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1396F33" w:rsidR="00117BDD" w:rsidRPr="009D5754" w:rsidRDefault="002A531D" w:rsidP="0041203D">
      <w:pPr>
        <w:spacing w:line="360" w:lineRule="auto"/>
        <w:jc w:val="center"/>
        <w:rPr>
          <w:rFonts w:ascii="Calibri" w:hAnsi="Calibri" w:cs="Calibri"/>
          <w:b/>
          <w:bCs/>
        </w:rPr>
      </w:pPr>
      <w:r w:rsidRPr="009D5754">
        <w:rPr>
          <w:rFonts w:ascii="Calibri" w:hAnsi="Calibri" w:cs="Calibri"/>
          <w:b/>
          <w:bCs/>
        </w:rPr>
        <w:t xml:space="preserve">Research </w:t>
      </w:r>
      <w:r w:rsidR="006D46F4" w:rsidRPr="009D5754">
        <w:rPr>
          <w:rFonts w:ascii="Calibri" w:hAnsi="Calibri" w:cs="Calibri"/>
          <w:b/>
          <w:bCs/>
        </w:rPr>
        <w:t>P</w:t>
      </w:r>
      <w:r w:rsidR="006D46F4">
        <w:rPr>
          <w:rFonts w:ascii="Calibri" w:hAnsi="Calibri" w:cs="Calibri"/>
          <w:b/>
          <w:bCs/>
        </w:rPr>
        <w:t>roposal</w:t>
      </w:r>
    </w:p>
    <w:p w14:paraId="69B4FD59" w14:textId="77777777" w:rsidR="002A531D" w:rsidRPr="009D5754" w:rsidRDefault="002A531D" w:rsidP="0041203D">
      <w:pPr>
        <w:spacing w:line="360" w:lineRule="auto"/>
        <w:jc w:val="center"/>
        <w:rPr>
          <w:rFonts w:ascii="Calibri" w:hAnsi="Calibri" w:cs="Calibri"/>
          <w:b/>
          <w:bCs/>
        </w:rPr>
      </w:pPr>
    </w:p>
    <w:p w14:paraId="3B85B186" w14:textId="5718BE86" w:rsidR="002A531D" w:rsidRPr="009D5754" w:rsidRDefault="00FB2EA4" w:rsidP="0041203D">
      <w:pPr>
        <w:spacing w:line="360" w:lineRule="auto"/>
        <w:jc w:val="center"/>
        <w:rPr>
          <w:rFonts w:ascii="Calibri" w:hAnsi="Calibri" w:cs="Calibri"/>
          <w:b/>
          <w:bCs/>
        </w:rPr>
      </w:pPr>
      <w:r w:rsidRPr="009D5754">
        <w:rPr>
          <w:rFonts w:ascii="Calibri" w:hAnsi="Calibri" w:cs="Calibri"/>
          <w:b/>
          <w:bCs/>
        </w:rPr>
        <w:t>How Managers Can Motivate Warehouse and Dispatch Staff to Enhance Productivity</w:t>
      </w:r>
    </w:p>
    <w:p w14:paraId="1869C7A8" w14:textId="77777777" w:rsidR="00ED27D0" w:rsidRDefault="00ED27D0" w:rsidP="00ED27D0">
      <w:pPr>
        <w:rPr>
          <w:i/>
          <w:iCs/>
        </w:rPr>
      </w:pPr>
    </w:p>
    <w:p w14:paraId="6F1ECC11" w14:textId="77777777" w:rsidR="00ED27D0" w:rsidRDefault="00ED27D0" w:rsidP="00ED27D0">
      <w:pPr>
        <w:rPr>
          <w:i/>
          <w:iCs/>
        </w:rPr>
      </w:pPr>
    </w:p>
    <w:p w14:paraId="6E5EE277" w14:textId="77777777" w:rsidR="00ED27D0" w:rsidRDefault="00ED27D0" w:rsidP="00ED27D0">
      <w:pPr>
        <w:rPr>
          <w:i/>
          <w:iCs/>
        </w:rPr>
      </w:pPr>
    </w:p>
    <w:p w14:paraId="5AC9F858" w14:textId="77777777" w:rsidR="00ED27D0" w:rsidRDefault="00ED27D0" w:rsidP="00ED27D0">
      <w:pPr>
        <w:rPr>
          <w:i/>
          <w:iCs/>
        </w:rPr>
      </w:pPr>
    </w:p>
    <w:p w14:paraId="414EC995" w14:textId="77777777" w:rsidR="00ED27D0" w:rsidRDefault="00ED27D0" w:rsidP="00ED27D0">
      <w:pPr>
        <w:rPr>
          <w:i/>
          <w:iCs/>
        </w:rPr>
      </w:pPr>
    </w:p>
    <w:p w14:paraId="171C0EF3" w14:textId="77777777" w:rsidR="00ED27D0" w:rsidRDefault="00ED27D0" w:rsidP="00ED27D0">
      <w:pPr>
        <w:rPr>
          <w:i/>
          <w:iCs/>
        </w:rPr>
      </w:pPr>
    </w:p>
    <w:p w14:paraId="1735BC0D" w14:textId="77777777" w:rsidR="00ED27D0" w:rsidRDefault="00ED27D0" w:rsidP="00ED27D0">
      <w:pPr>
        <w:rPr>
          <w:i/>
          <w:iCs/>
        </w:rPr>
      </w:pPr>
    </w:p>
    <w:p w14:paraId="45E4B63E" w14:textId="77777777" w:rsidR="00ED27D0" w:rsidRDefault="00ED27D0" w:rsidP="00ED27D0">
      <w:pPr>
        <w:rPr>
          <w:i/>
          <w:iCs/>
        </w:rPr>
      </w:pPr>
    </w:p>
    <w:p w14:paraId="3ECDEE36" w14:textId="77777777" w:rsidR="00ED27D0" w:rsidRDefault="00ED27D0" w:rsidP="00ED27D0">
      <w:pPr>
        <w:rPr>
          <w:i/>
          <w:iCs/>
        </w:rPr>
      </w:pPr>
    </w:p>
    <w:p w14:paraId="7567A1E2" w14:textId="77777777" w:rsidR="00ED27D0" w:rsidRDefault="00ED27D0" w:rsidP="00ED27D0">
      <w:pPr>
        <w:rPr>
          <w:i/>
          <w:iCs/>
        </w:rPr>
      </w:pPr>
    </w:p>
    <w:p w14:paraId="3E5C1BF2" w14:textId="77777777" w:rsidR="00ED27D0" w:rsidRDefault="00ED27D0" w:rsidP="00ED27D0">
      <w:pPr>
        <w:rPr>
          <w:i/>
          <w:iCs/>
        </w:rPr>
      </w:pPr>
    </w:p>
    <w:p w14:paraId="62AC0CFB" w14:textId="77777777" w:rsidR="00ED27D0" w:rsidRDefault="00ED27D0" w:rsidP="00ED27D0">
      <w:pPr>
        <w:rPr>
          <w:i/>
          <w:iCs/>
        </w:rPr>
      </w:pPr>
    </w:p>
    <w:p w14:paraId="6E098750" w14:textId="77777777" w:rsidR="00ED27D0" w:rsidRDefault="00ED27D0" w:rsidP="00ED27D0">
      <w:pPr>
        <w:rPr>
          <w:i/>
          <w:iCs/>
        </w:rPr>
      </w:pPr>
    </w:p>
    <w:p w14:paraId="4CA30FB2" w14:textId="77777777" w:rsidR="00ED27D0" w:rsidRDefault="00ED27D0" w:rsidP="00ED27D0">
      <w:pPr>
        <w:rPr>
          <w:i/>
          <w:iCs/>
        </w:rPr>
      </w:pPr>
    </w:p>
    <w:p w14:paraId="161A944C" w14:textId="77777777" w:rsidR="00ED27D0" w:rsidRDefault="00ED27D0" w:rsidP="00ED27D0">
      <w:pPr>
        <w:rPr>
          <w:i/>
          <w:iCs/>
        </w:rPr>
      </w:pPr>
    </w:p>
    <w:p w14:paraId="6C346E79" w14:textId="77777777" w:rsidR="00ED27D0" w:rsidRDefault="00ED27D0" w:rsidP="00ED27D0">
      <w:pPr>
        <w:rPr>
          <w:i/>
          <w:iCs/>
        </w:rPr>
      </w:pPr>
    </w:p>
    <w:p w14:paraId="4DE35044" w14:textId="77777777" w:rsidR="00ED27D0" w:rsidRDefault="00ED27D0" w:rsidP="00ED27D0">
      <w:pPr>
        <w:rPr>
          <w:i/>
          <w:iCs/>
        </w:rPr>
      </w:pPr>
    </w:p>
    <w:p w14:paraId="0818B193" w14:textId="77777777" w:rsidR="00ED27D0" w:rsidRDefault="00ED27D0" w:rsidP="00ED27D0">
      <w:pPr>
        <w:rPr>
          <w:i/>
          <w:iCs/>
        </w:rPr>
      </w:pPr>
    </w:p>
    <w:p w14:paraId="1B7AEFEB" w14:textId="77777777" w:rsidR="00ED27D0" w:rsidRDefault="00ED27D0" w:rsidP="00ED27D0">
      <w:pPr>
        <w:rPr>
          <w:i/>
          <w:iCs/>
        </w:rPr>
      </w:pPr>
    </w:p>
    <w:p w14:paraId="3FAF3D9F" w14:textId="77777777" w:rsidR="00ED27D0" w:rsidRPr="0041203D" w:rsidRDefault="00ED27D0" w:rsidP="00ED27D0">
      <w:pPr>
        <w:rPr>
          <w:rFonts w:ascii="Calibri" w:hAnsi="Calibri" w:cs="Calibri"/>
          <w:b/>
          <w:bCs/>
        </w:rPr>
      </w:pPr>
    </w:p>
    <w:p w14:paraId="4129B2D8" w14:textId="3ABB692B" w:rsidR="00ED27D0" w:rsidRPr="0041203D" w:rsidRDefault="00ED27D0" w:rsidP="00ED27D0">
      <w:pPr>
        <w:rPr>
          <w:rFonts w:ascii="Calibri" w:hAnsi="Calibri" w:cs="Calibri"/>
          <w:b/>
          <w:bCs/>
        </w:rPr>
      </w:pPr>
      <w:r w:rsidRPr="0041203D">
        <w:rPr>
          <w:rFonts w:ascii="Calibri" w:hAnsi="Calibri" w:cs="Calibri"/>
          <w:b/>
          <w:bCs/>
        </w:rPr>
        <w:t>Aleksandra Szczecinska</w:t>
      </w:r>
    </w:p>
    <w:p w14:paraId="039016DD" w14:textId="3E8EB69B" w:rsidR="00ED27D0" w:rsidRPr="0041203D" w:rsidRDefault="00ED27D0" w:rsidP="00ED27D0">
      <w:pPr>
        <w:rPr>
          <w:rFonts w:ascii="Calibri" w:hAnsi="Calibri" w:cs="Calibri"/>
          <w:b/>
          <w:bCs/>
        </w:rPr>
      </w:pPr>
      <w:r w:rsidRPr="0041203D">
        <w:rPr>
          <w:rFonts w:ascii="Calibri" w:hAnsi="Calibri" w:cs="Calibri"/>
          <w:b/>
          <w:bCs/>
        </w:rPr>
        <w:t>2231076</w:t>
      </w:r>
    </w:p>
    <w:p w14:paraId="137A310B" w14:textId="7E11BD20" w:rsidR="00ED27D0" w:rsidRPr="0041203D" w:rsidRDefault="00ED27D0" w:rsidP="00ED27D0">
      <w:pPr>
        <w:rPr>
          <w:rFonts w:ascii="Calibri" w:hAnsi="Calibri" w:cs="Calibri"/>
          <w:b/>
          <w:bCs/>
        </w:rPr>
      </w:pPr>
      <w:r w:rsidRPr="0041203D">
        <w:rPr>
          <w:rFonts w:ascii="Calibri" w:hAnsi="Calibri" w:cs="Calibri"/>
          <w:b/>
          <w:bCs/>
        </w:rPr>
        <w:t>BMSW5014</w:t>
      </w:r>
    </w:p>
    <w:p w14:paraId="2A980DA5" w14:textId="401FD562" w:rsidR="00ED27D0" w:rsidRPr="0041203D" w:rsidRDefault="00ED27D0" w:rsidP="00ED27D0">
      <w:pPr>
        <w:rPr>
          <w:rFonts w:ascii="Calibri" w:hAnsi="Calibri" w:cs="Calibri"/>
          <w:b/>
          <w:bCs/>
        </w:rPr>
      </w:pPr>
      <w:r w:rsidRPr="0041203D">
        <w:rPr>
          <w:rFonts w:ascii="Calibri" w:hAnsi="Calibri" w:cs="Calibri"/>
          <w:b/>
          <w:bCs/>
        </w:rPr>
        <w:t>Word Count</w:t>
      </w:r>
      <w:r w:rsidR="00EE401A">
        <w:rPr>
          <w:rFonts w:ascii="Calibri" w:hAnsi="Calibri" w:cs="Calibri"/>
          <w:b/>
          <w:bCs/>
        </w:rPr>
        <w:t xml:space="preserve"> : 2179</w:t>
      </w:r>
    </w:p>
    <w:sdt>
      <w:sdtPr>
        <w:rPr>
          <w:rFonts w:ascii="Calibri Light" w:eastAsiaTheme="minorEastAsia" w:hAnsi="Calibri Light" w:cs="Calibri Light"/>
          <w:b w:val="0"/>
          <w:bCs w:val="0"/>
          <w:color w:val="auto"/>
          <w:sz w:val="24"/>
          <w:szCs w:val="24"/>
          <w:lang w:val="en-GB" w:eastAsia="ja-JP"/>
        </w:rPr>
        <w:id w:val="-1533644803"/>
        <w:docPartObj>
          <w:docPartGallery w:val="Table of Contents"/>
          <w:docPartUnique/>
        </w:docPartObj>
      </w:sdtPr>
      <w:sdtEndPr>
        <w:rPr>
          <w:noProof/>
        </w:rPr>
      </w:sdtEndPr>
      <w:sdtContent>
        <w:p w14:paraId="5384A5D1" w14:textId="2E7825B6" w:rsidR="0080264B" w:rsidRPr="00CC36E7" w:rsidRDefault="0080264B">
          <w:pPr>
            <w:pStyle w:val="TOCHeading"/>
            <w:rPr>
              <w:rFonts w:ascii="Calibri Light" w:hAnsi="Calibri Light" w:cs="Calibri Light"/>
              <w:b w:val="0"/>
              <w:bCs w:val="0"/>
              <w:color w:val="000000" w:themeColor="text1"/>
            </w:rPr>
          </w:pPr>
          <w:r w:rsidRPr="00CC36E7">
            <w:rPr>
              <w:rFonts w:ascii="Calibri Light" w:hAnsi="Calibri Light" w:cs="Calibri Light"/>
              <w:b w:val="0"/>
              <w:bCs w:val="0"/>
              <w:color w:val="000000" w:themeColor="text1"/>
            </w:rPr>
            <w:t>Table of Contents</w:t>
          </w:r>
        </w:p>
        <w:p w14:paraId="1D68FBCD" w14:textId="69F2B8D4" w:rsidR="00CC36E7" w:rsidRPr="00CC36E7" w:rsidRDefault="0080264B">
          <w:pPr>
            <w:pStyle w:val="TOC1"/>
            <w:tabs>
              <w:tab w:val="right" w:leader="dot" w:pos="9016"/>
            </w:tabs>
            <w:rPr>
              <w:rFonts w:ascii="Calibri Light" w:hAnsi="Calibri Light" w:cs="Calibri Light"/>
              <w:b w:val="0"/>
              <w:bCs w:val="0"/>
              <w:i w:val="0"/>
              <w:iCs w:val="0"/>
              <w:noProof/>
              <w:lang w:eastAsia="en-GB"/>
            </w:rPr>
          </w:pPr>
          <w:r w:rsidRPr="00CC36E7">
            <w:rPr>
              <w:rFonts w:ascii="Calibri Light" w:hAnsi="Calibri Light" w:cs="Calibri Light"/>
              <w:b w:val="0"/>
              <w:bCs w:val="0"/>
              <w:i w:val="0"/>
              <w:iCs w:val="0"/>
            </w:rPr>
            <w:fldChar w:fldCharType="begin"/>
          </w:r>
          <w:r w:rsidRPr="00CC36E7">
            <w:rPr>
              <w:rFonts w:ascii="Calibri Light" w:hAnsi="Calibri Light" w:cs="Calibri Light"/>
              <w:b w:val="0"/>
              <w:bCs w:val="0"/>
              <w:i w:val="0"/>
              <w:iCs w:val="0"/>
            </w:rPr>
            <w:instrText xml:space="preserve"> TOC \o "1-3" \h \z \u </w:instrText>
          </w:r>
          <w:r w:rsidRPr="00CC36E7">
            <w:rPr>
              <w:rFonts w:ascii="Calibri Light" w:hAnsi="Calibri Light" w:cs="Calibri Light"/>
              <w:b w:val="0"/>
              <w:bCs w:val="0"/>
              <w:i w:val="0"/>
              <w:iCs w:val="0"/>
            </w:rPr>
            <w:fldChar w:fldCharType="separate"/>
          </w:r>
          <w:hyperlink w:anchor="_Toc201764724" w:history="1">
            <w:r w:rsidR="00CC36E7" w:rsidRPr="00CC36E7">
              <w:rPr>
                <w:rStyle w:val="Hyperlink"/>
                <w:rFonts w:ascii="Calibri Light" w:hAnsi="Calibri Light" w:cs="Calibri Light"/>
                <w:b w:val="0"/>
                <w:bCs w:val="0"/>
                <w:i w:val="0"/>
                <w:iCs w:val="0"/>
                <w:noProof/>
              </w:rPr>
              <w:t>1. Introduction to the study.</w:t>
            </w:r>
            <w:r w:rsidR="00CC36E7" w:rsidRPr="00CC36E7">
              <w:rPr>
                <w:rFonts w:ascii="Calibri Light" w:hAnsi="Calibri Light" w:cs="Calibri Light"/>
                <w:b w:val="0"/>
                <w:bCs w:val="0"/>
                <w:i w:val="0"/>
                <w:iCs w:val="0"/>
                <w:noProof/>
                <w:webHidden/>
              </w:rPr>
              <w:tab/>
            </w:r>
            <w:r w:rsidR="00CC36E7" w:rsidRPr="00CC36E7">
              <w:rPr>
                <w:rFonts w:ascii="Calibri Light" w:hAnsi="Calibri Light" w:cs="Calibri Light"/>
                <w:b w:val="0"/>
                <w:bCs w:val="0"/>
                <w:i w:val="0"/>
                <w:iCs w:val="0"/>
                <w:noProof/>
                <w:webHidden/>
              </w:rPr>
              <w:fldChar w:fldCharType="begin"/>
            </w:r>
            <w:r w:rsidR="00CC36E7" w:rsidRPr="00CC36E7">
              <w:rPr>
                <w:rFonts w:ascii="Calibri Light" w:hAnsi="Calibri Light" w:cs="Calibri Light"/>
                <w:b w:val="0"/>
                <w:bCs w:val="0"/>
                <w:i w:val="0"/>
                <w:iCs w:val="0"/>
                <w:noProof/>
                <w:webHidden/>
              </w:rPr>
              <w:instrText xml:space="preserve"> PAGEREF _Toc201764724 \h </w:instrText>
            </w:r>
            <w:r w:rsidR="00CC36E7" w:rsidRPr="00CC36E7">
              <w:rPr>
                <w:rFonts w:ascii="Calibri Light" w:hAnsi="Calibri Light" w:cs="Calibri Light"/>
                <w:b w:val="0"/>
                <w:bCs w:val="0"/>
                <w:i w:val="0"/>
                <w:iCs w:val="0"/>
                <w:noProof/>
                <w:webHidden/>
              </w:rPr>
            </w:r>
            <w:r w:rsidR="00CC36E7"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3</w:t>
            </w:r>
            <w:r w:rsidR="00CC36E7" w:rsidRPr="00CC36E7">
              <w:rPr>
                <w:rFonts w:ascii="Calibri Light" w:hAnsi="Calibri Light" w:cs="Calibri Light"/>
                <w:b w:val="0"/>
                <w:bCs w:val="0"/>
                <w:i w:val="0"/>
                <w:iCs w:val="0"/>
                <w:noProof/>
                <w:webHidden/>
              </w:rPr>
              <w:fldChar w:fldCharType="end"/>
            </w:r>
          </w:hyperlink>
        </w:p>
        <w:p w14:paraId="5F90B4F2" w14:textId="1D814B60"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25" w:history="1">
            <w:r w:rsidRPr="00CC36E7">
              <w:rPr>
                <w:rStyle w:val="Hyperlink"/>
                <w:rFonts w:ascii="Calibri Light" w:hAnsi="Calibri Light" w:cs="Calibri Light"/>
                <w:b w:val="0"/>
                <w:bCs w:val="0"/>
                <w:i w:val="0"/>
                <w:iCs w:val="0"/>
                <w:noProof/>
              </w:rPr>
              <w:t>2. Objectives and research questions</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_Toc201764725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3</w:t>
            </w:r>
            <w:r w:rsidRPr="00CC36E7">
              <w:rPr>
                <w:rFonts w:ascii="Calibri Light" w:hAnsi="Calibri Light" w:cs="Calibri Light"/>
                <w:b w:val="0"/>
                <w:bCs w:val="0"/>
                <w:i w:val="0"/>
                <w:iCs w:val="0"/>
                <w:noProof/>
                <w:webHidden/>
              </w:rPr>
              <w:fldChar w:fldCharType="end"/>
            </w:r>
          </w:hyperlink>
        </w:p>
        <w:p w14:paraId="4D7AA113" w14:textId="0D4BED0B"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26" w:history="1">
            <w:r w:rsidRPr="00CC36E7">
              <w:rPr>
                <w:rStyle w:val="Hyperlink"/>
                <w:rFonts w:ascii="Calibri Light" w:hAnsi="Calibri Light" w:cs="Calibri Light"/>
                <w:b w:val="0"/>
                <w:bCs w:val="0"/>
                <w:i w:val="0"/>
                <w:iCs w:val="0"/>
                <w:noProof/>
              </w:rPr>
              <w:t>2.1 Aims:</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_Toc201764726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3</w:t>
            </w:r>
            <w:r w:rsidRPr="00CC36E7">
              <w:rPr>
                <w:rFonts w:ascii="Calibri Light" w:hAnsi="Calibri Light" w:cs="Calibri Light"/>
                <w:b w:val="0"/>
                <w:bCs w:val="0"/>
                <w:i w:val="0"/>
                <w:iCs w:val="0"/>
                <w:noProof/>
                <w:webHidden/>
              </w:rPr>
              <w:fldChar w:fldCharType="end"/>
            </w:r>
          </w:hyperlink>
        </w:p>
        <w:p w14:paraId="748224B9" w14:textId="6271DA02"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27" w:history="1">
            <w:r w:rsidRPr="00CC36E7">
              <w:rPr>
                <w:rStyle w:val="Hyperlink"/>
                <w:rFonts w:ascii="Calibri Light" w:hAnsi="Calibri Light" w:cs="Calibri Light"/>
                <w:b w:val="0"/>
                <w:bCs w:val="0"/>
                <w:i w:val="0"/>
                <w:iCs w:val="0"/>
                <w:noProof/>
              </w:rPr>
              <w:t>2.3 Research Questions</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_Toc201764727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3</w:t>
            </w:r>
            <w:r w:rsidRPr="00CC36E7">
              <w:rPr>
                <w:rFonts w:ascii="Calibri Light" w:hAnsi="Calibri Light" w:cs="Calibri Light"/>
                <w:b w:val="0"/>
                <w:bCs w:val="0"/>
                <w:i w:val="0"/>
                <w:iCs w:val="0"/>
                <w:noProof/>
                <w:webHidden/>
              </w:rPr>
              <w:fldChar w:fldCharType="end"/>
            </w:r>
          </w:hyperlink>
        </w:p>
        <w:p w14:paraId="3FC7D0B5" w14:textId="61C6C5A4"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28" w:history="1">
            <w:r w:rsidRPr="00CC36E7">
              <w:rPr>
                <w:rStyle w:val="Hyperlink"/>
                <w:rFonts w:ascii="Calibri Light" w:hAnsi="Calibri Light" w:cs="Calibri Light"/>
                <w:b w:val="0"/>
                <w:bCs w:val="0"/>
                <w:i w:val="0"/>
                <w:iCs w:val="0"/>
                <w:noProof/>
              </w:rPr>
              <w:t>3. Literature review</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_Toc201764728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4</w:t>
            </w:r>
            <w:r w:rsidRPr="00CC36E7">
              <w:rPr>
                <w:rFonts w:ascii="Calibri Light" w:hAnsi="Calibri Light" w:cs="Calibri Light"/>
                <w:b w:val="0"/>
                <w:bCs w:val="0"/>
                <w:i w:val="0"/>
                <w:iCs w:val="0"/>
                <w:noProof/>
                <w:webHidden/>
              </w:rPr>
              <w:fldChar w:fldCharType="end"/>
            </w:r>
          </w:hyperlink>
        </w:p>
        <w:p w14:paraId="6F9E8133" w14:textId="05C11C69" w:rsidR="00CC36E7" w:rsidRPr="00CC36E7" w:rsidRDefault="00CC36E7">
          <w:pPr>
            <w:pStyle w:val="TOC1"/>
            <w:tabs>
              <w:tab w:val="left" w:pos="480"/>
              <w:tab w:val="right" w:leader="dot" w:pos="9016"/>
            </w:tabs>
            <w:rPr>
              <w:rFonts w:ascii="Calibri Light" w:hAnsi="Calibri Light" w:cs="Calibri Light"/>
              <w:b w:val="0"/>
              <w:bCs w:val="0"/>
              <w:i w:val="0"/>
              <w:iCs w:val="0"/>
              <w:noProof/>
              <w:lang w:eastAsia="en-GB"/>
            </w:rPr>
          </w:pPr>
          <w:hyperlink w:anchor="_Toc201764729" w:history="1">
            <w:r w:rsidRPr="00CC36E7">
              <w:rPr>
                <w:rStyle w:val="Hyperlink"/>
                <w:rFonts w:ascii="Calibri Light" w:hAnsi="Calibri Light" w:cs="Calibri Light"/>
                <w:b w:val="0"/>
                <w:bCs w:val="0"/>
                <w:i w:val="0"/>
                <w:iCs w:val="0"/>
                <w:noProof/>
              </w:rPr>
              <w:t>4.</w:t>
            </w:r>
            <w:r w:rsidRPr="00CC36E7">
              <w:rPr>
                <w:rFonts w:ascii="Calibri Light" w:hAnsi="Calibri Light" w:cs="Calibri Light"/>
                <w:b w:val="0"/>
                <w:bCs w:val="0"/>
                <w:i w:val="0"/>
                <w:iCs w:val="0"/>
                <w:noProof/>
                <w:lang w:eastAsia="en-GB"/>
              </w:rPr>
              <w:tab/>
            </w:r>
            <w:r w:rsidRPr="00CC36E7">
              <w:rPr>
                <w:rStyle w:val="Hyperlink"/>
                <w:rFonts w:ascii="Calibri Light" w:hAnsi="Calibri Light" w:cs="Calibri Light"/>
                <w:b w:val="0"/>
                <w:bCs w:val="0"/>
                <w:i w:val="0"/>
                <w:iCs w:val="0"/>
                <w:noProof/>
              </w:rPr>
              <w:t>Research Methodology</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_Toc201764729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6</w:t>
            </w:r>
            <w:r w:rsidRPr="00CC36E7">
              <w:rPr>
                <w:rFonts w:ascii="Calibri Light" w:hAnsi="Calibri Light" w:cs="Calibri Light"/>
                <w:b w:val="0"/>
                <w:bCs w:val="0"/>
                <w:i w:val="0"/>
                <w:iCs w:val="0"/>
                <w:noProof/>
                <w:webHidden/>
              </w:rPr>
              <w:fldChar w:fldCharType="end"/>
            </w:r>
          </w:hyperlink>
        </w:p>
        <w:p w14:paraId="2ECF6C60" w14:textId="24A8D22E"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30" w:history="1">
            <w:r w:rsidRPr="00CC36E7">
              <w:rPr>
                <w:rStyle w:val="Hyperlink"/>
                <w:rFonts w:ascii="Calibri Light" w:hAnsi="Calibri Light" w:cs="Calibri Light"/>
                <w:b w:val="0"/>
                <w:bCs w:val="0"/>
                <w:i w:val="0"/>
                <w:iCs w:val="0"/>
                <w:noProof/>
              </w:rPr>
              <w:t>4.1 Research design</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_Toc201764730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7</w:t>
            </w:r>
            <w:r w:rsidRPr="00CC36E7">
              <w:rPr>
                <w:rFonts w:ascii="Calibri Light" w:hAnsi="Calibri Light" w:cs="Calibri Light"/>
                <w:b w:val="0"/>
                <w:bCs w:val="0"/>
                <w:i w:val="0"/>
                <w:iCs w:val="0"/>
                <w:noProof/>
                <w:webHidden/>
              </w:rPr>
              <w:fldChar w:fldCharType="end"/>
            </w:r>
          </w:hyperlink>
        </w:p>
        <w:p w14:paraId="667D799C" w14:textId="77586F11"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31" w:history="1">
            <w:r w:rsidRPr="00CC36E7">
              <w:rPr>
                <w:rStyle w:val="Hyperlink"/>
                <w:rFonts w:ascii="Calibri Light" w:hAnsi="Calibri Light" w:cs="Calibri Light"/>
                <w:b w:val="0"/>
                <w:bCs w:val="0"/>
                <w:i w:val="0"/>
                <w:iCs w:val="0"/>
                <w:noProof/>
              </w:rPr>
              <w:t>4.2 Research Approach</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_Toc201764731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7</w:t>
            </w:r>
            <w:r w:rsidRPr="00CC36E7">
              <w:rPr>
                <w:rFonts w:ascii="Calibri Light" w:hAnsi="Calibri Light" w:cs="Calibri Light"/>
                <w:b w:val="0"/>
                <w:bCs w:val="0"/>
                <w:i w:val="0"/>
                <w:iCs w:val="0"/>
                <w:noProof/>
                <w:webHidden/>
              </w:rPr>
              <w:fldChar w:fldCharType="end"/>
            </w:r>
          </w:hyperlink>
        </w:p>
        <w:p w14:paraId="76AF5499" w14:textId="0C7B6E8B"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32" w:history="1">
            <w:r w:rsidRPr="00CC36E7">
              <w:rPr>
                <w:rStyle w:val="Hyperlink"/>
                <w:rFonts w:ascii="Calibri Light" w:hAnsi="Calibri Light" w:cs="Calibri Light"/>
                <w:b w:val="0"/>
                <w:bCs w:val="0"/>
                <w:i w:val="0"/>
                <w:iCs w:val="0"/>
                <w:noProof/>
              </w:rPr>
              <w:t>4.3 Timeline</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_Toc201764732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8</w:t>
            </w:r>
            <w:r w:rsidRPr="00CC36E7">
              <w:rPr>
                <w:rFonts w:ascii="Calibri Light" w:hAnsi="Calibri Light" w:cs="Calibri Light"/>
                <w:b w:val="0"/>
                <w:bCs w:val="0"/>
                <w:i w:val="0"/>
                <w:iCs w:val="0"/>
                <w:noProof/>
                <w:webHidden/>
              </w:rPr>
              <w:fldChar w:fldCharType="end"/>
            </w:r>
          </w:hyperlink>
        </w:p>
        <w:p w14:paraId="3F4D663F" w14:textId="6F13B06E"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33" w:history="1">
            <w:r w:rsidRPr="00CC36E7">
              <w:rPr>
                <w:rStyle w:val="Hyperlink"/>
                <w:rFonts w:ascii="Calibri Light" w:hAnsi="Calibri Light" w:cs="Calibri Light"/>
                <w:b w:val="0"/>
                <w:bCs w:val="0"/>
                <w:i w:val="0"/>
                <w:iCs w:val="0"/>
                <w:noProof/>
              </w:rPr>
              <w:t>4.5 Sampling</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_Toc201764733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8</w:t>
            </w:r>
            <w:r w:rsidRPr="00CC36E7">
              <w:rPr>
                <w:rFonts w:ascii="Calibri Light" w:hAnsi="Calibri Light" w:cs="Calibri Light"/>
                <w:b w:val="0"/>
                <w:bCs w:val="0"/>
                <w:i w:val="0"/>
                <w:iCs w:val="0"/>
                <w:noProof/>
                <w:webHidden/>
              </w:rPr>
              <w:fldChar w:fldCharType="end"/>
            </w:r>
          </w:hyperlink>
        </w:p>
        <w:p w14:paraId="175851AF" w14:textId="611B4118"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34" w:history="1">
            <w:r w:rsidRPr="00CC36E7">
              <w:rPr>
                <w:rStyle w:val="Hyperlink"/>
                <w:rFonts w:ascii="Calibri Light" w:hAnsi="Calibri Light" w:cs="Calibri Light"/>
                <w:b w:val="0"/>
                <w:bCs w:val="0"/>
                <w:i w:val="0"/>
                <w:iCs w:val="0"/>
                <w:noProof/>
              </w:rPr>
              <w:t>4.6 Ethical process</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_Toc201764734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9</w:t>
            </w:r>
            <w:r w:rsidRPr="00CC36E7">
              <w:rPr>
                <w:rFonts w:ascii="Calibri Light" w:hAnsi="Calibri Light" w:cs="Calibri Light"/>
                <w:b w:val="0"/>
                <w:bCs w:val="0"/>
                <w:i w:val="0"/>
                <w:iCs w:val="0"/>
                <w:noProof/>
                <w:webHidden/>
              </w:rPr>
              <w:fldChar w:fldCharType="end"/>
            </w:r>
          </w:hyperlink>
        </w:p>
        <w:p w14:paraId="32427566" w14:textId="401F7374" w:rsidR="00CC36E7" w:rsidRPr="00CC36E7" w:rsidRDefault="00CC36E7">
          <w:pPr>
            <w:pStyle w:val="TOC1"/>
            <w:tabs>
              <w:tab w:val="right" w:leader="dot" w:pos="9016"/>
            </w:tabs>
            <w:rPr>
              <w:rFonts w:ascii="Calibri Light" w:hAnsi="Calibri Light" w:cs="Calibri Light"/>
              <w:b w:val="0"/>
              <w:bCs w:val="0"/>
              <w:i w:val="0"/>
              <w:iCs w:val="0"/>
              <w:noProof/>
              <w:lang w:eastAsia="en-GB"/>
            </w:rPr>
          </w:pPr>
          <w:hyperlink w:anchor="_Toc201764735" w:history="1">
            <w:r w:rsidRPr="00CC36E7">
              <w:rPr>
                <w:rStyle w:val="Hyperlink"/>
                <w:rFonts w:ascii="Calibri Light" w:hAnsi="Calibri Light" w:cs="Calibri Light"/>
                <w:b w:val="0"/>
                <w:bCs w:val="0"/>
                <w:i w:val="0"/>
                <w:iCs w:val="0"/>
                <w:noProof/>
              </w:rPr>
              <w:t>References</w:t>
            </w:r>
            <w:r w:rsidRPr="00CC36E7">
              <w:rPr>
                <w:rFonts w:ascii="Calibri Light" w:hAnsi="Calibri Light" w:cs="Calibri Light"/>
                <w:b w:val="0"/>
                <w:bCs w:val="0"/>
                <w:i w:val="0"/>
                <w:iCs w:val="0"/>
                <w:noProof/>
                <w:webHidden/>
              </w:rPr>
              <w:tab/>
            </w:r>
            <w:r w:rsidRPr="00CC36E7">
              <w:rPr>
                <w:rFonts w:ascii="Calibri Light" w:hAnsi="Calibri Light" w:cs="Calibri Light"/>
                <w:b w:val="0"/>
                <w:bCs w:val="0"/>
                <w:i w:val="0"/>
                <w:iCs w:val="0"/>
                <w:noProof/>
                <w:webHidden/>
              </w:rPr>
              <w:fldChar w:fldCharType="begin"/>
            </w:r>
            <w:r w:rsidRPr="00CC36E7">
              <w:rPr>
                <w:rFonts w:ascii="Calibri Light" w:hAnsi="Calibri Light" w:cs="Calibri Light"/>
                <w:b w:val="0"/>
                <w:bCs w:val="0"/>
                <w:i w:val="0"/>
                <w:iCs w:val="0"/>
                <w:noProof/>
                <w:webHidden/>
              </w:rPr>
              <w:instrText xml:space="preserve"> PAGEREF _Toc201764735 \h </w:instrText>
            </w:r>
            <w:r w:rsidRPr="00CC36E7">
              <w:rPr>
                <w:rFonts w:ascii="Calibri Light" w:hAnsi="Calibri Light" w:cs="Calibri Light"/>
                <w:b w:val="0"/>
                <w:bCs w:val="0"/>
                <w:i w:val="0"/>
                <w:iCs w:val="0"/>
                <w:noProof/>
                <w:webHidden/>
              </w:rPr>
            </w:r>
            <w:r w:rsidRPr="00CC36E7">
              <w:rPr>
                <w:rFonts w:ascii="Calibri Light" w:hAnsi="Calibri Light" w:cs="Calibri Light"/>
                <w:b w:val="0"/>
                <w:bCs w:val="0"/>
                <w:i w:val="0"/>
                <w:iCs w:val="0"/>
                <w:noProof/>
                <w:webHidden/>
              </w:rPr>
              <w:fldChar w:fldCharType="separate"/>
            </w:r>
            <w:r w:rsidR="006D46F4">
              <w:rPr>
                <w:rFonts w:ascii="Calibri Light" w:hAnsi="Calibri Light" w:cs="Calibri Light"/>
                <w:b w:val="0"/>
                <w:bCs w:val="0"/>
                <w:i w:val="0"/>
                <w:iCs w:val="0"/>
                <w:noProof/>
                <w:webHidden/>
              </w:rPr>
              <w:t>9</w:t>
            </w:r>
            <w:r w:rsidRPr="00CC36E7">
              <w:rPr>
                <w:rFonts w:ascii="Calibri Light" w:hAnsi="Calibri Light" w:cs="Calibri Light"/>
                <w:b w:val="0"/>
                <w:bCs w:val="0"/>
                <w:i w:val="0"/>
                <w:iCs w:val="0"/>
                <w:noProof/>
                <w:webHidden/>
              </w:rPr>
              <w:fldChar w:fldCharType="end"/>
            </w:r>
          </w:hyperlink>
        </w:p>
        <w:p w14:paraId="22DA14C0" w14:textId="3A9EA731" w:rsidR="0080264B" w:rsidRPr="00DD6FEC" w:rsidRDefault="0080264B">
          <w:pPr>
            <w:rPr>
              <w:rFonts w:ascii="Calibri Light" w:hAnsi="Calibri Light" w:cs="Calibri Light"/>
            </w:rPr>
          </w:pPr>
          <w:r w:rsidRPr="00CC36E7">
            <w:rPr>
              <w:rFonts w:ascii="Calibri Light" w:hAnsi="Calibri Light" w:cs="Calibri Light"/>
              <w:noProof/>
            </w:rPr>
            <w:fldChar w:fldCharType="end"/>
          </w:r>
        </w:p>
      </w:sdtContent>
    </w:sdt>
    <w:p w14:paraId="4F065B1C" w14:textId="77777777" w:rsidR="00C82E70" w:rsidRPr="00DD6FEC" w:rsidRDefault="00C82E70" w:rsidP="00ED27D0">
      <w:pPr>
        <w:rPr>
          <w:rFonts w:ascii="Calibri Light" w:hAnsi="Calibri Light" w:cs="Calibri Light"/>
        </w:rPr>
      </w:pPr>
    </w:p>
    <w:p w14:paraId="72DCF7BE" w14:textId="22192504" w:rsidR="00EE401A" w:rsidRDefault="00EE401A" w:rsidP="006D02E6">
      <w:pPr>
        <w:pStyle w:val="Heading1"/>
        <w:rPr>
          <w:rFonts w:ascii="Calibri Light" w:hAnsi="Calibri Light" w:cs="Calibri Light"/>
          <w:color w:val="000000" w:themeColor="text1"/>
          <w:sz w:val="24"/>
          <w:szCs w:val="24"/>
        </w:rPr>
      </w:pPr>
    </w:p>
    <w:p w14:paraId="39ADE0FF" w14:textId="5E9D689B" w:rsidR="00EE401A" w:rsidRDefault="00EE401A" w:rsidP="00EE401A"/>
    <w:p w14:paraId="57C2F792" w14:textId="6DA08024" w:rsidR="00EE401A" w:rsidRDefault="00EE401A" w:rsidP="00EE401A"/>
    <w:p w14:paraId="4160D8B1" w14:textId="3B65E2A1" w:rsidR="00EE401A" w:rsidRDefault="00EE401A" w:rsidP="00EE401A"/>
    <w:p w14:paraId="4EB41CA5" w14:textId="6EBBBDD4" w:rsidR="00EE401A" w:rsidRDefault="00EE401A" w:rsidP="00EE401A"/>
    <w:p w14:paraId="336E70B1" w14:textId="2EE607C0" w:rsidR="00EE401A" w:rsidRDefault="00EE401A" w:rsidP="00EE401A"/>
    <w:p w14:paraId="49C4153C" w14:textId="026F7964" w:rsidR="00EE401A" w:rsidRDefault="00EE401A" w:rsidP="00EE401A"/>
    <w:p w14:paraId="09909599" w14:textId="0AC7BEC4" w:rsidR="00EE401A" w:rsidRDefault="00EE401A" w:rsidP="00EE401A"/>
    <w:p w14:paraId="2BEE27CE" w14:textId="6A79E6C6" w:rsidR="00EE401A" w:rsidRDefault="00EE401A" w:rsidP="00EE401A"/>
    <w:p w14:paraId="6197242D" w14:textId="7E53C1EA" w:rsidR="00EE401A" w:rsidRDefault="00EE401A" w:rsidP="00EE401A"/>
    <w:p w14:paraId="6E43199A" w14:textId="1F3A22DB" w:rsidR="00EE401A" w:rsidRDefault="00EE401A" w:rsidP="00EE401A"/>
    <w:p w14:paraId="1457F36B" w14:textId="0D220AC5" w:rsidR="00EE401A" w:rsidRDefault="00EE401A" w:rsidP="00EE401A"/>
    <w:p w14:paraId="6E03D233" w14:textId="77777777" w:rsidR="00EE401A" w:rsidRPr="00EE401A" w:rsidRDefault="00EE401A" w:rsidP="00EE401A"/>
    <w:p w14:paraId="284679C4" w14:textId="4B7F6F48" w:rsidR="00FB368D" w:rsidRPr="00DD6FEC" w:rsidRDefault="006D02E6" w:rsidP="006D02E6">
      <w:pPr>
        <w:pStyle w:val="Heading1"/>
        <w:rPr>
          <w:rFonts w:ascii="Calibri Light" w:hAnsi="Calibri Light" w:cs="Calibri Light"/>
          <w:color w:val="000000" w:themeColor="text1"/>
          <w:sz w:val="24"/>
          <w:szCs w:val="24"/>
        </w:rPr>
      </w:pPr>
      <w:bookmarkStart w:id="0" w:name="_Toc201764724"/>
      <w:r w:rsidRPr="00DD6FEC">
        <w:rPr>
          <w:rFonts w:ascii="Calibri Light" w:hAnsi="Calibri Light" w:cs="Calibri Light"/>
          <w:color w:val="000000" w:themeColor="text1"/>
          <w:sz w:val="24"/>
          <w:szCs w:val="24"/>
        </w:rPr>
        <w:lastRenderedPageBreak/>
        <w:t xml:space="preserve">1. </w:t>
      </w:r>
      <w:r w:rsidR="000C0DD7" w:rsidRPr="00DD6FEC">
        <w:rPr>
          <w:rFonts w:ascii="Calibri Light" w:hAnsi="Calibri Light" w:cs="Calibri Light"/>
          <w:color w:val="000000" w:themeColor="text1"/>
          <w:sz w:val="24"/>
          <w:szCs w:val="24"/>
        </w:rPr>
        <w:t xml:space="preserve">Introduction to the </w:t>
      </w:r>
      <w:r w:rsidR="008C0ED0" w:rsidRPr="00DD6FEC">
        <w:rPr>
          <w:rFonts w:ascii="Calibri Light" w:hAnsi="Calibri Light" w:cs="Calibri Light"/>
          <w:color w:val="000000" w:themeColor="text1"/>
          <w:sz w:val="24"/>
          <w:szCs w:val="24"/>
        </w:rPr>
        <w:t>study.</w:t>
      </w:r>
      <w:bookmarkEnd w:id="0"/>
    </w:p>
    <w:p w14:paraId="7622A9E9" w14:textId="073A32B1" w:rsidR="00016F19" w:rsidRPr="0041203D" w:rsidRDefault="0041203D" w:rsidP="0020247D">
      <w:pPr>
        <w:rPr>
          <w:rFonts w:ascii="Calibri Light" w:hAnsi="Calibri Light" w:cs="Calibri Light"/>
        </w:rPr>
      </w:pPr>
      <w:r w:rsidRPr="0041203D">
        <w:rPr>
          <w:rFonts w:ascii="Calibri Light" w:hAnsi="Calibri Light" w:cs="Calibri Light"/>
        </w:rPr>
        <w:t>Motivating warehouse and dispatch staff is a growing challenge in many organisations.</w:t>
      </w:r>
      <w:r w:rsidRPr="0041203D">
        <w:t xml:space="preserve"> </w:t>
      </w:r>
      <w:r w:rsidRPr="0041203D">
        <w:rPr>
          <w:rFonts w:ascii="Calibri Light" w:hAnsi="Calibri Light" w:cs="Calibri Light"/>
        </w:rPr>
        <w:t>These physically demanding and repetitive roles often leave employees feeling undervalued, unheard, and unsupported by management. This study seeks to understand those real, lived experiences and explore how simple, human-focused strategies</w:t>
      </w:r>
      <w:r w:rsidR="00370CE5">
        <w:rPr>
          <w:rFonts w:ascii="Calibri Light" w:hAnsi="Calibri Light" w:cs="Calibri Light"/>
        </w:rPr>
        <w:t xml:space="preserve"> </w:t>
      </w:r>
      <w:r w:rsidRPr="0041203D">
        <w:rPr>
          <w:rFonts w:ascii="Calibri Light" w:hAnsi="Calibri Light" w:cs="Calibri Light"/>
        </w:rPr>
        <w:t>like giving recognition, involving staff in decisions, and supportive leadership</w:t>
      </w:r>
      <w:r w:rsidR="00370CE5">
        <w:rPr>
          <w:rFonts w:ascii="Calibri Light" w:hAnsi="Calibri Light" w:cs="Calibri Light"/>
        </w:rPr>
        <w:t xml:space="preserve"> </w:t>
      </w:r>
      <w:r w:rsidRPr="0041203D">
        <w:rPr>
          <w:rFonts w:ascii="Calibri Light" w:hAnsi="Calibri Light" w:cs="Calibri Light"/>
        </w:rPr>
        <w:t>can make a meaningful difference. Using a qualitative ethnographic approach, the research listens directly to the people doing the work. The aim is to help managers develop practical ways to boost morale, build trust, and create a workplace where everyone feels motivated and respected.</w:t>
      </w:r>
    </w:p>
    <w:p w14:paraId="2A9FE33C" w14:textId="367E8E02" w:rsidR="000A2B7D" w:rsidRPr="00DD6FEC" w:rsidRDefault="0080264B" w:rsidP="006D02E6">
      <w:pPr>
        <w:pStyle w:val="Heading1"/>
        <w:rPr>
          <w:rFonts w:ascii="Calibri Light" w:hAnsi="Calibri Light" w:cs="Calibri Light"/>
          <w:color w:val="000000" w:themeColor="text1"/>
          <w:sz w:val="24"/>
          <w:szCs w:val="24"/>
        </w:rPr>
      </w:pPr>
      <w:bookmarkStart w:id="1" w:name="_Toc201764725"/>
      <w:r w:rsidRPr="00DD6FEC">
        <w:rPr>
          <w:rFonts w:ascii="Calibri Light" w:hAnsi="Calibri Light" w:cs="Calibri Light"/>
          <w:color w:val="000000" w:themeColor="text1"/>
          <w:sz w:val="24"/>
          <w:szCs w:val="24"/>
        </w:rPr>
        <w:t xml:space="preserve">2. </w:t>
      </w:r>
      <w:r w:rsidR="000A2B7D" w:rsidRPr="00DD6FEC">
        <w:rPr>
          <w:rFonts w:ascii="Calibri Light" w:hAnsi="Calibri Light" w:cs="Calibri Light"/>
          <w:color w:val="000000" w:themeColor="text1"/>
          <w:sz w:val="24"/>
          <w:szCs w:val="24"/>
        </w:rPr>
        <w:t>Objectives and research questions</w:t>
      </w:r>
      <w:bookmarkEnd w:id="1"/>
    </w:p>
    <w:p w14:paraId="01A3B288" w14:textId="2456DE43" w:rsidR="00425AED" w:rsidRPr="00DD6FEC" w:rsidRDefault="006D02E6" w:rsidP="006D02E6">
      <w:pPr>
        <w:pStyle w:val="Heading1"/>
        <w:rPr>
          <w:rFonts w:ascii="Calibri Light" w:hAnsi="Calibri Light" w:cs="Calibri Light"/>
          <w:color w:val="000000" w:themeColor="text1"/>
          <w:sz w:val="24"/>
          <w:szCs w:val="24"/>
        </w:rPr>
      </w:pPr>
      <w:bookmarkStart w:id="2" w:name="_Toc201764726"/>
      <w:r w:rsidRPr="00DD6FEC">
        <w:rPr>
          <w:rFonts w:ascii="Calibri Light" w:hAnsi="Calibri Light" w:cs="Calibri Light"/>
          <w:color w:val="000000" w:themeColor="text1"/>
          <w:sz w:val="24"/>
          <w:szCs w:val="24"/>
        </w:rPr>
        <w:t xml:space="preserve">2.1 </w:t>
      </w:r>
      <w:r w:rsidR="00425AED" w:rsidRPr="00DD6FEC">
        <w:rPr>
          <w:rFonts w:ascii="Calibri Light" w:hAnsi="Calibri Light" w:cs="Calibri Light"/>
          <w:color w:val="000000" w:themeColor="text1"/>
          <w:sz w:val="24"/>
          <w:szCs w:val="24"/>
        </w:rPr>
        <w:t>Aims:</w:t>
      </w:r>
      <w:bookmarkEnd w:id="2"/>
      <w:r w:rsidR="00425AED" w:rsidRPr="00DD6FEC">
        <w:rPr>
          <w:rFonts w:ascii="Calibri Light" w:hAnsi="Calibri Light" w:cs="Calibri Light"/>
          <w:color w:val="000000" w:themeColor="text1"/>
          <w:sz w:val="24"/>
          <w:szCs w:val="24"/>
        </w:rPr>
        <w:t xml:space="preserve"> </w:t>
      </w:r>
    </w:p>
    <w:p w14:paraId="2D7FC93A" w14:textId="662A14CE" w:rsidR="00C600F5" w:rsidRPr="00DD6FEC" w:rsidRDefault="00C600F5" w:rsidP="00C600F5">
      <w:pPr>
        <w:rPr>
          <w:rFonts w:ascii="Calibri Light" w:hAnsi="Calibri Light" w:cs="Calibri Light"/>
        </w:rPr>
      </w:pPr>
      <w:r w:rsidRPr="00DD6FEC">
        <w:rPr>
          <w:rFonts w:ascii="Calibri Light" w:hAnsi="Calibri Light" w:cs="Calibri Light"/>
        </w:rPr>
        <w:t>To explore how managers can improve strategies to better support and motivate warehouse and dispatch staff, leading to a more efficient and engaged workforce.</w:t>
      </w:r>
    </w:p>
    <w:p w14:paraId="5AF7949A" w14:textId="24E3626B" w:rsidR="00425AED" w:rsidRPr="00DD6FEC" w:rsidRDefault="006D02E6" w:rsidP="006D02E6">
      <w:pPr>
        <w:rPr>
          <w:rFonts w:ascii="Calibri Light" w:hAnsi="Calibri Light" w:cs="Calibri Light"/>
        </w:rPr>
      </w:pPr>
      <w:r w:rsidRPr="00DD6FEC">
        <w:rPr>
          <w:rFonts w:ascii="Calibri Light" w:hAnsi="Calibri Light" w:cs="Calibri Light"/>
          <w:color w:val="000000" w:themeColor="text1"/>
        </w:rPr>
        <w:t xml:space="preserve">2.2 </w:t>
      </w:r>
      <w:r w:rsidR="00425AED" w:rsidRPr="00DD6FEC">
        <w:rPr>
          <w:rFonts w:ascii="Calibri Light" w:hAnsi="Calibri Light" w:cs="Calibri Light"/>
          <w:color w:val="000000" w:themeColor="text1"/>
        </w:rPr>
        <w:t xml:space="preserve">Objectives: </w:t>
      </w:r>
    </w:p>
    <w:p w14:paraId="670CB527" w14:textId="38226197" w:rsidR="00425AED" w:rsidRPr="00DD6FEC" w:rsidRDefault="00C600F5" w:rsidP="00425AED">
      <w:pPr>
        <w:pStyle w:val="ListParagraph"/>
        <w:numPr>
          <w:ilvl w:val="0"/>
          <w:numId w:val="2"/>
        </w:numPr>
        <w:rPr>
          <w:rFonts w:ascii="Calibri Light" w:hAnsi="Calibri Light" w:cs="Calibri Light"/>
        </w:rPr>
      </w:pPr>
      <w:r w:rsidRPr="00DD6FEC">
        <w:rPr>
          <w:rFonts w:ascii="Calibri Light" w:hAnsi="Calibri Light" w:cs="Calibri Light"/>
        </w:rPr>
        <w:t>To find out what really motivates people working in dispatch area.</w:t>
      </w:r>
      <w:r w:rsidR="00425AED" w:rsidRPr="00DD6FEC">
        <w:rPr>
          <w:rFonts w:ascii="Calibri Light" w:hAnsi="Calibri Light" w:cs="Calibri Light"/>
        </w:rPr>
        <w:br/>
      </w:r>
    </w:p>
    <w:p w14:paraId="6D8E97DF" w14:textId="0366E1F0" w:rsidR="00425AED" w:rsidRPr="00DD6FEC" w:rsidRDefault="00C600F5" w:rsidP="00425AED">
      <w:pPr>
        <w:pStyle w:val="ListParagraph"/>
        <w:numPr>
          <w:ilvl w:val="0"/>
          <w:numId w:val="2"/>
        </w:numPr>
        <w:rPr>
          <w:rFonts w:ascii="Calibri Light" w:hAnsi="Calibri Light" w:cs="Calibri Light"/>
        </w:rPr>
      </w:pPr>
      <w:r w:rsidRPr="00DD6FEC">
        <w:rPr>
          <w:rFonts w:ascii="Calibri Light" w:hAnsi="Calibri Light" w:cs="Calibri Light"/>
        </w:rPr>
        <w:t>To look at the current challenges employees face when it comes to staying motivated.</w:t>
      </w:r>
      <w:r w:rsidR="00425AED" w:rsidRPr="00DD6FEC">
        <w:rPr>
          <w:rFonts w:ascii="Calibri Light" w:hAnsi="Calibri Light" w:cs="Calibri Light"/>
        </w:rPr>
        <w:br/>
      </w:r>
    </w:p>
    <w:p w14:paraId="126525C6" w14:textId="0CA2C042" w:rsidR="00425AED" w:rsidRPr="00DD6FEC" w:rsidRDefault="00C600F5" w:rsidP="00425AED">
      <w:pPr>
        <w:pStyle w:val="ListParagraph"/>
        <w:numPr>
          <w:ilvl w:val="0"/>
          <w:numId w:val="2"/>
        </w:numPr>
        <w:rPr>
          <w:rFonts w:ascii="Calibri Light" w:hAnsi="Calibri Light" w:cs="Calibri Light"/>
        </w:rPr>
      </w:pPr>
      <w:r w:rsidRPr="00DD6FEC">
        <w:rPr>
          <w:rFonts w:ascii="Calibri Light" w:hAnsi="Calibri Light" w:cs="Calibri Light"/>
        </w:rPr>
        <w:t>To understand how management styles impact workers productivity and how engaged feel.</w:t>
      </w:r>
      <w:r w:rsidR="00425AED" w:rsidRPr="00DD6FEC">
        <w:rPr>
          <w:rFonts w:ascii="Calibri Light" w:hAnsi="Calibri Light" w:cs="Calibri Light"/>
        </w:rPr>
        <w:br/>
      </w:r>
    </w:p>
    <w:p w14:paraId="4D66D5CD" w14:textId="0D3B34B3" w:rsidR="00425AED" w:rsidRPr="00DD6FEC" w:rsidRDefault="00C600F5" w:rsidP="00425AED">
      <w:pPr>
        <w:pStyle w:val="ListParagraph"/>
        <w:numPr>
          <w:ilvl w:val="0"/>
          <w:numId w:val="2"/>
        </w:numPr>
        <w:rPr>
          <w:rFonts w:ascii="Calibri Light" w:hAnsi="Calibri Light" w:cs="Calibri Light"/>
        </w:rPr>
      </w:pPr>
      <w:r w:rsidRPr="00DD6FEC">
        <w:rPr>
          <w:rFonts w:ascii="Calibri Light" w:hAnsi="Calibri Light" w:cs="Calibri Light"/>
        </w:rPr>
        <w:t>To suggest practical ideas, based on evidence, that can improve both how the operation runs and how motivated employees are</w:t>
      </w:r>
      <w:r w:rsidR="00425AED" w:rsidRPr="00DD6FEC">
        <w:rPr>
          <w:rFonts w:ascii="Calibri Light" w:hAnsi="Calibri Light" w:cs="Calibri Light"/>
        </w:rPr>
        <w:t>.</w:t>
      </w:r>
    </w:p>
    <w:p w14:paraId="5355C2BE" w14:textId="6855B19F" w:rsidR="004B2E61" w:rsidRPr="00DD6FEC" w:rsidRDefault="004B2E61" w:rsidP="004B2E61">
      <w:pPr>
        <w:rPr>
          <w:rFonts w:ascii="Calibri Light" w:hAnsi="Calibri Light" w:cs="Calibri Light"/>
        </w:rPr>
      </w:pPr>
    </w:p>
    <w:p w14:paraId="3A8C0311" w14:textId="4EE9BDF5" w:rsidR="004B2E61" w:rsidRDefault="006D02E6" w:rsidP="006D02E6">
      <w:pPr>
        <w:pStyle w:val="Heading1"/>
        <w:rPr>
          <w:rFonts w:ascii="Calibri Light" w:hAnsi="Calibri Light" w:cs="Calibri Light"/>
          <w:color w:val="000000" w:themeColor="text1"/>
          <w:sz w:val="24"/>
          <w:szCs w:val="24"/>
        </w:rPr>
      </w:pPr>
      <w:bookmarkStart w:id="3" w:name="_Toc201764727"/>
      <w:r w:rsidRPr="00DD6FEC">
        <w:rPr>
          <w:rFonts w:ascii="Calibri Light" w:hAnsi="Calibri Light" w:cs="Calibri Light"/>
          <w:color w:val="000000" w:themeColor="text1"/>
          <w:sz w:val="24"/>
          <w:szCs w:val="24"/>
        </w:rPr>
        <w:t xml:space="preserve">2.3 </w:t>
      </w:r>
      <w:r w:rsidR="004B2E61" w:rsidRPr="00DD6FEC">
        <w:rPr>
          <w:rFonts w:ascii="Calibri Light" w:hAnsi="Calibri Light" w:cs="Calibri Light"/>
          <w:color w:val="000000" w:themeColor="text1"/>
          <w:sz w:val="24"/>
          <w:szCs w:val="24"/>
        </w:rPr>
        <w:t>Research Questions</w:t>
      </w:r>
      <w:bookmarkEnd w:id="3"/>
      <w:r w:rsidR="004B2E61" w:rsidRPr="00DD6FEC">
        <w:rPr>
          <w:rFonts w:ascii="Calibri Light" w:hAnsi="Calibri Light" w:cs="Calibri Light"/>
          <w:color w:val="000000" w:themeColor="text1"/>
          <w:sz w:val="24"/>
          <w:szCs w:val="24"/>
        </w:rPr>
        <w:t xml:space="preserve"> </w:t>
      </w:r>
    </w:p>
    <w:p w14:paraId="78292D67" w14:textId="77777777" w:rsidR="00EE401A" w:rsidRPr="00EE401A" w:rsidRDefault="00EE401A" w:rsidP="00EE401A"/>
    <w:p w14:paraId="01D7D2ED" w14:textId="6AA9DBC9" w:rsidR="00C600F5" w:rsidRPr="00DD6FEC" w:rsidRDefault="00C600F5" w:rsidP="004B2E61">
      <w:pPr>
        <w:pStyle w:val="ListParagraph"/>
        <w:numPr>
          <w:ilvl w:val="0"/>
          <w:numId w:val="3"/>
        </w:numPr>
        <w:rPr>
          <w:rFonts w:ascii="Calibri Light" w:hAnsi="Calibri Light" w:cs="Calibri Light"/>
        </w:rPr>
      </w:pPr>
      <w:r w:rsidRPr="00DD6FEC">
        <w:rPr>
          <w:rFonts w:ascii="Calibri Light" w:hAnsi="Calibri Light" w:cs="Calibri Light"/>
        </w:rPr>
        <w:t>What really motivates or discourages people working in warehouse and dispatch?</w:t>
      </w:r>
    </w:p>
    <w:p w14:paraId="697168E1" w14:textId="02B0153B" w:rsidR="00C600F5" w:rsidRPr="00DD6FEC" w:rsidRDefault="00C600F5" w:rsidP="004B2E61">
      <w:pPr>
        <w:pStyle w:val="ListParagraph"/>
        <w:numPr>
          <w:ilvl w:val="0"/>
          <w:numId w:val="3"/>
        </w:numPr>
        <w:rPr>
          <w:rFonts w:ascii="Calibri Light" w:hAnsi="Calibri Light" w:cs="Calibri Light"/>
        </w:rPr>
      </w:pPr>
      <w:r w:rsidRPr="00DD6FEC">
        <w:rPr>
          <w:rFonts w:ascii="Calibri Light" w:hAnsi="Calibri Light" w:cs="Calibri Light"/>
        </w:rPr>
        <w:t>How are managers current ways of leading affecting how motivated and productive employees feel?</w:t>
      </w:r>
    </w:p>
    <w:p w14:paraId="382B3487" w14:textId="0AA8F78A" w:rsidR="00C600F5" w:rsidRPr="00DD6FEC" w:rsidRDefault="00C600F5" w:rsidP="004B2E61">
      <w:pPr>
        <w:pStyle w:val="ListParagraph"/>
        <w:numPr>
          <w:ilvl w:val="0"/>
          <w:numId w:val="3"/>
        </w:numPr>
        <w:rPr>
          <w:rFonts w:ascii="Calibri Light" w:hAnsi="Calibri Light" w:cs="Calibri Light"/>
        </w:rPr>
      </w:pPr>
      <w:r w:rsidRPr="00DD6FEC">
        <w:rPr>
          <w:rFonts w:ascii="Calibri Light" w:hAnsi="Calibri Light" w:cs="Calibri Light"/>
        </w:rPr>
        <w:t>What practical steps can managers take to boost motivation and make the workplace run smoother?</w:t>
      </w:r>
    </w:p>
    <w:p w14:paraId="0EFAF6C0" w14:textId="6AF6C8F0" w:rsidR="000331A6" w:rsidRPr="00CC36E7" w:rsidRDefault="00C600F5" w:rsidP="00CC36E7">
      <w:pPr>
        <w:pStyle w:val="Heading1"/>
        <w:rPr>
          <w:rFonts w:ascii="Calibri Light" w:hAnsi="Calibri Light" w:cs="Calibri Light"/>
          <w:color w:val="000000" w:themeColor="text1"/>
          <w:sz w:val="24"/>
          <w:szCs w:val="24"/>
        </w:rPr>
      </w:pPr>
      <w:bookmarkStart w:id="4" w:name="_Toc201764728"/>
      <w:r w:rsidRPr="00CC36E7">
        <w:rPr>
          <w:rFonts w:ascii="Calibri Light" w:hAnsi="Calibri Light" w:cs="Calibri Light"/>
          <w:color w:val="000000" w:themeColor="text1"/>
          <w:sz w:val="24"/>
          <w:szCs w:val="24"/>
        </w:rPr>
        <w:lastRenderedPageBreak/>
        <w:t>3. Literature review</w:t>
      </w:r>
      <w:bookmarkEnd w:id="4"/>
    </w:p>
    <w:p w14:paraId="0374CC82" w14:textId="4E412CD3" w:rsidR="006B229E" w:rsidRPr="00DD6FEC" w:rsidRDefault="008E2BA3" w:rsidP="006B229E">
      <w:pPr>
        <w:rPr>
          <w:rFonts w:ascii="Calibri Light" w:hAnsi="Calibri Light" w:cs="Calibri Light"/>
        </w:rPr>
      </w:pPr>
      <w:r w:rsidRPr="00DD6FEC">
        <w:rPr>
          <w:rFonts w:ascii="Calibri Light" w:hAnsi="Calibri Light" w:cs="Calibri Light"/>
        </w:rPr>
        <w:t>Employee motivation and engagement in warehouse environments remain under-researched areas, especially when compared to office or knowledge-based sectors. Existing literature suggests that engagement is primarily driven by internal factors such as personal fulfilment, sense of purpose, and participation in decision-making processes</w:t>
      </w:r>
      <w:r w:rsidR="006B229E" w:rsidRPr="00DD6FEC">
        <w:rPr>
          <w:rFonts w:ascii="Calibri Light" w:hAnsi="Calibri Light" w:cs="Calibri Light"/>
        </w:rPr>
        <w:t>.</w:t>
      </w:r>
    </w:p>
    <w:p w14:paraId="2B853E04" w14:textId="28FC5A47" w:rsidR="000F5AB7" w:rsidRPr="00DD6FEC" w:rsidRDefault="006B229E" w:rsidP="006B229E">
      <w:pPr>
        <w:rPr>
          <w:rFonts w:ascii="Calibri Light" w:hAnsi="Calibri Light" w:cs="Calibri Light"/>
        </w:rPr>
      </w:pPr>
      <w:r w:rsidRPr="00DD6FEC">
        <w:rPr>
          <w:rFonts w:ascii="Calibri Light" w:hAnsi="Calibri Light" w:cs="Calibri Light"/>
        </w:rPr>
        <w:t xml:space="preserve">Jain and </w:t>
      </w:r>
      <w:proofErr w:type="spellStart"/>
      <w:r w:rsidRPr="00DD6FEC">
        <w:rPr>
          <w:rFonts w:ascii="Calibri Light" w:hAnsi="Calibri Light" w:cs="Calibri Light"/>
        </w:rPr>
        <w:t>Upadhayay</w:t>
      </w:r>
      <w:proofErr w:type="spellEnd"/>
      <w:r w:rsidRPr="00DD6FEC">
        <w:rPr>
          <w:rFonts w:ascii="Calibri Light" w:hAnsi="Calibri Light" w:cs="Calibri Light"/>
        </w:rPr>
        <w:t xml:space="preserve"> (2022) found that giving employees the opportunity to make decisions and participate in organisational processes significantly improved engagement. This aligns with Kahn’s theory, which positions engagement as deeply tied to an individual’s sense of purpose and meaning at work (Shuck, 2019). The concept mostly concentrates on behaviour observations since interactions in the workplace shape behaviours. But most of these studies were carried out in customer service or administrative positions. A different approach to employee motivation may be necessary in the warehouse setting, which involves hard work, repeated tasks, and restricted opportunities for growth. </w:t>
      </w:r>
      <w:r w:rsidR="000F5AB7" w:rsidRPr="00DD6FEC">
        <w:rPr>
          <w:rFonts w:ascii="Calibri Light" w:hAnsi="Calibri Light" w:cs="Calibri Light"/>
        </w:rPr>
        <w:t xml:space="preserve">As </w:t>
      </w:r>
      <w:proofErr w:type="spellStart"/>
      <w:r w:rsidR="000F5AB7" w:rsidRPr="00DD6FEC">
        <w:rPr>
          <w:rFonts w:ascii="Calibri Light" w:hAnsi="Calibri Light" w:cs="Calibri Light"/>
        </w:rPr>
        <w:t>Artaya</w:t>
      </w:r>
      <w:proofErr w:type="spellEnd"/>
      <w:r w:rsidR="000F5AB7" w:rsidRPr="00DD6FEC">
        <w:rPr>
          <w:rFonts w:ascii="Calibri Light" w:hAnsi="Calibri Light" w:cs="Calibri Light"/>
        </w:rPr>
        <w:t xml:space="preserve"> et al.,</w:t>
      </w:r>
      <w:r w:rsidR="000F5AB7" w:rsidRPr="00DD6FEC">
        <w:rPr>
          <w:rFonts w:ascii="Calibri Light" w:hAnsi="Calibri Light" w:cs="Calibri Light"/>
        </w:rPr>
        <w:fldChar w:fldCharType="begin"/>
      </w:r>
      <w:r w:rsidR="000F5AB7" w:rsidRPr="00DD6FEC">
        <w:rPr>
          <w:rFonts w:ascii="Calibri Light" w:hAnsi="Calibri Light" w:cs="Calibri Light"/>
        </w:rPr>
        <w:instrText xml:space="preserve"> ADDIN ZOTERO_ITEM CSL_CITATION {"citationID":"m2ZkHdmL","properties":{"formattedCitation":"(2021)","plainCitation":"(2021)","noteIndex":0},"citationItems":[{"id":30,"uris":["http://zotero.org/users/17151418/items/TWS25CGT"],"itemData":{"id":30,"type":"article-journal","abstract":"This research was conducted in an attempt to identify and analyze the role and influence of two universally applicable theories in the life of an employee when working in a company. The research subjects are employees who work at the bank. The data collection model is carried out primarily using a questionnaire to explore their perceptions in creating and or maintaining a sense of loyalty in their workplace. To prove this, the researchers chose a bank that has been around for a long time, where there are 25 employees. We want to know whether Maslow and Herzberg's theory of motivation remains universally applicable in their work environment. This research is an associative study using the primary data base, this data from interviews and filling out questionnaires from the bank employees. Measurement of data using ordinal data with a Likert scale approach. From the results of filling out the questionnaire, the percentage results obtained that 71.4% of them tend to agree on the existence of their existence and fulfill their needs hierarchically. Through associative analysis, it can be obtained that the physiological results are 49.1% well fulfilled, sense of security is 47.4% fulfilled, social 43.8% is fulfilled, self-esteem 72.5% is fulfilled, and self actualization is 49.1% also fulfilled in the bank, this condition is enough to make their employees loyal in contributing energy, time and thoughts. Overall 93.7% of Maslow's hierarchical needs and Herzberg's maintenance are able to create a sense of employee loyalty to the workplace. The fulfillment of 72.5% hierarchical needs is dominated by the fulfillment of self-esteem, then in terms of maintenance theory, Herzberg is dominated by self-esteem and self-actualization","container-title":"THE SPIRIT OF SOCIETY JOURNAL : International Journal of Society Development and Engagement","DOI":"10.29138/scj.v4i2.1361","ISSN":"2597-4777","issue":"2","language":"en","license":"Copyright (c) 2021 THE SPIRIT OF SOCIETY JOURNAL","note":"number: 2","page":"66-75","source":"jurnal.narotama.ac.id","title":"Abraham Maslow's Hierarchical Need Fulfillment and Herzberg's Two-Factor Theory for Creating Worker Loyalty","volume":"4","author":[{"family":"Artaya","given":"I. Putu"},{"family":"Kamisutara","given":"Made"},{"family":"Muchayan","given":"Achmad"},{"family":"Deviyanti","given":"IGA Sri"}],"issued":{"date-parts":[["2021",3,31]]}},"suppress-author":true}],"schema":"https://github.com/citation-style-language/schema/raw/master/csl-citation.json"} </w:instrText>
      </w:r>
      <w:r w:rsidR="000F5AB7" w:rsidRPr="00DD6FEC">
        <w:rPr>
          <w:rFonts w:ascii="Calibri Light" w:hAnsi="Calibri Light" w:cs="Calibri Light"/>
        </w:rPr>
        <w:fldChar w:fldCharType="separate"/>
      </w:r>
      <w:r w:rsidR="000F5AB7" w:rsidRPr="00DD6FEC">
        <w:rPr>
          <w:rFonts w:ascii="Calibri Light" w:hAnsi="Calibri Light" w:cs="Calibri Light"/>
          <w:noProof/>
        </w:rPr>
        <w:t>(2021)</w:t>
      </w:r>
      <w:r w:rsidR="000F5AB7" w:rsidRPr="00DD6FEC">
        <w:rPr>
          <w:rFonts w:ascii="Calibri Light" w:hAnsi="Calibri Light" w:cs="Calibri Light"/>
        </w:rPr>
        <w:fldChar w:fldCharType="end"/>
      </w:r>
      <w:r w:rsidR="000F5AB7" w:rsidRPr="00DD6FEC">
        <w:rPr>
          <w:rFonts w:ascii="Calibri Light" w:hAnsi="Calibri Light" w:cs="Calibri Light"/>
        </w:rPr>
        <w:t xml:space="preserve"> investigated , motivation theories affect employee motivation and loyalty but in the bank sector. </w:t>
      </w:r>
    </w:p>
    <w:p w14:paraId="742015EE" w14:textId="492A5338" w:rsidR="006F6D03" w:rsidRPr="00DD6FEC" w:rsidRDefault="006F6D03" w:rsidP="006B229E">
      <w:pPr>
        <w:rPr>
          <w:rFonts w:ascii="Calibri Light" w:hAnsi="Calibri Light" w:cs="Calibri Light"/>
        </w:rPr>
      </w:pPr>
      <w:r w:rsidRPr="00DD6FEC">
        <w:rPr>
          <w:rFonts w:ascii="Calibri Light" w:hAnsi="Calibri Light" w:cs="Calibri Light"/>
        </w:rPr>
        <w:t xml:space="preserve">This proposal aims to fill the gap by exploring what truly motivates or sometimes discourages employees working in dispatch environments. It will </w:t>
      </w:r>
      <w:r w:rsidRPr="00DD6FEC">
        <w:rPr>
          <w:rStyle w:val="Strong"/>
          <w:rFonts w:ascii="Calibri Light" w:hAnsi="Calibri Light" w:cs="Calibri Light"/>
          <w:b w:val="0"/>
          <w:bCs w:val="0"/>
        </w:rPr>
        <w:t>explore</w:t>
      </w:r>
      <w:r w:rsidRPr="00DD6FEC">
        <w:rPr>
          <w:rFonts w:ascii="Calibri Light" w:hAnsi="Calibri Light" w:cs="Calibri Light"/>
        </w:rPr>
        <w:t xml:space="preserve"> the real experiences of workers and look closely at the management practices that are unique to this kind of setting, to better understand what really makes a difference for them day to day.</w:t>
      </w:r>
    </w:p>
    <w:p w14:paraId="32678F9D" w14:textId="047DD2A0" w:rsidR="00C34DDF" w:rsidRPr="00DD6FEC" w:rsidRDefault="00CA1C2C" w:rsidP="00D63243">
      <w:pPr>
        <w:rPr>
          <w:rFonts w:ascii="Calibri Light" w:hAnsi="Calibri Light" w:cs="Calibri Light"/>
        </w:rPr>
      </w:pPr>
      <w:r w:rsidRPr="00DD6FEC">
        <w:rPr>
          <w:rFonts w:ascii="Calibri Light" w:hAnsi="Calibri Light" w:cs="Calibri Light"/>
        </w:rPr>
        <w:t>Herzberg argued that while hygiene factors prevent dissatisfaction, only motivators create satisfaction. However, research suggests that this distinction may not hold across the board. Bhatt et al. (2021) found that for younger workers, hygiene factors such as job security and fair pay are now just as important, if not more important, than traditional motivators</w:t>
      </w:r>
      <w:r w:rsidR="006E6364" w:rsidRPr="00DD6FEC">
        <w:rPr>
          <w:rFonts w:ascii="Calibri Light" w:hAnsi="Calibri Light" w:cs="Calibri Light"/>
        </w:rPr>
        <w:t xml:space="preserve"> but Yousaf (2020) argue that </w:t>
      </w:r>
      <w:r w:rsidR="006E6364" w:rsidRPr="00DD6FEC">
        <w:rPr>
          <w:rFonts w:ascii="Calibri Light" w:hAnsi="Calibri Light" w:cs="Calibri Light"/>
          <w:color w:val="000000"/>
        </w:rPr>
        <w:t>while hygiene factors such as pay, working condition, and connections with co-workers are crucial for preventing discontent, they may not always improve job happiness.</w:t>
      </w:r>
      <w:r w:rsidRPr="00DD6FEC">
        <w:rPr>
          <w:rFonts w:ascii="Calibri Light" w:hAnsi="Calibri Light" w:cs="Calibri Light"/>
        </w:rPr>
        <w:t xml:space="preserve"> This is especially true in warehouses, where poor employee attitudes and lack of support from management can significantly impact morale.</w:t>
      </w:r>
    </w:p>
    <w:p w14:paraId="6CE2AD65" w14:textId="2B9D4DA7" w:rsidR="001C357A" w:rsidRPr="00DD6FEC" w:rsidRDefault="001C357A" w:rsidP="00CB36ED">
      <w:pPr>
        <w:rPr>
          <w:rFonts w:ascii="Calibri Light" w:hAnsi="Calibri Light" w:cs="Calibri Light"/>
        </w:rPr>
      </w:pPr>
      <w:r w:rsidRPr="00DD6FEC">
        <w:rPr>
          <w:rFonts w:ascii="Calibri Light" w:hAnsi="Calibri Light" w:cs="Calibri Light"/>
        </w:rPr>
        <w:t>The warehouse environment shows signs of both hygiene and motivational deficits. High turnover, lack of engagement, and feelings of being undervalued are commonly reported</w:t>
      </w:r>
      <w:r w:rsidRPr="00DD6FEC">
        <w:rPr>
          <w:rFonts w:ascii="Calibri Light" w:hAnsi="Calibri Light" w:cs="Calibri Light"/>
        </w:rPr>
        <w:fldChar w:fldCharType="begin"/>
      </w:r>
      <w:r w:rsidRPr="00DD6FEC">
        <w:rPr>
          <w:rFonts w:ascii="Calibri Light" w:hAnsi="Calibri Light" w:cs="Calibri Light"/>
        </w:rPr>
        <w:instrText xml:space="preserve"> ADDIN ZOTERO_ITEM CSL_CITATION {"citationID":"ZNoFvtEn","properties":{"formattedCitation":"(Gennaro, no date)","plainCitation":"(Gennaro, no date)","dontUpdate":true,"noteIndex":0},"citationItems":[{"id":3,"uris":["http://zotero.org/users/17151418/items/XPCJT9PP"],"itemData":{"id":3,"type":"webpage","abstract":"A high rate of employee turnover is an issue that\norganizations face on a regular basis. This issue has affected organizations by\nimpacting on job performance and lowering productivity, profitability, and\ncustomer satisfaction. As Thailand is an i","container-title":"IJTech - International Journal of Technology","language":"en","title":"Factors of Work Satisfaction and Their Influence on Employee Turnover in Bangkok, Thailand","URL":"https://ijtech.eng.ui.ac.id/article/view/1650","author":[{"family":"Gennaro","given":"Suprasith Jarupathirun","suffix":"Michela De"}],"accessed":{"date-parts":[["2025",5,24]]}}}],"schema":"https://github.com/citation-style-language/schema/raw/master/csl-citation.json"} </w:instrText>
      </w:r>
      <w:r w:rsidRPr="00DD6FEC">
        <w:rPr>
          <w:rFonts w:ascii="Calibri Light" w:hAnsi="Calibri Light" w:cs="Calibri Light"/>
        </w:rPr>
        <w:fldChar w:fldCharType="separate"/>
      </w:r>
      <w:r w:rsidRPr="00DD6FEC">
        <w:rPr>
          <w:rFonts w:ascii="Calibri Light" w:hAnsi="Calibri Light" w:cs="Calibri Light"/>
          <w:noProof/>
        </w:rPr>
        <w:t>(Gennaro, 2018)</w:t>
      </w:r>
      <w:r w:rsidRPr="00DD6FEC">
        <w:rPr>
          <w:rFonts w:ascii="Calibri Light" w:hAnsi="Calibri Light" w:cs="Calibri Light"/>
        </w:rPr>
        <w:fldChar w:fldCharType="end"/>
      </w:r>
      <w:r w:rsidRPr="00DD6FEC">
        <w:rPr>
          <w:rFonts w:ascii="Calibri Light" w:hAnsi="Calibri Light" w:cs="Calibri Light"/>
        </w:rPr>
        <w:t>. These findings support the need to examine how factors such as recognition, learning opportunities, and management style affect employee satisfaction and productivity. Although Herzberg's framework remains useful, it lacks the detail to guide operational improvements in such settings. This research will adapt the theory by asking employees what is most important to them and identifying which practical changes could improve both engagement and productivity.</w:t>
      </w:r>
      <w:r w:rsidR="00DA6AE1" w:rsidRPr="00DD6FEC">
        <w:rPr>
          <w:rFonts w:ascii="Calibri Light" w:hAnsi="Calibri Light" w:cs="Calibri Light"/>
        </w:rPr>
        <w:t xml:space="preserve"> </w:t>
      </w:r>
    </w:p>
    <w:p w14:paraId="4CB8BA90" w14:textId="55FA462C" w:rsidR="001C357A" w:rsidRPr="00DD6FEC" w:rsidRDefault="001C357A" w:rsidP="00CB36ED">
      <w:pPr>
        <w:rPr>
          <w:rFonts w:ascii="Calibri Light" w:hAnsi="Calibri Light" w:cs="Calibri Light"/>
        </w:rPr>
      </w:pPr>
      <w:r w:rsidRPr="00DD6FEC">
        <w:rPr>
          <w:rFonts w:ascii="Calibri Light" w:hAnsi="Calibri Light" w:cs="Calibri Light"/>
        </w:rPr>
        <w:t xml:space="preserve">Reese </w:t>
      </w:r>
      <w:r w:rsidRPr="00DD6FEC">
        <w:rPr>
          <w:rFonts w:ascii="Calibri Light" w:hAnsi="Calibri Light" w:cs="Calibri Light"/>
        </w:rPr>
        <w:fldChar w:fldCharType="begin"/>
      </w:r>
      <w:r w:rsidRPr="00DD6FEC">
        <w:rPr>
          <w:rFonts w:ascii="Calibri Light" w:hAnsi="Calibri Light" w:cs="Calibri Light"/>
        </w:rPr>
        <w:instrText xml:space="preserve"> ADDIN ZOTERO_ITEM CSL_CITATION {"citationID":"lqKNhu6v","properties":{"formattedCitation":"(2020)","plainCitation":"(2020)","noteIndex":0},"citationItems":[{"id":29,"uris":["http://zotero.org/users/17151418/items/7TIYW79B"],"itemData":{"id":29,"type":"article-journal","abstract":"Purpose\nRecognition programs have proven to be a useful tool in engaging employees and helping align them around a common purpose. In this case, study the organization created a recognition program that promoted learning across the organization. The easy to follow steps provided herein can be replicated by leaders in any organization.\nDesign/methodology/approach\nThe case study provides a quick reflection of the steps taken by the organization to create a recognition program that linked behaviors, tactical actions and corporate strategy in a way that engaged all toward learning together.\nFindings\nWith the new program, the organization not only improved employee engagement and alignment around four critical behaviors, the organization also witnessed employee alignment around strategic vision and revenue improvements.\nOriginality/value\nStudies find that employee engagement is seriously lacking. Studies also find that employee engagement is beneficial to employee contribution and employee success. Recognition programs have been described as one method to improve engagement. This case study illustrates how an organization was able to implement such a program.","container-title":"Development and learning in organizations","DOI":"10.1108/DLO-10-2019-0232","ISSN":"1477-7282","issue":"6","language":"eng","note":"publisher-place: Bradford\npublisher: Emerald Publishing Limited","page":"45–48","source":"librarysearch.uwtsd.ac.uk","title":"Developing an employee recognition program that promotes learning across the organization","volume":"34","author":[{"family":"Reese","given":"Simon R."}],"issued":{"date-parts":[["2020"]]}},"suppress-author":true}],"schema":"https://github.com/citation-style-language/schema/raw/master/csl-citation.json"} </w:instrText>
      </w:r>
      <w:r w:rsidRPr="00DD6FEC">
        <w:rPr>
          <w:rFonts w:ascii="Calibri Light" w:hAnsi="Calibri Light" w:cs="Calibri Light"/>
        </w:rPr>
        <w:fldChar w:fldCharType="separate"/>
      </w:r>
      <w:r w:rsidRPr="00DD6FEC">
        <w:rPr>
          <w:rFonts w:ascii="Calibri Light" w:hAnsi="Calibri Light" w:cs="Calibri Light"/>
          <w:noProof/>
        </w:rPr>
        <w:t>(2020)</w:t>
      </w:r>
      <w:r w:rsidRPr="00DD6FEC">
        <w:rPr>
          <w:rFonts w:ascii="Calibri Light" w:hAnsi="Calibri Light" w:cs="Calibri Light"/>
        </w:rPr>
        <w:fldChar w:fldCharType="end"/>
      </w:r>
      <w:r w:rsidRPr="00DD6FEC">
        <w:rPr>
          <w:rFonts w:ascii="Calibri Light" w:hAnsi="Calibri Light" w:cs="Calibri Light"/>
        </w:rPr>
        <w:t xml:space="preserve"> argues that recognition programs can significantly boost employee morale, yet they are often lacking in manual work environments. Ali and Ahmad </w:t>
      </w:r>
      <w:r w:rsidRPr="00DD6FEC">
        <w:rPr>
          <w:rFonts w:ascii="Calibri Light" w:hAnsi="Calibri Light" w:cs="Calibri Light"/>
        </w:rPr>
        <w:fldChar w:fldCharType="begin"/>
      </w:r>
      <w:r w:rsidRPr="00DD6FEC">
        <w:rPr>
          <w:rFonts w:ascii="Calibri Light" w:hAnsi="Calibri Light" w:cs="Calibri Light"/>
        </w:rPr>
        <w:instrText xml:space="preserve"> ADDIN ZOTERO_ITEM CSL_CITATION {"citationID":"iG0Gdg7B","properties":{"formattedCitation":"(2017)","plainCitation":"(2017)","noteIndex":0},"citationItems":[{"id":5,"uris":["http://zotero.org/users/17151418/items/GHLY3SMI"],"itemData":{"id":5,"type":"article-journal","abstract":"The major purpose of this research is to analyze the impact of extrinsic and intrinsic motivation on job satisfaction of employees working in commercial banks (Karachi). This research tries to understand how much employees are satisfied with their pay, promotion as extrinsic motivation and recognition as intrinsic motivation. Or in other words this research aims to find the significance of Pay, Promotion and recognition on Job satisfaction. The study involved using questionnaire filled by 358 employees working in various commercial banks in Karachi. Mainly the data is collected from Junior and middle level of employees belonging to different age groups. Regression analysis, Pearson correlation was used to prove the hypotheses. When the statistical tools are applied to the data we came to know that the Pay, Promotion and recognition has a positive and significant impact on job satisfaction meaning the employee consider all 3 factors important in achieving job satisfaction. However, the most significant relationship and impact is of recognition) with job. The level of pay is not more important than other variables (promotion and recognition. This research will help the banks to understand the impact of pay promotion and recognition on job satisfaction and will help them to improve their compensation strategy and keep a balance between extrinsic and intrinsic rewards.","container-title":"Global Management Journal for Academic &amp; Corporate Studies","ISSN":"22196145","issue":"2","language":"English","license":"Copyright Bahria University 2017","note":"number-of-pages: 131-141\npublisher-place: Karachi, Pakistan\npublisher: Bahria University","page":"131-141","source":"ProQuest","title":"Impact of Pay Promotion and Recognition on Job Satisfaction (A Study on Banking Sector Employees Karachi)","volume":"7","contributor":[{"family":"Lazear","given":"Edward P."}],"author":[{"family":"Ali","given":"Muhammad Zeeshan"},{"family":"Ahmad","given":"Nawaz"}],"issued":{"date-parts":[["2017"]]}},"suppress-author":true}],"schema":"https://github.com/citation-style-language/schema/raw/master/csl-citation.json"} </w:instrText>
      </w:r>
      <w:r w:rsidRPr="00DD6FEC">
        <w:rPr>
          <w:rFonts w:ascii="Calibri Light" w:hAnsi="Calibri Light" w:cs="Calibri Light"/>
        </w:rPr>
        <w:fldChar w:fldCharType="separate"/>
      </w:r>
      <w:r w:rsidRPr="00DD6FEC">
        <w:rPr>
          <w:rFonts w:ascii="Calibri Light" w:hAnsi="Calibri Light" w:cs="Calibri Light"/>
          <w:noProof/>
        </w:rPr>
        <w:t>(2017)</w:t>
      </w:r>
      <w:r w:rsidRPr="00DD6FEC">
        <w:rPr>
          <w:rFonts w:ascii="Calibri Light" w:hAnsi="Calibri Light" w:cs="Calibri Light"/>
        </w:rPr>
        <w:fldChar w:fldCharType="end"/>
      </w:r>
      <w:r w:rsidRPr="00DD6FEC">
        <w:rPr>
          <w:rFonts w:ascii="Calibri Light" w:hAnsi="Calibri Light" w:cs="Calibri Light"/>
        </w:rPr>
        <w:t xml:space="preserve"> </w:t>
      </w:r>
      <w:r w:rsidR="00EE401A" w:rsidRPr="00EE401A">
        <w:rPr>
          <w:rFonts w:ascii="Calibri Light" w:hAnsi="Calibri Light" w:cs="Calibri Light"/>
        </w:rPr>
        <w:t>found recognition closely linked to satisfaction, but in warehouses it is often inconsistent and KPI-based.</w:t>
      </w:r>
      <w:r w:rsidR="00EE401A">
        <w:t xml:space="preserve"> </w:t>
      </w:r>
      <w:r w:rsidR="0062692F" w:rsidRPr="00DD6FEC">
        <w:rPr>
          <w:rFonts w:ascii="Calibri Light" w:hAnsi="Calibri Light" w:cs="Calibri Light"/>
        </w:rPr>
        <w:lastRenderedPageBreak/>
        <w:t xml:space="preserve">Current </w:t>
      </w:r>
      <w:r w:rsidRPr="00DD6FEC">
        <w:rPr>
          <w:rFonts w:ascii="Calibri Light" w:hAnsi="Calibri Light" w:cs="Calibri Light"/>
        </w:rPr>
        <w:t>research will examine how warehouse workers interpret recognition, which types are most valued, and how it can be incorporated into daily management procedures.</w:t>
      </w:r>
    </w:p>
    <w:p w14:paraId="1DB5E624" w14:textId="3D929409" w:rsidR="001D2AD9" w:rsidRPr="00DD6FEC" w:rsidRDefault="001D2AD9" w:rsidP="00CB36ED">
      <w:pPr>
        <w:rPr>
          <w:rFonts w:ascii="Calibri Light" w:hAnsi="Calibri Light" w:cs="Calibri Light"/>
        </w:rPr>
      </w:pPr>
      <w:r w:rsidRPr="00DD6FEC">
        <w:rPr>
          <w:rFonts w:ascii="Calibri Light" w:hAnsi="Calibri Light" w:cs="Calibri Light"/>
        </w:rPr>
        <w:t xml:space="preserve">In addition to recognition, development opportunities are often an overlooked source of motivation. Ahsan (2025) argues that investing in continuous learning even in small, practical ways can improve creativity, engagement, and job </w:t>
      </w:r>
      <w:r w:rsidR="00BA6B71" w:rsidRPr="00DD6FEC">
        <w:rPr>
          <w:rFonts w:ascii="Calibri Light" w:hAnsi="Calibri Light" w:cs="Calibri Light"/>
        </w:rPr>
        <w:t>satisfaction.</w:t>
      </w:r>
      <w:r w:rsidR="00543FE7" w:rsidRPr="00DD6FEC">
        <w:rPr>
          <w:rFonts w:ascii="Calibri Light" w:hAnsi="Calibri Light" w:cs="Calibri Light"/>
        </w:rPr>
        <w:t xml:space="preserve"> However, in the case of warehouses and dispatch sector, such possibilities are often limited due to time pressure, shift requirements and lack of management concentration. In the case of workplaces where the target is the most important, recognition and development will be neglected. To address this, </w:t>
      </w:r>
      <w:r w:rsidR="00543FE7" w:rsidRPr="00DD6FEC">
        <w:rPr>
          <w:rFonts w:ascii="Calibri Light" w:hAnsi="Calibri Light" w:cs="Calibri Light"/>
        </w:rPr>
        <w:fldChar w:fldCharType="begin"/>
      </w:r>
      <w:r w:rsidR="00543FE7" w:rsidRPr="00DD6FEC">
        <w:rPr>
          <w:rFonts w:ascii="Calibri Light" w:hAnsi="Calibri Light" w:cs="Calibri Light"/>
        </w:rPr>
        <w:instrText xml:space="preserve"> ADDIN ZOTERO_ITEM CSL_CITATION {"citationID":"tz1T5jzb","properties":{"formattedCitation":"(Torresan and Hinterhuber, 2023)","plainCitation":"(Torresan and Hinterhuber, 2023)","noteIndex":0},"citationItems":[{"id":118,"uris":["http://zotero.org/users/17151418/items/IZNSXAD8"],"itemData":{"id":118,"type":"article-journal","abstract":"PurposeThis literature review explores the potential of gamification in workplace learning beyond formal training. The study also highlights research gaps and opportunities for scholars to develop new theories and methodologies to enhance the understanding and application of gamification in workplace learning. It provides guidance for managers to use gamification to enhance learning and engagement. Ultimately, this review presents gamification as a promising field of study to increase individual and organizational performance.Design/methodology/approachLiterature review of 6625 papers in the timeframe 1990–2020, with an update to include papers published in 2023.FindingsThis article examines the impact of gamification beyond formal learning and its potential to enhance employee productivity and well-being in the workplace. While there has been extensive research on gamification in formal learning contexts, little is known about its impact on informal learning. The study argues that the context of gamification is crucial to extending its effects and discusses the role, antecedents and consequences of game design elements in the workplace. The article also explores how the learning context relates to employee learning during work. Further research is necessary to investigate the impact of individual characteristics on work experience and performance.Research limitations/implicationsIntended contribution of the present study is the development of a theoretical framework exploring the benefits of gamification in a work context.Practical implicationsFor practicing managers, this paper shows how to use gamification to increase workplace learning and employee engagement, not just in the context of formal learning—as some companies already do today—but also systematically, in the context of informal learning.Originality/valueThis study explores the impact of gamification on informal workplace learning and emphasizes the significance of the context of gamification in extending its effects to improve individual and organizational performance.","container-title":"Management decision","DOI":"10.1108/MD-12-2020-1669","ISSN":"0025-1747","issue":"13","language":"eng","note":"publisher-place: London\npublisher: Emerald Publishing Limited","page":"386–412","source":"librarysearch.uwtsd.ac.uk","title":"Continuous learning at work: the power of gamification","title-short":"Continuous learning at work","volume":"61","author":[{"family":"Torresan","given":"Stefano"},{"family":"Hinterhuber","given":"Andreas"}],"issued":{"date-parts":[["2023"]]}}}],"schema":"https://github.com/citation-style-language/schema/raw/master/csl-citation.json"} </w:instrText>
      </w:r>
      <w:r w:rsidR="00543FE7" w:rsidRPr="00DD6FEC">
        <w:rPr>
          <w:rFonts w:ascii="Calibri Light" w:hAnsi="Calibri Light" w:cs="Calibri Light"/>
        </w:rPr>
        <w:fldChar w:fldCharType="separate"/>
      </w:r>
      <w:r w:rsidR="00543FE7" w:rsidRPr="00DD6FEC">
        <w:rPr>
          <w:rFonts w:ascii="Calibri Light" w:hAnsi="Calibri Light" w:cs="Calibri Light"/>
          <w:noProof/>
        </w:rPr>
        <w:t>Torresan and Hinterhuber</w:t>
      </w:r>
      <w:r w:rsidR="00543FE7" w:rsidRPr="00DD6FEC">
        <w:rPr>
          <w:rFonts w:ascii="Calibri Light" w:hAnsi="Calibri Light" w:cs="Calibri Light"/>
        </w:rPr>
        <w:fldChar w:fldCharType="end"/>
      </w:r>
      <w:r w:rsidR="00543FE7" w:rsidRPr="00DD6FEC">
        <w:rPr>
          <w:rFonts w:ascii="Calibri Light" w:hAnsi="Calibri Light" w:cs="Calibri Light"/>
        </w:rPr>
        <w:t xml:space="preserve"> </w:t>
      </w:r>
      <w:r w:rsidR="00543FE7" w:rsidRPr="0041203D">
        <w:rPr>
          <w:rFonts w:ascii="Calibri Light" w:hAnsi="Calibri Light" w:cs="Calibri Light"/>
        </w:rPr>
        <w:fldChar w:fldCharType="begin"/>
      </w:r>
      <w:r w:rsidR="00543FE7" w:rsidRPr="0041203D">
        <w:rPr>
          <w:rFonts w:ascii="Calibri Light" w:hAnsi="Calibri Light" w:cs="Calibri Light"/>
        </w:rPr>
        <w:instrText xml:space="preserve"> ADDIN ZOTERO_ITEM CSL_CITATION {"citationID":"sJBnu4wD","properties":{"formattedCitation":"(2023)","plainCitation":"(2023)","noteIndex":0},"citationItems":[{"id":118,"uris":["http://zotero.org/users/17151418/items/IZNSXAD8"],"itemData":{"id":118,"type":"article-journal","abstract":"PurposeThis literature review explores the potential of gamification in workplace learning beyond formal training. The study also highlights research gaps and opportunities for scholars to develop new theories and methodologies to enhance the understanding and application of gamification in workplace learning. It provides guidance for managers to use gamification to enhance learning and engagement. Ultimately, this review presents gamification as a promising field of study to increase individual and organizational performance.Design/methodology/approachLiterature review of 6625 papers in the timeframe 1990–2020, with an update to include papers published in 2023.FindingsThis article examines the impact of gamification beyond formal learning and its potential to enhance employee productivity and well-being in the workplace. While there has been extensive research on gamification in formal learning contexts, little is known about its impact on informal learning. The study argues that the context of gamification is crucial to extending its effects and discusses the role, antecedents and consequences of game design elements in the workplace. The article also explores how the learning context relates to employee learning during work. Further research is necessary to investigate the impact of individual characteristics on work experience and performance.Research limitations/implicationsIntended contribution of the present study is the development of a theoretical framework exploring the benefits of gamification in a work context.Practical implicationsFor practicing managers, this paper shows how to use gamification to increase workplace learning and employee engagement, not just in the context of formal learning—as some companies already do today—but also systematically, in the context of informal learning.Originality/valueThis study explores the impact of gamification on informal workplace learning and emphasizes the significance of the context of gamification in extending its effects to improve individual and organizational performance.","container-title":"Management decision","DOI":"10.1108/MD-12-2020-1669","ISSN":"0025-1747","issue":"13","language":"eng","note":"publisher-place: London\npublisher: Emerald Publishing Limited","page":"386–412","source":"librarysearch.uwtsd.ac.uk","title":"Continuous learning at work: the power of gamification","title-short":"Continuous learning at work","volume":"61","author":[{"family":"Torresan","given":"Stefano"},{"family":"Hinterhuber","given":"Andreas"}],"issued":{"date-parts":[["2023"]]}},"suppress-author":true}],"schema":"https://github.com/citation-style-language/schema/raw/master/csl-citation.json"} </w:instrText>
      </w:r>
      <w:r w:rsidR="00543FE7" w:rsidRPr="0041203D">
        <w:rPr>
          <w:rFonts w:ascii="Calibri Light" w:hAnsi="Calibri Light" w:cs="Calibri Light"/>
        </w:rPr>
        <w:fldChar w:fldCharType="separate"/>
      </w:r>
      <w:r w:rsidR="00543FE7" w:rsidRPr="0041203D">
        <w:rPr>
          <w:rFonts w:ascii="Calibri Light" w:hAnsi="Calibri Light" w:cs="Calibri Light"/>
          <w:noProof/>
        </w:rPr>
        <w:t>(2023)</w:t>
      </w:r>
      <w:r w:rsidR="00543FE7" w:rsidRPr="0041203D">
        <w:rPr>
          <w:rFonts w:ascii="Calibri Light" w:hAnsi="Calibri Light" w:cs="Calibri Light"/>
        </w:rPr>
        <w:fldChar w:fldCharType="end"/>
      </w:r>
      <w:r w:rsidR="00543FE7" w:rsidRPr="0041203D">
        <w:rPr>
          <w:rFonts w:ascii="Calibri Light" w:hAnsi="Calibri Light" w:cs="Calibri Light"/>
        </w:rPr>
        <w:t xml:space="preserve"> </w:t>
      </w:r>
      <w:r w:rsidR="0041203D" w:rsidRPr="0041203D">
        <w:rPr>
          <w:rFonts w:ascii="Calibri Light" w:hAnsi="Calibri Light" w:cs="Calibri Light"/>
        </w:rPr>
        <w:t>suggest gamified learning using challenges and rewards can boost engagement by making work more interactive.</w:t>
      </w:r>
      <w:r w:rsidR="00543FE7" w:rsidRPr="00DD6FEC">
        <w:rPr>
          <w:rFonts w:ascii="Calibri Light" w:hAnsi="Calibri Light" w:cs="Calibri Light"/>
        </w:rPr>
        <w:t xml:space="preserve"> </w:t>
      </w:r>
    </w:p>
    <w:p w14:paraId="1566138B" w14:textId="57D37CC9" w:rsidR="00543FE7" w:rsidRPr="00DD6FEC" w:rsidRDefault="00543FE7" w:rsidP="00CB36ED">
      <w:pPr>
        <w:rPr>
          <w:rFonts w:ascii="Calibri Light" w:hAnsi="Calibri Light" w:cs="Calibri Light"/>
        </w:rPr>
      </w:pPr>
      <w:r w:rsidRPr="00DD6FEC">
        <w:rPr>
          <w:rFonts w:ascii="Calibri Light" w:hAnsi="Calibri Light" w:cs="Calibri Light"/>
        </w:rPr>
        <w:t xml:space="preserve">This research will explore how both traditional and gamified development approaches could be introduced in the warehouse context. It will also examine management attitudes towards learning and identify which strategies are most practical and impactful for increasing motivation and operational </w:t>
      </w:r>
      <w:r w:rsidR="00802BCA" w:rsidRPr="00DD6FEC">
        <w:rPr>
          <w:rFonts w:ascii="Calibri Light" w:hAnsi="Calibri Light" w:cs="Calibri Light"/>
        </w:rPr>
        <w:t>performance.</w:t>
      </w:r>
    </w:p>
    <w:p w14:paraId="063B4A48" w14:textId="7964F4E9" w:rsidR="001C357A" w:rsidRPr="00DD6FEC" w:rsidRDefault="00937C27" w:rsidP="00CB36ED">
      <w:pPr>
        <w:rPr>
          <w:rFonts w:ascii="Calibri Light" w:hAnsi="Calibri Light" w:cs="Calibri Light"/>
        </w:rPr>
      </w:pPr>
      <w:r w:rsidRPr="00DD6FEC">
        <w:rPr>
          <w:rFonts w:ascii="Calibri Light" w:hAnsi="Calibri Light" w:cs="Calibri Light"/>
        </w:rPr>
        <w:t xml:space="preserve">Cultural diversity is another key dimension that influences engagement and communication. Hofstede’s model suggests that national culture shapes how people respond to authority, feedback, and leadership. For example, in high power distance cultures, employees may avoid raising concerns or seeking recognition, while more collectivist cultures may prefer group-based </w:t>
      </w:r>
      <w:r w:rsidR="000F5AB7" w:rsidRPr="00DD6FEC">
        <w:rPr>
          <w:rFonts w:ascii="Calibri Light" w:hAnsi="Calibri Light" w:cs="Calibri Light"/>
        </w:rPr>
        <w:t xml:space="preserve">rewards. </w:t>
      </w:r>
      <w:proofErr w:type="spellStart"/>
      <w:r w:rsidR="000F5AB7" w:rsidRPr="00DD6FEC">
        <w:rPr>
          <w:rFonts w:ascii="Calibri Light" w:hAnsi="Calibri Light" w:cs="Calibri Light"/>
        </w:rPr>
        <w:t>Foncubita</w:t>
      </w:r>
      <w:proofErr w:type="spellEnd"/>
      <w:r w:rsidR="000F5AB7" w:rsidRPr="00DD6FEC">
        <w:rPr>
          <w:rFonts w:ascii="Calibri Light" w:hAnsi="Calibri Light" w:cs="Calibri Light"/>
        </w:rPr>
        <w:t xml:space="preserve"> </w:t>
      </w:r>
      <w:r w:rsidR="000F5AB7" w:rsidRPr="00DD6FEC">
        <w:rPr>
          <w:rFonts w:ascii="Calibri Light" w:hAnsi="Calibri Light" w:cs="Calibri Light"/>
        </w:rPr>
        <w:fldChar w:fldCharType="begin"/>
      </w:r>
      <w:r w:rsidR="000F5AB7" w:rsidRPr="00DD6FEC">
        <w:rPr>
          <w:rFonts w:ascii="Calibri Light" w:hAnsi="Calibri Light" w:cs="Calibri Light"/>
        </w:rPr>
        <w:instrText xml:space="preserve"> ADDIN ZOTERO_ITEM CSL_CITATION {"citationID":"63qdm77s","properties":{"formattedCitation":"(2022)","plainCitation":"(2022)","noteIndex":0},"citationItems":[{"id":19,"uris":["http://zotero.org/users/17151418/items/DMTM6AR7"],"itemData":{"id":19,"type":"article-journal","abstract":"Purpose\nHappiness management is receiving increasing attention in business, and this is reflected in the literature. But any business management option has to be grounded in a true awareness or belief that it will be a suitable and appropriate choice. In this belief the personal values of those who have the power to lead the way to weigh heavily. In this sense, there are personal values that, when used as guidelines in the management of a company, seem to promote the happiness of employees in the work environment. The purpose of this paper is to find the personal values of the entrepreneur. As a secondary objective, the authors also study whether these values are associated with certain entrepreneurs’ socio-demographic factors (gender and age).\nDesign/methodology/approach\nThe group to be studied is the Spanish business community. An exploratory study is carried out, first, with the definition of value constructs according to Schwartz’s personal values model and, second, with a relational analysis, measuring association effects through logistic regression.\nFindings\nTwo higher-order personal values of the entrepreneur are found that seem to contain all the elements that would lead to management styles that would facilitate happiness at work. These values emerge from a dimension model of Schwartz’s theory of basic human values. MVP which, however, does not follow its four adjacent/antagonistic dimensions, but is composed of three dimensions adjacent to each other and, therefore, complementary. Moreover, some stereotypes in the literature on the relationships between personal values and certain socio-demographic factors are broken down and their effects on happiness at work are revealed.\nResearch limitations/implications\nOne of the limitations of this work is the relatively small sample size. In this sense, it would be useful to check whether the overall results are repeated in larger samples. Another limitation is that this is a portrait of the group at a given time. Given the experimental nature of this type of work, especially in the case of socio-demographic factors, it would be advisable to carry out a follow-up longitudinal analysis with a time horizon. This would allow a more precise investigation of the effects of the variables mentioned above. In addition, a third limitation is that the authors are studying the collective of Spanish entrepreneurs, and in the study of personal values, culture has a determining influence (Schenck, 2016; Boer and Boehnke, 2016; Perozo and Paz, 2016). It would also be worthwhile considering this study by sector: are the values the same for entrepreneurs in different sectors?; or in some specific sectors, for example, are there differences between entrepreneurs with tech businesses versus non-tech businesses or those who make the circular economy or the green economy a guideline for their organizations? Thus, technology companies must be open to change. Openness and innovation are for their entrepreneurs’ key values to ensure their performance (Tseng, 2010; Van Auken et al., 2008). However, in these organizations, there is a framework of conflicting values between the required flexibility and the values of power and control that the entrepreneur needs, and wants, to have (Albarracín et al., 2014). On the other hand, personal values determine green self-identity and moderate its relationships with ecological care and the moral obligation of the entrepreneur (Blankenberg and Alhusen, 2019; Barbarossa et al., 2017). Therefore, it could be analysed whether these values are maintained in entrepreneurs in these sectors, influencing, as discussed in this paper, greater happiness in the work context; and whether they are conditioned by gender or age (Fotieva, 2021; Li et al., 2020). It would also be helpful to study the socio-demographic influence further, to analyse the possibility of interaction or confounding effects between socio-demographic variables and some other variables not addressed in this paper. For example, does purchasing power or income level, affect personal values? And do the values that give content to F2, power and control, lead the entrepreneur to a higher level of income level or vice versa? Do other factors play a role? In fact, for Hirigoyen (2008), values such as altruism, benevolence and universalism are considered as obstacles to the development of the company. Subsequently, authors such as Salas-Vallina (2018) and Boubakary (2015) conclude that far from that idea, these axiological elements would lead to more significant business development through the satisfaction and happiness they generate in employees and stimulate their productivity, matching with the conclusions. It would be interesting, as a complement to the approach of this work, to carry out a study on the happiness at work of the entrepreneur’s employees, being the group of employees surveyed. Knowing the profile of values of an entrepreneur through the scale proposed in this work, it would be possible to analyse whether this is associated with greater or lesser perceived happiness among his/her employees. As mentioned above, from the methodological point of view, a risk of using the multidimensional scaling modelling for the analysis of personal values is that the respondent reflects more what he/she considers socially desirable than his/her true perception. This bias is one of the main limitations of psychological research. However, the fact that European Statistical Office surveys are guided by experts, both in processing -knowing how to deal with social desirability in personal values research (Danioni and Barni, 2020) – and in data collection, eliminates this limitation.\nPractical implications\nHowever, despite the above limitations, this paper makes important contributions. On the one hand, at a theoretical and instrumental level, it shows that the higher-order values graph of Spanish entrepreneurs follows the circumplex essence of the Schwartz value model but does not obey its number of higher-order dimensions. In the case of entrepreneurs, it consists of three elements, three dimensions, adjacent and complementary. None of them contradicts any other. A methodology is created to portray the Spanish entrepreneur in an axiological way and, from this portrait, to reveal his/her tendency towards a leadership style that promotes the happiness of his/her employees, through the importance given to these three factors or dimensions. These dimensions are weighted, in turn, by issues such as gender or age group. For added practical purposes, this information would be beneficial, in the first place, for all those who want to work in and with a particular entrepreneur. The type of leadership or management expected is a factor or reason why a person decides where he/she would like to work (Qing et al., 2020; Lee, 2016). This is not only for the potential employees of that business but also for all those groups or stakeholders, who engage with the company to perform their functions. Individuals make important decisions and choices about their relationships in the work environment based on the alignment of their values with those of the party they want to engage with (Sagiv et al., 2015). On the other hand, it can serve entrepreneurship educators. By knowing the value factors of entrepreneurs, adjusted to the culture of the particular territory, they will be able to pass on this information to their entrepreneurship students (Karimi and Makreet, 2020; Arieli and Tenne-Gazit, 2017) and teach them how they could increase the happiness at work. It also serves to better understand the constructs of management values-employee engagement-workplace happiness in the current environment (Ravina-Ripoll et al., 2020; Salas-Vallina et al., 2017; Wang and Yang, 2016), by introducing the role of personal values on the entrepreneur’s governance style into this construct (Figure 1).\nSocial implications\nFinally, this study can also have social implications, making its tiny contribution to the SDGs through the study of personal values that guide the behaviour of the entrepreneur. The decision by international institutions for countries to implement the sustainable development goals (SDGs) (UNSDG 2030 Agenda) as cross-cutting strands of their policies has boosted the idea of addressing happiness at work. Thus, SDG 8 talks about Decent Work. In addition to the priority of improving the conditions of groups living in discriminatory working environments (child labour, poverty, precariousness, etc.), taken to its maximum expression, this objective encompasses much more. Workers spend a large part of their lives at work. At the same time, a business needs its employees to be productive. SDG 8 aims to ensure that people have quality employment, increasing their productivity and consumption potential. On the other hand, SDG 3 is about “Health and Well-being”, i.e. ensuring healthy lives and promoting well-being for all ages. It is also about health and well-being in the work environment. Issues such as interpersonal relationships at work, environment and teams, organizational culture, role in the organization, autonomy at work and fostering innovative spirit, can be factors that, if poorly managed, reduce the feeling or perception of happiness at work, especially in today’s digital world (Foncubierta-Rodríguez and Montero-Sánchez, 2019; Leka and Houdmont, 2010; Näswall et al., 2008).\nOriginality/value\nThe role of certain higher-order personal values of the entrepreneur is highlighted, which could make him/her tend towards the realization of happiness management practices. Furthermore, through the methodology used, a model of the entrepreneur’s higher-order values has been established, which can be used as a tool to generate reasonable expectations about his/her way of governance and to what extent it is close to a framework conducive to happiness management. This information can be beneficial to all those people and groups that","container-title":"Corporate governance (Bradford)","DOI":"10.1108/CG-05-2021-0197","ISSN":"1472-0701","issue":"3","language":"eng","note":"publisher-place: Bradford\npublisher: Emerald Publishing Limited","page":"592–617","source":"librarysearch.uwtsd.ac.uk","title":"Influence of the entrepreneur’s personal values in business governance style and their relationship with happiness at work","volume":"22","author":[{"family":"Foncubierta-Rodríguez","given":"María-José"}],"issued":{"date-parts":[["2022"]]}},"suppress-author":true}],"schema":"https://github.com/citation-style-language/schema/raw/master/csl-citation.json"} </w:instrText>
      </w:r>
      <w:r w:rsidR="000F5AB7" w:rsidRPr="00DD6FEC">
        <w:rPr>
          <w:rFonts w:ascii="Calibri Light" w:hAnsi="Calibri Light" w:cs="Calibri Light"/>
        </w:rPr>
        <w:fldChar w:fldCharType="separate"/>
      </w:r>
      <w:r w:rsidR="000F5AB7" w:rsidRPr="00DD6FEC">
        <w:rPr>
          <w:rFonts w:ascii="Calibri Light" w:hAnsi="Calibri Light" w:cs="Calibri Light"/>
          <w:noProof/>
        </w:rPr>
        <w:t>(2022)</w:t>
      </w:r>
      <w:r w:rsidR="000F5AB7" w:rsidRPr="00DD6FEC">
        <w:rPr>
          <w:rFonts w:ascii="Calibri Light" w:hAnsi="Calibri Light" w:cs="Calibri Light"/>
        </w:rPr>
        <w:fldChar w:fldCharType="end"/>
      </w:r>
      <w:r w:rsidRPr="00DD6FEC">
        <w:rPr>
          <w:rFonts w:ascii="Calibri Light" w:hAnsi="Calibri Light" w:cs="Calibri Light"/>
        </w:rPr>
        <w:t xml:space="preserve"> highlights how ignoring these cultural dynamics can lead to stereotypes, communication breakdowns, and low morale. However, these models are rarely applied in warehouse environments, where diverse teams often work under time pressure to meet high-pressure daily targets, leading to a lack of professionalism and employee motivation and engagement factors.</w:t>
      </w:r>
    </w:p>
    <w:p w14:paraId="58CE9302" w14:textId="77777777" w:rsidR="000F5AB7" w:rsidRPr="00DD6FEC" w:rsidRDefault="000F5AB7" w:rsidP="000F5AB7">
      <w:pPr>
        <w:rPr>
          <w:rFonts w:ascii="Calibri Light" w:hAnsi="Calibri Light" w:cs="Calibri Light"/>
        </w:rPr>
      </w:pPr>
      <w:r w:rsidRPr="00DD6FEC">
        <w:rPr>
          <w:rFonts w:ascii="Calibri Light" w:hAnsi="Calibri Light" w:cs="Calibri Light"/>
        </w:rPr>
        <w:t>The warehouse and its managers could implement the following modifications using the model:</w:t>
      </w:r>
    </w:p>
    <w:p w14:paraId="07EA8986" w14:textId="77777777" w:rsidR="000F5AB7" w:rsidRPr="000A481D" w:rsidRDefault="000F5AB7" w:rsidP="000F5AB7">
      <w:pPr>
        <w:rPr>
          <w:rFonts w:ascii="Baskerville" w:hAnsi="Baskerville" w:cs="Calibri"/>
          <w:b/>
          <w:bCs/>
        </w:rPr>
      </w:pPr>
      <w:r w:rsidRPr="000A481D">
        <w:rPr>
          <w:rFonts w:ascii="Baskerville" w:hAnsi="Baskerville" w:cs="Calibri"/>
          <w:b/>
          <w:bCs/>
          <w:noProof/>
        </w:rPr>
        <mc:AlternateContent>
          <mc:Choice Requires="wps">
            <w:drawing>
              <wp:anchor distT="0" distB="0" distL="114300" distR="114300" simplePos="0" relativeHeight="251685888" behindDoc="0" locked="0" layoutInCell="1" allowOverlap="1" wp14:anchorId="3573634C" wp14:editId="26B52311">
                <wp:simplePos x="0" y="0"/>
                <wp:positionH relativeFrom="column">
                  <wp:posOffset>4707255</wp:posOffset>
                </wp:positionH>
                <wp:positionV relativeFrom="paragraph">
                  <wp:posOffset>183515</wp:posOffset>
                </wp:positionV>
                <wp:extent cx="228600" cy="1049867"/>
                <wp:effectExtent l="0" t="0" r="50800" b="29845"/>
                <wp:wrapNone/>
                <wp:docPr id="1095780999" name="Straight Arrow Connector 11"/>
                <wp:cNvGraphicFramePr/>
                <a:graphic xmlns:a="http://schemas.openxmlformats.org/drawingml/2006/main">
                  <a:graphicData uri="http://schemas.microsoft.com/office/word/2010/wordprocessingShape">
                    <wps:wsp>
                      <wps:cNvCnPr/>
                      <wps:spPr>
                        <a:xfrm>
                          <a:off x="0" y="0"/>
                          <a:ext cx="228600" cy="104986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60E694" id="_x0000_t32" coordsize="21600,21600" o:spt="32" o:oned="t" path="m,l21600,21600e" filled="f">
                <v:path arrowok="t" fillok="f" o:connecttype="none"/>
                <o:lock v:ext="edit" shapetype="t"/>
              </v:shapetype>
              <v:shape id="Straight Arrow Connector 11" o:spid="_x0000_s1026" type="#_x0000_t32" style="position:absolute;margin-left:370.65pt;margin-top:14.45pt;width:18pt;height:82.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" strokecolor="black [3200]" strokeweight=".5pt">
                <v:stroke endarrow="block" joinstyle="miter"/>
              </v:shape>
            </w:pict>
          </mc:Fallback>
        </mc:AlternateContent>
      </w:r>
      <w:r w:rsidRPr="000A481D">
        <w:rPr>
          <w:rFonts w:ascii="Baskerville" w:hAnsi="Baskerville" w:cs="Calibri"/>
          <w:b/>
          <w:bCs/>
          <w:noProof/>
        </w:rPr>
        <mc:AlternateContent>
          <mc:Choice Requires="wps">
            <w:drawing>
              <wp:anchor distT="0" distB="0" distL="114300" distR="114300" simplePos="0" relativeHeight="251684864" behindDoc="0" locked="0" layoutInCell="1" allowOverlap="1" wp14:anchorId="0E0F0F75" wp14:editId="72D0AB88">
                <wp:simplePos x="0" y="0"/>
                <wp:positionH relativeFrom="column">
                  <wp:posOffset>2032000</wp:posOffset>
                </wp:positionH>
                <wp:positionV relativeFrom="paragraph">
                  <wp:posOffset>188172</wp:posOffset>
                </wp:positionV>
                <wp:extent cx="84667" cy="381000"/>
                <wp:effectExtent l="38100" t="0" r="17145" b="25400"/>
                <wp:wrapNone/>
                <wp:docPr id="1076896465" name="Straight Arrow Connector 11"/>
                <wp:cNvGraphicFramePr/>
                <a:graphic xmlns:a="http://schemas.openxmlformats.org/drawingml/2006/main">
                  <a:graphicData uri="http://schemas.microsoft.com/office/word/2010/wordprocessingShape">
                    <wps:wsp>
                      <wps:cNvCnPr/>
                      <wps:spPr>
                        <a:xfrm flipH="1">
                          <a:off x="0" y="0"/>
                          <a:ext cx="84667"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855B50" id="Straight Arrow Connector 11" o:spid="_x0000_s1026" type="#_x0000_t32" style="position:absolute;margin-left:160pt;margin-top:14.8pt;width:6.65pt;height:30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" strokecolor="black [3200]" strokeweight=".5pt">
                <v:stroke endarrow="block" joinstyle="miter"/>
              </v:shape>
            </w:pict>
          </mc:Fallback>
        </mc:AlternateContent>
      </w:r>
      <w:r w:rsidRPr="000A481D">
        <w:rPr>
          <w:rFonts w:ascii="Baskerville" w:hAnsi="Baskerville" w:cs="Calibri"/>
          <w:b/>
          <w:bCs/>
          <w:noProof/>
        </w:rPr>
        <mc:AlternateContent>
          <mc:Choice Requires="wps">
            <w:drawing>
              <wp:anchor distT="0" distB="0" distL="114300" distR="114300" simplePos="0" relativeHeight="251683840" behindDoc="0" locked="0" layoutInCell="1" allowOverlap="1" wp14:anchorId="4A516ACE" wp14:editId="307B37FB">
                <wp:simplePos x="0" y="0"/>
                <wp:positionH relativeFrom="column">
                  <wp:posOffset>519217</wp:posOffset>
                </wp:positionH>
                <wp:positionV relativeFrom="paragraph">
                  <wp:posOffset>188172</wp:posOffset>
                </wp:positionV>
                <wp:extent cx="56515" cy="381000"/>
                <wp:effectExtent l="25400" t="0" r="32385" b="38100"/>
                <wp:wrapNone/>
                <wp:docPr id="1464274997" name="Straight Arrow Connector 11"/>
                <wp:cNvGraphicFramePr/>
                <a:graphic xmlns:a="http://schemas.openxmlformats.org/drawingml/2006/main">
                  <a:graphicData uri="http://schemas.microsoft.com/office/word/2010/wordprocessingShape">
                    <wps:wsp>
                      <wps:cNvCnPr/>
                      <wps:spPr>
                        <a:xfrm>
                          <a:off x="0" y="0"/>
                          <a:ext cx="56515"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C37238" id="Straight Arrow Connector 11" o:spid="_x0000_s1026" type="#_x0000_t32" style="position:absolute;margin-left:40.9pt;margin-top:14.8pt;width:4.45pt;height:30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" strokecolor="black [3200]" strokeweight=".5pt">
                <v:stroke endarrow="block" joinstyle="miter"/>
              </v:shape>
            </w:pict>
          </mc:Fallback>
        </mc:AlternateContent>
      </w:r>
      <w:r w:rsidRPr="000A481D">
        <w:rPr>
          <w:rFonts w:ascii="Baskerville" w:hAnsi="Baskerville" w:cs="Calibri"/>
          <w:b/>
          <w:bCs/>
        </w:rPr>
        <w:t xml:space="preserve">Power Distance       Individualism vs Collectivism         Masculinity vs Femineity                             </w:t>
      </w:r>
    </w:p>
    <w:p w14:paraId="4BAA8C55" w14:textId="77777777" w:rsidR="000F5AB7" w:rsidRPr="000A481D" w:rsidRDefault="000F5AB7" w:rsidP="000F5AB7">
      <w:pPr>
        <w:rPr>
          <w:rFonts w:ascii="Baskerville" w:hAnsi="Baskerville" w:cs="Calibri"/>
        </w:rPr>
      </w:pPr>
    </w:p>
    <w:p w14:paraId="68D66AA0" w14:textId="77777777" w:rsidR="000F5AB7" w:rsidRPr="000A481D" w:rsidRDefault="000F5AB7" w:rsidP="000F5AB7">
      <w:pPr>
        <w:rPr>
          <w:rFonts w:ascii="Baskerville" w:hAnsi="Baskerville" w:cs="Calibri"/>
        </w:rPr>
      </w:pPr>
      <w:r w:rsidRPr="000A481D">
        <w:rPr>
          <w:rFonts w:ascii="Baskerville" w:hAnsi="Baskerville" w:cs="Calibri"/>
        </w:rPr>
        <w:t>Private Feedback    Recognise achievements to avoid stereotypes.</w:t>
      </w:r>
    </w:p>
    <w:p w14:paraId="04C55C7D" w14:textId="77777777" w:rsidR="000F5AB7" w:rsidRPr="000A481D" w:rsidRDefault="000F5AB7" w:rsidP="000F5AB7">
      <w:pPr>
        <w:rPr>
          <w:rFonts w:ascii="Baskerville" w:hAnsi="Baskerville" w:cs="Calibri"/>
        </w:rPr>
      </w:pPr>
    </w:p>
    <w:p w14:paraId="2279CB27" w14:textId="5388F75F" w:rsidR="000F5AB7" w:rsidRDefault="000F5AB7" w:rsidP="000F5AB7">
      <w:pPr>
        <w:rPr>
          <w:rFonts w:ascii="Baskerville" w:hAnsi="Baskerville" w:cs="Calibri"/>
        </w:rPr>
      </w:pPr>
      <w:r w:rsidRPr="000A481D">
        <w:rPr>
          <w:rFonts w:ascii="Baskerville" w:hAnsi="Baskerville" w:cs="Calibri"/>
        </w:rPr>
        <w:t xml:space="preserve">Instead, then focussing on emotional communication, reframe praise as admiration for hard work.       </w:t>
      </w:r>
    </w:p>
    <w:p w14:paraId="4F09CE15" w14:textId="30AA473F" w:rsidR="006F6D03" w:rsidRPr="006F6D03" w:rsidRDefault="006F6D03" w:rsidP="006F6D03">
      <w:pPr>
        <w:pStyle w:val="NormalWeb"/>
        <w:rPr>
          <w:rFonts w:ascii="Calibri Light" w:hAnsi="Calibri Light" w:cs="Calibri Light"/>
        </w:rPr>
      </w:pPr>
      <w:r w:rsidRPr="006F6D03">
        <w:rPr>
          <w:rFonts w:ascii="Calibri Light" w:hAnsi="Calibri Light" w:cs="Calibri Light"/>
        </w:rPr>
        <w:t>In this context, the warehouse culture is likely to change gradually over time. Real change must begin with the behaviours of leaders, who often shape the environment and may reinforce biases or stereotypes while aiming to achieve the best possible outcomes. However, relying too much on general cultural assumptions can be risky because it ignores the individual preferences and unique views of each employee.</w:t>
      </w:r>
      <w:r>
        <w:rPr>
          <w:rFonts w:ascii="Calibri Light" w:hAnsi="Calibri Light" w:cs="Calibri Light"/>
        </w:rPr>
        <w:fldChar w:fldCharType="begin"/>
      </w:r>
      <w:r>
        <w:rPr>
          <w:rFonts w:ascii="Calibri Light" w:hAnsi="Calibri Light" w:cs="Calibri Light"/>
        </w:rPr>
        <w:instrText xml:space="preserve"> ADDIN ZOTERO_ITEM CSL_CITATION {"citationID":"5TShzre5","properties":{"formattedCitation":"(Wilczewski, Gut and Gorbaniuk, 2017)","plainCitation":"(Wilczewski, Gut and Gorbaniuk, 2017)","noteIndex":0},"citationItems":[{"id":122,"uris":["http://zotero.org/users/17151418/items/BVKK8SJI"],"itemData":{"id":122,"type":"article-journal","abstract":"This study explored relationships between an individualism-collectivism orientation as well as communal orientation and the perceptions of Chinese employees (n = 20) from an MNC of intercultural communication. On the basis of previous research, we hypothesised that this group of employees would display a tendency to focus their attention on the actions, knowledge and needs of their co-workers. To verify this hypothesis, the employees were surveyed in a Chinese subsidiary of a European top manufacturing company. We administered Individualism and Collectivism Scale, Communal Orientation Scale and an original questionnaire survey collecting data about participants' opinions of cultural diversity, communication problems, and stereotypes in intercultural interactions. A correlation analysis showed that although collectivists expressed positive attitudes to cultural diversity, they accentuated a need for respecting their own cultural values. Both collectivists and communally-oriented employees were not emotionally involved in communication with co-workers from other cultures. Whilst collectivism was moderately associated with focusing on norms at a workplace, communal orientation was proven to be related to maintaining and regulating relationships within a professional group.","container-title":"Journal of intercultural communication","ISSN":"1404-1634","issue":"45","language":"eng","note":"publisher-place: Göteborg\npublisher: Immigrant Institute","page":"N_A–N_A","source":"librarysearch.uwtsd.ac.uk","title":"The impact of individualism-collectivism orientation and communal orientation on employees’ attitudes toward intercultural communication: The case of Chinese employees in an MNC","title-short":"The impact of individualism-collectivism orientation and communal orientation on employees’ attitudes toward intercultural communication","author":[{"family":"Wilczewski","given":"Michał"},{"family":"Gut","given":"Arkadiusz"},{"family":"Gorbaniuk","given":"Oleg"}],"issued":{"date-parts":[["2017"]]}}}],"schema":"https://github.com/citation-style-language/schema/raw/master/csl-citation.json"} </w:instrText>
      </w:r>
      <w:r>
        <w:rPr>
          <w:rFonts w:ascii="Calibri Light" w:hAnsi="Calibri Light" w:cs="Calibri Light"/>
        </w:rPr>
        <w:fldChar w:fldCharType="separate"/>
      </w:r>
      <w:r>
        <w:rPr>
          <w:rFonts w:ascii="Calibri Light" w:hAnsi="Calibri Light" w:cs="Calibri Light"/>
          <w:noProof/>
        </w:rPr>
        <w:t>(Wilczewski, Gut and Gorbaniuk, 2017)</w:t>
      </w:r>
      <w:r>
        <w:rPr>
          <w:rFonts w:ascii="Calibri Light" w:hAnsi="Calibri Light" w:cs="Calibri Light"/>
        </w:rPr>
        <w:fldChar w:fldCharType="end"/>
      </w:r>
    </w:p>
    <w:p w14:paraId="7AC63113" w14:textId="4633CF66" w:rsidR="00723C81" w:rsidRPr="006F6D03" w:rsidRDefault="00723C81" w:rsidP="00723C81">
      <w:pPr>
        <w:rPr>
          <w:rFonts w:ascii="Calibri Light" w:hAnsi="Calibri Light" w:cs="Calibri Light"/>
        </w:rPr>
      </w:pPr>
      <w:r w:rsidRPr="006F6D03">
        <w:rPr>
          <w:rFonts w:ascii="Calibri Light" w:hAnsi="Calibri Light" w:cs="Calibri Light"/>
        </w:rPr>
        <w:lastRenderedPageBreak/>
        <w:t>Particularly in diverse teams, not every employee in the same workplace has the same values. Because of this, it is essential to apply management methods that align with equitable growth, corporate social responsibility, and ethical behaviour in organisations to consider the particular features of every employee.</w:t>
      </w:r>
      <w:r w:rsidRPr="006F6D03">
        <w:rPr>
          <w:rFonts w:ascii="Calibri Light" w:hAnsi="Calibri Light" w:cs="Calibri Light"/>
        </w:rPr>
        <w:fldChar w:fldCharType="begin"/>
      </w:r>
      <w:r w:rsidRPr="006F6D03">
        <w:rPr>
          <w:rFonts w:ascii="Calibri Light" w:hAnsi="Calibri Light" w:cs="Calibri Light"/>
        </w:rPr>
        <w:instrText xml:space="preserve"> ADDIN ZOTERO_ITEM CSL_CITATION {"citationID":"uYhCMdu6","properties":{"formattedCitation":"(Casta\\uc0\\u241{}o, Fontanil and Garc\\uc0\\u237{}a-Izquierdo, 2019)","plainCitation":"(Castaño, Fontanil and García-Izquierdo, 2019)","noteIndex":0},"citationItems":[{"id":27,"uris":["http://zotero.org/users/17151418/items/GVBP4Z4Z"],"itemData":{"id":27,"type":"article-journal","container-title":"International Journal of Environmental Research and Public Health","DOI":"10.3390/ijerph16101813","ISSN":"1661-7827","issue":"10","language":"English","license":"© 2019. This work is licensed under https://creativecommons.org/licenses/by/4.0/  (the “License”).  Notwithstanding the ProQuest Terms and Conditions, you may use this content in accordance with the terms of the License.","note":"publisher-place: Basel, Switzerland\npublisher: MDPI AG","source":"ProQuest","title":"“Why Can’t I Become a Manager?”—A Systematic Review of Gender Stereotypes and Organizational Discrimination","title-short":"“Why Can’t I Become a Manager?","URL":"https://www.proquest.com/docview/2329362116/citation/5C67683B6BD94EA3PQ/1","volume":"16","author":[{"family":"Castaño","given":"Ana M."},{"family":"Fontanil","given":"Yolanda"},{"family":"García-Izquierdo","given":"Antonio L."}],"accessed":{"date-parts":[["2025",5,26]]},"issued":{"date-parts":[["2019"]]}}}],"schema":"https://github.com/citation-style-language/schema/raw/master/csl-citation.json"} </w:instrText>
      </w:r>
      <w:r w:rsidRPr="006F6D03">
        <w:rPr>
          <w:rFonts w:ascii="Calibri Light" w:hAnsi="Calibri Light" w:cs="Calibri Light"/>
        </w:rPr>
        <w:fldChar w:fldCharType="separate"/>
      </w:r>
      <w:r w:rsidRPr="006F6D03">
        <w:rPr>
          <w:rFonts w:ascii="Calibri Light" w:hAnsi="Calibri Light" w:cs="Calibri Light"/>
        </w:rPr>
        <w:t>(Castaño, Fontanil and García-Izquierdo, 2019)</w:t>
      </w:r>
      <w:r w:rsidRPr="006F6D03">
        <w:rPr>
          <w:rFonts w:ascii="Calibri Light" w:hAnsi="Calibri Light" w:cs="Calibri Light"/>
        </w:rPr>
        <w:fldChar w:fldCharType="end"/>
      </w:r>
      <w:r w:rsidRPr="006F6D03">
        <w:rPr>
          <w:rFonts w:ascii="Calibri Light" w:hAnsi="Calibri Light" w:cs="Calibri Light"/>
        </w:rPr>
        <w:t xml:space="preserve"> </w:t>
      </w:r>
    </w:p>
    <w:p w14:paraId="3EC1BAA0" w14:textId="68D3C2A7" w:rsidR="0062692F" w:rsidRPr="00201D6B" w:rsidRDefault="0062692F" w:rsidP="0062692F">
      <w:pPr>
        <w:rPr>
          <w:rFonts w:ascii="Calibri Light" w:hAnsi="Calibri Light" w:cs="Calibri Light"/>
        </w:rPr>
      </w:pPr>
      <w:proofErr w:type="spellStart"/>
      <w:r w:rsidRPr="00201D6B">
        <w:rPr>
          <w:rFonts w:ascii="Calibri Light" w:hAnsi="Calibri Light" w:cs="Calibri Light"/>
        </w:rPr>
        <w:t>Abulof</w:t>
      </w:r>
      <w:proofErr w:type="spellEnd"/>
      <w:r w:rsidRPr="00201D6B">
        <w:rPr>
          <w:rFonts w:ascii="Calibri Light" w:hAnsi="Calibri Light" w:cs="Calibri Light"/>
        </w:rPr>
        <w:t xml:space="preserve"> </w:t>
      </w:r>
      <w:r w:rsidRPr="00201D6B">
        <w:rPr>
          <w:rFonts w:ascii="Calibri Light" w:hAnsi="Calibri Light" w:cs="Calibri Light"/>
        </w:rPr>
        <w:fldChar w:fldCharType="begin"/>
      </w:r>
      <w:r w:rsidRPr="00201D6B">
        <w:rPr>
          <w:rFonts w:ascii="Calibri Light" w:hAnsi="Calibri Light" w:cs="Calibri Light"/>
        </w:rPr>
        <w:instrText xml:space="preserve"> ADDIN ZOTERO_ITEM CSL_CITATION {"citationID":"iw5207l9","properties":{"formattedCitation":"(2017)","plainCitation":"(2017)","noteIndex":0},"citationItems":[{"id":12,"uris":["http://zotero.org/users/17151418/items/JI5TIA29"],"itemData":{"id":12,"type":"article-journal","abstract":"An introduction to articles published within the issue is presented that include topics on Abraham Maslow's hierarchy of needs, cost of poverty and inequality in the U.S., and human needs experienced by the millennial generation.","container-title":"Society","ISSN":"01472011","issue":"6","journalAbbreviation":"Society","language":"English","page":"508-509","source":"EBSCOhost","title":"Introduction: Why We Need Maslow in the Twenty-First Century.","title-short":"Introduction","volume":"54","author":[{"family":"Abulof","given":"Uriel"}],"issued":{"date-parts":[["2017",12,1]]}},"suppress-author":true}],"schema":"https://github.com/citation-style-language/schema/raw/master/csl-citation.json"} </w:instrText>
      </w:r>
      <w:r w:rsidRPr="00201D6B">
        <w:rPr>
          <w:rFonts w:ascii="Calibri Light" w:hAnsi="Calibri Light" w:cs="Calibri Light"/>
        </w:rPr>
        <w:fldChar w:fldCharType="separate"/>
      </w:r>
      <w:r w:rsidRPr="00201D6B">
        <w:rPr>
          <w:rFonts w:ascii="Calibri Light" w:hAnsi="Calibri Light" w:cs="Calibri Light"/>
          <w:noProof/>
        </w:rPr>
        <w:t>(2017)</w:t>
      </w:r>
      <w:r w:rsidRPr="00201D6B">
        <w:rPr>
          <w:rFonts w:ascii="Calibri Light" w:hAnsi="Calibri Light" w:cs="Calibri Light"/>
        </w:rPr>
        <w:fldChar w:fldCharType="end"/>
      </w:r>
      <w:r w:rsidR="006F6D03" w:rsidRPr="00201D6B">
        <w:rPr>
          <w:rFonts w:ascii="Calibri Light" w:hAnsi="Calibri Light" w:cs="Calibri Light"/>
        </w:rPr>
        <w:t xml:space="preserve"> suggests that although most people can easily see behaviour in themselves and others, truly understanding why people act the way they do takes deeper insight. While behaviour is easy to observe, its meaning isn’t always obvious without looking at the bigger picture.</w:t>
      </w:r>
      <w:r w:rsidR="00201D6B" w:rsidRPr="00201D6B">
        <w:rPr>
          <w:rFonts w:ascii="Calibri Light" w:hAnsi="Calibri Light" w:cs="Calibri Light"/>
        </w:rPr>
        <w:t xml:space="preserve"> Behaviour shows what a person does, but to understand why, the situation and context must be considered.</w:t>
      </w:r>
    </w:p>
    <w:p w14:paraId="22326817" w14:textId="315BFF25" w:rsidR="00B05250" w:rsidRPr="00201D6B" w:rsidRDefault="00AA4069" w:rsidP="00DC2EBD">
      <w:pPr>
        <w:rPr>
          <w:rFonts w:ascii="Calibri Light" w:hAnsi="Calibri Light" w:cs="Calibri Light"/>
        </w:rPr>
      </w:pPr>
      <w:r w:rsidRPr="00201D6B">
        <w:rPr>
          <w:rFonts w:ascii="Calibri Light" w:hAnsi="Calibri Light" w:cs="Calibri Light"/>
        </w:rPr>
        <w:t xml:space="preserve">Recognition remains a powerful motivator in Maslow’s theories. </w:t>
      </w:r>
      <w:proofErr w:type="spellStart"/>
      <w:r w:rsidRPr="00201D6B">
        <w:rPr>
          <w:rFonts w:ascii="Calibri Light" w:hAnsi="Calibri Light" w:cs="Calibri Light"/>
        </w:rPr>
        <w:t>Altheeb</w:t>
      </w:r>
      <w:proofErr w:type="spellEnd"/>
      <w:r w:rsidRPr="00201D6B">
        <w:rPr>
          <w:rFonts w:ascii="Calibri Light" w:hAnsi="Calibri Light" w:cs="Calibri Light"/>
        </w:rPr>
        <w:t xml:space="preserve"> (2020) notes that effective leadership characterized by regular feedback, encouragement, and development opportunities can significantly increase employee satisfaction and performance. In a similar vein, </w:t>
      </w:r>
      <w:proofErr w:type="spellStart"/>
      <w:r w:rsidRPr="00201D6B">
        <w:rPr>
          <w:rFonts w:ascii="Calibri Light" w:hAnsi="Calibri Light" w:cs="Calibri Light"/>
        </w:rPr>
        <w:t>Conzelmann</w:t>
      </w:r>
      <w:proofErr w:type="spellEnd"/>
      <w:r w:rsidRPr="00201D6B">
        <w:rPr>
          <w:rFonts w:ascii="Calibri Light" w:hAnsi="Calibri Light" w:cs="Calibri Light"/>
        </w:rPr>
        <w:t xml:space="preserve"> (2020) argues that when employees feel recognized and appreciated, they are more productive, cooperative, and engaged. On the other hand, when managers lack training in motivation, feedback, or empowerment, employees often feel ignored and uninspired, and these feelings interact in important ways. Amah </w:t>
      </w:r>
      <w:r w:rsidRPr="00201D6B">
        <w:rPr>
          <w:rFonts w:ascii="Calibri Light" w:hAnsi="Calibri Light" w:cs="Calibri Light"/>
        </w:rPr>
        <w:fldChar w:fldCharType="begin"/>
      </w:r>
      <w:r w:rsidRPr="00201D6B">
        <w:rPr>
          <w:rFonts w:ascii="Calibri Light" w:hAnsi="Calibri Light" w:cs="Calibri Light"/>
        </w:rPr>
        <w:instrText xml:space="preserve"> ADDIN ZOTERO_ITEM CSL_CITATION {"citationID":"mk1QWzeQ","properties":{"formattedCitation":"(2023)","plainCitation":"(2023)","noteIndex":0},"citationItems":[{"id":120,"uris":["http://zotero.org/users/17151418/items/UEP3V464"],"itemData":{"id":120,"type":"article-journal","abstract":"The study investigated leaders' emotional intelligence (EI) as a distal antecedent of employee engagement, using employee voice and trust in direct leadership as mediating variables. Based on the Affective Event Theory, the study recognized the emotional intelligence of leaders as a proximal antecedent of the work climate (event) which serves to influence employee behavior, such as voice and trust in leadership. The study is a cross-sectional design that utilized data from 250 subordinates and their leaders from organizations in Lagos, Nigeria's banking, manufacturing, and consulting industries. Leaders provided the data for emotional intelligence, while subordinates provided the data for employee engagement, employee voice, and trust in leadership. Structural Equation Modeling showed that leaders' emotional intelligence affects employee engagement directly, as well as indirectly through employee voice and trust in leadership as hypothesized. The study highlighted the importance of the emotional intelligence of leaders in creating workplace climates that affect individual and organizational productivity. Hence, a significant managerial implication is that organizations should consider the enhancement of leaders' EI an important aspect of leadership development. Directions for future studies include performing longitudinal studies and exploring the role of emotional intelligence in creating other dimensions of organizational climate.","container-title":"Africa journal of management","DOI":"10.1080/23322373.2023.2187612","ISSN":"2332-2373","issue":"2","language":"eng","note":"publisher: Routledge","page":"117–133","source":"librarysearch.uwtsd.ac.uk","title":"Examining leaders' emotional intelligence as a distal antecedent of employee engagement: The role of employee voice and trust in direct leadership","title-short":"Examining leaders' emotional intelligence as a distal antecedent of employee engagement","volume":"9","author":[{"family":"Amah","given":"Okechukwu Ethelbert"}],"issued":{"date-parts":[["2023"]]}},"suppress-author":true}],"schema":"https://github.com/citation-style-language/schema/raw/master/csl-citation.json"} </w:instrText>
      </w:r>
      <w:r w:rsidRPr="00201D6B">
        <w:rPr>
          <w:rFonts w:ascii="Calibri Light" w:hAnsi="Calibri Light" w:cs="Calibri Light"/>
        </w:rPr>
        <w:fldChar w:fldCharType="separate"/>
      </w:r>
      <w:r w:rsidRPr="00201D6B">
        <w:rPr>
          <w:rFonts w:ascii="Calibri Light" w:hAnsi="Calibri Light" w:cs="Calibri Light"/>
          <w:noProof/>
        </w:rPr>
        <w:t>(2023)</w:t>
      </w:r>
      <w:r w:rsidRPr="00201D6B">
        <w:rPr>
          <w:rFonts w:ascii="Calibri Light" w:hAnsi="Calibri Light" w:cs="Calibri Light"/>
        </w:rPr>
        <w:fldChar w:fldCharType="end"/>
      </w:r>
      <w:r w:rsidRPr="00201D6B">
        <w:rPr>
          <w:rFonts w:ascii="Calibri Light" w:hAnsi="Calibri Light" w:cs="Calibri Light"/>
        </w:rPr>
        <w:t xml:space="preserve"> defines that emotionally intelligent leaders are more able to connect with team, creating a positive environment that boosts drive and involvement but </w:t>
      </w:r>
      <w:r w:rsidR="00F135FB" w:rsidRPr="00201D6B">
        <w:rPr>
          <w:rFonts w:ascii="Calibri Light" w:hAnsi="Calibri Light" w:cs="Calibri Light"/>
        </w:rPr>
        <w:fldChar w:fldCharType="begin"/>
      </w:r>
      <w:r w:rsidR="00F135FB" w:rsidRPr="00201D6B">
        <w:rPr>
          <w:rFonts w:ascii="Calibri Light" w:hAnsi="Calibri Light" w:cs="Calibri Light"/>
        </w:rPr>
        <w:instrText xml:space="preserve"> ADDIN ZOTERO_ITEM CSL_CITATION {"citationID":"NC6CNXJr","properties":{"formattedCitation":"(Bove, 2019)","plainCitation":"(Bove, 2019)","noteIndex":0},"citationItems":[{"id":121,"uris":["http://zotero.org/users/17151418/items/6MQD9A8X"],"itemData":{"id":121,"type":"article-journal","abstract":"Purpose\nEmpathy is a core characteristic of helping and caring interactions and thus is fundamental to service. Yet, to date, service marketing literature has focused on a restricted view of the value of empathy as it leads to improved service quality perceptions and successful sales outcomes. The aim of this paper is to provide a review of the empathy literature and the dispositional and situational factors affecting it, so as to further explore its potential benefits and limitations for service.\nDesign/methodology/approach\nA summative review of the empathy literature uncovers cause–effect relationships and their potential boundary conditions. Theoretical propositions set an agenda for future research on empathy for service that breaks new ground.\nFindings\nEmpathy can reduce anti-social, revenge, discrimination and unethical behaviors in service settings. It can also improve value-in-context experiences for users of service innovations. Notwithstanding its potential benefits, empathy can diminish the objectivity and performance of service providers when experienced at extreme levels. Empathy can also serve as an ingratiation influence tactic and can be detrimental to the target in embarrassing service contexts.\nOriginality/value\nThis paper suggests propositions for future research to advance theory and managerial practice on the use of empathy to improve service outcomes for interacting actors. It also alludes to the potential dark side of empathy when experienced at excessive levels or when used to manipulate.","container-title":"The Journal of services marketing","DOI":"10.1108/JSM-10-2018-0289","ISSN":"0887-6045","issue":"1","language":"eng","note":"publisher-place: Santa Barbara\npublisher: Emerald Publishing Limited","page":"31–43","source":"librarysearch.uwtsd.ac.uk","title":"Empathy for service: benefits, unintended consequences, and future research agenda","title-short":"Empathy for service","volume":"33","author":[{"family":"Bove","given":"Liliana L."}],"issued":{"date-parts":[["2019"]]}}}],"schema":"https://github.com/citation-style-language/schema/raw/master/csl-citation.json"} </w:instrText>
      </w:r>
      <w:r w:rsidR="00F135FB" w:rsidRPr="00201D6B">
        <w:rPr>
          <w:rFonts w:ascii="Calibri Light" w:hAnsi="Calibri Light" w:cs="Calibri Light"/>
        </w:rPr>
        <w:fldChar w:fldCharType="separate"/>
      </w:r>
      <w:r w:rsidR="00F135FB" w:rsidRPr="00201D6B">
        <w:rPr>
          <w:rFonts w:ascii="Calibri Light" w:hAnsi="Calibri Light" w:cs="Calibri Light"/>
          <w:noProof/>
        </w:rPr>
        <w:t>Bove ( 2019)</w:t>
      </w:r>
      <w:r w:rsidR="00F135FB" w:rsidRPr="00201D6B">
        <w:rPr>
          <w:rFonts w:ascii="Calibri Light" w:hAnsi="Calibri Light" w:cs="Calibri Light"/>
        </w:rPr>
        <w:fldChar w:fldCharType="end"/>
      </w:r>
      <w:r w:rsidR="00F135FB" w:rsidRPr="00201D6B">
        <w:rPr>
          <w:rFonts w:ascii="Calibri Light" w:hAnsi="Calibri Light" w:cs="Calibri Light"/>
        </w:rPr>
        <w:t xml:space="preserve"> argues that empathy helps improve service and relationships, but too much can decrease  judgment, reduce effectiveness, and lead to unfair decisions.</w:t>
      </w:r>
      <w:r w:rsidR="002A3A43" w:rsidRPr="00201D6B">
        <w:rPr>
          <w:rFonts w:ascii="Calibri Light" w:hAnsi="Calibri Light" w:cs="Calibri Light"/>
        </w:rPr>
        <w:t xml:space="preserve"> This study examined how everyday leadership behaviours such as recognition, offering constructive feedback and demonstrating emotional intelligence can impact employee motivation and productivity in the warehousing and dispatch sector. </w:t>
      </w:r>
    </w:p>
    <w:p w14:paraId="5295D64F" w14:textId="229A622D" w:rsidR="006E6364" w:rsidRPr="00DB2A4F" w:rsidRDefault="006E6364" w:rsidP="00201D6B">
      <w:pPr>
        <w:rPr>
          <w:rFonts w:ascii="Calibri Light" w:hAnsi="Calibri Light" w:cs="Calibri Light"/>
        </w:rPr>
      </w:pPr>
      <w:r w:rsidRPr="00DB2A4F">
        <w:rPr>
          <w:rFonts w:ascii="Calibri Light" w:hAnsi="Calibri Light" w:cs="Calibri Light"/>
        </w:rPr>
        <w:t xml:space="preserve">This study found that warehouse jobs need motivation strategies that are better suited to the real challenges people face in that environment. </w:t>
      </w:r>
      <w:r w:rsidR="00DB2A4F" w:rsidRPr="00DB2A4F">
        <w:rPr>
          <w:rFonts w:ascii="Calibri Light" w:hAnsi="Calibri Light" w:cs="Calibri Light"/>
        </w:rPr>
        <w:t>F</w:t>
      </w:r>
      <w:r w:rsidRPr="00DB2A4F">
        <w:rPr>
          <w:rFonts w:ascii="Calibri Light" w:hAnsi="Calibri Light" w:cs="Calibri Light"/>
        </w:rPr>
        <w:t xml:space="preserve">air pay, feeling appreciated, having a supportive manager, getting chances to learn, and working with people from different backgrounds all play </w:t>
      </w:r>
      <w:r w:rsidR="00DB2A4F" w:rsidRPr="00DB2A4F">
        <w:rPr>
          <w:rFonts w:ascii="Calibri Light" w:hAnsi="Calibri Light" w:cs="Calibri Light"/>
        </w:rPr>
        <w:t>an</w:t>
      </w:r>
      <w:r w:rsidRPr="00DB2A4F">
        <w:rPr>
          <w:rFonts w:ascii="Calibri Light" w:hAnsi="Calibri Light" w:cs="Calibri Light"/>
        </w:rPr>
        <w:t xml:space="preserve"> </w:t>
      </w:r>
      <w:r w:rsidR="00DB2A4F" w:rsidRPr="00DB2A4F">
        <w:rPr>
          <w:rFonts w:ascii="Calibri Light" w:hAnsi="Calibri Light" w:cs="Calibri Light"/>
        </w:rPr>
        <w:t>important part</w:t>
      </w:r>
      <w:r w:rsidRPr="00DB2A4F">
        <w:rPr>
          <w:rFonts w:ascii="Calibri Light" w:hAnsi="Calibri Light" w:cs="Calibri Light"/>
        </w:rPr>
        <w:t xml:space="preserve">. Out of all of these, the way managers </w:t>
      </w:r>
      <w:r w:rsidR="00DB2A4F" w:rsidRPr="00DB2A4F">
        <w:rPr>
          <w:rFonts w:ascii="Calibri Light" w:hAnsi="Calibri Light" w:cs="Calibri Light"/>
        </w:rPr>
        <w:t>lead,</w:t>
      </w:r>
      <w:r w:rsidRPr="00DB2A4F">
        <w:rPr>
          <w:rFonts w:ascii="Calibri Light" w:hAnsi="Calibri Light" w:cs="Calibri Light"/>
        </w:rPr>
        <w:t xml:space="preserve"> and </w:t>
      </w:r>
      <w:r w:rsidR="00DB2A4F" w:rsidRPr="00DB2A4F">
        <w:rPr>
          <w:rFonts w:ascii="Calibri Light" w:hAnsi="Calibri Light" w:cs="Calibri Light"/>
        </w:rPr>
        <w:t>support teams stands</w:t>
      </w:r>
      <w:r w:rsidRPr="00DB2A4F">
        <w:rPr>
          <w:rFonts w:ascii="Calibri Light" w:hAnsi="Calibri Light" w:cs="Calibri Light"/>
        </w:rPr>
        <w:t xml:space="preserve"> out as one of the biggest influences on how motivated and engaged people feel. Because of that, this research will offer dow</w:t>
      </w:r>
      <w:r w:rsidR="00DB2A4F" w:rsidRPr="00DB2A4F">
        <w:rPr>
          <w:rFonts w:ascii="Calibri Light" w:hAnsi="Calibri Light" w:cs="Calibri Light"/>
        </w:rPr>
        <w:t>n</w:t>
      </w:r>
      <w:r w:rsidRPr="00DB2A4F">
        <w:rPr>
          <w:rFonts w:ascii="Calibri Light" w:hAnsi="Calibri Light" w:cs="Calibri Light"/>
        </w:rPr>
        <w:t xml:space="preserve"> practical suggestions that managers can </w:t>
      </w:r>
      <w:r w:rsidR="00DB2A4F" w:rsidRPr="00DB2A4F">
        <w:rPr>
          <w:rFonts w:ascii="Calibri Light" w:hAnsi="Calibri Light" w:cs="Calibri Light"/>
        </w:rPr>
        <w:t>use</w:t>
      </w:r>
      <w:r w:rsidRPr="00DB2A4F">
        <w:rPr>
          <w:rFonts w:ascii="Calibri Light" w:hAnsi="Calibri Light" w:cs="Calibri Light"/>
        </w:rPr>
        <w:t xml:space="preserve"> to better support and motivate warehouse and dispatch </w:t>
      </w:r>
      <w:r w:rsidR="00DB2A4F" w:rsidRPr="00DB2A4F">
        <w:rPr>
          <w:rFonts w:ascii="Calibri Light" w:hAnsi="Calibri Light" w:cs="Calibri Light"/>
        </w:rPr>
        <w:t>staff.</w:t>
      </w:r>
    </w:p>
    <w:p w14:paraId="3906640D" w14:textId="30AF364D" w:rsidR="000A2B7D" w:rsidRPr="00DD6FEC" w:rsidRDefault="000A2B7D" w:rsidP="0041203D">
      <w:pPr>
        <w:pStyle w:val="Heading1"/>
        <w:numPr>
          <w:ilvl w:val="0"/>
          <w:numId w:val="3"/>
        </w:numPr>
        <w:rPr>
          <w:rFonts w:ascii="Calibri Light" w:hAnsi="Calibri Light" w:cs="Calibri Light"/>
          <w:color w:val="000000" w:themeColor="text1"/>
          <w:sz w:val="24"/>
          <w:szCs w:val="24"/>
        </w:rPr>
      </w:pPr>
      <w:bookmarkStart w:id="5" w:name="_Toc201764729"/>
      <w:r w:rsidRPr="00DD6FEC">
        <w:rPr>
          <w:rFonts w:ascii="Calibri Light" w:hAnsi="Calibri Light" w:cs="Calibri Light"/>
          <w:color w:val="000000" w:themeColor="text1"/>
          <w:sz w:val="24"/>
          <w:szCs w:val="24"/>
        </w:rPr>
        <w:t>Research Methodology</w:t>
      </w:r>
      <w:bookmarkEnd w:id="5"/>
      <w:r w:rsidRPr="00DD6FEC">
        <w:rPr>
          <w:rFonts w:ascii="Calibri Light" w:hAnsi="Calibri Light" w:cs="Calibri Light"/>
          <w:color w:val="000000" w:themeColor="text1"/>
          <w:sz w:val="24"/>
          <w:szCs w:val="24"/>
        </w:rPr>
        <w:t xml:space="preserve"> </w:t>
      </w:r>
    </w:p>
    <w:p w14:paraId="5B8A774D" w14:textId="469373F2" w:rsidR="00DB2A4F" w:rsidRPr="00DD6FEC" w:rsidRDefault="00DB2A4F" w:rsidP="00DB2A4F">
      <w:pPr>
        <w:rPr>
          <w:rFonts w:ascii="Calibri Light" w:hAnsi="Calibri Light" w:cs="Calibri Light"/>
        </w:rPr>
      </w:pPr>
      <w:r w:rsidRPr="00DD6FEC">
        <w:rPr>
          <w:rFonts w:ascii="Calibri Light" w:hAnsi="Calibri Light" w:cs="Calibri Light"/>
        </w:rPr>
        <w:t>A research method is a clear plan used to set up, carry out, and review a study to answer key questions or find solutions to problems.</w:t>
      </w:r>
      <w:r w:rsidRPr="00DD6FEC">
        <w:rPr>
          <w:rFonts w:ascii="Calibri Light" w:hAnsi="Calibri Light" w:cs="Calibri Light"/>
        </w:rPr>
        <w:fldChar w:fldCharType="begin"/>
      </w:r>
      <w:r w:rsidRPr="00DD6FEC">
        <w:rPr>
          <w:rFonts w:ascii="Calibri Light" w:hAnsi="Calibri Light" w:cs="Calibri Light"/>
        </w:rPr>
        <w:instrText xml:space="preserve"> ADDIN ZOTERO_ITEM CSL_CITATION {"citationID":"v0otpJ9M","properties":{"formattedCitation":"(Dr V Stephen and MrT Velmurugan, 2020)","plainCitation":"(Dr V Stephen and MrT Velmurugan, 2020)","noteIndex":0},"citationItems":[{"id":123,"uris":["http://zotero.org/users/17151418/items/UMQ6SK7K"],"itemData":{"id":123,"type":"book","abstract":"Research methodology is the systematic approach used to design, conduct, and analyze research in order to answer specific questions or solve problems. For beginners, understanding research methodology is essential for building a solid foundation in any academic or professional field. This paper introduces the fundamental concepts of research methodology, focusing on the key principles, types of research, and the steps involved in carrying out a research project. Key stages in the research process are discussed, including problem formulation, literature review, hypothesis development, data collection, and data analysis. The paper also covers the importance of ethical considerations in research, such as ensuring participant consent, maintaining confidentiality, and avoiding bias. In addition to these methodological steps, the paper introduces various tools and techniques used in research, such as surveys, experiments, interviews, and statistical software. Emphasis is placed on critical thinking and the ability to evaluate sources of information and research findings critically. This book concludes by highlighting the importance of research methodology in producing reliable and valid results, guiding future researchers to approach their studies with a structured and thoughtful approach.","event-place":"Thanjavur, Tamil Nadu","language":"eng","note":"DOI: 10.22573/spg.020.BK/S/011","publisher":"Skyfox Publishing Group","publisher-place":"Thanjavur, Tamil Nadu","source":"librarysearch.uwtsd.ac.uk","title":"Research Methodology for Beginners","URL":"https://directory.doabooks.org/handle/20.500.12854/148573","author":[{"literal":"Dr V Stephen"},{"literal":"MrT Velmurugan"}],"accessed":{"date-parts":[["2025",6,18]]},"issued":{"date-parts":[["2020"]]}}}],"schema":"https://github.com/citation-style-language/schema/raw/master/csl-citation.json"} </w:instrText>
      </w:r>
      <w:r w:rsidRPr="00DD6FEC">
        <w:rPr>
          <w:rFonts w:ascii="Calibri Light" w:hAnsi="Calibri Light" w:cs="Calibri Light"/>
        </w:rPr>
        <w:fldChar w:fldCharType="separate"/>
      </w:r>
      <w:r w:rsidRPr="00DD6FEC">
        <w:rPr>
          <w:rFonts w:ascii="Calibri Light" w:hAnsi="Calibri Light" w:cs="Calibri Light"/>
          <w:noProof/>
        </w:rPr>
        <w:t>(Dr V Stephen and MrT Velmurugan, 2020)</w:t>
      </w:r>
      <w:r w:rsidRPr="00DD6FEC">
        <w:rPr>
          <w:rFonts w:ascii="Calibri Light" w:hAnsi="Calibri Light" w:cs="Calibri Light"/>
        </w:rPr>
        <w:fldChar w:fldCharType="end"/>
      </w:r>
      <w:r w:rsidRPr="00DD6FEC">
        <w:rPr>
          <w:rFonts w:ascii="Calibri Light" w:hAnsi="Calibri Light" w:cs="Calibri Light"/>
        </w:rPr>
        <w:t xml:space="preserve"> The purpose of a methodology is to explain the main steps used in research. </w:t>
      </w:r>
      <w:proofErr w:type="gramStart"/>
      <w:r w:rsidR="00370CE5" w:rsidRPr="00DD6FEC">
        <w:rPr>
          <w:rFonts w:ascii="Calibri Light" w:hAnsi="Calibri Light" w:cs="Calibri Light"/>
        </w:rPr>
        <w:t>It’s</w:t>
      </w:r>
      <w:proofErr w:type="gramEnd"/>
      <w:r w:rsidRPr="00DD6FEC">
        <w:rPr>
          <w:rFonts w:ascii="Calibri Light" w:hAnsi="Calibri Light" w:cs="Calibri Light"/>
        </w:rPr>
        <w:t xml:space="preserve"> about why certain methods are chosen to gather and study data.</w:t>
      </w:r>
    </w:p>
    <w:p w14:paraId="7C673CBC" w14:textId="3CAC24EA" w:rsidR="008336CD" w:rsidRPr="00DD6FEC" w:rsidRDefault="00DE38AD" w:rsidP="006D02E6">
      <w:pPr>
        <w:pStyle w:val="Heading1"/>
        <w:rPr>
          <w:rFonts w:ascii="Calibri Light" w:hAnsi="Calibri Light" w:cs="Calibri Light"/>
          <w:color w:val="000000" w:themeColor="text1"/>
          <w:sz w:val="24"/>
          <w:szCs w:val="24"/>
        </w:rPr>
      </w:pPr>
      <w:bookmarkStart w:id="6" w:name="_Toc201764730"/>
      <w:r w:rsidRPr="00DD6FEC">
        <w:rPr>
          <w:rFonts w:ascii="Calibri Light" w:hAnsi="Calibri Light" w:cs="Calibri Light"/>
          <w:color w:val="000000" w:themeColor="text1"/>
          <w:sz w:val="24"/>
          <w:szCs w:val="24"/>
        </w:rPr>
        <w:lastRenderedPageBreak/>
        <w:t>4.1 Research design</w:t>
      </w:r>
      <w:bookmarkEnd w:id="6"/>
      <w:r w:rsidRPr="00DD6FEC">
        <w:rPr>
          <w:rFonts w:ascii="Calibri Light" w:hAnsi="Calibri Light" w:cs="Calibri Light"/>
          <w:color w:val="000000" w:themeColor="text1"/>
          <w:sz w:val="24"/>
          <w:szCs w:val="24"/>
        </w:rPr>
        <w:t xml:space="preserve"> </w:t>
      </w:r>
    </w:p>
    <w:p w14:paraId="04896035" w14:textId="5CD910A7" w:rsidR="00656BFD" w:rsidRDefault="00DE38AD" w:rsidP="00D63243">
      <w:pPr>
        <w:rPr>
          <w:rFonts w:ascii="Calibri Light" w:hAnsi="Calibri Light" w:cs="Calibri Light"/>
        </w:rPr>
      </w:pPr>
      <w:r w:rsidRPr="00DD6FEC">
        <w:rPr>
          <w:rFonts w:ascii="Calibri Light" w:hAnsi="Calibri Light" w:cs="Calibri Light"/>
        </w:rPr>
        <w:t xml:space="preserve">This study adopts a </w:t>
      </w:r>
      <w:r w:rsidRPr="00DD6FEC">
        <w:rPr>
          <w:rStyle w:val="Strong"/>
          <w:rFonts w:ascii="Calibri Light" w:hAnsi="Calibri Light" w:cs="Calibri Light"/>
          <w:b w:val="0"/>
          <w:bCs w:val="0"/>
        </w:rPr>
        <w:t>qualitative research methodology</w:t>
      </w:r>
      <w:r w:rsidRPr="00DD6FEC">
        <w:rPr>
          <w:rFonts w:ascii="Calibri Light" w:hAnsi="Calibri Light" w:cs="Calibri Light"/>
        </w:rPr>
        <w:t xml:space="preserve"> to explore how management strategies impact motivation among warehouse and dispatch staff.</w:t>
      </w:r>
      <w:r w:rsidR="00B50A18" w:rsidRPr="00DD6FEC">
        <w:rPr>
          <w:rFonts w:ascii="Calibri Light" w:hAnsi="Calibri Light" w:cs="Calibri Light"/>
        </w:rPr>
        <w:t xml:space="preserve"> According to </w:t>
      </w:r>
      <w:proofErr w:type="spellStart"/>
      <w:r w:rsidR="00B50A18" w:rsidRPr="00DD6FEC">
        <w:rPr>
          <w:rFonts w:ascii="Calibri Light" w:hAnsi="Calibri Light" w:cs="Calibri Light"/>
        </w:rPr>
        <w:t>Pyo</w:t>
      </w:r>
      <w:proofErr w:type="spellEnd"/>
      <w:r w:rsidR="00B50A18" w:rsidRPr="00DD6FEC">
        <w:rPr>
          <w:rFonts w:ascii="Calibri Light" w:hAnsi="Calibri Light" w:cs="Calibri Light"/>
        </w:rPr>
        <w:t xml:space="preserve"> et al., </w:t>
      </w:r>
      <w:r w:rsidR="00B50A18" w:rsidRPr="00DD6FEC">
        <w:rPr>
          <w:rFonts w:ascii="Calibri Light" w:hAnsi="Calibri Light" w:cs="Calibri Light"/>
        </w:rPr>
        <w:fldChar w:fldCharType="begin"/>
      </w:r>
      <w:r w:rsidR="00B50A18" w:rsidRPr="00DD6FEC">
        <w:rPr>
          <w:rFonts w:ascii="Calibri Light" w:hAnsi="Calibri Light" w:cs="Calibri Light"/>
        </w:rPr>
        <w:instrText xml:space="preserve"> ADDIN ZOTERO_ITEM CSL_CITATION {"citationID":"mvEwCn9W","properties":{"formattedCitation":"(2023)","plainCitation":"(2023)","noteIndex":0},"citationItems":[{"id":32,"uris":["http://zotero.org/users/17151418/items/MB6KU49L"],"itemData":{"id":32,"type":"article-journal","abstract":"Quantitative and qualitative research explore various social phenomena using different methods. However, there has been a tendency to treat quantitative studies using complicated statistical techniques as more scientific and superior, whereas relatively few qualitative studies have been conducted in the medical and healthcare fields. This review aimed to provide a proper understanding of qualitative research. This review examined the characteristics of quantitative and qualitative research to help researchers select the appropriate qualitative research methodology. Qualitative research is applicable in following cases: (1) when an exploratory approach is required on a topic that is not well known, (2) when something cannot be explained fully with quantitative research, (3) when it is necessary to newly present a specific view on a research topic that is difficult to explain with existing views, (4) when it is inappropriate to present the rationale or theoretical proposition for designing hypotheses, as in quantitative research, and (5) when conducting research that requires detailed descriptive writing with literary expressions. Qualitative research is conducted in the following order: (1) selection of a research topic and question, (2) selection of a theoretical framework and methods, (3) literature analysis, (4) selection of the research participants and data collection methods, (5) data analysis and description of findings, and (6) research validation. This review can contribute to the more active use of qualitative research in healthcare, and the findings are expected to instill a proper understanding of qualitative research in researchers who review qualitative research reports and papers.","container-title":"Journal of preventive medicine and public health","DOI":"10.3961/jpmph.22.451","ISSN":"1975-8375","issue":"1","language":"eng","note":"publisher-place: Korea (South)\npublisher: Korean Society for Preventive Medicine","page":"12–20","source":"librarysearch.uwtsd.ac.uk","title":"Qualitative Research in Healthcare: Necessity and Characteristics","title-short":"Qualitative Research in Healthcare","volume":"56","author":[{"family":"Pyo","given":"Jeehee"},{"family":"Lee","given":"Won"},{"family":"Choi","given":"Eun Young"},{"family":"Jang","given":"Seung Gyeong"},{"family":"Ock","given":"Minsu"}],"issued":{"date-parts":[["2023"]]}},"suppress-author":true}],"schema":"https://github.com/citation-style-language/schema/raw/master/csl-citation.json"} </w:instrText>
      </w:r>
      <w:r w:rsidR="00B50A18" w:rsidRPr="00DD6FEC">
        <w:rPr>
          <w:rFonts w:ascii="Calibri Light" w:hAnsi="Calibri Light" w:cs="Calibri Light"/>
        </w:rPr>
        <w:fldChar w:fldCharType="separate"/>
      </w:r>
      <w:r w:rsidR="00B50A18" w:rsidRPr="00DD6FEC">
        <w:rPr>
          <w:rFonts w:ascii="Calibri Light" w:hAnsi="Calibri Light" w:cs="Calibri Light"/>
          <w:noProof/>
        </w:rPr>
        <w:t>(2023)</w:t>
      </w:r>
      <w:r w:rsidR="00B50A18" w:rsidRPr="00DD6FEC">
        <w:rPr>
          <w:rFonts w:ascii="Calibri Light" w:hAnsi="Calibri Light" w:cs="Calibri Light"/>
        </w:rPr>
        <w:fldChar w:fldCharType="end"/>
      </w:r>
      <w:r w:rsidR="00B50A18" w:rsidRPr="00DD6FEC">
        <w:rPr>
          <w:rFonts w:ascii="Calibri Light" w:hAnsi="Calibri Light" w:cs="Calibri Light"/>
        </w:rPr>
        <w:t>,qualitative research is especially helpful when discussing poorly understood subjects or when complex instances cannot be properly clarified by current quantitative approaches.</w:t>
      </w:r>
      <w:r w:rsidR="006E7D8E" w:rsidRPr="00DD6FEC">
        <w:rPr>
          <w:rFonts w:ascii="Calibri Light" w:hAnsi="Calibri Light" w:cs="Calibri Light"/>
        </w:rPr>
        <w:t xml:space="preserve"> </w:t>
      </w:r>
      <w:r w:rsidR="00985DB4" w:rsidRPr="00DD6FEC">
        <w:rPr>
          <w:rFonts w:ascii="Calibri Light" w:hAnsi="Calibri Light" w:cs="Calibri Light"/>
        </w:rPr>
        <w:t>Qualitative methods focus on exploring people's thoughts, experiences, and meanings, which are key to understanding what drives motivation</w:t>
      </w:r>
      <w:r w:rsidR="0071696A" w:rsidRPr="00DD6FEC">
        <w:rPr>
          <w:rFonts w:ascii="Calibri Light" w:hAnsi="Calibri Light" w:cs="Calibri Light"/>
        </w:rPr>
        <w:t xml:space="preserve"> especially since not all behaviours or emotions can be measured through sampling alone.</w:t>
      </w:r>
      <w:r w:rsidR="0071696A" w:rsidRPr="00DD6FEC">
        <w:rPr>
          <w:rFonts w:ascii="Calibri Light" w:hAnsi="Calibri Light" w:cs="Calibri Light"/>
        </w:rPr>
        <w:fldChar w:fldCharType="begin"/>
      </w:r>
      <w:r w:rsidR="0071696A" w:rsidRPr="00DD6FEC">
        <w:rPr>
          <w:rFonts w:ascii="Calibri Light" w:hAnsi="Calibri Light" w:cs="Calibri Light"/>
        </w:rPr>
        <w:instrText xml:space="preserve"> ADDIN ZOTERO_ITEM CSL_CITATION {"citationID":"ai507KSJ","properties":{"formattedCitation":"(Yao, Chan and Yao, 2024)","plainCitation":"(Yao, Chan and Yao, 2024)","noteIndex":0},"citationItems":[{"id":126,"uris":["http://zotero.org/users/17151418/items/6D7NQW9Q"],"itemData":{"id":126,"type":"article-journal","abstract":"Purpose\nDue to rapid digitalization, the emergence of the “phygital” environment, which blends physical and digital experiences, creates unique challenges for researchers. This paper aims to introduce an interpretivist methodological framework designed to understand consumer behavior in phygital environments. The framework enables an in-depth exploration of the contextual factors, subjective experiences, personal emotions and social networks that influence consumer behavior in this space.\nDesign/methodology/approach\nThe framework was developed after a thorough literature review of the phygital environment and interpretivist research landscape. Consistent with the phygital transformation theory, this approach allows researchers to go beyond the limitations of purely quantitative methods, gaining a deeper understanding of consumer behavior in phygital environments. The framework is organized into four meticulously designed pillars, each focusing on specific aspects of research and using distinct data collection and analysis approaches.\nFindings\nThe systematic framework facilitates exploration of various dimensions of consumer experiences in phygital settings through qualitative research techniques. Uncovering the richness of contextual factors, subjective meanings, consumer experiences and social interactions within the phygital environment yields meaningful insights into consumer decision-making and preferences. These insights help marketers craft better phygital marketing strategies.\nOriginality/value\nThis interpretivist framework presents a unique approach for researchers hoping to investigate consumer behavior in phygital environments. It offers deep insights and understanding of this largely unexplored space, contributing to the evolving body of knowledge in phygital studies.","container-title":"Qualitative market research","DOI":"10.1108/QMR-08-2023-0100","ISSN":"1352-2752","issue":"3","language":"eng","note":"publisher-place: Bradford\npublisher: Emerald Publishing Limited","page":"449–470","source":"librarysearch.uwtsd.ac.uk","title":"Understanding consumer behavior in phygital environments: an interpretivist methodological framework","title-short":"Understanding consumer behavior in phygital environments","volume":"27","author":[{"family":"Yao","given":"Alex"},{"family":"Chan","given":"Naythan"},{"family":"Yao","given":"Nansheng"}],"issued":{"date-parts":[["2024"]]}}}],"schema":"https://github.com/citation-style-language/schema/raw/master/csl-citation.json"} </w:instrText>
      </w:r>
      <w:r w:rsidR="0071696A" w:rsidRPr="00DD6FEC">
        <w:rPr>
          <w:rFonts w:ascii="Calibri Light" w:hAnsi="Calibri Light" w:cs="Calibri Light"/>
        </w:rPr>
        <w:fldChar w:fldCharType="separate"/>
      </w:r>
      <w:r w:rsidR="0071696A" w:rsidRPr="00DD6FEC">
        <w:rPr>
          <w:rFonts w:ascii="Calibri Light" w:hAnsi="Calibri Light" w:cs="Calibri Light"/>
          <w:noProof/>
        </w:rPr>
        <w:t>(Yao, Chan and Yao, 2024)</w:t>
      </w:r>
      <w:r w:rsidR="0071696A" w:rsidRPr="00DD6FEC">
        <w:rPr>
          <w:rFonts w:ascii="Calibri Light" w:hAnsi="Calibri Light" w:cs="Calibri Light"/>
        </w:rPr>
        <w:fldChar w:fldCharType="end"/>
      </w:r>
    </w:p>
    <w:p w14:paraId="0E60C8F0" w14:textId="5A5928AD" w:rsidR="00DD6FEC" w:rsidRPr="009D5754" w:rsidRDefault="009D5754" w:rsidP="00D63243">
      <w:pPr>
        <w:rPr>
          <w:rFonts w:ascii="Calibri Light" w:hAnsi="Calibri Light" w:cs="Calibri Light"/>
        </w:rPr>
      </w:pPr>
      <w:r w:rsidRPr="009D5754">
        <w:rPr>
          <w:rFonts w:ascii="Calibri Light" w:hAnsi="Calibri Light" w:cs="Calibri Light"/>
        </w:rPr>
        <w:t>This study is based on a constructivist view of reality, which means it sees reality as shaped by people’s personal experiences and social interactions (</w:t>
      </w:r>
      <w:r w:rsidRPr="009D5754">
        <w:rPr>
          <w:rStyle w:val="Strong"/>
          <w:rFonts w:ascii="Calibri Light" w:hAnsi="Calibri Light" w:cs="Calibri Light"/>
          <w:b w:val="0"/>
          <w:bCs w:val="0"/>
        </w:rPr>
        <w:fldChar w:fldCharType="begin"/>
      </w:r>
      <w:r w:rsidRPr="009D5754">
        <w:rPr>
          <w:rStyle w:val="Strong"/>
          <w:rFonts w:ascii="Calibri Light" w:hAnsi="Calibri Light" w:cs="Calibri Light"/>
          <w:b w:val="0"/>
          <w:bCs w:val="0"/>
        </w:rPr>
        <w:instrText xml:space="preserve"> ADDIN ZOTERO_ITEM CSL_CITATION {"citationID":"UGTsWMmw","properties":{"formattedCitation":"(Packer and Goicoechea, 2000)","plainCitation":"(Packer and Goicoechea, 2000)","noteIndex":0},"citationItems":[{"id":130,"uris":["http://zotero.org/users/17151418/items/RS9PCSTG"],"itemData":{"id":130,"type":"article-journal","abstract":"There is something of a controversy taking place over how best to theorize human learning. This article joins the debate over the relation between sociocultural and constructivist perspectives on learning. These 2 perspectives differ not just in their conceptions of knowledge (epistemological assumptions) but also in their assumptions about the known world and the knowing human (ontological assumptions). Articulated in this article are 6 themes of a nondualist ontology seen at work in the sociocultural perspective, and suggested is a reconciliation of the 2. This article proposes that learning involves becoming a member of a community, constructing knowledge at various levels of expertise as a participant, but also taking a stand on the culture of one's community in an effort to take up and overcome the estrangement and division that are consequences of participation. Learning entails transformation both of the person and of the social world. This article explores the implications of this view of learning for thinking about schooling and for the conduct of educational research.","container-title":"Educational psychologist","DOI":"10.1207/S15326985EP3504_02","ISSN":"0046-1520","issue":"4","language":"eng","note":"publisher-place: Mahwah, N.J. [etc.]\npublisher: Lawrence Erlbaum Associates, Inc","page":"227–241","source":"librarysearch.uwtsd.ac.uk","title":"Sociocultural and Constructivist Theories of Learning: Ontology, Not Just Epistemology","title-short":"Sociocultural and Constructivist Theories of Learning","volume":"35","author":[{"family":"Packer","given":"Martin J."},{"family":"Goicoechea","given":"Jessie"}],"issued":{"date-parts":[["2000"]]}}}],"schema":"https://github.com/citation-style-language/schema/raw/master/csl-citation.json"} </w:instrText>
      </w:r>
      <w:r w:rsidRPr="009D5754">
        <w:rPr>
          <w:rStyle w:val="Strong"/>
          <w:rFonts w:ascii="Calibri Light" w:hAnsi="Calibri Light" w:cs="Calibri Light"/>
          <w:b w:val="0"/>
          <w:bCs w:val="0"/>
        </w:rPr>
        <w:fldChar w:fldCharType="separate"/>
      </w:r>
      <w:r w:rsidRPr="009D5754">
        <w:rPr>
          <w:rStyle w:val="Strong"/>
          <w:rFonts w:ascii="Calibri Light" w:hAnsi="Calibri Light" w:cs="Calibri Light"/>
          <w:b w:val="0"/>
          <w:bCs w:val="0"/>
          <w:noProof/>
        </w:rPr>
        <w:t>Packer and Goicoechea, 2000)</w:t>
      </w:r>
      <w:r w:rsidRPr="009D5754">
        <w:rPr>
          <w:rStyle w:val="Strong"/>
          <w:rFonts w:ascii="Calibri Light" w:hAnsi="Calibri Light" w:cs="Calibri Light"/>
          <w:b w:val="0"/>
          <w:bCs w:val="0"/>
        </w:rPr>
        <w:fldChar w:fldCharType="end"/>
      </w:r>
      <w:r w:rsidRPr="009D5754">
        <w:rPr>
          <w:rStyle w:val="Strong"/>
          <w:rFonts w:ascii="Calibri Light" w:hAnsi="Calibri Light" w:cs="Calibri Light"/>
          <w:b w:val="0"/>
          <w:bCs w:val="0"/>
        </w:rPr>
        <w:t>.</w:t>
      </w:r>
      <w:r w:rsidRPr="009D5754">
        <w:rPr>
          <w:rStyle w:val="Strong"/>
          <w:rFonts w:ascii="Calibri Light" w:hAnsi="Calibri Light" w:cs="Calibri Light"/>
        </w:rPr>
        <w:t xml:space="preserve"> </w:t>
      </w:r>
      <w:r w:rsidRPr="009D5754">
        <w:rPr>
          <w:rFonts w:ascii="Calibri Light" w:hAnsi="Calibri Light" w:cs="Calibri Light"/>
        </w:rPr>
        <w:t xml:space="preserve">It also follows an interpretivist view of knowledge, which means that understanding comes from exploring how people experience and interpret the world around them </w:t>
      </w:r>
      <w:r w:rsidRPr="009D5754">
        <w:rPr>
          <w:rFonts w:ascii="Calibri Light" w:hAnsi="Calibri Light" w:cs="Calibri Light"/>
        </w:rPr>
        <w:fldChar w:fldCharType="begin"/>
      </w:r>
      <w:r w:rsidRPr="009D5754">
        <w:rPr>
          <w:rFonts w:ascii="Calibri Light" w:hAnsi="Calibri Light" w:cs="Calibri Light"/>
        </w:rPr>
        <w:instrText xml:space="preserve"> ADDIN ZOTERO_ITEM CSL_CITATION {"citationID":"YKLrLKVf","properties":{"formattedCitation":"(Amelia Dean, 2018)","plainCitation":"(Amelia Dean, 2018)","noteIndex":0},"citationItems":[{"id":131,"uris":["http://zotero.org/users/17151418/items/H4WBQVLJ"],"itemData":{"id":131,"type":"article-journal","abstract":"Aim/Purpose: In the time that we study for our dissertation, our learning takes many turns. Sometimes we feel excited, motivated and accomplished, while other times frustrated, tired or unsure. This paper presents a poem to illustrate one student’s PhD journey through reflection on those fluctuations, milestones and learning moments experienced along the way.\nBackground: Central to the journey presented here is learning about the interpretivist paradigm, its approaches, methods and critics. Interpretivism is a qualitative research approach which, in many disciplines, continues to be the positivist’s poor cousin.\nMethodology: This original paper takes an autoethnographic approach, expressed through poetry. Autoethnography uses self-reflection to connect personal experience to wider social and cultural understandings and has been seldom applied to investigate and uncover the contested and emergent doctoral experience.\nContribution: Little opportunities arise during doctoral studies for the student to pause, reflect and communicate new learnings or knowledge without the boundaries of academic discursive conventions. In this way, the poetic medium of expression offers an original contribution to the field. The poem also illuminates the struggles with finding voice, an ontology that resonates, and the place that marks independence from others in becoming a researcher.\nFindings: Poetry affords ideas and feelings intensity through a distinctive style and rhythm of literature. This original poem offers a creative artefact that can be useful for supervisors and students at any stage of their dissertation, to ignite conversation on the challenges of higher education study.\nRecommendations for Practitioners: This paper invites others to consider their learning journey and discovery of self, to reflect on and record the milestones, tensions and catalysts of learning.\nRecommendation for Researchers: It opens doors particularly for those exploring, or wanting to explore, qualitative research through an interpretivist paradigm where knowledge is socially or experientially co-constructed and the researcher is inseparable to the research.\nImpact on Society: Becoming a researcher as synonymous with being a learner is a crucial discovery that widely connects to being a practitioner in any field. Learning to love the red pen is a metaphor of doctoral studies used to denote acceptance of feedback on written work as well as acceptance more broadly that there is always more to learn.\nFuture Research: What if we encouraged doctoral students and academics to challenge convention and write/produce/create authentic expressions of learning? Encouragement should be afforded to doctoral students and academics to reflect during and beyond their research journeys, in a medium that personally resonates to empower deeper insights and understandings.","container-title":"International journal of doctoral studies","DOI":"10.28945/3936","ISSN":"1556-8881","language":"eng","note":"publisher-place: Santa Rosa\npublisher: Informing Science Institute","page":"1–8","source":"librarysearch.uwtsd.ac.uk","title":"The Interpretivist and The Learner","volume":"13","author":[{"family":"Amelia Dean","given":"Bonnie"}],"issued":{"date-parts":[["2018"]]}}}],"schema":"https://github.com/citation-style-language/schema/raw/master/csl-citation.json"} </w:instrText>
      </w:r>
      <w:r w:rsidRPr="009D5754">
        <w:rPr>
          <w:rFonts w:ascii="Calibri Light" w:hAnsi="Calibri Light" w:cs="Calibri Light"/>
        </w:rPr>
        <w:fldChar w:fldCharType="separate"/>
      </w:r>
      <w:r w:rsidRPr="009D5754">
        <w:rPr>
          <w:rFonts w:ascii="Calibri Light" w:hAnsi="Calibri Light" w:cs="Calibri Light"/>
          <w:noProof/>
        </w:rPr>
        <w:t>(Amelia Dean, 2018)</w:t>
      </w:r>
      <w:r w:rsidRPr="009D5754">
        <w:rPr>
          <w:rFonts w:ascii="Calibri Light" w:hAnsi="Calibri Light" w:cs="Calibri Light"/>
        </w:rPr>
        <w:fldChar w:fldCharType="end"/>
      </w:r>
      <w:r w:rsidRPr="009D5754">
        <w:rPr>
          <w:rFonts w:ascii="Calibri Light" w:hAnsi="Calibri Light" w:cs="Calibri Light"/>
        </w:rPr>
        <w:t>. This way of thinking fits well with the chosen qualitative ethnographic approach, as it focuses on learning directly from participants and understanding their real-life situations and views.</w:t>
      </w:r>
    </w:p>
    <w:p w14:paraId="5E564A92" w14:textId="4E844520" w:rsidR="00656BFD" w:rsidRPr="00EE401A" w:rsidRDefault="00656BFD" w:rsidP="00656BFD">
      <w:pPr>
        <w:pStyle w:val="Heading1"/>
        <w:rPr>
          <w:rFonts w:ascii="Calibri Light" w:hAnsi="Calibri Light" w:cs="Calibri Light"/>
          <w:color w:val="000000" w:themeColor="text1"/>
          <w:sz w:val="24"/>
          <w:szCs w:val="24"/>
        </w:rPr>
      </w:pPr>
      <w:bookmarkStart w:id="7" w:name="_Toc201764731"/>
      <w:r w:rsidRPr="00EE401A">
        <w:rPr>
          <w:rFonts w:ascii="Calibri Light" w:hAnsi="Calibri Light" w:cs="Calibri Light"/>
          <w:color w:val="000000" w:themeColor="text1"/>
          <w:sz w:val="24"/>
          <w:szCs w:val="24"/>
        </w:rPr>
        <w:t>4.2 Research Approach</w:t>
      </w:r>
      <w:bookmarkEnd w:id="7"/>
    </w:p>
    <w:p w14:paraId="40A6EC69" w14:textId="400D6E89" w:rsidR="00CC3229" w:rsidRPr="00DD6FEC" w:rsidRDefault="006E7D8E" w:rsidP="00D63243">
      <w:pPr>
        <w:rPr>
          <w:rFonts w:ascii="Calibri Light" w:hAnsi="Calibri Light" w:cs="Calibri Light"/>
        </w:rPr>
      </w:pPr>
      <w:r w:rsidRPr="00DD6FEC">
        <w:rPr>
          <w:rFonts w:ascii="Calibri Light" w:hAnsi="Calibri Light" w:cs="Calibri Light"/>
        </w:rPr>
        <w:t xml:space="preserve">According to 5 Qualitative Research Methods Every UX Researcher Should Know </w:t>
      </w:r>
      <w:r w:rsidRPr="00DD6FEC">
        <w:rPr>
          <w:rFonts w:ascii="Calibri Light" w:hAnsi="Calibri Light" w:cs="Calibri Light"/>
        </w:rPr>
        <w:fldChar w:fldCharType="begin"/>
      </w:r>
      <w:r w:rsidRPr="00DD6FEC">
        <w:rPr>
          <w:rFonts w:ascii="Calibri Light" w:hAnsi="Calibri Light" w:cs="Calibri Light"/>
        </w:rPr>
        <w:instrText xml:space="preserve"> ADDIN ZOTERO_ITEM CSL_CITATION {"citationID":"QvhZLRrA","properties":{"formattedCitation":"(2023)","plainCitation":"(2023)","noteIndex":0},"citationItems":[{"id":34,"uris":["http://zotero.org/users/17151418/items/LUYA67G4"],"itemData":{"id":34,"type":"webpage","abstract":"Discover how you can create a complete picture of customer behavior by adding qualitative research methods to your data analysis.","language":"en-us","title":"5 Qualitative Research Methods Every UX Researcher Should Know [+ Examples]","URL":"https://blog.hubspot.com/service/qualitative-research-methods","accessed":{"date-parts":[["2025",5,27]]},"issued":{"date-parts":[["2023",11,4]]}},"suppress-author":true}],"schema":"https://github.com/citation-style-language/schema/raw/master/csl-citation.json"} </w:instrText>
      </w:r>
      <w:r w:rsidRPr="00DD6FEC">
        <w:rPr>
          <w:rFonts w:ascii="Calibri Light" w:hAnsi="Calibri Light" w:cs="Calibri Light"/>
        </w:rPr>
        <w:fldChar w:fldCharType="separate"/>
      </w:r>
      <w:r w:rsidRPr="00DD6FEC">
        <w:rPr>
          <w:rFonts w:ascii="Calibri Light" w:hAnsi="Calibri Light" w:cs="Calibri Light"/>
          <w:noProof/>
        </w:rPr>
        <w:t>(2023)</w:t>
      </w:r>
      <w:r w:rsidRPr="00DD6FEC">
        <w:rPr>
          <w:rFonts w:ascii="Calibri Light" w:hAnsi="Calibri Light" w:cs="Calibri Light"/>
        </w:rPr>
        <w:fldChar w:fldCharType="end"/>
      </w:r>
      <w:r w:rsidRPr="00DD6FEC">
        <w:rPr>
          <w:rFonts w:ascii="Calibri Light" w:hAnsi="Calibri Light" w:cs="Calibri Light"/>
        </w:rPr>
        <w:t xml:space="preserve"> , there is 5 methods of qualitative research . </w:t>
      </w:r>
    </w:p>
    <w:p w14:paraId="4F4F5E15" w14:textId="172BBD2D" w:rsidR="006E7D8E" w:rsidRDefault="006E7D8E" w:rsidP="00D63243">
      <w:r w:rsidRPr="006E7D8E">
        <w:rPr>
          <w:noProof/>
        </w:rPr>
        <w:drawing>
          <wp:inline distT="0" distB="0" distL="0" distR="0" wp14:anchorId="04052611" wp14:editId="44666F6D">
            <wp:extent cx="5727802" cy="3225588"/>
            <wp:effectExtent l="0" t="0" r="0" b="635"/>
            <wp:docPr id="932601501" name="Picture 1" descr="A diagram of a research appro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01501" name="Picture 1" descr="A diagram of a research approach&#10;&#10;Description automatically generated"/>
                    <pic:cNvPicPr/>
                  </pic:nvPicPr>
                  <pic:blipFill>
                    <a:blip r:embed="rId6"/>
                    <a:stretch>
                      <a:fillRect/>
                    </a:stretch>
                  </pic:blipFill>
                  <pic:spPr>
                    <a:xfrm>
                      <a:off x="0" y="0"/>
                      <a:ext cx="5854182" cy="3296758"/>
                    </a:xfrm>
                    <a:prstGeom prst="rect">
                      <a:avLst/>
                    </a:prstGeom>
                  </pic:spPr>
                </pic:pic>
              </a:graphicData>
            </a:graphic>
          </wp:inline>
        </w:drawing>
      </w:r>
    </w:p>
    <w:p w14:paraId="337B26C1" w14:textId="19FED7A0" w:rsidR="00DE38AD" w:rsidRPr="00DD6FEC" w:rsidRDefault="006E7D8E" w:rsidP="006E7D8E">
      <w:pPr>
        <w:jc w:val="right"/>
        <w:rPr>
          <w:rFonts w:ascii="Calibri Light" w:hAnsi="Calibri Light" w:cs="Calibri Light"/>
        </w:rPr>
      </w:pPr>
      <w:r w:rsidRPr="00DD6FEC">
        <w:rPr>
          <w:rFonts w:ascii="Calibri Light" w:hAnsi="Calibri Light" w:cs="Calibri Light"/>
        </w:rPr>
        <w:t xml:space="preserve">Figure </w:t>
      </w:r>
      <w:r w:rsidR="00EE401A">
        <w:rPr>
          <w:rFonts w:ascii="Calibri Light" w:hAnsi="Calibri Light" w:cs="Calibri Light"/>
        </w:rPr>
        <w:t>1</w:t>
      </w:r>
      <w:r w:rsidRPr="00DD6FEC">
        <w:rPr>
          <w:rFonts w:ascii="Calibri Light" w:hAnsi="Calibri Light" w:cs="Calibri Light"/>
        </w:rPr>
        <w:t xml:space="preserve">, </w:t>
      </w:r>
      <w:r w:rsidRPr="00DD6FEC">
        <w:rPr>
          <w:rFonts w:ascii="Calibri Light" w:hAnsi="Calibri Light" w:cs="Calibri Light"/>
        </w:rPr>
        <w:fldChar w:fldCharType="begin"/>
      </w:r>
      <w:r w:rsidR="0018798D" w:rsidRPr="00DD6FEC">
        <w:rPr>
          <w:rFonts w:ascii="Calibri Light" w:hAnsi="Calibri Light" w:cs="Calibri Light"/>
        </w:rPr>
        <w:instrText xml:space="preserve"> ADDIN ZOTERO_ITEM CSL_CITATION {"citationID":"RprQElHP","properties":{"formattedCitation":"({\\i{}5 Qualitative Research Methods Every UX Researcher Should Know [+ Examples]}, 2023)","plainCitation":"(5 Qualitative Research Methods Every UX Researcher Should Know [+ Examples], 2023)","dontUpdate":true,"noteIndex":0},"citationItems":[{"id":34,"uris":["http://zotero.org/users/17151418/items/LUYA67G4"],"itemData":{"id":34,"type":"webpage","abstract":"Discover how you can create a complete picture of customer behavior by adding qualitative research methods to your data analysis.","language":"en-us","title":"5 Qualitative Research Methods Every UX Researcher Should Know [+ Examples]","URL":"https://blog.hubspot.com/service/qualitative-research-methods","accessed":{"date-parts":[["2025",5,27]]},"issued":{"date-parts":[["2023",11,4]]}}}],"schema":"https://github.com/citation-style-language/schema/raw/master/csl-citation.json"} </w:instrText>
      </w:r>
      <w:r w:rsidRPr="00DD6FEC">
        <w:rPr>
          <w:rFonts w:ascii="Calibri Light" w:hAnsi="Calibri Light" w:cs="Calibri Light"/>
        </w:rPr>
        <w:fldChar w:fldCharType="separate"/>
      </w:r>
      <w:r w:rsidRPr="00DD6FEC">
        <w:rPr>
          <w:rFonts w:ascii="Calibri Light" w:hAnsi="Calibri Light" w:cs="Calibri Light"/>
        </w:rPr>
        <w:t>(5 Qualitative Research Methods Every UX Researcher Should Know , 2023)</w:t>
      </w:r>
      <w:r w:rsidRPr="00DD6FEC">
        <w:rPr>
          <w:rFonts w:ascii="Calibri Light" w:hAnsi="Calibri Light" w:cs="Calibri Light"/>
        </w:rPr>
        <w:fldChar w:fldCharType="end"/>
      </w:r>
    </w:p>
    <w:p w14:paraId="416EDAD6" w14:textId="1772541C" w:rsidR="00656BFD" w:rsidRPr="00DD6FEC" w:rsidRDefault="00656BFD" w:rsidP="00656BFD">
      <w:pPr>
        <w:rPr>
          <w:rFonts w:ascii="Calibri Light" w:hAnsi="Calibri Light" w:cs="Calibri Light"/>
        </w:rPr>
      </w:pPr>
      <w:r w:rsidRPr="00DD6FEC">
        <w:rPr>
          <w:rFonts w:ascii="Calibri Light" w:hAnsi="Calibri Light" w:cs="Calibri Light"/>
        </w:rPr>
        <w:t xml:space="preserve">Through in-person observation and participation within the warehouse culture, an ethnographic qualitative technique will be employed to gain an understanding of motivation, engagement, and management strategies. </w:t>
      </w:r>
      <w:r w:rsidR="0071696A" w:rsidRPr="00DD6FEC">
        <w:rPr>
          <w:rFonts w:ascii="Calibri Light" w:hAnsi="Calibri Light" w:cs="Calibri Light"/>
        </w:rPr>
        <w:t xml:space="preserve">This research will use an ethnographic qualitative approach because the aim is to understand motivation, engagement, and management </w:t>
      </w:r>
      <w:r w:rsidR="0071696A" w:rsidRPr="00DD6FEC">
        <w:rPr>
          <w:rFonts w:ascii="Calibri Light" w:hAnsi="Calibri Light" w:cs="Calibri Light"/>
        </w:rPr>
        <w:lastRenderedPageBreak/>
        <w:t>strategies by speaking directly with employees in focus groups.</w:t>
      </w:r>
      <w:r w:rsidR="005C0DF0" w:rsidRPr="00DD6FEC">
        <w:rPr>
          <w:rFonts w:ascii="Calibri Light" w:hAnsi="Calibri Light" w:cs="Calibri Light"/>
        </w:rPr>
        <w:t xml:space="preserve"> </w:t>
      </w:r>
      <w:r w:rsidR="0071696A" w:rsidRPr="00DD6FEC">
        <w:rPr>
          <w:rFonts w:ascii="Calibri Light" w:hAnsi="Calibri Light" w:cs="Calibri Light"/>
        </w:rPr>
        <w:t>This method helps gather detailed insights and shows how people interact and behave in real work settings</w:t>
      </w:r>
      <w:r w:rsidR="00FB0914" w:rsidRPr="00DD6FEC">
        <w:rPr>
          <w:rFonts w:ascii="Calibri Light" w:hAnsi="Calibri Light" w:cs="Calibri Light"/>
        </w:rPr>
        <w:t>.</w:t>
      </w:r>
      <w:r w:rsidR="00FB0914" w:rsidRPr="00DD6FEC">
        <w:rPr>
          <w:rFonts w:ascii="Calibri Light" w:hAnsi="Calibri Light" w:cs="Calibri Light"/>
        </w:rPr>
        <w:fldChar w:fldCharType="begin"/>
      </w:r>
      <w:r w:rsidR="00FB0914" w:rsidRPr="00DD6FEC">
        <w:rPr>
          <w:rFonts w:ascii="Calibri Light" w:hAnsi="Calibri Light" w:cs="Calibri Light"/>
        </w:rPr>
        <w:instrText xml:space="preserve"> ADDIN ZOTERO_ITEM CSL_CITATION {"citationID":"rJDZzhdK","properties":{"formattedCitation":"(Baxter and Jack, 2008)","plainCitation":"(Baxter and Jack, 2008)","noteIndex":0},"citationItems":[{"id":37,"uris":["http://zotero.org/users/17151418/items/W7P93CJT"],"itemData":{"id":37,"type":"article-journal","abstract":"Qualitative case study methodology provides tools for researchers to study complex phenomena within their contexts. When the approach is applied correctly, it becomes a valuable method for health science research to develop theory, evaluate programs, and develop interventions. The purpose of this paper is to guide the novice researcher in identifying the key elements for designing and implementing qualitative case study research projects. An overview of the types of case study designs is provided along with general recommendations for writing the research questions, developing propositions, determining the case under study, binding the \"case\" and a discussion of data sources and triangulation. To facilitate application of these principles, clear examples of research questions, study propositions and the different types of case study designs are provided. (Contains 3 tables.)","container-title":"Qualitative report","ISSN":"1052-0147","issue":"4","language":"eng","note":"publisher: Nova Southeastern University","page":"544–559","source":"librarysearch.uwtsd.ac.uk","title":"Qualitative Case Study Methodology: Study Design and Implementation for Novice Researchers","title-short":"Qualitative Case Study Methodology","volume":"13","author":[{"family":"Baxter","given":"Pamela"},{"family":"Jack","given":"Susan"}],"issued":{"date-parts":[["2008"]]}}}],"schema":"https://github.com/citation-style-language/schema/raw/master/csl-citation.json"} </w:instrText>
      </w:r>
      <w:r w:rsidR="00FB0914" w:rsidRPr="00DD6FEC">
        <w:rPr>
          <w:rFonts w:ascii="Calibri Light" w:hAnsi="Calibri Light" w:cs="Calibri Light"/>
        </w:rPr>
        <w:fldChar w:fldCharType="separate"/>
      </w:r>
      <w:r w:rsidR="0071696A" w:rsidRPr="00DD6FEC">
        <w:rPr>
          <w:rFonts w:ascii="Calibri Light" w:hAnsi="Calibri Light" w:cs="Calibri Light"/>
          <w:noProof/>
        </w:rPr>
        <w:t xml:space="preserve"> </w:t>
      </w:r>
      <w:r w:rsidR="00FB0914" w:rsidRPr="00DD6FEC">
        <w:rPr>
          <w:rFonts w:ascii="Calibri Light" w:hAnsi="Calibri Light" w:cs="Calibri Light"/>
          <w:noProof/>
        </w:rPr>
        <w:t>Baxter and Jack</w:t>
      </w:r>
      <w:r w:rsidR="0071696A" w:rsidRPr="00DD6FEC">
        <w:rPr>
          <w:rFonts w:ascii="Calibri Light" w:hAnsi="Calibri Light" w:cs="Calibri Light"/>
          <w:noProof/>
        </w:rPr>
        <w:t>(</w:t>
      </w:r>
      <w:r w:rsidR="00FB0914" w:rsidRPr="00DD6FEC">
        <w:rPr>
          <w:rFonts w:ascii="Calibri Light" w:hAnsi="Calibri Light" w:cs="Calibri Light"/>
          <w:noProof/>
        </w:rPr>
        <w:t xml:space="preserve"> 2008)</w:t>
      </w:r>
      <w:r w:rsidR="00FB0914" w:rsidRPr="00DD6FEC">
        <w:rPr>
          <w:rFonts w:ascii="Calibri Light" w:hAnsi="Calibri Light" w:cs="Calibri Light"/>
        </w:rPr>
        <w:fldChar w:fldCharType="end"/>
      </w:r>
      <w:r w:rsidR="0071696A" w:rsidRPr="00DD6FEC">
        <w:rPr>
          <w:rFonts w:ascii="Calibri Light" w:hAnsi="Calibri Light" w:cs="Calibri Light"/>
        </w:rPr>
        <w:t xml:space="preserve"> says that planning helps researchers stay clear about what they want to find out, choose the right participants, ask the right questions, and collect useful data</w:t>
      </w:r>
      <w:r w:rsidR="00055E69" w:rsidRPr="00DD6FEC">
        <w:rPr>
          <w:rFonts w:ascii="Calibri Light" w:hAnsi="Calibri Light" w:cs="Calibri Light"/>
        </w:rPr>
        <w:t xml:space="preserve"> .</w:t>
      </w:r>
    </w:p>
    <w:p w14:paraId="1B4F0490" w14:textId="6D97E7B2" w:rsidR="00FC2DDF" w:rsidRPr="00DD6FEC" w:rsidRDefault="00FC2DDF" w:rsidP="005D4628">
      <w:pPr>
        <w:pStyle w:val="Heading1"/>
        <w:rPr>
          <w:rFonts w:ascii="Calibri Light" w:hAnsi="Calibri Light" w:cs="Calibri Light"/>
          <w:color w:val="000000" w:themeColor="text1"/>
          <w:sz w:val="24"/>
          <w:szCs w:val="24"/>
        </w:rPr>
      </w:pPr>
      <w:bookmarkStart w:id="8" w:name="_Toc201764732"/>
      <w:r w:rsidRPr="00DD6FEC">
        <w:rPr>
          <w:rFonts w:ascii="Calibri Light" w:hAnsi="Calibri Light" w:cs="Calibri Light"/>
          <w:color w:val="000000" w:themeColor="text1"/>
          <w:sz w:val="24"/>
          <w:szCs w:val="24"/>
        </w:rPr>
        <w:t>4.3 Timeline</w:t>
      </w:r>
      <w:bookmarkEnd w:id="8"/>
      <w:r w:rsidRPr="00DD6FEC">
        <w:rPr>
          <w:rFonts w:ascii="Calibri Light" w:hAnsi="Calibri Light" w:cs="Calibri Light"/>
          <w:color w:val="000000" w:themeColor="text1"/>
          <w:sz w:val="24"/>
          <w:szCs w:val="24"/>
        </w:rPr>
        <w:t xml:space="preserve"> </w:t>
      </w:r>
    </w:p>
    <w:p w14:paraId="77A07E8A" w14:textId="6818104A" w:rsidR="00FC2DDF" w:rsidRPr="00DD6FEC" w:rsidRDefault="005D4628" w:rsidP="00656BFD">
      <w:pPr>
        <w:rPr>
          <w:rFonts w:ascii="Calibri Light" w:hAnsi="Calibri Light" w:cs="Calibri Light"/>
        </w:rPr>
      </w:pPr>
      <w:r w:rsidRPr="00DD6FEC">
        <w:rPr>
          <w:rFonts w:ascii="Calibri Light" w:hAnsi="Calibri Light" w:cs="Calibri Light"/>
        </w:rPr>
        <w:t>The duration of this study will be 9 weeks. The following is the suggested timetable:</w:t>
      </w:r>
    </w:p>
    <w:tbl>
      <w:tblPr>
        <w:tblStyle w:val="TableGrid"/>
        <w:tblW w:w="0" w:type="auto"/>
        <w:tblLook w:val="04A0" w:firstRow="1" w:lastRow="0" w:firstColumn="1" w:lastColumn="0" w:noHBand="0" w:noVBand="1"/>
      </w:tblPr>
      <w:tblGrid>
        <w:gridCol w:w="1555"/>
        <w:gridCol w:w="7461"/>
      </w:tblGrid>
      <w:tr w:rsidR="005D4628" w:rsidRPr="00DD6FEC" w14:paraId="3AEA15F4" w14:textId="77777777" w:rsidTr="00485827">
        <w:tc>
          <w:tcPr>
            <w:tcW w:w="1555" w:type="dxa"/>
          </w:tcPr>
          <w:p w14:paraId="4068B715" w14:textId="3C9F3B36" w:rsidR="005D4628" w:rsidRPr="00DD6FEC" w:rsidRDefault="005D4628" w:rsidP="005D4628">
            <w:pPr>
              <w:rPr>
                <w:rFonts w:ascii="Calibri Light" w:hAnsi="Calibri Light" w:cs="Calibri Light"/>
              </w:rPr>
            </w:pPr>
            <w:r w:rsidRPr="00DD6FEC">
              <w:rPr>
                <w:rFonts w:ascii="Calibri Light" w:hAnsi="Calibri Light" w:cs="Calibri Light"/>
              </w:rPr>
              <w:t>Week 1-2</w:t>
            </w:r>
          </w:p>
        </w:tc>
        <w:tc>
          <w:tcPr>
            <w:tcW w:w="7461" w:type="dxa"/>
          </w:tcPr>
          <w:p w14:paraId="0C447FDE" w14:textId="5F9F69D7" w:rsidR="005D4628" w:rsidRPr="00DD6FEC" w:rsidRDefault="005D4628" w:rsidP="005D4628">
            <w:pPr>
              <w:rPr>
                <w:rFonts w:ascii="Calibri Light" w:hAnsi="Calibri Light" w:cs="Calibri Light"/>
              </w:rPr>
            </w:pPr>
            <w:r w:rsidRPr="00DD6FEC">
              <w:rPr>
                <w:rFonts w:ascii="Calibri Light" w:hAnsi="Calibri Light" w:cs="Calibri Light"/>
              </w:rPr>
              <w:t>Organising discussions and observations, gaining ethics approval</w:t>
            </w:r>
          </w:p>
        </w:tc>
      </w:tr>
      <w:tr w:rsidR="005D4628" w:rsidRPr="00DD6FEC" w14:paraId="59BF253C" w14:textId="77777777" w:rsidTr="00485827">
        <w:tc>
          <w:tcPr>
            <w:tcW w:w="1555" w:type="dxa"/>
          </w:tcPr>
          <w:p w14:paraId="41591538" w14:textId="32E33234" w:rsidR="005D4628" w:rsidRPr="00DD6FEC" w:rsidRDefault="005D4628" w:rsidP="005D4628">
            <w:pPr>
              <w:rPr>
                <w:rFonts w:ascii="Calibri Light" w:hAnsi="Calibri Light" w:cs="Calibri Light"/>
              </w:rPr>
            </w:pPr>
            <w:r w:rsidRPr="00DD6FEC">
              <w:rPr>
                <w:rFonts w:ascii="Calibri Light" w:hAnsi="Calibri Light" w:cs="Calibri Light"/>
              </w:rPr>
              <w:t>Week 2-3</w:t>
            </w:r>
          </w:p>
        </w:tc>
        <w:tc>
          <w:tcPr>
            <w:tcW w:w="7461" w:type="dxa"/>
          </w:tcPr>
          <w:p w14:paraId="118FEE8C" w14:textId="1C7EE162" w:rsidR="005D4628" w:rsidRPr="00DD6FEC" w:rsidRDefault="00485827" w:rsidP="005D4628">
            <w:pPr>
              <w:rPr>
                <w:rFonts w:ascii="Calibri Light" w:hAnsi="Calibri Light" w:cs="Calibri Light"/>
              </w:rPr>
            </w:pPr>
            <w:r w:rsidRPr="00DD6FEC">
              <w:rPr>
                <w:rFonts w:ascii="Calibri Light" w:hAnsi="Calibri Light" w:cs="Calibri Light"/>
              </w:rPr>
              <w:t>Conducting initial observations</w:t>
            </w:r>
          </w:p>
        </w:tc>
      </w:tr>
      <w:tr w:rsidR="005D4628" w:rsidRPr="00DD6FEC" w14:paraId="0DC1E3B7" w14:textId="77777777" w:rsidTr="00485827">
        <w:tc>
          <w:tcPr>
            <w:tcW w:w="1555" w:type="dxa"/>
          </w:tcPr>
          <w:p w14:paraId="1504475D" w14:textId="79B2312E" w:rsidR="005D4628" w:rsidRPr="00DD6FEC" w:rsidRDefault="005D4628" w:rsidP="005D4628">
            <w:pPr>
              <w:rPr>
                <w:rFonts w:ascii="Calibri Light" w:hAnsi="Calibri Light" w:cs="Calibri Light"/>
              </w:rPr>
            </w:pPr>
            <w:r w:rsidRPr="00DD6FEC">
              <w:rPr>
                <w:rFonts w:ascii="Calibri Light" w:hAnsi="Calibri Light" w:cs="Calibri Light"/>
              </w:rPr>
              <w:t>Week 4-5</w:t>
            </w:r>
          </w:p>
        </w:tc>
        <w:tc>
          <w:tcPr>
            <w:tcW w:w="7461" w:type="dxa"/>
          </w:tcPr>
          <w:p w14:paraId="60328915" w14:textId="13F88F26" w:rsidR="005D4628" w:rsidRPr="00DD6FEC" w:rsidRDefault="00485827" w:rsidP="005D4628">
            <w:pPr>
              <w:rPr>
                <w:rFonts w:ascii="Calibri Light" w:hAnsi="Calibri Light" w:cs="Calibri Light"/>
              </w:rPr>
            </w:pPr>
            <w:r w:rsidRPr="00DD6FEC">
              <w:rPr>
                <w:rFonts w:ascii="Calibri Light" w:hAnsi="Calibri Light" w:cs="Calibri Light"/>
              </w:rPr>
              <w:t>Focus group sessions</w:t>
            </w:r>
          </w:p>
        </w:tc>
      </w:tr>
      <w:tr w:rsidR="005D4628" w:rsidRPr="00DD6FEC" w14:paraId="6AAA767F" w14:textId="77777777" w:rsidTr="00485827">
        <w:tc>
          <w:tcPr>
            <w:tcW w:w="1555" w:type="dxa"/>
          </w:tcPr>
          <w:p w14:paraId="6249AB56" w14:textId="035A718F" w:rsidR="005D4628" w:rsidRPr="00DD6FEC" w:rsidRDefault="005D4628" w:rsidP="005D4628">
            <w:pPr>
              <w:rPr>
                <w:rFonts w:ascii="Calibri Light" w:hAnsi="Calibri Light" w:cs="Calibri Light"/>
              </w:rPr>
            </w:pPr>
            <w:r w:rsidRPr="00DD6FEC">
              <w:rPr>
                <w:rFonts w:ascii="Calibri Light" w:hAnsi="Calibri Light" w:cs="Calibri Light"/>
              </w:rPr>
              <w:t>Week 6-7</w:t>
            </w:r>
          </w:p>
        </w:tc>
        <w:tc>
          <w:tcPr>
            <w:tcW w:w="7461" w:type="dxa"/>
          </w:tcPr>
          <w:p w14:paraId="3F3EE380" w14:textId="33970B9A" w:rsidR="005D4628" w:rsidRPr="00DD6FEC" w:rsidRDefault="00485827" w:rsidP="005D4628">
            <w:pPr>
              <w:rPr>
                <w:rFonts w:ascii="Calibri Light" w:hAnsi="Calibri Light" w:cs="Calibri Light"/>
              </w:rPr>
            </w:pPr>
            <w:r w:rsidRPr="00DD6FEC">
              <w:rPr>
                <w:rFonts w:ascii="Calibri Light" w:hAnsi="Calibri Light" w:cs="Calibri Light"/>
              </w:rPr>
              <w:t>Data analyse</w:t>
            </w:r>
          </w:p>
        </w:tc>
      </w:tr>
      <w:tr w:rsidR="005D4628" w:rsidRPr="00DD6FEC" w14:paraId="2285B860" w14:textId="77777777" w:rsidTr="00485827">
        <w:tc>
          <w:tcPr>
            <w:tcW w:w="1555" w:type="dxa"/>
          </w:tcPr>
          <w:p w14:paraId="2890CD8A" w14:textId="2B626FE2" w:rsidR="005D4628" w:rsidRPr="00DD6FEC" w:rsidRDefault="005D4628" w:rsidP="005D4628">
            <w:pPr>
              <w:rPr>
                <w:rFonts w:ascii="Calibri Light" w:hAnsi="Calibri Light" w:cs="Calibri Light"/>
              </w:rPr>
            </w:pPr>
            <w:r w:rsidRPr="00DD6FEC">
              <w:rPr>
                <w:rFonts w:ascii="Calibri Light" w:hAnsi="Calibri Light" w:cs="Calibri Light"/>
              </w:rPr>
              <w:t>Week 8-9</w:t>
            </w:r>
          </w:p>
        </w:tc>
        <w:tc>
          <w:tcPr>
            <w:tcW w:w="7461" w:type="dxa"/>
          </w:tcPr>
          <w:p w14:paraId="5629F415" w14:textId="39B36B1D" w:rsidR="005D4628" w:rsidRPr="00DD6FEC" w:rsidRDefault="00485827" w:rsidP="005D4628">
            <w:pPr>
              <w:rPr>
                <w:rFonts w:ascii="Calibri Light" w:hAnsi="Calibri Light" w:cs="Calibri Light"/>
              </w:rPr>
            </w:pPr>
            <w:r w:rsidRPr="00DD6FEC">
              <w:rPr>
                <w:rFonts w:ascii="Calibri Light" w:hAnsi="Calibri Light" w:cs="Calibri Light"/>
              </w:rPr>
              <w:t>Writing up results together</w:t>
            </w:r>
          </w:p>
        </w:tc>
      </w:tr>
    </w:tbl>
    <w:p w14:paraId="375B9180" w14:textId="77777777" w:rsidR="00EE401A" w:rsidRDefault="00EE401A" w:rsidP="005D4628">
      <w:pPr>
        <w:rPr>
          <w:rFonts w:ascii="Calibri Light" w:hAnsi="Calibri Light" w:cs="Calibri Light"/>
        </w:rPr>
      </w:pPr>
    </w:p>
    <w:p w14:paraId="070553CE" w14:textId="071E7AD9" w:rsidR="007D0F1E" w:rsidRPr="00AD6AD8" w:rsidRDefault="007D0F1E" w:rsidP="005D4628">
      <w:pPr>
        <w:rPr>
          <w:rFonts w:ascii="Calibri Light" w:hAnsi="Calibri Light" w:cs="Calibri Light"/>
        </w:rPr>
      </w:pPr>
      <w:r w:rsidRPr="00AD6AD8">
        <w:rPr>
          <w:rFonts w:ascii="Calibri Light" w:hAnsi="Calibri Light" w:cs="Calibri Light"/>
        </w:rPr>
        <w:t xml:space="preserve">4.4 Data Collection Methods </w:t>
      </w:r>
    </w:p>
    <w:p w14:paraId="591EB8E6" w14:textId="4245F688" w:rsidR="00B0184E" w:rsidRPr="00AD6AD8" w:rsidRDefault="005C0DF0" w:rsidP="005D4628">
      <w:pPr>
        <w:rPr>
          <w:rFonts w:ascii="Calibri Light" w:hAnsi="Calibri Light" w:cs="Calibri Light"/>
        </w:rPr>
      </w:pPr>
      <w:r w:rsidRPr="00AD6AD8">
        <w:rPr>
          <w:rFonts w:ascii="Calibri Light" w:hAnsi="Calibri Light" w:cs="Calibri Light"/>
        </w:rPr>
        <w:t>One</w:t>
      </w:r>
      <w:r w:rsidR="00B0184E" w:rsidRPr="00AD6AD8">
        <w:rPr>
          <w:rFonts w:ascii="Calibri Light" w:hAnsi="Calibri Light" w:cs="Calibri Light"/>
        </w:rPr>
        <w:t xml:space="preserve"> techniqu</w:t>
      </w:r>
      <w:r w:rsidRPr="00AD6AD8">
        <w:rPr>
          <w:rFonts w:ascii="Calibri Light" w:hAnsi="Calibri Light" w:cs="Calibri Light"/>
        </w:rPr>
        <w:t>e</w:t>
      </w:r>
      <w:r w:rsidR="00B0184E" w:rsidRPr="00AD6AD8">
        <w:rPr>
          <w:rFonts w:ascii="Calibri Light" w:hAnsi="Calibri Light" w:cs="Calibri Light"/>
        </w:rPr>
        <w:t xml:space="preserve"> focus groups will be employed to analyse the problems mentioned above.</w:t>
      </w:r>
      <w:r w:rsidRPr="00AD6AD8">
        <w:rPr>
          <w:rFonts w:ascii="Calibri Light" w:hAnsi="Calibri Light" w:cs="Calibri Light"/>
        </w:rPr>
        <w:t xml:space="preserve"> The chosen method allows for understanding and, on the other hand, observing employee behaviour. Warehouse and dispatch employees can openly share what motivates or demotivates them, what support need and how current management styles affect them. Three sessions have been planned, in which a warehouse employee, a dispatch employee, a manager will participate. Thanks to this, people feel safer, to be honest, without pressure.</w:t>
      </w:r>
    </w:p>
    <w:p w14:paraId="4E6A8EAE" w14:textId="4CE46059" w:rsidR="0018798D" w:rsidRPr="00864B07" w:rsidRDefault="008632D9" w:rsidP="006D02E6">
      <w:pPr>
        <w:pStyle w:val="Heading1"/>
        <w:rPr>
          <w:rFonts w:ascii="Calibri Light" w:hAnsi="Calibri Light" w:cs="Calibri Light"/>
          <w:color w:val="000000" w:themeColor="text1"/>
          <w:sz w:val="24"/>
          <w:szCs w:val="24"/>
        </w:rPr>
      </w:pPr>
      <w:bookmarkStart w:id="9" w:name="_Toc201764733"/>
      <w:r w:rsidRPr="00864B07">
        <w:rPr>
          <w:rFonts w:ascii="Calibri Light" w:hAnsi="Calibri Light" w:cs="Calibri Light"/>
          <w:color w:val="000000" w:themeColor="text1"/>
          <w:sz w:val="24"/>
          <w:szCs w:val="24"/>
        </w:rPr>
        <w:t>4.5 Sampling</w:t>
      </w:r>
      <w:bookmarkEnd w:id="9"/>
      <w:r w:rsidRPr="00864B07">
        <w:rPr>
          <w:rFonts w:ascii="Calibri Light" w:hAnsi="Calibri Light" w:cs="Calibri Light"/>
          <w:color w:val="000000" w:themeColor="text1"/>
          <w:sz w:val="24"/>
          <w:szCs w:val="24"/>
        </w:rPr>
        <w:t xml:space="preserve"> </w:t>
      </w:r>
    </w:p>
    <w:p w14:paraId="705123F3" w14:textId="1BDDD0BF" w:rsidR="00454DCD" w:rsidRPr="00454DCD" w:rsidRDefault="00454DCD" w:rsidP="00454DCD">
      <w:r w:rsidRPr="00864B07">
        <w:rPr>
          <w:rFonts w:ascii="Calibri Light" w:hAnsi="Calibri Light" w:cs="Calibri Light"/>
        </w:rPr>
        <w:t>A crucial step in the process of research is sampling, which is choosing a specific group of individuals from a larger sample to address particular research questions.</w:t>
      </w:r>
      <w:r w:rsidR="005C0DF0" w:rsidRPr="00864B07">
        <w:rPr>
          <w:rFonts w:ascii="Calibri Light" w:hAnsi="Calibri Light" w:cs="Calibri Light"/>
        </w:rPr>
        <w:t xml:space="preserve"> </w:t>
      </w:r>
      <w:r w:rsidRPr="00864B07">
        <w:rPr>
          <w:rFonts w:ascii="Calibri Light" w:hAnsi="Calibri Light" w:cs="Calibri Light"/>
        </w:rPr>
        <w:fldChar w:fldCharType="begin"/>
      </w:r>
      <w:r w:rsidRPr="00864B07">
        <w:rPr>
          <w:rFonts w:ascii="Calibri Light" w:hAnsi="Calibri Light" w:cs="Calibri Light"/>
        </w:rPr>
        <w:instrText xml:space="preserve"> ADDIN ZOTERO_ITEM CSL_CITATION {"citationID":"J0iUYWdk","properties":{"formattedCitation":"(Taherdoost, 2016)","plainCitation":"(Taherdoost, 2016)","noteIndex":0},"citationItems":[{"id":41,"uris":["http://zotero.org/users/17151418/items/GKHHBKPW"],"itemData":{"id":41,"type":"article-journal","abstract":"In order to answer the research questions, it is doubtful that researcher should be able to collect data from all cases. Thus, there is a need to select a sample. This paper presents the steps to go through to conduct sampling. Furthermore, as there are different types of sampling techniques/methods, researcher needs to understand the differences to select the proper sampling method for the research. In the regards, this paper also presents the different types of sampling techniques and methods.","container-title":"International Journal of Academic Research in Management (IJARM)","ISSN":"2296-1747","language":"eng","note":"publisher: Helvetic Editions","source":"librarysearch.uwtsd.ac.uk","title":"Sampling Methods in Research Methodology; How to Choose a Sampling Technique for Research","volume":"5","author":[{"family":"Taherdoost","given":"Hamed"}],"issued":{"date-parts":[["2016"]]}}}],"schema":"https://github.com/citation-style-language/schema/raw/master/csl-citation.json"} </w:instrText>
      </w:r>
      <w:r w:rsidRPr="00864B07">
        <w:rPr>
          <w:rFonts w:ascii="Calibri Light" w:hAnsi="Calibri Light" w:cs="Calibri Light"/>
        </w:rPr>
        <w:fldChar w:fldCharType="separate"/>
      </w:r>
      <w:r w:rsidRPr="00864B07">
        <w:rPr>
          <w:rFonts w:ascii="Calibri Light" w:hAnsi="Calibri Light" w:cs="Calibri Light"/>
          <w:noProof/>
        </w:rPr>
        <w:t>(Taherdoost, 2016)</w:t>
      </w:r>
      <w:r w:rsidRPr="00864B07">
        <w:rPr>
          <w:rFonts w:ascii="Calibri Light" w:hAnsi="Calibri Light" w:cs="Calibri Light"/>
        </w:rPr>
        <w:fldChar w:fldCharType="end"/>
      </w:r>
      <w:r w:rsidR="00EE401A" w:rsidRPr="00EE401A">
        <w:t xml:space="preserve"> </w:t>
      </w:r>
      <w:r w:rsidR="00EE401A" w:rsidRPr="00EE401A">
        <w:rPr>
          <w:rFonts w:ascii="Calibri Light" w:hAnsi="Calibri Light" w:cs="Calibri Light"/>
        </w:rPr>
        <w:t>Participants will be purposively selected from warehouse and dispatch staff based on relevant traits and knowledge.</w:t>
      </w:r>
      <w:r w:rsidRPr="00EE401A">
        <w:rPr>
          <w:rFonts w:ascii="Calibri Light" w:hAnsi="Calibri Light" w:cs="Calibri Light"/>
          <w:noProof/>
        </w:rPr>
        <w:drawing>
          <wp:inline distT="0" distB="0" distL="0" distR="0" wp14:anchorId="3ADACAB2" wp14:editId="2235F885">
            <wp:extent cx="5731510" cy="2628265"/>
            <wp:effectExtent l="0" t="0" r="0" b="635"/>
            <wp:docPr id="1395218235" name="Picture 1"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18235" name="Picture 1" descr="A diagram of a research process&#10;&#10;Description automatically generated"/>
                    <pic:cNvPicPr/>
                  </pic:nvPicPr>
                  <pic:blipFill>
                    <a:blip r:embed="rId7"/>
                    <a:stretch>
                      <a:fillRect/>
                    </a:stretch>
                  </pic:blipFill>
                  <pic:spPr>
                    <a:xfrm>
                      <a:off x="0" y="0"/>
                      <a:ext cx="5731510" cy="2628265"/>
                    </a:xfrm>
                    <a:prstGeom prst="rect">
                      <a:avLst/>
                    </a:prstGeom>
                  </pic:spPr>
                </pic:pic>
              </a:graphicData>
            </a:graphic>
          </wp:inline>
        </w:drawing>
      </w:r>
    </w:p>
    <w:p w14:paraId="4E1E3743" w14:textId="7F07E2D2" w:rsidR="00DD6D2B" w:rsidRPr="009D5754" w:rsidRDefault="00DD6D2B" w:rsidP="002E325C">
      <w:pPr>
        <w:jc w:val="right"/>
        <w:rPr>
          <w:rFonts w:ascii="Calibri Light" w:hAnsi="Calibri Light" w:cs="Calibri Light"/>
        </w:rPr>
      </w:pPr>
      <w:r w:rsidRPr="009D5754">
        <w:rPr>
          <w:rFonts w:ascii="Calibri Light" w:hAnsi="Calibri Light" w:cs="Calibri Light"/>
        </w:rPr>
        <w:lastRenderedPageBreak/>
        <w:t xml:space="preserve">Figure </w:t>
      </w:r>
      <w:r w:rsidR="0041203D">
        <w:rPr>
          <w:rFonts w:ascii="Calibri Light" w:hAnsi="Calibri Light" w:cs="Calibri Light"/>
        </w:rPr>
        <w:t>2</w:t>
      </w:r>
      <w:r w:rsidRPr="009D5754">
        <w:rPr>
          <w:rFonts w:ascii="Calibri Light" w:hAnsi="Calibri Light" w:cs="Calibri Light"/>
        </w:rPr>
        <w:t xml:space="preserve">, Research-Methodology </w:t>
      </w:r>
      <w:r w:rsidRPr="009D5754">
        <w:rPr>
          <w:rFonts w:ascii="Calibri Light" w:hAnsi="Calibri Light" w:cs="Calibri Light"/>
        </w:rPr>
        <w:fldChar w:fldCharType="begin"/>
      </w:r>
      <w:r w:rsidR="00AF1B26" w:rsidRPr="009D5754">
        <w:rPr>
          <w:rFonts w:ascii="Calibri Light" w:hAnsi="Calibri Light" w:cs="Calibri Light"/>
        </w:rPr>
        <w:instrText xml:space="preserve"> ADDIN ZOTERO_ITEM CSL_CITATION {"citationID":"5HDTgne1","properties":{"formattedCitation":"(\\uc0\\u8216{}Purposive sampling\\uc0\\u8217{}, no date)","plainCitation":"(‘Purposive sampling’, no date)","dontUpdate":true,"noteIndex":0},"citationItems":[{"id":42,"uris":["http://zotero.org/users/17151418/items/FMVPINVH"],"itemData":{"id":42,"type":"post-weblog","abstract":"Purposive sampling, also referred to as judgment, selective or subjective sampling is a non-probability sampling method that is characterised by a...","container-title":"Research-Methodology","language":"en-US","title":"Purposive sampling","URL":"https://research-methodology.net/sampling-in-primary-data-collection/purposive-sampling/","accessed":{"date-parts":[["2025",5,28]]}}}],"schema":"https://github.com/citation-style-language/schema/raw/master/csl-citation.json"} </w:instrText>
      </w:r>
      <w:r w:rsidRPr="009D5754">
        <w:rPr>
          <w:rFonts w:ascii="Calibri Light" w:hAnsi="Calibri Light" w:cs="Calibri Light"/>
        </w:rPr>
        <w:fldChar w:fldCharType="separate"/>
      </w:r>
      <w:r w:rsidRPr="009D5754">
        <w:rPr>
          <w:rFonts w:ascii="Calibri Light" w:hAnsi="Calibri Light" w:cs="Calibri Light"/>
        </w:rPr>
        <w:t>(‘Purposive sampling’, 2025)</w:t>
      </w:r>
      <w:r w:rsidRPr="009D5754">
        <w:rPr>
          <w:rFonts w:ascii="Calibri Light" w:hAnsi="Calibri Light" w:cs="Calibri Light"/>
        </w:rPr>
        <w:fldChar w:fldCharType="end"/>
      </w:r>
    </w:p>
    <w:p w14:paraId="6543FD4B" w14:textId="77777777" w:rsidR="00864B07" w:rsidRDefault="00864B07" w:rsidP="00864B07"/>
    <w:p w14:paraId="214AC05D" w14:textId="1694D11C" w:rsidR="00864B07" w:rsidRPr="00864B07" w:rsidRDefault="00864B07" w:rsidP="00864B07">
      <w:pPr>
        <w:rPr>
          <w:rFonts w:ascii="Calibri Light" w:hAnsi="Calibri Light" w:cs="Calibri Light"/>
          <w:color w:val="000000" w:themeColor="text1"/>
        </w:rPr>
      </w:pPr>
      <w:r w:rsidRPr="00864B07">
        <w:rPr>
          <w:rFonts w:ascii="Calibri Light" w:hAnsi="Calibri Light" w:cs="Calibri Light"/>
        </w:rPr>
        <w:t xml:space="preserve">Non probability sampling has also limitations , according to </w:t>
      </w:r>
      <w:r w:rsidRPr="00864B07">
        <w:rPr>
          <w:rFonts w:ascii="Calibri Light" w:hAnsi="Calibri Light" w:cs="Calibri Light"/>
        </w:rPr>
        <w:fldChar w:fldCharType="begin"/>
      </w:r>
      <w:r w:rsidRPr="00864B07">
        <w:rPr>
          <w:rFonts w:ascii="Calibri Light" w:hAnsi="Calibri Light" w:cs="Calibri Light"/>
        </w:rPr>
        <w:instrText xml:space="preserve"> ADDIN ZOTERO_ITEM CSL_CITATION {"citationID":"AmGl1QpX","properties":{"formattedCitation":"(Stratton, 2019)","plainCitation":"(Stratton, 2019)","noteIndex":0},"citationItems":[{"id":127,"uris":["http://zotero.org/users/17151418/items/RKFCC8EG"],"itemData":{"id":127,"type":"article-journal","abstract":"Probability Sampling Probability sampling, which is often referred to as random sampling, is any method in which the probability is the same (equal) of including any individual within a target population in a study sample. Because probability sampling limits bias and provides an accurate selection of individuals who likely represent a study target population, it is preferred over non-probability sampling. Non-Probability Sampling Non-probability sampling techniques include methods based on researcher judgement or researcher selection of those available and that are presumed to be able to provide data for a study. [...]non-probability sampling does not make use of random sampling such that each individual in a population has an equal probability of being included in a study sample. [...]sampling error cannot be determined, which does not allow translation of study results obtained using the sampling method to a general target population. When an entire study target population cannot be identified or listed for randomization, non-probability sampling may be the only way in which to address a study objective. Because of unmeasurable sampling error and uncontrolled confounding variables, data and conclusions derived from non-probability sampling are not considered adequate for describing a general target population, rather non-probability sampling data can only describe and allow conclusions for the study sample.References 1.","container-title":"Prehospital and disaster medicine","DOI":"10.1017/S1049023X19004412","ISSN":"1049-023X","issue":"3","language":"eng","note":"publisher-place: New York, USA\npublisher: Cambridge University Press","page":"227–229","source":"librarysearch.uwtsd.ac.uk","title":"Data Sampling Strategies for Disaster and Emergency Health Research","volume":"34","author":[{"family":"Stratton","given":"Samuel J."}],"issued":{"date-parts":[["2019"]]}}}],"schema":"https://github.com/citation-style-language/schema/raw/master/csl-citation.json"} </w:instrText>
      </w:r>
      <w:r w:rsidRPr="00864B07">
        <w:rPr>
          <w:rFonts w:ascii="Calibri Light" w:hAnsi="Calibri Light" w:cs="Calibri Light"/>
        </w:rPr>
        <w:fldChar w:fldCharType="separate"/>
      </w:r>
      <w:r w:rsidRPr="00864B07">
        <w:rPr>
          <w:rFonts w:ascii="Calibri Light" w:hAnsi="Calibri Light" w:cs="Calibri Light"/>
          <w:noProof/>
        </w:rPr>
        <w:t>Stratton (2019)</w:t>
      </w:r>
      <w:r w:rsidRPr="00864B07">
        <w:rPr>
          <w:rFonts w:ascii="Calibri Light" w:hAnsi="Calibri Light" w:cs="Calibri Light"/>
        </w:rPr>
        <w:fldChar w:fldCharType="end"/>
      </w:r>
      <w:r w:rsidRPr="00864B07">
        <w:rPr>
          <w:rFonts w:ascii="Calibri Light" w:hAnsi="Calibri Light" w:cs="Calibri Light"/>
        </w:rPr>
        <w:t xml:space="preserve"> participants are chosen based on what the researcher thinks is best or what’s easiest. This can lead to bias because not everyone in the group has the same chance of being picked as in probability samples</w:t>
      </w:r>
      <w:r>
        <w:t>.</w:t>
      </w:r>
    </w:p>
    <w:p w14:paraId="0960C199" w14:textId="1D13F27F" w:rsidR="00DD6D2B" w:rsidRPr="00AD6AD8" w:rsidRDefault="00DD6D2B" w:rsidP="00DD6D2B">
      <w:pPr>
        <w:pStyle w:val="Heading1"/>
        <w:rPr>
          <w:rFonts w:ascii="Calibri Light" w:hAnsi="Calibri Light" w:cs="Calibri Light"/>
          <w:color w:val="000000" w:themeColor="text1"/>
          <w:sz w:val="24"/>
          <w:szCs w:val="24"/>
        </w:rPr>
      </w:pPr>
      <w:bookmarkStart w:id="10" w:name="_Toc201764734"/>
      <w:r w:rsidRPr="00AD6AD8">
        <w:rPr>
          <w:rFonts w:ascii="Calibri Light" w:hAnsi="Calibri Light" w:cs="Calibri Light"/>
          <w:color w:val="000000" w:themeColor="text1"/>
          <w:sz w:val="24"/>
          <w:szCs w:val="24"/>
        </w:rPr>
        <w:t>4.6 Ethical process</w:t>
      </w:r>
      <w:bookmarkEnd w:id="10"/>
    </w:p>
    <w:p w14:paraId="74BABA04" w14:textId="1CF49B2C" w:rsidR="00864B07" w:rsidRPr="00AD6AD8" w:rsidRDefault="001E428D" w:rsidP="00553FB0">
      <w:pPr>
        <w:rPr>
          <w:rFonts w:ascii="Calibri Light" w:hAnsi="Calibri Light" w:cs="Calibri Light"/>
        </w:rPr>
      </w:pPr>
      <w:r w:rsidRPr="001E428D">
        <w:rPr>
          <w:rFonts w:ascii="Calibri Light" w:hAnsi="Calibri Light" w:cs="Calibri Light"/>
        </w:rPr>
        <w:t>When conducting research involving people, ethical considerations are essential.</w:t>
      </w:r>
      <w:r w:rsidRPr="00AD6AD8">
        <w:rPr>
          <w:rFonts w:ascii="Calibri Light" w:hAnsi="Calibri Light" w:cs="Calibri Light"/>
        </w:rPr>
        <w:t xml:space="preserve"> To</w:t>
      </w:r>
      <w:r w:rsidR="00C82E70" w:rsidRPr="00AD6AD8">
        <w:rPr>
          <w:rFonts w:ascii="Calibri Light" w:hAnsi="Calibri Light" w:cs="Calibri Light"/>
        </w:rPr>
        <w:t xml:space="preserve"> guarantee that participants feel secure and valued throughout data collection procedures, including interviews, ethical standards including </w:t>
      </w:r>
      <w:r w:rsidR="00864B07" w:rsidRPr="00AD6AD8">
        <w:rPr>
          <w:rFonts w:ascii="Calibri Light" w:hAnsi="Calibri Light" w:cs="Calibri Light"/>
        </w:rPr>
        <w:t>privacy, permission</w:t>
      </w:r>
      <w:r w:rsidR="005C0DF0" w:rsidRPr="00AD6AD8">
        <w:rPr>
          <w:rFonts w:ascii="Calibri Light" w:hAnsi="Calibri Light" w:cs="Calibri Light"/>
        </w:rPr>
        <w:t xml:space="preserve"> to record,</w:t>
      </w:r>
      <w:r w:rsidR="00C82E70" w:rsidRPr="00AD6AD8">
        <w:rPr>
          <w:rFonts w:ascii="Calibri Light" w:hAnsi="Calibri Light" w:cs="Calibri Light"/>
        </w:rPr>
        <w:t xml:space="preserve"> voluntary participation, confidentiality, and the ability to opt out are crucial in qualitative research.</w:t>
      </w:r>
      <w:r w:rsidR="00C82E70" w:rsidRPr="00AD6AD8">
        <w:rPr>
          <w:rFonts w:ascii="Calibri Light" w:hAnsi="Calibri Light" w:cs="Calibri Light"/>
        </w:rPr>
        <w:fldChar w:fldCharType="begin"/>
      </w:r>
      <w:r w:rsidR="00C82E70" w:rsidRPr="00AD6AD8">
        <w:rPr>
          <w:rFonts w:ascii="Calibri Light" w:hAnsi="Calibri Light" w:cs="Calibri Light"/>
        </w:rPr>
        <w:instrText xml:space="preserve"> ADDIN ZOTERO_ITEM CSL_CITATION {"citationID":"Z87tYvNv","properties":{"formattedCitation":"(Nii Laryeafio and Ogbewe, 2023)","plainCitation":"(Nii Laryeafio and Ogbewe, 2023)","noteIndex":0},"citationItems":[{"id":44,"uris":["http://zotero.org/users/17151418/items/DDHPAPNZ"],"itemData":{"id":44,"type":"article-journal","abstract":"PurposeQualitative research that involves the use of human participants calls for the need to protect those participants to give their honest view during data collection. This is an important part of every primary data collection in qualitative studies using interviews. This paper aims to investigate all available ethical considerations that need to be observed by the researcher when conducting primary data collection through interview and to explore the theories that underpin the ethics in qualitative studies.Design/methodology/approachThis paper systemically reviewed existing qualitative data on ethics and gathered information that were analysed and presented on the topic area.FindingsThe findings show that ethical considerations deal with the various approaches adopted by the researcher to make the participants feel safe to participate in any given researcher. During an interview process in qualitative research, the findings show that anonymity, voluntary participation, privacy, confidentiality, option to opt out and avoiding misuse of findings are ethical considerations that must be observed by the researcher. The outcome of the investigation also shows that deontology and utilitarianism, rights and virtue are the main theories that underpin ethical considerations in research.Originality/valueThe rights of the research participants need to be respected in qualitative research to assist in gathering accurate information to achieve the objectives of study. This and other ethical principles such as anonymity, privacy, confidentiality, voluntary participation and option to opt out guide the researcher to systematically adhere to data collection approaches that yield valid results in qualitative data collection using interviews.","container-title":"Journal of Ethics in Entrepreneurship and Technology","DOI":"10.1108/JEET-09-2022-0014","ISSN":"2633-7436","issue":"2","language":"eng","note":"publisher-place: London\npublisher: Emerald Group Publishing Limited","page":"94–110","source":"librarysearch.uwtsd.ac.uk","title":"Ethical consideration dilemma: systematic review of ethics in qualitative data collection through interviews","title-short":"Ethical consideration dilemma","volume":"3","author":[{"family":"Nii Laryeafio","given":"Michael"},{"family":"Ogbewe","given":"Omoruyi Courage"}],"issued":{"date-parts":[["2023"]]}}}],"schema":"https://github.com/citation-style-language/schema/raw/master/csl-citation.json"} </w:instrText>
      </w:r>
      <w:r w:rsidR="00C82E70" w:rsidRPr="00AD6AD8">
        <w:rPr>
          <w:rFonts w:ascii="Calibri Light" w:hAnsi="Calibri Light" w:cs="Calibri Light"/>
        </w:rPr>
        <w:fldChar w:fldCharType="separate"/>
      </w:r>
      <w:r w:rsidR="00C82E70" w:rsidRPr="00AD6AD8">
        <w:rPr>
          <w:rFonts w:ascii="Calibri Light" w:hAnsi="Calibri Light" w:cs="Calibri Light"/>
          <w:noProof/>
        </w:rPr>
        <w:t>(Nii Laryeafio and Ogbewe, 2023)</w:t>
      </w:r>
      <w:r w:rsidR="00C82E70" w:rsidRPr="00AD6AD8">
        <w:rPr>
          <w:rFonts w:ascii="Calibri Light" w:hAnsi="Calibri Light" w:cs="Calibri Light"/>
        </w:rPr>
        <w:fldChar w:fldCharType="end"/>
      </w:r>
    </w:p>
    <w:p w14:paraId="23ED8270" w14:textId="67F84076" w:rsidR="00553FB0" w:rsidRDefault="00C82E70" w:rsidP="00553FB0">
      <w:pPr>
        <w:rPr>
          <w:rFonts w:ascii="Calibri Light" w:hAnsi="Calibri Light" w:cs="Calibri Light"/>
        </w:rPr>
      </w:pPr>
      <w:r w:rsidRPr="00AD6AD8">
        <w:rPr>
          <w:rFonts w:ascii="Calibri Light" w:hAnsi="Calibri Light" w:cs="Calibri Light"/>
        </w:rPr>
        <w:t xml:space="preserve"> Qualitative research frequently entails deeply personal perspectives and direct connections, ethical considerations like privacy, permission are crucial</w:t>
      </w:r>
      <w:r w:rsidR="00AD6AD8" w:rsidRPr="00AD6AD8">
        <w:rPr>
          <w:rFonts w:ascii="Calibri Light" w:hAnsi="Calibri Light" w:cs="Calibri Light"/>
        </w:rPr>
        <w:t>. Breaking confidentiality can cause emotional harm or damage trust because, unlike in quantitative research, participants in qualitative studies often share personal thoughts, feelings, and experiences.</w:t>
      </w:r>
    </w:p>
    <w:p w14:paraId="39CDEE2C" w14:textId="13806F6D" w:rsidR="00AD6AD8" w:rsidRPr="00AD6AD8" w:rsidRDefault="00AD6AD8" w:rsidP="00553FB0">
      <w:pPr>
        <w:rPr>
          <w:rFonts w:ascii="Calibri Light" w:hAnsi="Calibri Light" w:cs="Calibri Light"/>
        </w:rPr>
      </w:pPr>
      <w:r w:rsidRPr="00AD6AD8">
        <w:rPr>
          <w:rFonts w:ascii="Calibri Light" w:hAnsi="Calibri Light" w:cs="Calibri Light"/>
        </w:rPr>
        <w:t xml:space="preserve">This research will be carried out in line with the principles of academic integrity and ethical </w:t>
      </w:r>
      <w:r w:rsidRPr="001E428D">
        <w:rPr>
          <w:rFonts w:ascii="Calibri Light" w:hAnsi="Calibri Light" w:cs="Calibri Light"/>
        </w:rPr>
        <w:t>practice</w:t>
      </w:r>
      <w:r w:rsidR="001E428D" w:rsidRPr="001E428D">
        <w:rPr>
          <w:rFonts w:ascii="Calibri Light" w:hAnsi="Calibri Light" w:cs="Calibri Light"/>
        </w:rPr>
        <w:t xml:space="preserve">. </w:t>
      </w:r>
      <w:r w:rsidR="00EE401A" w:rsidRPr="00EE401A">
        <w:rPr>
          <w:rFonts w:ascii="Calibri Light" w:hAnsi="Calibri Light" w:cs="Calibri Light"/>
        </w:rPr>
        <w:t>Following ethical guidelines ensures participant safety, trustworthy research, and avoids issues like plagiarism and bias (</w:t>
      </w:r>
      <w:proofErr w:type="spellStart"/>
      <w:r w:rsidR="00EE401A" w:rsidRPr="00EE401A">
        <w:rPr>
          <w:rFonts w:ascii="Calibri Light" w:hAnsi="Calibri Light" w:cs="Calibri Light"/>
        </w:rPr>
        <w:t>Costel</w:t>
      </w:r>
      <w:proofErr w:type="spellEnd"/>
      <w:r w:rsidR="00EE401A" w:rsidRPr="00EE401A">
        <w:rPr>
          <w:rFonts w:ascii="Calibri Light" w:hAnsi="Calibri Light" w:cs="Calibri Light"/>
        </w:rPr>
        <w:t xml:space="preserve"> ESI, 2025).</w:t>
      </w:r>
    </w:p>
    <w:p w14:paraId="3AD3A99B" w14:textId="72D6344A" w:rsidR="00AD6AD8" w:rsidRDefault="00AD6AD8" w:rsidP="00553FB0">
      <w:pPr>
        <w:rPr>
          <w:rFonts w:ascii="Calibri Light" w:hAnsi="Calibri Light" w:cs="Calibri Light"/>
        </w:rPr>
      </w:pPr>
      <w:r w:rsidRPr="00AD6AD8">
        <w:rPr>
          <w:rFonts w:ascii="Calibri Light" w:hAnsi="Calibri Light" w:cs="Calibri Light"/>
        </w:rPr>
        <w:t>Each group participant will receive a consent form to read and sign, which will include:</w:t>
      </w:r>
    </w:p>
    <w:p w14:paraId="1EA0EEA6" w14:textId="30F94A2C" w:rsidR="00AD6AD8" w:rsidRDefault="00AD6AD8" w:rsidP="00AD6AD8">
      <w:pPr>
        <w:pStyle w:val="ListParagraph"/>
        <w:numPr>
          <w:ilvl w:val="0"/>
          <w:numId w:val="6"/>
        </w:numPr>
        <w:rPr>
          <w:rFonts w:ascii="Calibri Light" w:hAnsi="Calibri Light" w:cs="Calibri Light"/>
        </w:rPr>
      </w:pPr>
      <w:r>
        <w:rPr>
          <w:rFonts w:ascii="Calibri Light" w:hAnsi="Calibri Light" w:cs="Calibri Light"/>
        </w:rPr>
        <w:t xml:space="preserve">The purpose of the study </w:t>
      </w:r>
    </w:p>
    <w:p w14:paraId="669F54DF" w14:textId="3B78661D" w:rsidR="00AD6AD8" w:rsidRDefault="00AD6AD8" w:rsidP="00AD6AD8">
      <w:pPr>
        <w:pStyle w:val="ListParagraph"/>
        <w:numPr>
          <w:ilvl w:val="0"/>
          <w:numId w:val="6"/>
        </w:numPr>
        <w:rPr>
          <w:rFonts w:ascii="Calibri Light" w:hAnsi="Calibri Light" w:cs="Calibri Light"/>
        </w:rPr>
      </w:pPr>
      <w:r>
        <w:rPr>
          <w:rFonts w:ascii="Calibri Light" w:hAnsi="Calibri Light" w:cs="Calibri Light"/>
        </w:rPr>
        <w:t>That participation is voluntary.</w:t>
      </w:r>
    </w:p>
    <w:p w14:paraId="0C30F91B" w14:textId="37470800" w:rsidR="00AD6AD8" w:rsidRDefault="00AD6AD8" w:rsidP="00AD6AD8">
      <w:pPr>
        <w:pStyle w:val="ListParagraph"/>
        <w:numPr>
          <w:ilvl w:val="0"/>
          <w:numId w:val="6"/>
        </w:numPr>
        <w:rPr>
          <w:rFonts w:ascii="Calibri Light" w:hAnsi="Calibri Light" w:cs="Calibri Light"/>
        </w:rPr>
      </w:pPr>
      <w:r>
        <w:rPr>
          <w:rFonts w:ascii="Calibri Light" w:hAnsi="Calibri Light" w:cs="Calibri Light"/>
        </w:rPr>
        <w:t>Session will be audio recorded.</w:t>
      </w:r>
    </w:p>
    <w:p w14:paraId="0DEF5025" w14:textId="7411BFCE" w:rsidR="00AD6AD8" w:rsidRPr="00AD6AD8" w:rsidRDefault="00AD6AD8" w:rsidP="00AD6AD8">
      <w:pPr>
        <w:pStyle w:val="ListParagraph"/>
        <w:numPr>
          <w:ilvl w:val="0"/>
          <w:numId w:val="6"/>
        </w:numPr>
        <w:rPr>
          <w:rFonts w:ascii="Calibri Light" w:hAnsi="Calibri Light" w:cs="Calibri Light"/>
        </w:rPr>
      </w:pPr>
      <w:r>
        <w:rPr>
          <w:rFonts w:ascii="Calibri Light" w:hAnsi="Calibri Light" w:cs="Calibri Light"/>
        </w:rPr>
        <w:t>All data will be kept private and won’t be shared with anyone in the workplace.</w:t>
      </w:r>
    </w:p>
    <w:p w14:paraId="50E4AA9D" w14:textId="77777777" w:rsidR="00DD6D2B" w:rsidRPr="00DD6D2B" w:rsidRDefault="00DD6D2B" w:rsidP="00DD6D2B"/>
    <w:p w14:paraId="4879C8AA" w14:textId="5CA55798" w:rsidR="006A28D6" w:rsidRPr="00EE401A" w:rsidRDefault="006A28D6" w:rsidP="006D02E6">
      <w:pPr>
        <w:pStyle w:val="Heading1"/>
        <w:rPr>
          <w:rFonts w:ascii="Calibri Light" w:hAnsi="Calibri Light" w:cs="Calibri Light"/>
          <w:color w:val="000000" w:themeColor="text1"/>
          <w:sz w:val="24"/>
          <w:szCs w:val="24"/>
        </w:rPr>
      </w:pPr>
      <w:bookmarkStart w:id="11" w:name="_Toc201764735"/>
      <w:r w:rsidRPr="00EE401A">
        <w:rPr>
          <w:rFonts w:ascii="Calibri Light" w:hAnsi="Calibri Light" w:cs="Calibri Light"/>
          <w:color w:val="000000" w:themeColor="text1"/>
          <w:sz w:val="24"/>
          <w:szCs w:val="24"/>
        </w:rPr>
        <w:t>References</w:t>
      </w:r>
      <w:bookmarkEnd w:id="11"/>
      <w:r w:rsidRPr="00EE401A">
        <w:rPr>
          <w:rFonts w:ascii="Calibri Light" w:hAnsi="Calibri Light" w:cs="Calibri Light"/>
          <w:color w:val="000000" w:themeColor="text1"/>
          <w:sz w:val="24"/>
          <w:szCs w:val="24"/>
        </w:rPr>
        <w:t xml:space="preserve"> </w:t>
      </w:r>
    </w:p>
    <w:p w14:paraId="0170DB86" w14:textId="77777777" w:rsidR="00CC36E7" w:rsidRPr="00CC36E7" w:rsidRDefault="00CC36E7" w:rsidP="00CC36E7">
      <w:pPr>
        <w:pStyle w:val="NormalWeb"/>
        <w:rPr>
          <w:rFonts w:ascii="Calibri Light" w:hAnsi="Calibri Light" w:cs="Calibri Light"/>
        </w:rPr>
      </w:pPr>
      <w:proofErr w:type="spellStart"/>
      <w:r w:rsidRPr="00CC36E7">
        <w:rPr>
          <w:rFonts w:ascii="Calibri Light" w:hAnsi="Calibri Light" w:cs="Calibri Light"/>
        </w:rPr>
        <w:t>Abulof</w:t>
      </w:r>
      <w:proofErr w:type="spellEnd"/>
      <w:r w:rsidRPr="00CC36E7">
        <w:rPr>
          <w:rFonts w:ascii="Calibri Light" w:hAnsi="Calibri Light" w:cs="Calibri Light"/>
        </w:rPr>
        <w:t xml:space="preserve">, U. (2017) ‘Introduction: Why We Need Maslow in the Twenty-First Century’, </w:t>
      </w:r>
      <w:r w:rsidRPr="00CC36E7">
        <w:rPr>
          <w:rStyle w:val="Emphasis"/>
          <w:rFonts w:ascii="Calibri Light" w:eastAsiaTheme="majorEastAsia" w:hAnsi="Calibri Light" w:cs="Calibri Light"/>
          <w:i w:val="0"/>
          <w:iCs w:val="0"/>
        </w:rPr>
        <w:t>Society</w:t>
      </w:r>
      <w:r w:rsidRPr="00CC36E7">
        <w:rPr>
          <w:rFonts w:ascii="Calibri Light" w:hAnsi="Calibri Light" w:cs="Calibri Light"/>
        </w:rPr>
        <w:t>, 54(6), pp. 508–509.</w:t>
      </w:r>
    </w:p>
    <w:p w14:paraId="61A25CA0"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Ali, M.Z. and Ahmad, N. (2017) ‘Impact of Pay Promotion and Recognition on Job Satisfaction (A Study on Banking Sector Employees Karachi)’, </w:t>
      </w:r>
      <w:r w:rsidRPr="00CC36E7">
        <w:rPr>
          <w:rStyle w:val="Emphasis"/>
          <w:rFonts w:ascii="Calibri Light" w:eastAsiaTheme="majorEastAsia" w:hAnsi="Calibri Light" w:cs="Calibri Light"/>
          <w:i w:val="0"/>
          <w:iCs w:val="0"/>
        </w:rPr>
        <w:t>Global Management Journal for Academic &amp; Corporate Studies</w:t>
      </w:r>
      <w:r w:rsidRPr="00CC36E7">
        <w:rPr>
          <w:rFonts w:ascii="Calibri Light" w:hAnsi="Calibri Light" w:cs="Calibri Light"/>
        </w:rPr>
        <w:t>, 7(2), pp. 131–141.</w:t>
      </w:r>
    </w:p>
    <w:p w14:paraId="2CC841C4"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Amah, O.E. (2023) ‘Examining leaders’ emotional intelligence as a distal antecedent of employee engagement: The role of employee voice and trust in direct leadership’, </w:t>
      </w:r>
      <w:r w:rsidRPr="00CC36E7">
        <w:rPr>
          <w:rStyle w:val="Emphasis"/>
          <w:rFonts w:ascii="Calibri Light" w:eastAsiaTheme="majorEastAsia" w:hAnsi="Calibri Light" w:cs="Calibri Light"/>
          <w:i w:val="0"/>
          <w:iCs w:val="0"/>
        </w:rPr>
        <w:t xml:space="preserve">Africa </w:t>
      </w:r>
      <w:r w:rsidRPr="00CC36E7">
        <w:rPr>
          <w:rStyle w:val="Emphasis"/>
          <w:rFonts w:ascii="Calibri Light" w:eastAsiaTheme="majorEastAsia" w:hAnsi="Calibri Light" w:cs="Calibri Light"/>
          <w:i w:val="0"/>
          <w:iCs w:val="0"/>
        </w:rPr>
        <w:lastRenderedPageBreak/>
        <w:t>Journal of Management</w:t>
      </w:r>
      <w:r w:rsidRPr="00CC36E7">
        <w:rPr>
          <w:rFonts w:ascii="Calibri Light" w:hAnsi="Calibri Light" w:cs="Calibri Light"/>
        </w:rPr>
        <w:t xml:space="preserve">, 9(2), pp. 117–133. Available at: </w:t>
      </w:r>
      <w:hyperlink r:id="rId8" w:tgtFrame="_new" w:history="1">
        <w:r w:rsidRPr="00CC36E7">
          <w:rPr>
            <w:rStyle w:val="Hyperlink"/>
            <w:rFonts w:ascii="Calibri Light" w:eastAsiaTheme="majorEastAsia" w:hAnsi="Calibri Light" w:cs="Calibri Light"/>
          </w:rPr>
          <w:t>https://doi.org/10.1080/23322373.2023.2187612</w:t>
        </w:r>
      </w:hyperlink>
      <w:r w:rsidRPr="00CC36E7">
        <w:rPr>
          <w:rFonts w:ascii="Calibri Light" w:hAnsi="Calibri Light" w:cs="Calibri Light"/>
        </w:rPr>
        <w:t>.</w:t>
      </w:r>
    </w:p>
    <w:p w14:paraId="198FC0C4"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Amelia Dean, B. (2018) ‘The Interpretivist and The Learner’, </w:t>
      </w:r>
      <w:r w:rsidRPr="00CC36E7">
        <w:rPr>
          <w:rStyle w:val="Emphasis"/>
          <w:rFonts w:ascii="Calibri Light" w:eastAsiaTheme="majorEastAsia" w:hAnsi="Calibri Light" w:cs="Calibri Light"/>
          <w:i w:val="0"/>
          <w:iCs w:val="0"/>
        </w:rPr>
        <w:t>International Journal of Doctoral Studies</w:t>
      </w:r>
      <w:r w:rsidRPr="00CC36E7">
        <w:rPr>
          <w:rFonts w:ascii="Calibri Light" w:hAnsi="Calibri Light" w:cs="Calibri Light"/>
        </w:rPr>
        <w:t xml:space="preserve">, 13, pp. 1–8. Available at: </w:t>
      </w:r>
      <w:hyperlink r:id="rId9" w:tgtFrame="_new" w:history="1">
        <w:r w:rsidRPr="00CC36E7">
          <w:rPr>
            <w:rStyle w:val="Hyperlink"/>
            <w:rFonts w:ascii="Calibri Light" w:eastAsiaTheme="majorEastAsia" w:hAnsi="Calibri Light" w:cs="Calibri Light"/>
          </w:rPr>
          <w:t>https://doi.org/10.28945/3936</w:t>
        </w:r>
      </w:hyperlink>
      <w:r w:rsidRPr="00CC36E7">
        <w:rPr>
          <w:rFonts w:ascii="Calibri Light" w:hAnsi="Calibri Light" w:cs="Calibri Light"/>
        </w:rPr>
        <w:t>.</w:t>
      </w:r>
    </w:p>
    <w:p w14:paraId="3AE2DA66" w14:textId="77777777" w:rsidR="00CC36E7" w:rsidRPr="00CC36E7" w:rsidRDefault="00CC36E7" w:rsidP="00CC36E7">
      <w:pPr>
        <w:pStyle w:val="NormalWeb"/>
        <w:rPr>
          <w:rFonts w:ascii="Calibri Light" w:hAnsi="Calibri Light" w:cs="Calibri Light"/>
        </w:rPr>
      </w:pPr>
      <w:proofErr w:type="spellStart"/>
      <w:r w:rsidRPr="00CC36E7">
        <w:rPr>
          <w:rFonts w:ascii="Calibri Light" w:hAnsi="Calibri Light" w:cs="Calibri Light"/>
        </w:rPr>
        <w:t>Artaya</w:t>
      </w:r>
      <w:proofErr w:type="spellEnd"/>
      <w:r w:rsidRPr="00CC36E7">
        <w:rPr>
          <w:rFonts w:ascii="Calibri Light" w:hAnsi="Calibri Light" w:cs="Calibri Light"/>
        </w:rPr>
        <w:t xml:space="preserve">, I.P. et al. (2021) ‘Abraham Maslow’s Hierarchical Need </w:t>
      </w:r>
      <w:proofErr w:type="spellStart"/>
      <w:r w:rsidRPr="00CC36E7">
        <w:rPr>
          <w:rFonts w:ascii="Calibri Light" w:hAnsi="Calibri Light" w:cs="Calibri Light"/>
        </w:rPr>
        <w:t>Fulfillment</w:t>
      </w:r>
      <w:proofErr w:type="spellEnd"/>
      <w:r w:rsidRPr="00CC36E7">
        <w:rPr>
          <w:rFonts w:ascii="Calibri Light" w:hAnsi="Calibri Light" w:cs="Calibri Light"/>
        </w:rPr>
        <w:t xml:space="preserve"> and Herzberg’s Two-Factor Theory for Creating Worker Loyalty’, </w:t>
      </w:r>
      <w:r w:rsidRPr="00CC36E7">
        <w:rPr>
          <w:rStyle w:val="Emphasis"/>
          <w:rFonts w:ascii="Calibri Light" w:eastAsiaTheme="majorEastAsia" w:hAnsi="Calibri Light" w:cs="Calibri Light"/>
          <w:i w:val="0"/>
          <w:iCs w:val="0"/>
        </w:rPr>
        <w:t>The Spirit of Society Journal: International Journal of Society Development and Engagement</w:t>
      </w:r>
      <w:r w:rsidRPr="00CC36E7">
        <w:rPr>
          <w:rFonts w:ascii="Calibri Light" w:hAnsi="Calibri Light" w:cs="Calibri Light"/>
        </w:rPr>
        <w:t xml:space="preserve">, 4(2), pp. 66–75. Available at: </w:t>
      </w:r>
      <w:hyperlink r:id="rId10" w:tgtFrame="_new" w:history="1">
        <w:r w:rsidRPr="00CC36E7">
          <w:rPr>
            <w:rStyle w:val="Hyperlink"/>
            <w:rFonts w:ascii="Calibri Light" w:eastAsiaTheme="majorEastAsia" w:hAnsi="Calibri Light" w:cs="Calibri Light"/>
          </w:rPr>
          <w:t>https://doi.org/10.29138/scj.v4i2.1361</w:t>
        </w:r>
      </w:hyperlink>
      <w:r w:rsidRPr="00CC36E7">
        <w:rPr>
          <w:rFonts w:ascii="Calibri Light" w:hAnsi="Calibri Light" w:cs="Calibri Light"/>
        </w:rPr>
        <w:t>.</w:t>
      </w:r>
    </w:p>
    <w:p w14:paraId="2BE14190"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Baxter, P. and Jack, S. (2008) ‘Qualitative Case Study Methodology: Study Design and Implementation for Novice Researchers’, </w:t>
      </w:r>
      <w:r w:rsidRPr="00CC36E7">
        <w:rPr>
          <w:rStyle w:val="Emphasis"/>
          <w:rFonts w:ascii="Calibri Light" w:eastAsiaTheme="majorEastAsia" w:hAnsi="Calibri Light" w:cs="Calibri Light"/>
          <w:i w:val="0"/>
          <w:iCs w:val="0"/>
        </w:rPr>
        <w:t>Qualitative Report</w:t>
      </w:r>
      <w:r w:rsidRPr="00CC36E7">
        <w:rPr>
          <w:rFonts w:ascii="Calibri Light" w:hAnsi="Calibri Light" w:cs="Calibri Light"/>
        </w:rPr>
        <w:t>, 13(4), pp. 544–559.</w:t>
      </w:r>
    </w:p>
    <w:p w14:paraId="7B9D083A"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Bhatt, N., </w:t>
      </w:r>
      <w:proofErr w:type="spellStart"/>
      <w:r w:rsidRPr="00CC36E7">
        <w:rPr>
          <w:rFonts w:ascii="Calibri Light" w:hAnsi="Calibri Light" w:cs="Calibri Light"/>
        </w:rPr>
        <w:t>Chitranshi</w:t>
      </w:r>
      <w:proofErr w:type="spellEnd"/>
      <w:r w:rsidRPr="00CC36E7">
        <w:rPr>
          <w:rFonts w:ascii="Calibri Light" w:hAnsi="Calibri Light" w:cs="Calibri Light"/>
        </w:rPr>
        <w:t xml:space="preserve">, J. and </w:t>
      </w:r>
      <w:proofErr w:type="spellStart"/>
      <w:r w:rsidRPr="00CC36E7">
        <w:rPr>
          <w:rFonts w:ascii="Calibri Light" w:hAnsi="Calibri Light" w:cs="Calibri Light"/>
        </w:rPr>
        <w:t>Meht</w:t>
      </w:r>
      <w:proofErr w:type="spellEnd"/>
      <w:r w:rsidRPr="00CC36E7">
        <w:rPr>
          <w:rFonts w:ascii="Calibri Light" w:hAnsi="Calibri Light" w:cs="Calibri Light"/>
        </w:rPr>
        <w:t xml:space="preserve">, M. (2022) ‘Testing Herzberg's two factor theory on millennials’, </w:t>
      </w:r>
      <w:r w:rsidRPr="00CC36E7">
        <w:rPr>
          <w:rStyle w:val="Emphasis"/>
          <w:rFonts w:ascii="Calibri Light" w:eastAsiaTheme="majorEastAsia" w:hAnsi="Calibri Light" w:cs="Calibri Light"/>
          <w:i w:val="0"/>
          <w:iCs w:val="0"/>
        </w:rPr>
        <w:t>Russian New University</w:t>
      </w:r>
      <w:r w:rsidRPr="00CC36E7">
        <w:rPr>
          <w:rFonts w:ascii="Calibri Light" w:hAnsi="Calibri Light" w:cs="Calibri Light"/>
        </w:rPr>
        <w:t>, 1(22), pp. 231–236.</w:t>
      </w:r>
    </w:p>
    <w:p w14:paraId="52518DE2"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Bove, L.L. (2019) ‘Empathy for service: benefits, unintended consequences, and future research agenda’, </w:t>
      </w:r>
      <w:r w:rsidRPr="00CC36E7">
        <w:rPr>
          <w:rStyle w:val="Emphasis"/>
          <w:rFonts w:ascii="Calibri Light" w:eastAsiaTheme="majorEastAsia" w:hAnsi="Calibri Light" w:cs="Calibri Light"/>
          <w:i w:val="0"/>
          <w:iCs w:val="0"/>
        </w:rPr>
        <w:t>The Journal of Services Marketing</w:t>
      </w:r>
      <w:r w:rsidRPr="00CC36E7">
        <w:rPr>
          <w:rFonts w:ascii="Calibri Light" w:hAnsi="Calibri Light" w:cs="Calibri Light"/>
        </w:rPr>
        <w:t xml:space="preserve">, 33(1), pp. 31–43. Available at: </w:t>
      </w:r>
      <w:hyperlink r:id="rId11" w:tgtFrame="_new" w:history="1">
        <w:r w:rsidRPr="00CC36E7">
          <w:rPr>
            <w:rStyle w:val="Hyperlink"/>
            <w:rFonts w:ascii="Calibri Light" w:eastAsiaTheme="majorEastAsia" w:hAnsi="Calibri Light" w:cs="Calibri Light"/>
          </w:rPr>
          <w:t>https://doi.org/10.1108/JSM-10-2018-0289</w:t>
        </w:r>
      </w:hyperlink>
      <w:r w:rsidRPr="00CC36E7">
        <w:rPr>
          <w:rFonts w:ascii="Calibri Light" w:hAnsi="Calibri Light" w:cs="Calibri Light"/>
        </w:rPr>
        <w:t>.</w:t>
      </w:r>
    </w:p>
    <w:p w14:paraId="1DBCF7D6" w14:textId="197C5D58" w:rsidR="00CC36E7" w:rsidRPr="00CC36E7" w:rsidRDefault="00CC36E7" w:rsidP="00CC36E7">
      <w:pPr>
        <w:pStyle w:val="NormalWeb"/>
        <w:rPr>
          <w:rFonts w:ascii="Calibri Light" w:hAnsi="Calibri Light" w:cs="Calibri Light"/>
        </w:rPr>
      </w:pPr>
      <w:proofErr w:type="spellStart"/>
      <w:r w:rsidRPr="00CC36E7">
        <w:rPr>
          <w:rFonts w:ascii="Calibri Light" w:hAnsi="Calibri Light" w:cs="Calibri Light"/>
        </w:rPr>
        <w:t>Castaño</w:t>
      </w:r>
      <w:proofErr w:type="spellEnd"/>
      <w:r w:rsidRPr="00CC36E7">
        <w:rPr>
          <w:rFonts w:ascii="Calibri Light" w:hAnsi="Calibri Light" w:cs="Calibri Light"/>
        </w:rPr>
        <w:t xml:space="preserve">, A.M., </w:t>
      </w:r>
      <w:proofErr w:type="spellStart"/>
      <w:r w:rsidRPr="00CC36E7">
        <w:rPr>
          <w:rFonts w:ascii="Calibri Light" w:hAnsi="Calibri Light" w:cs="Calibri Light"/>
        </w:rPr>
        <w:t>Fontanil</w:t>
      </w:r>
      <w:proofErr w:type="spellEnd"/>
      <w:r w:rsidRPr="00CC36E7">
        <w:rPr>
          <w:rFonts w:ascii="Calibri Light" w:hAnsi="Calibri Light" w:cs="Calibri Light"/>
        </w:rPr>
        <w:t>, Y. and García-</w:t>
      </w:r>
      <w:proofErr w:type="spellStart"/>
      <w:r w:rsidRPr="00CC36E7">
        <w:rPr>
          <w:rFonts w:ascii="Calibri Light" w:hAnsi="Calibri Light" w:cs="Calibri Light"/>
        </w:rPr>
        <w:t>Izquierdo</w:t>
      </w:r>
      <w:proofErr w:type="spellEnd"/>
      <w:r w:rsidRPr="00CC36E7">
        <w:rPr>
          <w:rFonts w:ascii="Calibri Light" w:hAnsi="Calibri Light" w:cs="Calibri Light"/>
        </w:rPr>
        <w:t xml:space="preserve">, A.L. (2019) ‘“Why Can’t I Become a </w:t>
      </w:r>
      <w:r w:rsidRPr="00CC36E7">
        <w:rPr>
          <w:rFonts w:ascii="Calibri Light" w:hAnsi="Calibri Light" w:cs="Calibri Light"/>
        </w:rPr>
        <w:t>manager?” A</w:t>
      </w:r>
      <w:r w:rsidRPr="00CC36E7">
        <w:rPr>
          <w:rFonts w:ascii="Calibri Light" w:hAnsi="Calibri Light" w:cs="Calibri Light"/>
        </w:rPr>
        <w:t xml:space="preserve"> Systematic Review of Gender Stereotypes and Organizational Discrimination’, </w:t>
      </w:r>
      <w:r w:rsidRPr="00CC36E7">
        <w:rPr>
          <w:rStyle w:val="Emphasis"/>
          <w:rFonts w:ascii="Calibri Light" w:eastAsiaTheme="majorEastAsia" w:hAnsi="Calibri Light" w:cs="Calibri Light"/>
          <w:i w:val="0"/>
          <w:iCs w:val="0"/>
        </w:rPr>
        <w:t>International Journal of Environmental Research and Public Health</w:t>
      </w:r>
      <w:r w:rsidRPr="00CC36E7">
        <w:rPr>
          <w:rFonts w:ascii="Calibri Light" w:hAnsi="Calibri Light" w:cs="Calibri Light"/>
        </w:rPr>
        <w:t xml:space="preserve">, 16(10). Available at: </w:t>
      </w:r>
      <w:hyperlink r:id="rId12" w:tgtFrame="_new" w:history="1">
        <w:r w:rsidRPr="00CC36E7">
          <w:rPr>
            <w:rStyle w:val="Hyperlink"/>
            <w:rFonts w:ascii="Calibri Light" w:eastAsiaTheme="majorEastAsia" w:hAnsi="Calibri Light" w:cs="Calibri Light"/>
          </w:rPr>
          <w:t>https://doi.org/10.3390/ijerph16101813</w:t>
        </w:r>
      </w:hyperlink>
      <w:r w:rsidRPr="00CC36E7">
        <w:rPr>
          <w:rFonts w:ascii="Calibri Light" w:hAnsi="Calibri Light" w:cs="Calibri Light"/>
        </w:rPr>
        <w:t>.</w:t>
      </w:r>
    </w:p>
    <w:p w14:paraId="757C9352"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Dr V Stephen and Mr T Velmurugan (2020) </w:t>
      </w:r>
      <w:r w:rsidRPr="00CC36E7">
        <w:rPr>
          <w:rStyle w:val="Emphasis"/>
          <w:rFonts w:ascii="Calibri Light" w:eastAsiaTheme="majorEastAsia" w:hAnsi="Calibri Light" w:cs="Calibri Light"/>
          <w:i w:val="0"/>
          <w:iCs w:val="0"/>
        </w:rPr>
        <w:t>Research Methodology for Beginners</w:t>
      </w:r>
      <w:r w:rsidRPr="00CC36E7">
        <w:rPr>
          <w:rFonts w:ascii="Calibri Light" w:hAnsi="Calibri Light" w:cs="Calibri Light"/>
        </w:rPr>
        <w:t xml:space="preserve">. Thanjavur, Tamil Nadu: </w:t>
      </w:r>
      <w:proofErr w:type="spellStart"/>
      <w:r w:rsidRPr="00CC36E7">
        <w:rPr>
          <w:rFonts w:ascii="Calibri Light" w:hAnsi="Calibri Light" w:cs="Calibri Light"/>
        </w:rPr>
        <w:t>Skyfox</w:t>
      </w:r>
      <w:proofErr w:type="spellEnd"/>
      <w:r w:rsidRPr="00CC36E7">
        <w:rPr>
          <w:rFonts w:ascii="Calibri Light" w:hAnsi="Calibri Light" w:cs="Calibri Light"/>
        </w:rPr>
        <w:t xml:space="preserve"> Publishing Group. Available at: </w:t>
      </w:r>
      <w:hyperlink r:id="rId13" w:tgtFrame="_new" w:history="1">
        <w:r w:rsidRPr="00CC36E7">
          <w:rPr>
            <w:rStyle w:val="Hyperlink"/>
            <w:rFonts w:ascii="Calibri Light" w:eastAsiaTheme="majorEastAsia" w:hAnsi="Calibri Light" w:cs="Calibri Light"/>
          </w:rPr>
          <w:t>https://doi.org/10.22573/spg.020.BK/S/011</w:t>
        </w:r>
      </w:hyperlink>
      <w:r w:rsidRPr="00CC36E7">
        <w:rPr>
          <w:rFonts w:ascii="Calibri Light" w:hAnsi="Calibri Light" w:cs="Calibri Light"/>
        </w:rPr>
        <w:t>.</w:t>
      </w:r>
    </w:p>
    <w:p w14:paraId="472CB50A" w14:textId="77777777" w:rsidR="00CC36E7" w:rsidRPr="00CC36E7" w:rsidRDefault="00CC36E7" w:rsidP="00CC36E7">
      <w:pPr>
        <w:pStyle w:val="NormalWeb"/>
        <w:rPr>
          <w:rFonts w:ascii="Calibri Light" w:hAnsi="Calibri Light" w:cs="Calibri Light"/>
        </w:rPr>
      </w:pPr>
      <w:proofErr w:type="spellStart"/>
      <w:r w:rsidRPr="00CC36E7">
        <w:rPr>
          <w:rFonts w:ascii="Calibri Light" w:hAnsi="Calibri Light" w:cs="Calibri Light"/>
        </w:rPr>
        <w:t>Foncubierta</w:t>
      </w:r>
      <w:proofErr w:type="spellEnd"/>
      <w:r w:rsidRPr="00CC36E7">
        <w:rPr>
          <w:rFonts w:ascii="Calibri Light" w:hAnsi="Calibri Light" w:cs="Calibri Light"/>
        </w:rPr>
        <w:t xml:space="preserve">-Rodríguez, M.-J. (2022) ‘Influence of the entrepreneur’s personal values in business governance style and their relationship with happiness at work’, </w:t>
      </w:r>
      <w:r w:rsidRPr="00CC36E7">
        <w:rPr>
          <w:rStyle w:val="Emphasis"/>
          <w:rFonts w:ascii="Calibri Light" w:eastAsiaTheme="majorEastAsia" w:hAnsi="Calibri Light" w:cs="Calibri Light"/>
          <w:i w:val="0"/>
          <w:iCs w:val="0"/>
        </w:rPr>
        <w:t>Corporate Governance (Bradford)</w:t>
      </w:r>
      <w:r w:rsidRPr="00CC36E7">
        <w:rPr>
          <w:rFonts w:ascii="Calibri Light" w:hAnsi="Calibri Light" w:cs="Calibri Light"/>
        </w:rPr>
        <w:t xml:space="preserve">, 22(3), pp. 592–617. Available at: </w:t>
      </w:r>
      <w:hyperlink r:id="rId14" w:tgtFrame="_new" w:history="1">
        <w:r w:rsidRPr="00CC36E7">
          <w:rPr>
            <w:rStyle w:val="Hyperlink"/>
            <w:rFonts w:ascii="Calibri Light" w:eastAsiaTheme="majorEastAsia" w:hAnsi="Calibri Light" w:cs="Calibri Light"/>
          </w:rPr>
          <w:t>https://doi.org/10.1108/CG-05-2021-0197</w:t>
        </w:r>
      </w:hyperlink>
      <w:r w:rsidRPr="00CC36E7">
        <w:rPr>
          <w:rFonts w:ascii="Calibri Light" w:hAnsi="Calibri Light" w:cs="Calibri Light"/>
        </w:rPr>
        <w:t>.</w:t>
      </w:r>
    </w:p>
    <w:p w14:paraId="192A0B0A"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Gennaro, S.J., Michela De (no date) ‘Factors of Work Satisfaction and Their Influence on Employee Turnover in Bangkok, Thailand’, </w:t>
      </w:r>
      <w:proofErr w:type="spellStart"/>
      <w:r w:rsidRPr="00CC36E7">
        <w:rPr>
          <w:rStyle w:val="Emphasis"/>
          <w:rFonts w:ascii="Calibri Light" w:eastAsiaTheme="majorEastAsia" w:hAnsi="Calibri Light" w:cs="Calibri Light"/>
          <w:i w:val="0"/>
          <w:iCs w:val="0"/>
        </w:rPr>
        <w:t>IJTech</w:t>
      </w:r>
      <w:proofErr w:type="spellEnd"/>
      <w:r w:rsidRPr="00CC36E7">
        <w:rPr>
          <w:rStyle w:val="Emphasis"/>
          <w:rFonts w:ascii="Calibri Light" w:eastAsiaTheme="majorEastAsia" w:hAnsi="Calibri Light" w:cs="Calibri Light"/>
          <w:i w:val="0"/>
          <w:iCs w:val="0"/>
        </w:rPr>
        <w:t xml:space="preserve"> - International Journal of Technology</w:t>
      </w:r>
      <w:r w:rsidRPr="00CC36E7">
        <w:rPr>
          <w:rFonts w:ascii="Calibri Light" w:hAnsi="Calibri Light" w:cs="Calibri Light"/>
        </w:rPr>
        <w:t xml:space="preserve">. Available at: </w:t>
      </w:r>
      <w:hyperlink r:id="rId15" w:tgtFrame="_new" w:history="1">
        <w:r w:rsidRPr="00CC36E7">
          <w:rPr>
            <w:rStyle w:val="Hyperlink"/>
            <w:rFonts w:ascii="Calibri Light" w:eastAsiaTheme="majorEastAsia" w:hAnsi="Calibri Light" w:cs="Calibri Light"/>
          </w:rPr>
          <w:t>https://ijtech.eng.ui.ac.id/article/view/1650</w:t>
        </w:r>
      </w:hyperlink>
      <w:r w:rsidRPr="00CC36E7">
        <w:rPr>
          <w:rFonts w:ascii="Calibri Light" w:hAnsi="Calibri Light" w:cs="Calibri Light"/>
        </w:rPr>
        <w:t xml:space="preserve"> (Accessed: 24 May 2025).</w:t>
      </w:r>
    </w:p>
    <w:p w14:paraId="7CF64044"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Jain, S., Jain, S., and </w:t>
      </w:r>
      <w:proofErr w:type="spellStart"/>
      <w:r w:rsidRPr="00CC36E7">
        <w:rPr>
          <w:rFonts w:ascii="Calibri Light" w:hAnsi="Calibri Light" w:cs="Calibri Light"/>
        </w:rPr>
        <w:t>Upadhayay</w:t>
      </w:r>
      <w:proofErr w:type="spellEnd"/>
      <w:r w:rsidRPr="00CC36E7">
        <w:rPr>
          <w:rFonts w:ascii="Calibri Light" w:hAnsi="Calibri Light" w:cs="Calibri Light"/>
        </w:rPr>
        <w:t xml:space="preserve">, A.A. (2022) ‘Team Global Logistics Pvt Ltd: driving employee engagement through employee empowerment’, </w:t>
      </w:r>
      <w:r w:rsidRPr="00CC36E7">
        <w:rPr>
          <w:rStyle w:val="Emphasis"/>
          <w:rFonts w:ascii="Calibri Light" w:eastAsiaTheme="majorEastAsia" w:hAnsi="Calibri Light" w:cs="Calibri Light"/>
          <w:i w:val="0"/>
          <w:iCs w:val="0"/>
        </w:rPr>
        <w:t>International Journal of Indian Culture and Business Management</w:t>
      </w:r>
      <w:r w:rsidRPr="00CC36E7">
        <w:rPr>
          <w:rFonts w:ascii="Calibri Light" w:hAnsi="Calibri Light" w:cs="Calibri Light"/>
        </w:rPr>
        <w:t>, 26(3), pp. 287–308.</w:t>
      </w:r>
    </w:p>
    <w:p w14:paraId="0E0C7568"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Marius </w:t>
      </w:r>
      <w:proofErr w:type="spellStart"/>
      <w:r w:rsidRPr="00CC36E7">
        <w:rPr>
          <w:rFonts w:ascii="Calibri Light" w:hAnsi="Calibri Light" w:cs="Calibri Light"/>
        </w:rPr>
        <w:t>Costel</w:t>
      </w:r>
      <w:proofErr w:type="spellEnd"/>
      <w:r w:rsidRPr="00CC36E7">
        <w:rPr>
          <w:rFonts w:ascii="Calibri Light" w:hAnsi="Calibri Light" w:cs="Calibri Light"/>
        </w:rPr>
        <w:t xml:space="preserve">, E.S.I. (2025) ‘The need for developing an action plan for ensuring compliance with ethics and academic integrity standards in conducting research on the concept of metacognition’, </w:t>
      </w:r>
      <w:r w:rsidRPr="00CC36E7">
        <w:rPr>
          <w:rStyle w:val="Emphasis"/>
          <w:rFonts w:ascii="Calibri Light" w:eastAsiaTheme="majorEastAsia" w:hAnsi="Calibri Light" w:cs="Calibri Light"/>
          <w:i w:val="0"/>
          <w:iCs w:val="0"/>
        </w:rPr>
        <w:t>International Journal of Social and Educational Innovation</w:t>
      </w:r>
      <w:r w:rsidRPr="00CC36E7">
        <w:rPr>
          <w:rFonts w:ascii="Calibri Light" w:hAnsi="Calibri Light" w:cs="Calibri Light"/>
        </w:rPr>
        <w:t xml:space="preserve">, 12(23). Available at: </w:t>
      </w:r>
      <w:hyperlink r:id="rId16" w:tgtFrame="_new" w:history="1">
        <w:r w:rsidRPr="00CC36E7">
          <w:rPr>
            <w:rStyle w:val="Hyperlink"/>
            <w:rFonts w:ascii="Calibri Light" w:eastAsiaTheme="majorEastAsia" w:hAnsi="Calibri Light" w:cs="Calibri Light"/>
          </w:rPr>
          <w:t>https://doaj.org/article/1da16</w:t>
        </w:r>
        <w:r w:rsidRPr="00CC36E7">
          <w:rPr>
            <w:rStyle w:val="Hyperlink"/>
            <w:rFonts w:ascii="Calibri Light" w:eastAsiaTheme="majorEastAsia" w:hAnsi="Calibri Light" w:cs="Calibri Light"/>
          </w:rPr>
          <w:t>1</w:t>
        </w:r>
        <w:r w:rsidRPr="00CC36E7">
          <w:rPr>
            <w:rStyle w:val="Hyperlink"/>
            <w:rFonts w:ascii="Calibri Light" w:eastAsiaTheme="majorEastAsia" w:hAnsi="Calibri Light" w:cs="Calibri Light"/>
          </w:rPr>
          <w:t>20f7964bc6b635020fd9ada5ba</w:t>
        </w:r>
      </w:hyperlink>
      <w:r w:rsidRPr="00CC36E7">
        <w:rPr>
          <w:rFonts w:ascii="Calibri Light" w:hAnsi="Calibri Light" w:cs="Calibri Light"/>
        </w:rPr>
        <w:t xml:space="preserve"> (Accessed: 18 June 2025).</w:t>
      </w:r>
    </w:p>
    <w:p w14:paraId="0F00BE46" w14:textId="77777777" w:rsidR="00CC36E7" w:rsidRPr="00CC36E7" w:rsidRDefault="00CC36E7" w:rsidP="00CC36E7">
      <w:pPr>
        <w:pStyle w:val="NormalWeb"/>
        <w:rPr>
          <w:rFonts w:ascii="Calibri Light" w:hAnsi="Calibri Light" w:cs="Calibri Light"/>
        </w:rPr>
      </w:pPr>
      <w:proofErr w:type="spellStart"/>
      <w:r w:rsidRPr="00CC36E7">
        <w:rPr>
          <w:rFonts w:ascii="Calibri Light" w:hAnsi="Calibri Light" w:cs="Calibri Light"/>
        </w:rPr>
        <w:lastRenderedPageBreak/>
        <w:t>Nii</w:t>
      </w:r>
      <w:proofErr w:type="spellEnd"/>
      <w:r w:rsidRPr="00CC36E7">
        <w:rPr>
          <w:rFonts w:ascii="Calibri Light" w:hAnsi="Calibri Light" w:cs="Calibri Light"/>
        </w:rPr>
        <w:t xml:space="preserve"> </w:t>
      </w:r>
      <w:proofErr w:type="spellStart"/>
      <w:r w:rsidRPr="00CC36E7">
        <w:rPr>
          <w:rFonts w:ascii="Calibri Light" w:hAnsi="Calibri Light" w:cs="Calibri Light"/>
        </w:rPr>
        <w:t>Laryeafio</w:t>
      </w:r>
      <w:proofErr w:type="spellEnd"/>
      <w:r w:rsidRPr="00CC36E7">
        <w:rPr>
          <w:rFonts w:ascii="Calibri Light" w:hAnsi="Calibri Light" w:cs="Calibri Light"/>
        </w:rPr>
        <w:t xml:space="preserve">, M. and </w:t>
      </w:r>
      <w:proofErr w:type="spellStart"/>
      <w:r w:rsidRPr="00CC36E7">
        <w:rPr>
          <w:rFonts w:ascii="Calibri Light" w:hAnsi="Calibri Light" w:cs="Calibri Light"/>
        </w:rPr>
        <w:t>Ogbewe</w:t>
      </w:r>
      <w:proofErr w:type="spellEnd"/>
      <w:r w:rsidRPr="00CC36E7">
        <w:rPr>
          <w:rFonts w:ascii="Calibri Light" w:hAnsi="Calibri Light" w:cs="Calibri Light"/>
        </w:rPr>
        <w:t xml:space="preserve">, O.C. (2023) ‘Ethical consideration dilemma: systematic review of ethics in qualitative data collection through interviews’, </w:t>
      </w:r>
      <w:r w:rsidRPr="00CC36E7">
        <w:rPr>
          <w:rStyle w:val="Emphasis"/>
          <w:rFonts w:ascii="Calibri Light" w:eastAsiaTheme="majorEastAsia" w:hAnsi="Calibri Light" w:cs="Calibri Light"/>
          <w:i w:val="0"/>
          <w:iCs w:val="0"/>
        </w:rPr>
        <w:t>Journal of Ethics in Entrepreneurship and Technology</w:t>
      </w:r>
      <w:r w:rsidRPr="00CC36E7">
        <w:rPr>
          <w:rFonts w:ascii="Calibri Light" w:hAnsi="Calibri Light" w:cs="Calibri Light"/>
        </w:rPr>
        <w:t xml:space="preserve">, 3(2), pp. 94–110. Available at: </w:t>
      </w:r>
      <w:hyperlink r:id="rId17" w:tgtFrame="_new" w:history="1">
        <w:r w:rsidRPr="00CC36E7">
          <w:rPr>
            <w:rStyle w:val="Hyperlink"/>
            <w:rFonts w:ascii="Calibri Light" w:eastAsiaTheme="majorEastAsia" w:hAnsi="Calibri Light" w:cs="Calibri Light"/>
          </w:rPr>
          <w:t>https://doi.org/10.1108/JEET-09-2022-0014</w:t>
        </w:r>
      </w:hyperlink>
      <w:r w:rsidRPr="00CC36E7">
        <w:rPr>
          <w:rFonts w:ascii="Calibri Light" w:hAnsi="Calibri Light" w:cs="Calibri Light"/>
        </w:rPr>
        <w:t>.</w:t>
      </w:r>
    </w:p>
    <w:p w14:paraId="2A902C58"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Packer, M.J. and </w:t>
      </w:r>
      <w:proofErr w:type="spellStart"/>
      <w:r w:rsidRPr="00CC36E7">
        <w:rPr>
          <w:rFonts w:ascii="Calibri Light" w:hAnsi="Calibri Light" w:cs="Calibri Light"/>
        </w:rPr>
        <w:t>Goicoechea</w:t>
      </w:r>
      <w:proofErr w:type="spellEnd"/>
      <w:r w:rsidRPr="00CC36E7">
        <w:rPr>
          <w:rFonts w:ascii="Calibri Light" w:hAnsi="Calibri Light" w:cs="Calibri Light"/>
        </w:rPr>
        <w:t xml:space="preserve">, J. (2000) ‘Sociocultural and Constructivist Theories of Learning: Ontology, Not Just Epistemology’, </w:t>
      </w:r>
      <w:r w:rsidRPr="00CC36E7">
        <w:rPr>
          <w:rStyle w:val="Emphasis"/>
          <w:rFonts w:ascii="Calibri Light" w:eastAsiaTheme="majorEastAsia" w:hAnsi="Calibri Light" w:cs="Calibri Light"/>
          <w:i w:val="0"/>
          <w:iCs w:val="0"/>
        </w:rPr>
        <w:t>Educational Psychologist</w:t>
      </w:r>
      <w:r w:rsidRPr="00CC36E7">
        <w:rPr>
          <w:rFonts w:ascii="Calibri Light" w:hAnsi="Calibri Light" w:cs="Calibri Light"/>
        </w:rPr>
        <w:t xml:space="preserve">, 35(4), pp. 227–241. Available at: </w:t>
      </w:r>
      <w:hyperlink r:id="rId18" w:tgtFrame="_new" w:history="1">
        <w:r w:rsidRPr="00CC36E7">
          <w:rPr>
            <w:rStyle w:val="Hyperlink"/>
            <w:rFonts w:ascii="Calibri Light" w:eastAsiaTheme="majorEastAsia" w:hAnsi="Calibri Light" w:cs="Calibri Light"/>
          </w:rPr>
          <w:t>https://doi.org/10.1207/S15326985EP3504_02</w:t>
        </w:r>
      </w:hyperlink>
      <w:r w:rsidRPr="00CC36E7">
        <w:rPr>
          <w:rFonts w:ascii="Calibri Light" w:hAnsi="Calibri Light" w:cs="Calibri Light"/>
        </w:rPr>
        <w:t>.</w:t>
      </w:r>
    </w:p>
    <w:p w14:paraId="7801E62F"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‘Purposive sampling’ (no date) </w:t>
      </w:r>
      <w:r w:rsidRPr="00CC36E7">
        <w:rPr>
          <w:rStyle w:val="Emphasis"/>
          <w:rFonts w:ascii="Calibri Light" w:eastAsiaTheme="majorEastAsia" w:hAnsi="Calibri Light" w:cs="Calibri Light"/>
          <w:i w:val="0"/>
          <w:iCs w:val="0"/>
        </w:rPr>
        <w:t>Research-Methodology</w:t>
      </w:r>
      <w:r w:rsidRPr="00CC36E7">
        <w:rPr>
          <w:rFonts w:ascii="Calibri Light" w:hAnsi="Calibri Light" w:cs="Calibri Light"/>
        </w:rPr>
        <w:t xml:space="preserve">. Available at: </w:t>
      </w:r>
      <w:hyperlink r:id="rId19" w:tgtFrame="_new" w:history="1">
        <w:r w:rsidRPr="00CC36E7">
          <w:rPr>
            <w:rStyle w:val="Hyperlink"/>
            <w:rFonts w:ascii="Calibri Light" w:eastAsiaTheme="majorEastAsia" w:hAnsi="Calibri Light" w:cs="Calibri Light"/>
          </w:rPr>
          <w:t>https://research-methodology.net/sampling-in-primary-data-collection/purposive-sampling/</w:t>
        </w:r>
      </w:hyperlink>
      <w:r w:rsidRPr="00CC36E7">
        <w:rPr>
          <w:rFonts w:ascii="Calibri Light" w:hAnsi="Calibri Light" w:cs="Calibri Light"/>
        </w:rPr>
        <w:t xml:space="preserve"> (Accessed: 28 May 2025).</w:t>
      </w:r>
    </w:p>
    <w:p w14:paraId="7BE89E71" w14:textId="77777777" w:rsidR="00CC36E7" w:rsidRPr="00CC36E7" w:rsidRDefault="00CC36E7" w:rsidP="00CC36E7">
      <w:pPr>
        <w:pStyle w:val="NormalWeb"/>
        <w:rPr>
          <w:rFonts w:ascii="Calibri Light" w:hAnsi="Calibri Light" w:cs="Calibri Light"/>
        </w:rPr>
      </w:pPr>
      <w:proofErr w:type="spellStart"/>
      <w:r w:rsidRPr="00CC36E7">
        <w:rPr>
          <w:rFonts w:ascii="Calibri Light" w:hAnsi="Calibri Light" w:cs="Calibri Light"/>
        </w:rPr>
        <w:t>Pyo</w:t>
      </w:r>
      <w:proofErr w:type="spellEnd"/>
      <w:r w:rsidRPr="00CC36E7">
        <w:rPr>
          <w:rFonts w:ascii="Calibri Light" w:hAnsi="Calibri Light" w:cs="Calibri Light"/>
        </w:rPr>
        <w:t xml:space="preserve">, J. et al. (2023) ‘Qualitative Research in Healthcare: Necessity and Characteristics’, </w:t>
      </w:r>
      <w:r w:rsidRPr="00CC36E7">
        <w:rPr>
          <w:rStyle w:val="Emphasis"/>
          <w:rFonts w:ascii="Calibri Light" w:eastAsiaTheme="majorEastAsia" w:hAnsi="Calibri Light" w:cs="Calibri Light"/>
          <w:i w:val="0"/>
          <w:iCs w:val="0"/>
        </w:rPr>
        <w:t xml:space="preserve">Journal of Preventive </w:t>
      </w:r>
      <w:proofErr w:type="gramStart"/>
      <w:r w:rsidRPr="00CC36E7">
        <w:rPr>
          <w:rStyle w:val="Emphasis"/>
          <w:rFonts w:ascii="Calibri Light" w:eastAsiaTheme="majorEastAsia" w:hAnsi="Calibri Light" w:cs="Calibri Light"/>
          <w:i w:val="0"/>
          <w:iCs w:val="0"/>
        </w:rPr>
        <w:t>Medicine</w:t>
      </w:r>
      <w:proofErr w:type="gramEnd"/>
      <w:r w:rsidRPr="00CC36E7">
        <w:rPr>
          <w:rStyle w:val="Emphasis"/>
          <w:rFonts w:ascii="Calibri Light" w:eastAsiaTheme="majorEastAsia" w:hAnsi="Calibri Light" w:cs="Calibri Light"/>
          <w:i w:val="0"/>
          <w:iCs w:val="0"/>
        </w:rPr>
        <w:t xml:space="preserve"> and Public Health</w:t>
      </w:r>
      <w:r w:rsidRPr="00CC36E7">
        <w:rPr>
          <w:rFonts w:ascii="Calibri Light" w:hAnsi="Calibri Light" w:cs="Calibri Light"/>
        </w:rPr>
        <w:t xml:space="preserve">, 56(1), pp. 12–20. Available at: </w:t>
      </w:r>
      <w:hyperlink r:id="rId20" w:tgtFrame="_new" w:history="1">
        <w:r w:rsidRPr="00CC36E7">
          <w:rPr>
            <w:rStyle w:val="Hyperlink"/>
            <w:rFonts w:ascii="Calibri Light" w:eastAsiaTheme="majorEastAsia" w:hAnsi="Calibri Light" w:cs="Calibri Light"/>
          </w:rPr>
          <w:t>https://doi.org/10.3961/jpmph.22.451</w:t>
        </w:r>
      </w:hyperlink>
      <w:r w:rsidRPr="00CC36E7">
        <w:rPr>
          <w:rFonts w:ascii="Calibri Light" w:hAnsi="Calibri Light" w:cs="Calibri Light"/>
        </w:rPr>
        <w:t>.</w:t>
      </w:r>
    </w:p>
    <w:p w14:paraId="2613618B"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Reese, S.R. (2020) ‘Developing an employee recognition program that promotes learning across the organization’, </w:t>
      </w:r>
      <w:r w:rsidRPr="00CC36E7">
        <w:rPr>
          <w:rStyle w:val="Emphasis"/>
          <w:rFonts w:ascii="Calibri Light" w:eastAsiaTheme="majorEastAsia" w:hAnsi="Calibri Light" w:cs="Calibri Light"/>
          <w:i w:val="0"/>
          <w:iCs w:val="0"/>
        </w:rPr>
        <w:t>Development and Learning in Organizations</w:t>
      </w:r>
      <w:r w:rsidRPr="00CC36E7">
        <w:rPr>
          <w:rFonts w:ascii="Calibri Light" w:hAnsi="Calibri Light" w:cs="Calibri Light"/>
        </w:rPr>
        <w:t xml:space="preserve">, 34(6), pp. 45–48. Available at: </w:t>
      </w:r>
      <w:hyperlink r:id="rId21" w:tgtFrame="_new" w:history="1">
        <w:r w:rsidRPr="00CC36E7">
          <w:rPr>
            <w:rStyle w:val="Hyperlink"/>
            <w:rFonts w:ascii="Calibri Light" w:eastAsiaTheme="majorEastAsia" w:hAnsi="Calibri Light" w:cs="Calibri Light"/>
          </w:rPr>
          <w:t>https://doi.org/10.1108/DLO-10-2019-0232</w:t>
        </w:r>
      </w:hyperlink>
      <w:r w:rsidRPr="00CC36E7">
        <w:rPr>
          <w:rFonts w:ascii="Calibri Light" w:hAnsi="Calibri Light" w:cs="Calibri Light"/>
        </w:rPr>
        <w:t>.</w:t>
      </w:r>
    </w:p>
    <w:p w14:paraId="5091DB26"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Shuck, B. (2019) ‘Does My Engagement </w:t>
      </w:r>
      <w:proofErr w:type="gramStart"/>
      <w:r w:rsidRPr="00CC36E7">
        <w:rPr>
          <w:rFonts w:ascii="Calibri Light" w:hAnsi="Calibri Light" w:cs="Calibri Light"/>
        </w:rPr>
        <w:t>Matter?:</w:t>
      </w:r>
      <w:proofErr w:type="gramEnd"/>
      <w:r w:rsidRPr="00CC36E7">
        <w:rPr>
          <w:rFonts w:ascii="Calibri Light" w:hAnsi="Calibri Light" w:cs="Calibri Light"/>
        </w:rPr>
        <w:t xml:space="preserve"> Exploring the Relationship Between Employee Engagement’, in: B. Shuck (ed.) </w:t>
      </w:r>
      <w:r w:rsidRPr="00CC36E7">
        <w:rPr>
          <w:rStyle w:val="Emphasis"/>
          <w:rFonts w:ascii="Calibri Light" w:eastAsiaTheme="majorEastAsia" w:hAnsi="Calibri Light" w:cs="Calibri Light"/>
          <w:i w:val="0"/>
          <w:iCs w:val="0"/>
        </w:rPr>
        <w:t>The Oxford Handbook of Meaningful Work</w:t>
      </w:r>
      <w:r w:rsidRPr="00CC36E7">
        <w:rPr>
          <w:rFonts w:ascii="Calibri Light" w:hAnsi="Calibri Light" w:cs="Calibri Light"/>
        </w:rPr>
        <w:t>. United States of America: The Oxford Handbook of Meaningful Work, pp. 288–301.</w:t>
      </w:r>
    </w:p>
    <w:p w14:paraId="06912FDA"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Stratton, S.J. (2019) ‘Data Sampling Strategies for Disaster and Emergency Health Research’, </w:t>
      </w:r>
      <w:r w:rsidRPr="00CC36E7">
        <w:rPr>
          <w:rStyle w:val="Emphasis"/>
          <w:rFonts w:ascii="Calibri Light" w:eastAsiaTheme="majorEastAsia" w:hAnsi="Calibri Light" w:cs="Calibri Light"/>
          <w:i w:val="0"/>
          <w:iCs w:val="0"/>
        </w:rPr>
        <w:t>Prehospital and Disaster Medicine</w:t>
      </w:r>
      <w:r w:rsidRPr="00CC36E7">
        <w:rPr>
          <w:rFonts w:ascii="Calibri Light" w:hAnsi="Calibri Light" w:cs="Calibri Light"/>
        </w:rPr>
        <w:t xml:space="preserve">, 34(3), pp. 227–229. Available at: </w:t>
      </w:r>
      <w:hyperlink r:id="rId22" w:tgtFrame="_new" w:history="1">
        <w:r w:rsidRPr="00CC36E7">
          <w:rPr>
            <w:rStyle w:val="Hyperlink"/>
            <w:rFonts w:ascii="Calibri Light" w:eastAsiaTheme="majorEastAsia" w:hAnsi="Calibri Light" w:cs="Calibri Light"/>
          </w:rPr>
          <w:t>https://doi.org/10.1017/S1049023X19004412</w:t>
        </w:r>
      </w:hyperlink>
      <w:r w:rsidRPr="00CC36E7">
        <w:rPr>
          <w:rFonts w:ascii="Calibri Light" w:hAnsi="Calibri Light" w:cs="Calibri Light"/>
        </w:rPr>
        <w:t>.</w:t>
      </w:r>
    </w:p>
    <w:p w14:paraId="0AE57905" w14:textId="77777777" w:rsidR="00CC36E7" w:rsidRPr="00CC36E7" w:rsidRDefault="00CC36E7" w:rsidP="00CC36E7">
      <w:pPr>
        <w:pStyle w:val="NormalWeb"/>
        <w:rPr>
          <w:rFonts w:ascii="Calibri Light" w:hAnsi="Calibri Light" w:cs="Calibri Light"/>
        </w:rPr>
      </w:pPr>
      <w:proofErr w:type="spellStart"/>
      <w:r w:rsidRPr="00CC36E7">
        <w:rPr>
          <w:rFonts w:ascii="Calibri Light" w:hAnsi="Calibri Light" w:cs="Calibri Light"/>
        </w:rPr>
        <w:t>Taherdoost</w:t>
      </w:r>
      <w:proofErr w:type="spellEnd"/>
      <w:r w:rsidRPr="00CC36E7">
        <w:rPr>
          <w:rFonts w:ascii="Calibri Light" w:hAnsi="Calibri Light" w:cs="Calibri Light"/>
        </w:rPr>
        <w:t xml:space="preserve">, H. (2016) ‘Sampling Methods in Research Methodology; How to Choose a Sampling Technique for Research’, </w:t>
      </w:r>
      <w:r w:rsidRPr="00CC36E7">
        <w:rPr>
          <w:rStyle w:val="Emphasis"/>
          <w:rFonts w:ascii="Calibri Light" w:eastAsiaTheme="majorEastAsia" w:hAnsi="Calibri Light" w:cs="Calibri Light"/>
          <w:i w:val="0"/>
          <w:iCs w:val="0"/>
        </w:rPr>
        <w:t>International Journal of Academic Research in Management (IJARM)</w:t>
      </w:r>
      <w:r w:rsidRPr="00CC36E7">
        <w:rPr>
          <w:rFonts w:ascii="Calibri Light" w:hAnsi="Calibri Light" w:cs="Calibri Light"/>
        </w:rPr>
        <w:t>, 5.</w:t>
      </w:r>
    </w:p>
    <w:p w14:paraId="2060587C" w14:textId="77777777" w:rsidR="00CC36E7" w:rsidRPr="00CC36E7" w:rsidRDefault="00CC36E7" w:rsidP="00CC36E7">
      <w:pPr>
        <w:pStyle w:val="NormalWeb"/>
        <w:rPr>
          <w:rFonts w:ascii="Calibri Light" w:hAnsi="Calibri Light" w:cs="Calibri Light"/>
        </w:rPr>
      </w:pPr>
      <w:proofErr w:type="spellStart"/>
      <w:r w:rsidRPr="00CC36E7">
        <w:rPr>
          <w:rFonts w:ascii="Calibri Light" w:hAnsi="Calibri Light" w:cs="Calibri Light"/>
        </w:rPr>
        <w:t>Torresan</w:t>
      </w:r>
      <w:proofErr w:type="spellEnd"/>
      <w:r w:rsidRPr="00CC36E7">
        <w:rPr>
          <w:rFonts w:ascii="Calibri Light" w:hAnsi="Calibri Light" w:cs="Calibri Light"/>
        </w:rPr>
        <w:t xml:space="preserve">, S. and </w:t>
      </w:r>
      <w:proofErr w:type="spellStart"/>
      <w:r w:rsidRPr="00CC36E7">
        <w:rPr>
          <w:rFonts w:ascii="Calibri Light" w:hAnsi="Calibri Light" w:cs="Calibri Light"/>
        </w:rPr>
        <w:t>Hinterhuber</w:t>
      </w:r>
      <w:proofErr w:type="spellEnd"/>
      <w:r w:rsidRPr="00CC36E7">
        <w:rPr>
          <w:rFonts w:ascii="Calibri Light" w:hAnsi="Calibri Light" w:cs="Calibri Light"/>
        </w:rPr>
        <w:t xml:space="preserve">, A. (2023) ‘Continuous learning at work: the power of gamification’, </w:t>
      </w:r>
      <w:r w:rsidRPr="00CC36E7">
        <w:rPr>
          <w:rStyle w:val="Emphasis"/>
          <w:rFonts w:ascii="Calibri Light" w:eastAsiaTheme="majorEastAsia" w:hAnsi="Calibri Light" w:cs="Calibri Light"/>
          <w:i w:val="0"/>
          <w:iCs w:val="0"/>
        </w:rPr>
        <w:t>Management Decision</w:t>
      </w:r>
      <w:r w:rsidRPr="00CC36E7">
        <w:rPr>
          <w:rFonts w:ascii="Calibri Light" w:hAnsi="Calibri Light" w:cs="Calibri Light"/>
        </w:rPr>
        <w:t xml:space="preserve">, 61(13), pp. 386–412. Available at: </w:t>
      </w:r>
      <w:hyperlink r:id="rId23" w:tgtFrame="_new" w:history="1">
        <w:r w:rsidRPr="00CC36E7">
          <w:rPr>
            <w:rStyle w:val="Hyperlink"/>
            <w:rFonts w:ascii="Calibri Light" w:eastAsiaTheme="majorEastAsia" w:hAnsi="Calibri Light" w:cs="Calibri Light"/>
          </w:rPr>
          <w:t>https://doi.org/10.1108/MD-12-2020-1669</w:t>
        </w:r>
      </w:hyperlink>
      <w:r w:rsidRPr="00CC36E7">
        <w:rPr>
          <w:rFonts w:ascii="Calibri Light" w:hAnsi="Calibri Light" w:cs="Calibri Light"/>
        </w:rPr>
        <w:t>.</w:t>
      </w:r>
    </w:p>
    <w:p w14:paraId="2B2F5235" w14:textId="77777777" w:rsidR="00CC36E7" w:rsidRPr="00CC36E7" w:rsidRDefault="00CC36E7" w:rsidP="00CC36E7">
      <w:pPr>
        <w:pStyle w:val="NormalWeb"/>
        <w:rPr>
          <w:rFonts w:ascii="Calibri Light" w:hAnsi="Calibri Light" w:cs="Calibri Light"/>
        </w:rPr>
      </w:pPr>
      <w:proofErr w:type="spellStart"/>
      <w:r w:rsidRPr="00CC36E7">
        <w:rPr>
          <w:rFonts w:ascii="Calibri Light" w:hAnsi="Calibri Light" w:cs="Calibri Light"/>
        </w:rPr>
        <w:t>Wilczewski</w:t>
      </w:r>
      <w:proofErr w:type="spellEnd"/>
      <w:r w:rsidRPr="00CC36E7">
        <w:rPr>
          <w:rFonts w:ascii="Calibri Light" w:hAnsi="Calibri Light" w:cs="Calibri Light"/>
        </w:rPr>
        <w:t xml:space="preserve">, M., Gut, A. and </w:t>
      </w:r>
      <w:proofErr w:type="spellStart"/>
      <w:r w:rsidRPr="00CC36E7">
        <w:rPr>
          <w:rFonts w:ascii="Calibri Light" w:hAnsi="Calibri Light" w:cs="Calibri Light"/>
        </w:rPr>
        <w:t>Gorbaniuk</w:t>
      </w:r>
      <w:proofErr w:type="spellEnd"/>
      <w:r w:rsidRPr="00CC36E7">
        <w:rPr>
          <w:rFonts w:ascii="Calibri Light" w:hAnsi="Calibri Light" w:cs="Calibri Light"/>
        </w:rPr>
        <w:t xml:space="preserve">, O. (2017) ‘The impact of individualism-collectivism orientation and communal orientation on employees’ attitudes toward intercultural communication: The case of Chinese employees in an MNC’, </w:t>
      </w:r>
      <w:r w:rsidRPr="00CC36E7">
        <w:rPr>
          <w:rStyle w:val="Emphasis"/>
          <w:rFonts w:ascii="Calibri Light" w:eastAsiaTheme="majorEastAsia" w:hAnsi="Calibri Light" w:cs="Calibri Light"/>
          <w:i w:val="0"/>
          <w:iCs w:val="0"/>
        </w:rPr>
        <w:t>Journal of Intercultural Communication</w:t>
      </w:r>
      <w:r w:rsidRPr="00CC36E7">
        <w:rPr>
          <w:rFonts w:ascii="Calibri Light" w:hAnsi="Calibri Light" w:cs="Calibri Light"/>
        </w:rPr>
        <w:t>, (45), pp. N_A–N_A.</w:t>
      </w:r>
    </w:p>
    <w:p w14:paraId="517187D4"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Yao, A., Chan, N. and Yao, N. (2024) ‘Understanding consumer </w:t>
      </w:r>
      <w:proofErr w:type="spellStart"/>
      <w:r w:rsidRPr="00CC36E7">
        <w:rPr>
          <w:rFonts w:ascii="Calibri Light" w:hAnsi="Calibri Light" w:cs="Calibri Light"/>
        </w:rPr>
        <w:t>behavior</w:t>
      </w:r>
      <w:proofErr w:type="spellEnd"/>
      <w:r w:rsidRPr="00CC36E7">
        <w:rPr>
          <w:rFonts w:ascii="Calibri Light" w:hAnsi="Calibri Light" w:cs="Calibri Light"/>
        </w:rPr>
        <w:t xml:space="preserve"> in </w:t>
      </w:r>
      <w:proofErr w:type="spellStart"/>
      <w:r w:rsidRPr="00CC36E7">
        <w:rPr>
          <w:rFonts w:ascii="Calibri Light" w:hAnsi="Calibri Light" w:cs="Calibri Light"/>
        </w:rPr>
        <w:t>phygital</w:t>
      </w:r>
      <w:proofErr w:type="spellEnd"/>
      <w:r w:rsidRPr="00CC36E7">
        <w:rPr>
          <w:rFonts w:ascii="Calibri Light" w:hAnsi="Calibri Light" w:cs="Calibri Light"/>
        </w:rPr>
        <w:t xml:space="preserve"> environments: an interpretivist methodological framework’, </w:t>
      </w:r>
      <w:r w:rsidRPr="00CC36E7">
        <w:rPr>
          <w:rStyle w:val="Emphasis"/>
          <w:rFonts w:ascii="Calibri Light" w:eastAsiaTheme="majorEastAsia" w:hAnsi="Calibri Light" w:cs="Calibri Light"/>
          <w:i w:val="0"/>
          <w:iCs w:val="0"/>
        </w:rPr>
        <w:t>Qualitative Market Research</w:t>
      </w:r>
      <w:r w:rsidRPr="00CC36E7">
        <w:rPr>
          <w:rFonts w:ascii="Calibri Light" w:hAnsi="Calibri Light" w:cs="Calibri Light"/>
        </w:rPr>
        <w:t xml:space="preserve">, 27(3), pp. 449–470. Available at: </w:t>
      </w:r>
      <w:hyperlink r:id="rId24" w:tgtFrame="_new" w:history="1">
        <w:r w:rsidRPr="00CC36E7">
          <w:rPr>
            <w:rStyle w:val="Hyperlink"/>
            <w:rFonts w:ascii="Calibri Light" w:eastAsiaTheme="majorEastAsia" w:hAnsi="Calibri Light" w:cs="Calibri Light"/>
          </w:rPr>
          <w:t>https://doi.org/10.1108/QMR-08-2023-0100</w:t>
        </w:r>
      </w:hyperlink>
      <w:r w:rsidRPr="00CC36E7">
        <w:rPr>
          <w:rFonts w:ascii="Calibri Light" w:hAnsi="Calibri Light" w:cs="Calibri Light"/>
        </w:rPr>
        <w:t>.</w:t>
      </w:r>
    </w:p>
    <w:p w14:paraId="0B74C249" w14:textId="77777777" w:rsidR="00CC36E7" w:rsidRPr="00CC36E7" w:rsidRDefault="00CC36E7" w:rsidP="00CC36E7">
      <w:pPr>
        <w:pStyle w:val="NormalWeb"/>
        <w:rPr>
          <w:rFonts w:ascii="Calibri Light" w:hAnsi="Calibri Light" w:cs="Calibri Light"/>
        </w:rPr>
      </w:pPr>
      <w:r w:rsidRPr="00CC36E7">
        <w:rPr>
          <w:rFonts w:ascii="Calibri Light" w:hAnsi="Calibri Light" w:cs="Calibri Light"/>
        </w:rPr>
        <w:t xml:space="preserve">Yousaf, S. (2020) ‘Dissection of Herzberg’s Two-Factor Theory to Predict Job Satisfaction: Empirical Evidence from the Telecommunication’, </w:t>
      </w:r>
      <w:r w:rsidRPr="00CC36E7">
        <w:rPr>
          <w:rStyle w:val="Emphasis"/>
          <w:rFonts w:ascii="Calibri Light" w:eastAsiaTheme="majorEastAsia" w:hAnsi="Calibri Light" w:cs="Calibri Light"/>
          <w:i w:val="0"/>
          <w:iCs w:val="0"/>
        </w:rPr>
        <w:t>Lahore School of Economics</w:t>
      </w:r>
      <w:r w:rsidRPr="00CC36E7">
        <w:rPr>
          <w:rFonts w:ascii="Calibri Light" w:hAnsi="Calibri Light" w:cs="Calibri Light"/>
        </w:rPr>
        <w:t>, 8(2), pp. 1–5.</w:t>
      </w:r>
    </w:p>
    <w:p w14:paraId="194E1E13" w14:textId="77777777" w:rsidR="00CC36E7" w:rsidRPr="00CC36E7" w:rsidRDefault="00CC36E7" w:rsidP="00CC36E7">
      <w:pPr>
        <w:pStyle w:val="NormalWeb"/>
        <w:rPr>
          <w:rFonts w:ascii="Calibri Light" w:hAnsi="Calibri Light" w:cs="Calibri Light"/>
        </w:rPr>
      </w:pPr>
      <w:r w:rsidRPr="00CC36E7">
        <w:rPr>
          <w:rStyle w:val="Emphasis"/>
          <w:rFonts w:ascii="Calibri Light" w:eastAsiaTheme="majorEastAsia" w:hAnsi="Calibri Light" w:cs="Calibri Light"/>
          <w:i w:val="0"/>
          <w:iCs w:val="0"/>
        </w:rPr>
        <w:lastRenderedPageBreak/>
        <w:t>5 Qualitative Research Methods Every UX Researcher Should Know [+ Examples]</w:t>
      </w:r>
      <w:r w:rsidRPr="00CC36E7">
        <w:rPr>
          <w:rFonts w:ascii="Calibri Light" w:hAnsi="Calibri Light" w:cs="Calibri Light"/>
        </w:rPr>
        <w:t xml:space="preserve"> (2023). Available at: </w:t>
      </w:r>
      <w:hyperlink r:id="rId25" w:tgtFrame="_new" w:history="1">
        <w:r w:rsidRPr="00CC36E7">
          <w:rPr>
            <w:rStyle w:val="Hyperlink"/>
            <w:rFonts w:ascii="Calibri Light" w:eastAsiaTheme="majorEastAsia" w:hAnsi="Calibri Light" w:cs="Calibri Light"/>
          </w:rPr>
          <w:t>https://blog.hubspot.com/service/qualitative-research-methods</w:t>
        </w:r>
      </w:hyperlink>
      <w:r w:rsidRPr="00CC36E7">
        <w:rPr>
          <w:rFonts w:ascii="Calibri Light" w:hAnsi="Calibri Light" w:cs="Calibri Light"/>
        </w:rPr>
        <w:t xml:space="preserve"> (Accessed: 27 May 2025).</w:t>
      </w:r>
    </w:p>
    <w:p w14:paraId="25B5EEDC" w14:textId="1C6325EA" w:rsidR="00C82E70" w:rsidRDefault="00C82E70" w:rsidP="009D5754">
      <w:pPr>
        <w:pStyle w:val="Bibliography"/>
      </w:pPr>
    </w:p>
    <w:p w14:paraId="30342DAE" w14:textId="77777777" w:rsidR="00C82E70" w:rsidRDefault="00C82E70" w:rsidP="00C82E70"/>
    <w:p w14:paraId="5CC9338B" w14:textId="77777777" w:rsidR="00C82E70" w:rsidRDefault="00C82E70" w:rsidP="00C82E70"/>
    <w:p w14:paraId="2DCB3257" w14:textId="77777777" w:rsidR="00C82E70" w:rsidRDefault="00C82E70" w:rsidP="00C82E70"/>
    <w:p w14:paraId="44210970" w14:textId="04DB0937" w:rsidR="00C82E70" w:rsidRDefault="00C82E70" w:rsidP="00C82E70">
      <w:pPr>
        <w:pStyle w:val="ListParagraph"/>
      </w:pPr>
    </w:p>
    <w:p w14:paraId="7FA547CC" w14:textId="77777777" w:rsidR="00C82E70" w:rsidRPr="00C82E70" w:rsidRDefault="00C82E70" w:rsidP="00C82E70"/>
    <w:p w14:paraId="3DF6A3C0" w14:textId="77777777" w:rsidR="006D02E6" w:rsidRPr="006D02E6" w:rsidRDefault="006D02E6" w:rsidP="006D02E6"/>
    <w:p w14:paraId="0E8B491D" w14:textId="77777777" w:rsidR="006A28D6" w:rsidRPr="00D63243" w:rsidRDefault="006A28D6" w:rsidP="00D63243">
      <w:pPr>
        <w:rPr>
          <w:i/>
          <w:iCs/>
        </w:rPr>
      </w:pPr>
    </w:p>
    <w:sectPr w:rsidR="006A28D6" w:rsidRPr="00D6324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604020202020204"/>
    <w:charset w:val="00"/>
    <w:family w:val="swiss"/>
    <w:pitch w:val="variable"/>
    <w:sig w:usb0="20000287" w:usb1="00000003" w:usb2="00000000" w:usb3="00000000" w:csb0="0000019F" w:csb1="00000000"/>
  </w:font>
  <w:font w:name="Aptos Display">
    <w:panose1 w:val="020B06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75014"/>
    <w:multiLevelType w:val="hybridMultilevel"/>
    <w:tmpl w:val="FEDE2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390F21"/>
    <w:multiLevelType w:val="multilevel"/>
    <w:tmpl w:val="1054AC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D227D08"/>
    <w:multiLevelType w:val="hybridMultilevel"/>
    <w:tmpl w:val="E7986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260866"/>
    <w:multiLevelType w:val="hybridMultilevel"/>
    <w:tmpl w:val="9E047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E4294A"/>
    <w:multiLevelType w:val="hybridMultilevel"/>
    <w:tmpl w:val="8828E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964274"/>
    <w:multiLevelType w:val="hybridMultilevel"/>
    <w:tmpl w:val="237ED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6893876">
    <w:abstractNumId w:val="4"/>
  </w:num>
  <w:num w:numId="2" w16cid:durableId="1569070852">
    <w:abstractNumId w:val="0"/>
  </w:num>
  <w:num w:numId="3" w16cid:durableId="27609570">
    <w:abstractNumId w:val="1"/>
  </w:num>
  <w:num w:numId="4" w16cid:durableId="1008872064">
    <w:abstractNumId w:val="2"/>
  </w:num>
  <w:num w:numId="5" w16cid:durableId="1103106437">
    <w:abstractNumId w:val="3"/>
  </w:num>
  <w:num w:numId="6" w16cid:durableId="15880310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22B63E"/>
    <w:rsid w:val="00016F19"/>
    <w:rsid w:val="000207B8"/>
    <w:rsid w:val="000331A6"/>
    <w:rsid w:val="00055E69"/>
    <w:rsid w:val="000656EB"/>
    <w:rsid w:val="00067B21"/>
    <w:rsid w:val="000869AA"/>
    <w:rsid w:val="000A2B7D"/>
    <w:rsid w:val="000A481D"/>
    <w:rsid w:val="000B1A84"/>
    <w:rsid w:val="000C0DD7"/>
    <w:rsid w:val="000C637B"/>
    <w:rsid w:val="000C6E9C"/>
    <w:rsid w:val="000E0160"/>
    <w:rsid w:val="000F5AB7"/>
    <w:rsid w:val="00117BDD"/>
    <w:rsid w:val="0012121B"/>
    <w:rsid w:val="00125E5A"/>
    <w:rsid w:val="0018798D"/>
    <w:rsid w:val="001C0D0B"/>
    <w:rsid w:val="001C357A"/>
    <w:rsid w:val="001D2AD9"/>
    <w:rsid w:val="001E428D"/>
    <w:rsid w:val="00201D6B"/>
    <w:rsid w:val="0020247D"/>
    <w:rsid w:val="0021512C"/>
    <w:rsid w:val="00283FC4"/>
    <w:rsid w:val="00294C7B"/>
    <w:rsid w:val="002A3A43"/>
    <w:rsid w:val="002A531D"/>
    <w:rsid w:val="002E013E"/>
    <w:rsid w:val="002E325C"/>
    <w:rsid w:val="002E6C05"/>
    <w:rsid w:val="003113FF"/>
    <w:rsid w:val="003340EB"/>
    <w:rsid w:val="00345599"/>
    <w:rsid w:val="00352BC4"/>
    <w:rsid w:val="00361E88"/>
    <w:rsid w:val="00365DB2"/>
    <w:rsid w:val="00370CE5"/>
    <w:rsid w:val="003C3C7D"/>
    <w:rsid w:val="0041203D"/>
    <w:rsid w:val="00425AED"/>
    <w:rsid w:val="00447AB4"/>
    <w:rsid w:val="00454DCD"/>
    <w:rsid w:val="00485827"/>
    <w:rsid w:val="004906F8"/>
    <w:rsid w:val="004B2E61"/>
    <w:rsid w:val="004D7036"/>
    <w:rsid w:val="004E2930"/>
    <w:rsid w:val="005419C2"/>
    <w:rsid w:val="00543FE7"/>
    <w:rsid w:val="0055241E"/>
    <w:rsid w:val="00553FB0"/>
    <w:rsid w:val="005C0DF0"/>
    <w:rsid w:val="005C4E4E"/>
    <w:rsid w:val="005D4628"/>
    <w:rsid w:val="005E559E"/>
    <w:rsid w:val="005E5FDD"/>
    <w:rsid w:val="00604B6A"/>
    <w:rsid w:val="0061401F"/>
    <w:rsid w:val="0062692F"/>
    <w:rsid w:val="00656BFD"/>
    <w:rsid w:val="006A28D6"/>
    <w:rsid w:val="006B229E"/>
    <w:rsid w:val="006B354B"/>
    <w:rsid w:val="006C5471"/>
    <w:rsid w:val="006D02E6"/>
    <w:rsid w:val="006D46F4"/>
    <w:rsid w:val="006E6364"/>
    <w:rsid w:val="006E7D8E"/>
    <w:rsid w:val="006F6D03"/>
    <w:rsid w:val="00702622"/>
    <w:rsid w:val="0071696A"/>
    <w:rsid w:val="00723C81"/>
    <w:rsid w:val="00771842"/>
    <w:rsid w:val="0079041D"/>
    <w:rsid w:val="007D0F1E"/>
    <w:rsid w:val="0080140D"/>
    <w:rsid w:val="0080264B"/>
    <w:rsid w:val="00802BCA"/>
    <w:rsid w:val="008056FE"/>
    <w:rsid w:val="008236A5"/>
    <w:rsid w:val="008336CD"/>
    <w:rsid w:val="00837E8B"/>
    <w:rsid w:val="008632D9"/>
    <w:rsid w:val="00864B07"/>
    <w:rsid w:val="00870316"/>
    <w:rsid w:val="008C0ED0"/>
    <w:rsid w:val="008D2857"/>
    <w:rsid w:val="008E2BA3"/>
    <w:rsid w:val="00933E92"/>
    <w:rsid w:val="00937C27"/>
    <w:rsid w:val="00943F4A"/>
    <w:rsid w:val="00981177"/>
    <w:rsid w:val="00985DB4"/>
    <w:rsid w:val="009D237B"/>
    <w:rsid w:val="009D3D18"/>
    <w:rsid w:val="009D5754"/>
    <w:rsid w:val="009D7DC8"/>
    <w:rsid w:val="00A342BB"/>
    <w:rsid w:val="00A65E6E"/>
    <w:rsid w:val="00AA0598"/>
    <w:rsid w:val="00AA05DF"/>
    <w:rsid w:val="00AA4069"/>
    <w:rsid w:val="00AD6AD8"/>
    <w:rsid w:val="00AF1B26"/>
    <w:rsid w:val="00B0184E"/>
    <w:rsid w:val="00B0230A"/>
    <w:rsid w:val="00B05250"/>
    <w:rsid w:val="00B0644F"/>
    <w:rsid w:val="00B21723"/>
    <w:rsid w:val="00B3048D"/>
    <w:rsid w:val="00B50A18"/>
    <w:rsid w:val="00B7251B"/>
    <w:rsid w:val="00BA6B71"/>
    <w:rsid w:val="00BD0B0D"/>
    <w:rsid w:val="00BD72DF"/>
    <w:rsid w:val="00BF1A69"/>
    <w:rsid w:val="00C1712F"/>
    <w:rsid w:val="00C32BAF"/>
    <w:rsid w:val="00C34DDF"/>
    <w:rsid w:val="00C600F5"/>
    <w:rsid w:val="00C63AB0"/>
    <w:rsid w:val="00C746B7"/>
    <w:rsid w:val="00C82E70"/>
    <w:rsid w:val="00CA1C2C"/>
    <w:rsid w:val="00CA6F53"/>
    <w:rsid w:val="00CB36ED"/>
    <w:rsid w:val="00CC3229"/>
    <w:rsid w:val="00CC36E7"/>
    <w:rsid w:val="00CF1BE8"/>
    <w:rsid w:val="00D03425"/>
    <w:rsid w:val="00D623E3"/>
    <w:rsid w:val="00D63243"/>
    <w:rsid w:val="00D74717"/>
    <w:rsid w:val="00DA6AE1"/>
    <w:rsid w:val="00DB2A4F"/>
    <w:rsid w:val="00DB6461"/>
    <w:rsid w:val="00DC2EBD"/>
    <w:rsid w:val="00DD6D2B"/>
    <w:rsid w:val="00DD6FEC"/>
    <w:rsid w:val="00DE38AD"/>
    <w:rsid w:val="00E24F80"/>
    <w:rsid w:val="00E5055A"/>
    <w:rsid w:val="00E50F5C"/>
    <w:rsid w:val="00E831DA"/>
    <w:rsid w:val="00ED27D0"/>
    <w:rsid w:val="00EE01F3"/>
    <w:rsid w:val="00EE401A"/>
    <w:rsid w:val="00F135FB"/>
    <w:rsid w:val="00F60AF5"/>
    <w:rsid w:val="00F82B70"/>
    <w:rsid w:val="00F92242"/>
    <w:rsid w:val="00FB0914"/>
    <w:rsid w:val="00FB2EA4"/>
    <w:rsid w:val="00FB368D"/>
    <w:rsid w:val="00FC2DDF"/>
    <w:rsid w:val="0922B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2B63E"/>
  <w15:chartTrackingRefBased/>
  <w15:docId w15:val="{1497307B-DD7B-40BA-A03A-721683206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754"/>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0B1A84"/>
    <w:pPr>
      <w:ind w:left="720"/>
      <w:contextualSpacing/>
    </w:pPr>
  </w:style>
  <w:style w:type="character" w:styleId="Emphasis">
    <w:name w:val="Emphasis"/>
    <w:basedOn w:val="DefaultParagraphFont"/>
    <w:uiPriority w:val="20"/>
    <w:qFormat/>
    <w:rsid w:val="009D7DC8"/>
    <w:rPr>
      <w:i/>
      <w:iCs/>
    </w:rPr>
  </w:style>
  <w:style w:type="paragraph" w:styleId="Bibliography">
    <w:name w:val="Bibliography"/>
    <w:basedOn w:val="Normal"/>
    <w:next w:val="Normal"/>
    <w:uiPriority w:val="37"/>
    <w:unhideWhenUsed/>
    <w:rsid w:val="00B0230A"/>
    <w:pPr>
      <w:spacing w:after="240" w:line="240" w:lineRule="auto"/>
    </w:pPr>
  </w:style>
  <w:style w:type="character" w:styleId="Strong">
    <w:name w:val="Strong"/>
    <w:basedOn w:val="DefaultParagraphFont"/>
    <w:uiPriority w:val="22"/>
    <w:qFormat/>
    <w:rsid w:val="00DE38AD"/>
    <w:rPr>
      <w:b/>
      <w:bCs/>
    </w:rPr>
  </w:style>
  <w:style w:type="table" w:styleId="TableGrid">
    <w:name w:val="Table Grid"/>
    <w:basedOn w:val="TableNormal"/>
    <w:uiPriority w:val="39"/>
    <w:rsid w:val="005D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82E70"/>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C82E70"/>
    <w:pPr>
      <w:spacing w:before="120" w:after="0"/>
    </w:pPr>
    <w:rPr>
      <w:b/>
      <w:bCs/>
      <w:i/>
      <w:iCs/>
    </w:rPr>
  </w:style>
  <w:style w:type="character" w:styleId="Hyperlink">
    <w:name w:val="Hyperlink"/>
    <w:basedOn w:val="DefaultParagraphFont"/>
    <w:uiPriority w:val="99"/>
    <w:unhideWhenUsed/>
    <w:rsid w:val="00C82E70"/>
    <w:rPr>
      <w:color w:val="467886" w:themeColor="hyperlink"/>
      <w:u w:val="single"/>
    </w:rPr>
  </w:style>
  <w:style w:type="paragraph" w:styleId="TOC2">
    <w:name w:val="toc 2"/>
    <w:basedOn w:val="Normal"/>
    <w:next w:val="Normal"/>
    <w:autoRedefine/>
    <w:uiPriority w:val="39"/>
    <w:unhideWhenUsed/>
    <w:rsid w:val="00C82E70"/>
    <w:pPr>
      <w:spacing w:before="120" w:after="0"/>
      <w:ind w:left="240"/>
    </w:pPr>
    <w:rPr>
      <w:b/>
      <w:bCs/>
      <w:sz w:val="22"/>
      <w:szCs w:val="22"/>
    </w:rPr>
  </w:style>
  <w:style w:type="paragraph" w:styleId="TOC3">
    <w:name w:val="toc 3"/>
    <w:basedOn w:val="Normal"/>
    <w:next w:val="Normal"/>
    <w:autoRedefine/>
    <w:uiPriority w:val="39"/>
    <w:unhideWhenUsed/>
    <w:rsid w:val="00C82E70"/>
    <w:pPr>
      <w:spacing w:after="0"/>
      <w:ind w:left="480"/>
    </w:pPr>
    <w:rPr>
      <w:sz w:val="20"/>
      <w:szCs w:val="20"/>
    </w:rPr>
  </w:style>
  <w:style w:type="paragraph" w:styleId="TOC4">
    <w:name w:val="toc 4"/>
    <w:basedOn w:val="Normal"/>
    <w:next w:val="Normal"/>
    <w:autoRedefine/>
    <w:uiPriority w:val="39"/>
    <w:semiHidden/>
    <w:unhideWhenUsed/>
    <w:rsid w:val="00C82E70"/>
    <w:pPr>
      <w:spacing w:after="0"/>
      <w:ind w:left="720"/>
    </w:pPr>
    <w:rPr>
      <w:sz w:val="20"/>
      <w:szCs w:val="20"/>
    </w:rPr>
  </w:style>
  <w:style w:type="paragraph" w:styleId="TOC5">
    <w:name w:val="toc 5"/>
    <w:basedOn w:val="Normal"/>
    <w:next w:val="Normal"/>
    <w:autoRedefine/>
    <w:uiPriority w:val="39"/>
    <w:semiHidden/>
    <w:unhideWhenUsed/>
    <w:rsid w:val="00C82E70"/>
    <w:pPr>
      <w:spacing w:after="0"/>
      <w:ind w:left="960"/>
    </w:pPr>
    <w:rPr>
      <w:sz w:val="20"/>
      <w:szCs w:val="20"/>
    </w:rPr>
  </w:style>
  <w:style w:type="paragraph" w:styleId="TOC6">
    <w:name w:val="toc 6"/>
    <w:basedOn w:val="Normal"/>
    <w:next w:val="Normal"/>
    <w:autoRedefine/>
    <w:uiPriority w:val="39"/>
    <w:semiHidden/>
    <w:unhideWhenUsed/>
    <w:rsid w:val="00C82E70"/>
    <w:pPr>
      <w:spacing w:after="0"/>
      <w:ind w:left="1200"/>
    </w:pPr>
    <w:rPr>
      <w:sz w:val="20"/>
      <w:szCs w:val="20"/>
    </w:rPr>
  </w:style>
  <w:style w:type="paragraph" w:styleId="TOC7">
    <w:name w:val="toc 7"/>
    <w:basedOn w:val="Normal"/>
    <w:next w:val="Normal"/>
    <w:autoRedefine/>
    <w:uiPriority w:val="39"/>
    <w:semiHidden/>
    <w:unhideWhenUsed/>
    <w:rsid w:val="00C82E70"/>
    <w:pPr>
      <w:spacing w:after="0"/>
      <w:ind w:left="1440"/>
    </w:pPr>
    <w:rPr>
      <w:sz w:val="20"/>
      <w:szCs w:val="20"/>
    </w:rPr>
  </w:style>
  <w:style w:type="paragraph" w:styleId="TOC8">
    <w:name w:val="toc 8"/>
    <w:basedOn w:val="Normal"/>
    <w:next w:val="Normal"/>
    <w:autoRedefine/>
    <w:uiPriority w:val="39"/>
    <w:semiHidden/>
    <w:unhideWhenUsed/>
    <w:rsid w:val="00C82E70"/>
    <w:pPr>
      <w:spacing w:after="0"/>
      <w:ind w:left="1680"/>
    </w:pPr>
    <w:rPr>
      <w:sz w:val="20"/>
      <w:szCs w:val="20"/>
    </w:rPr>
  </w:style>
  <w:style w:type="paragraph" w:styleId="TOC9">
    <w:name w:val="toc 9"/>
    <w:basedOn w:val="Normal"/>
    <w:next w:val="Normal"/>
    <w:autoRedefine/>
    <w:uiPriority w:val="39"/>
    <w:semiHidden/>
    <w:unhideWhenUsed/>
    <w:rsid w:val="00C82E70"/>
    <w:pPr>
      <w:spacing w:after="0"/>
      <w:ind w:left="1920"/>
    </w:pPr>
    <w:rPr>
      <w:sz w:val="20"/>
      <w:szCs w:val="20"/>
    </w:rPr>
  </w:style>
  <w:style w:type="paragraph" w:styleId="Caption">
    <w:name w:val="caption"/>
    <w:basedOn w:val="Normal"/>
    <w:next w:val="Normal"/>
    <w:uiPriority w:val="35"/>
    <w:unhideWhenUsed/>
    <w:qFormat/>
    <w:rsid w:val="002E325C"/>
    <w:pPr>
      <w:spacing w:after="200" w:line="240" w:lineRule="auto"/>
    </w:pPr>
    <w:rPr>
      <w:i/>
      <w:iCs/>
      <w:color w:val="0E2841" w:themeColor="text2"/>
      <w:sz w:val="18"/>
      <w:szCs w:val="18"/>
    </w:rPr>
  </w:style>
  <w:style w:type="paragraph" w:styleId="NormalWeb">
    <w:name w:val="Normal (Web)"/>
    <w:basedOn w:val="Normal"/>
    <w:uiPriority w:val="99"/>
    <w:semiHidden/>
    <w:unhideWhenUsed/>
    <w:rsid w:val="006F6D03"/>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CC36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297163">
      <w:bodyDiv w:val="1"/>
      <w:marLeft w:val="0"/>
      <w:marRight w:val="0"/>
      <w:marTop w:val="0"/>
      <w:marBottom w:val="0"/>
      <w:divBdr>
        <w:top w:val="none" w:sz="0" w:space="0" w:color="auto"/>
        <w:left w:val="none" w:sz="0" w:space="0" w:color="auto"/>
        <w:bottom w:val="none" w:sz="0" w:space="0" w:color="auto"/>
        <w:right w:val="none" w:sz="0" w:space="0" w:color="auto"/>
      </w:divBdr>
    </w:div>
    <w:div w:id="1382363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3322373.2023.2187612" TargetMode="External"/><Relationship Id="rId13" Type="http://schemas.openxmlformats.org/officeDocument/2006/relationships/hyperlink" Target="https://doi.org/10.22573/spg.020.BK/S/011" TargetMode="External"/><Relationship Id="rId18" Type="http://schemas.openxmlformats.org/officeDocument/2006/relationships/hyperlink" Target="https://doi.org/10.1207/S15326985EP3504_0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08/DLO-10-2019-0232" TargetMode="External"/><Relationship Id="rId7" Type="http://schemas.openxmlformats.org/officeDocument/2006/relationships/image" Target="media/image2.png"/><Relationship Id="rId12" Type="http://schemas.openxmlformats.org/officeDocument/2006/relationships/hyperlink" Target="https://doi.org/10.3390/ijerph16101813" TargetMode="External"/><Relationship Id="rId17" Type="http://schemas.openxmlformats.org/officeDocument/2006/relationships/hyperlink" Target="https://doi.org/10.1108/JEET-09-2022-0014" TargetMode="External"/><Relationship Id="rId25" Type="http://schemas.openxmlformats.org/officeDocument/2006/relationships/hyperlink" Target="https://blog.hubspot.com/service/qualitative-research-methods" TargetMode="External"/><Relationship Id="rId2" Type="http://schemas.openxmlformats.org/officeDocument/2006/relationships/numbering" Target="numbering.xml"/><Relationship Id="rId16" Type="http://schemas.openxmlformats.org/officeDocument/2006/relationships/hyperlink" Target="https://doaj.org/article/1da16120f7964bc6b635020fd9ada5ba" TargetMode="External"/><Relationship Id="rId20" Type="http://schemas.openxmlformats.org/officeDocument/2006/relationships/hyperlink" Target="https://doi.org/10.3961/jpmph.22.45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08/JSM-10-2018-0289" TargetMode="External"/><Relationship Id="rId24" Type="http://schemas.openxmlformats.org/officeDocument/2006/relationships/hyperlink" Target="https://doi.org/10.1108/QMR-08-2023-0100" TargetMode="External"/><Relationship Id="rId5" Type="http://schemas.openxmlformats.org/officeDocument/2006/relationships/webSettings" Target="webSettings.xml"/><Relationship Id="rId15" Type="http://schemas.openxmlformats.org/officeDocument/2006/relationships/hyperlink" Target="https://ijtech.eng.ui.ac.id/article/view/1650" TargetMode="External"/><Relationship Id="rId23" Type="http://schemas.openxmlformats.org/officeDocument/2006/relationships/hyperlink" Target="https://doi.org/10.1108/MD-12-2020-1669" TargetMode="External"/><Relationship Id="rId10" Type="http://schemas.openxmlformats.org/officeDocument/2006/relationships/hyperlink" Target="https://doi.org/10.29138/scj.v4i2.1361" TargetMode="External"/><Relationship Id="rId19" Type="http://schemas.openxmlformats.org/officeDocument/2006/relationships/hyperlink" Target="https://research-methodology.net/sampling-in-primary-data-collection/purposive-sampling/" TargetMode="External"/><Relationship Id="rId4" Type="http://schemas.openxmlformats.org/officeDocument/2006/relationships/settings" Target="settings.xml"/><Relationship Id="rId9" Type="http://schemas.openxmlformats.org/officeDocument/2006/relationships/hyperlink" Target="https://doi.org/10.28945/3936" TargetMode="External"/><Relationship Id="rId14" Type="http://schemas.openxmlformats.org/officeDocument/2006/relationships/hyperlink" Target="https://doi.org/10.1108/CG-05-2021-0197" TargetMode="External"/><Relationship Id="rId22" Type="http://schemas.openxmlformats.org/officeDocument/2006/relationships/hyperlink" Target="https://doi.org/10.1017/S1049023X1900441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FC76F6-759D-4047-8561-840F01FAA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12416</Words>
  <Characters>70776</Characters>
  <Application>Microsoft Office Word</Application>
  <DocSecurity>0</DocSecurity>
  <Lines>589</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cp:lastPrinted>2025-06-25T16:34:00Z</cp:lastPrinted>
  <dcterms:created xsi:type="dcterms:W3CDTF">2025-06-25T16:34:00Z</dcterms:created>
  <dcterms:modified xsi:type="dcterms:W3CDTF">2025-06-25T16:34:00Z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id="4bHPfHKG"/&gt;&lt;style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