
<file path=[Content_Types].xml><?xml version="1.0" encoding="utf-8"?>
<Types xmlns="http://schemas.openxmlformats.org/package/2006/content-types">
  <Default Extension="emf" ContentType="image/x-emf"/>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F4966" w14:textId="32461595" w:rsidR="009E411D" w:rsidRDefault="00000000" w:rsidP="00182F24">
      <w:pPr>
        <w:pStyle w:val="Title"/>
        <w:spacing w:line="360" w:lineRule="auto"/>
        <w:jc w:val="both"/>
        <w:rPr>
          <w:rFonts w:ascii="Arial" w:hAnsi="Arial" w:cs="Arial"/>
          <w:color w:val="000000" w:themeColor="text1"/>
        </w:rPr>
      </w:pPr>
      <w:bookmarkStart w:id="0" w:name="_idbvbqscngad" w:colFirst="0" w:colLast="0"/>
      <w:bookmarkEnd w:id="0"/>
      <w:r w:rsidRPr="00CE43A0">
        <w:rPr>
          <w:rFonts w:ascii="Arial" w:hAnsi="Arial" w:cs="Arial"/>
          <w:color w:val="000000" w:themeColor="text1"/>
        </w:rPr>
        <w:t>DS2 Reflective Log: City Bikes Rental Analysis</w:t>
      </w:r>
      <w:r w:rsidR="00594EAE">
        <w:rPr>
          <w:rFonts w:ascii="Arial" w:hAnsi="Arial" w:cs="Arial"/>
          <w:color w:val="000000" w:themeColor="text1"/>
        </w:rPr>
        <w:t xml:space="preserve">  </w:t>
      </w:r>
    </w:p>
    <w:p w14:paraId="113A5140" w14:textId="07CBA363" w:rsidR="00594EAE" w:rsidRDefault="00594EAE" w:rsidP="00594EAE">
      <w:pPr>
        <w:rPr>
          <w:sz w:val="40"/>
          <w:szCs w:val="40"/>
        </w:rPr>
      </w:pPr>
      <w:r>
        <w:rPr>
          <w:sz w:val="40"/>
          <w:szCs w:val="40"/>
        </w:rPr>
        <w:t>Student Name: Ambreen Usman</w:t>
      </w:r>
    </w:p>
    <w:p w14:paraId="1DD6BEEA" w14:textId="7F85F1BE" w:rsidR="00594EAE" w:rsidRPr="00594EAE" w:rsidRDefault="00594EAE" w:rsidP="00594EAE">
      <w:pPr>
        <w:rPr>
          <w:sz w:val="40"/>
          <w:szCs w:val="40"/>
        </w:rPr>
      </w:pPr>
      <w:r>
        <w:rPr>
          <w:sz w:val="40"/>
          <w:szCs w:val="40"/>
        </w:rPr>
        <w:t>Student Number: 2614424</w:t>
      </w:r>
    </w:p>
    <w:p w14:paraId="0EFF9F0E" w14:textId="77777777" w:rsidR="009E411D" w:rsidRPr="00CE43A0" w:rsidRDefault="00000000" w:rsidP="00182F24">
      <w:pPr>
        <w:pStyle w:val="Heading1"/>
        <w:spacing w:line="360" w:lineRule="auto"/>
        <w:jc w:val="both"/>
        <w:rPr>
          <w:rFonts w:ascii="Arial" w:hAnsi="Arial" w:cs="Arial"/>
          <w:color w:val="000000" w:themeColor="text1"/>
        </w:rPr>
      </w:pPr>
      <w:bookmarkStart w:id="1" w:name="_ow3lxcs6k2j" w:colFirst="0" w:colLast="0"/>
      <w:bookmarkEnd w:id="1"/>
      <w:r w:rsidRPr="00CE43A0">
        <w:rPr>
          <w:rFonts w:ascii="Arial" w:hAnsi="Arial" w:cs="Arial"/>
          <w:color w:val="000000" w:themeColor="text1"/>
        </w:rPr>
        <w:t>Section 1: Why Did You Choose the Digital Tool?</w:t>
      </w:r>
    </w:p>
    <w:p w14:paraId="65A81657" w14:textId="23E3A53C" w:rsidR="00CE43A0" w:rsidRPr="00CE43A0" w:rsidRDefault="00CE43A0" w:rsidP="00182F24">
      <w:pPr>
        <w:spacing w:line="360" w:lineRule="auto"/>
        <w:jc w:val="both"/>
        <w:rPr>
          <w:rFonts w:ascii="Arial" w:hAnsi="Arial" w:cs="Arial"/>
          <w:color w:val="000000" w:themeColor="text1"/>
        </w:rPr>
      </w:pPr>
      <w:r w:rsidRPr="00CE43A0">
        <w:rPr>
          <w:rFonts w:ascii="Arial" w:hAnsi="Arial" w:cs="Arial"/>
          <w:color w:val="000000" w:themeColor="text1"/>
        </w:rPr>
        <w:t>The analysis chart would not have been possible without the use of Microsoft Excel due to the uniqueness of the software program as well as the uniqueness of Word software. Excel had a strong computational engine that made it easy to perform the automatic computation of the sum of bike rentals using the SUM formula as well as dynamic computation of the percentage distribution of the categories (Microsoft, 2024).</w:t>
      </w:r>
    </w:p>
    <w:p w14:paraId="74E87338" w14:textId="7C6E05DB" w:rsidR="009E411D" w:rsidRPr="00CE43A0" w:rsidRDefault="00CE43A0" w:rsidP="00182F24">
      <w:pPr>
        <w:spacing w:line="360" w:lineRule="auto"/>
        <w:jc w:val="both"/>
        <w:rPr>
          <w:rFonts w:ascii="Arial" w:hAnsi="Arial" w:cs="Arial"/>
          <w:color w:val="000000" w:themeColor="text1"/>
        </w:rPr>
      </w:pPr>
      <w:r w:rsidRPr="00CE43A0">
        <w:rPr>
          <w:rFonts w:ascii="Arial" w:hAnsi="Arial" w:cs="Arial"/>
          <w:color w:val="000000" w:themeColor="text1"/>
        </w:rPr>
        <w:t>On the other hand, Microsoft Word was the most suitable software program for the preparation of the executive memorandum for Manager L. Smith (Smith, 2023). The linking of the dynamic Excel chart to Word made it possible for me to present the data in a professional business memo where the numbers were surrounded by business comments. With the help of the strong capabilities of Excel and Word, I was able to present an integrated visual and narrative presentation to the executives (Few, 2025).</w:t>
      </w:r>
    </w:p>
    <w:p w14:paraId="14991DFD" w14:textId="77777777" w:rsidR="009E411D" w:rsidRPr="00CE43A0" w:rsidRDefault="00000000" w:rsidP="00182F24">
      <w:pPr>
        <w:pStyle w:val="Heading1"/>
        <w:spacing w:line="360" w:lineRule="auto"/>
        <w:jc w:val="both"/>
        <w:rPr>
          <w:rFonts w:ascii="Arial" w:hAnsi="Arial" w:cs="Arial"/>
          <w:color w:val="000000" w:themeColor="text1"/>
        </w:rPr>
      </w:pPr>
      <w:bookmarkStart w:id="2" w:name="_zid8sjieazxf" w:colFirst="0" w:colLast="0"/>
      <w:bookmarkEnd w:id="2"/>
      <w:r w:rsidRPr="00CE43A0">
        <w:rPr>
          <w:rFonts w:ascii="Arial" w:hAnsi="Arial" w:cs="Arial"/>
          <w:color w:val="000000" w:themeColor="text1"/>
        </w:rPr>
        <w:t>Section 2: What Information Did You Use?</w:t>
      </w:r>
    </w:p>
    <w:p w14:paraId="58EEFB53" w14:textId="409F24D2" w:rsidR="009E411D" w:rsidRPr="00CE43A0" w:rsidRDefault="00CE43A0" w:rsidP="00182F24">
      <w:pPr>
        <w:spacing w:line="360" w:lineRule="auto"/>
        <w:jc w:val="both"/>
        <w:rPr>
          <w:rFonts w:ascii="Arial" w:hAnsi="Arial" w:cs="Arial"/>
          <w:color w:val="000000" w:themeColor="text1"/>
        </w:rPr>
      </w:pPr>
      <w:r w:rsidRPr="00CE43A0">
        <w:rPr>
          <w:rFonts w:ascii="Arial" w:hAnsi="Arial" w:cs="Arial"/>
          <w:color w:val="000000" w:themeColor="text1"/>
        </w:rPr>
        <w:t>As a tool for analysis of the dynamics of the fleet of City Bikes Rentals, the main source of data was obtained from the internal memo (Smith, 2023). As per the operational data, there were 42 standard bikes, 31 mountain bikes, 28 electric bikes, and 15 children’s bikes, making a total of 116 bikes.</w:t>
      </w:r>
    </w:p>
    <w:tbl>
      <w:tblPr>
        <w:tblStyle w:val="a"/>
        <w:tblW w:w="7178" w:type="dxa"/>
        <w:jc w:val="center"/>
        <w:tblInd w:w="0" w:type="dxa"/>
        <w:tblBorders>
          <w:top w:val="single" w:sz="8" w:space="0" w:color="E2E8F0"/>
          <w:left w:val="nil"/>
          <w:bottom w:val="single" w:sz="8" w:space="0" w:color="E2E8F0"/>
          <w:right w:val="nil"/>
          <w:insideH w:val="single" w:sz="8" w:space="0" w:color="F1F5F9"/>
          <w:insideV w:val="nil"/>
        </w:tblBorders>
        <w:tblLayout w:type="fixed"/>
        <w:tblLook w:val="0620" w:firstRow="1" w:lastRow="0" w:firstColumn="0" w:lastColumn="0" w:noHBand="1" w:noVBand="1"/>
      </w:tblPr>
      <w:tblGrid>
        <w:gridCol w:w="2393"/>
        <w:gridCol w:w="2170"/>
        <w:gridCol w:w="2615"/>
      </w:tblGrid>
      <w:tr w:rsidR="009E411D" w:rsidRPr="00CE43A0" w14:paraId="5D06B2C6" w14:textId="77777777" w:rsidTr="00182F24">
        <w:trPr>
          <w:cnfStyle w:val="100000000000" w:firstRow="1" w:lastRow="0" w:firstColumn="0" w:lastColumn="0" w:oddVBand="0" w:evenVBand="0" w:oddHBand="0" w:evenHBand="0" w:firstRowFirstColumn="0" w:firstRowLastColumn="0" w:lastRowFirstColumn="0" w:lastRowLastColumn="0"/>
          <w:trHeight w:val="383"/>
          <w:tblHeader/>
          <w:jc w:val="center"/>
        </w:trPr>
        <w:tc>
          <w:tcPr>
            <w:tcW w:w="2393" w:type="dxa"/>
          </w:tcPr>
          <w:p w14:paraId="632C946A"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color w:val="000000" w:themeColor="text1"/>
              </w:rPr>
              <w:t>Bike Type</w:t>
            </w:r>
          </w:p>
        </w:tc>
        <w:tc>
          <w:tcPr>
            <w:tcW w:w="2170" w:type="dxa"/>
          </w:tcPr>
          <w:p w14:paraId="40468A9D"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color w:val="000000" w:themeColor="text1"/>
              </w:rPr>
              <w:t>Rental Count</w:t>
            </w:r>
          </w:p>
        </w:tc>
        <w:tc>
          <w:tcPr>
            <w:tcW w:w="2615" w:type="dxa"/>
          </w:tcPr>
          <w:p w14:paraId="6D407649"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color w:val="000000" w:themeColor="text1"/>
              </w:rPr>
              <w:t>Percentage Share (%)</w:t>
            </w:r>
          </w:p>
        </w:tc>
      </w:tr>
      <w:tr w:rsidR="009E411D" w:rsidRPr="00CE43A0" w14:paraId="39EE5681" w14:textId="77777777" w:rsidTr="00182F24">
        <w:trPr>
          <w:trHeight w:val="414"/>
          <w:jc w:val="center"/>
        </w:trPr>
        <w:tc>
          <w:tcPr>
            <w:tcW w:w="2393" w:type="dxa"/>
          </w:tcPr>
          <w:p w14:paraId="65053144"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color w:val="000000" w:themeColor="text1"/>
              </w:rPr>
              <w:t>Standard Bikes</w:t>
            </w:r>
          </w:p>
        </w:tc>
        <w:tc>
          <w:tcPr>
            <w:tcW w:w="2170" w:type="dxa"/>
          </w:tcPr>
          <w:p w14:paraId="133FE7A8"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color w:val="000000" w:themeColor="text1"/>
              </w:rPr>
              <w:t>42</w:t>
            </w:r>
          </w:p>
        </w:tc>
        <w:tc>
          <w:tcPr>
            <w:tcW w:w="2615" w:type="dxa"/>
          </w:tcPr>
          <w:p w14:paraId="15A6C55E"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color w:val="000000" w:themeColor="text1"/>
              </w:rPr>
              <w:t>36.21%</w:t>
            </w:r>
          </w:p>
        </w:tc>
      </w:tr>
      <w:tr w:rsidR="009E411D" w:rsidRPr="00CE43A0" w14:paraId="09D46608" w14:textId="77777777" w:rsidTr="00182F24">
        <w:trPr>
          <w:trHeight w:val="414"/>
          <w:jc w:val="center"/>
        </w:trPr>
        <w:tc>
          <w:tcPr>
            <w:tcW w:w="2393" w:type="dxa"/>
          </w:tcPr>
          <w:p w14:paraId="077964EA"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color w:val="000000" w:themeColor="text1"/>
              </w:rPr>
              <w:lastRenderedPageBreak/>
              <w:t>Mountain Bikes</w:t>
            </w:r>
          </w:p>
        </w:tc>
        <w:tc>
          <w:tcPr>
            <w:tcW w:w="2170" w:type="dxa"/>
          </w:tcPr>
          <w:p w14:paraId="57211483"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color w:val="000000" w:themeColor="text1"/>
              </w:rPr>
              <w:t>31</w:t>
            </w:r>
          </w:p>
        </w:tc>
        <w:tc>
          <w:tcPr>
            <w:tcW w:w="2615" w:type="dxa"/>
          </w:tcPr>
          <w:p w14:paraId="2B1CC593"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color w:val="000000" w:themeColor="text1"/>
              </w:rPr>
              <w:t>26.72%</w:t>
            </w:r>
          </w:p>
        </w:tc>
      </w:tr>
      <w:tr w:rsidR="009E411D" w:rsidRPr="00CE43A0" w14:paraId="1F13642C" w14:textId="77777777" w:rsidTr="00182F24">
        <w:trPr>
          <w:trHeight w:val="414"/>
          <w:jc w:val="center"/>
        </w:trPr>
        <w:tc>
          <w:tcPr>
            <w:tcW w:w="2393" w:type="dxa"/>
          </w:tcPr>
          <w:p w14:paraId="345AFB47"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color w:val="000000" w:themeColor="text1"/>
              </w:rPr>
              <w:t>Electric Bikes</w:t>
            </w:r>
          </w:p>
        </w:tc>
        <w:tc>
          <w:tcPr>
            <w:tcW w:w="2170" w:type="dxa"/>
          </w:tcPr>
          <w:p w14:paraId="21669961"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color w:val="000000" w:themeColor="text1"/>
              </w:rPr>
              <w:t>28</w:t>
            </w:r>
          </w:p>
        </w:tc>
        <w:tc>
          <w:tcPr>
            <w:tcW w:w="2615" w:type="dxa"/>
          </w:tcPr>
          <w:p w14:paraId="7816D5C2"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color w:val="000000" w:themeColor="text1"/>
              </w:rPr>
              <w:t>24.14%</w:t>
            </w:r>
          </w:p>
        </w:tc>
      </w:tr>
      <w:tr w:rsidR="009E411D" w:rsidRPr="00CE43A0" w14:paraId="13729C60" w14:textId="77777777" w:rsidTr="00182F24">
        <w:trPr>
          <w:trHeight w:val="414"/>
          <w:jc w:val="center"/>
        </w:trPr>
        <w:tc>
          <w:tcPr>
            <w:tcW w:w="2393" w:type="dxa"/>
          </w:tcPr>
          <w:p w14:paraId="45F6A6A7"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color w:val="000000" w:themeColor="text1"/>
              </w:rPr>
              <w:t>Children's Bikes</w:t>
            </w:r>
          </w:p>
        </w:tc>
        <w:tc>
          <w:tcPr>
            <w:tcW w:w="2170" w:type="dxa"/>
          </w:tcPr>
          <w:p w14:paraId="22643720"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color w:val="000000" w:themeColor="text1"/>
              </w:rPr>
              <w:t>15</w:t>
            </w:r>
          </w:p>
        </w:tc>
        <w:tc>
          <w:tcPr>
            <w:tcW w:w="2615" w:type="dxa"/>
          </w:tcPr>
          <w:p w14:paraId="79A39406"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color w:val="000000" w:themeColor="text1"/>
              </w:rPr>
              <w:t>12.93%</w:t>
            </w:r>
          </w:p>
        </w:tc>
      </w:tr>
      <w:tr w:rsidR="009E411D" w:rsidRPr="00CE43A0" w14:paraId="794184B3" w14:textId="77777777" w:rsidTr="00182F24">
        <w:trPr>
          <w:trHeight w:val="398"/>
          <w:jc w:val="center"/>
        </w:trPr>
        <w:tc>
          <w:tcPr>
            <w:tcW w:w="2393" w:type="dxa"/>
          </w:tcPr>
          <w:p w14:paraId="2EE5BB75"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b/>
                <w:bCs/>
                <w:color w:val="000000" w:themeColor="text1"/>
              </w:rPr>
              <w:t>Total</w:t>
            </w:r>
          </w:p>
        </w:tc>
        <w:tc>
          <w:tcPr>
            <w:tcW w:w="2170" w:type="dxa"/>
          </w:tcPr>
          <w:p w14:paraId="3E555444"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b/>
                <w:bCs/>
                <w:color w:val="000000" w:themeColor="text1"/>
              </w:rPr>
              <w:t>116</w:t>
            </w:r>
          </w:p>
        </w:tc>
        <w:tc>
          <w:tcPr>
            <w:tcW w:w="2615" w:type="dxa"/>
          </w:tcPr>
          <w:p w14:paraId="6A8E8998" w14:textId="77777777" w:rsidR="009E411D" w:rsidRPr="00CE43A0" w:rsidRDefault="00000000" w:rsidP="00182F24">
            <w:pPr>
              <w:spacing w:line="360" w:lineRule="auto"/>
              <w:jc w:val="both"/>
              <w:rPr>
                <w:rFonts w:ascii="Arial" w:hAnsi="Arial" w:cs="Arial"/>
                <w:color w:val="000000" w:themeColor="text1"/>
              </w:rPr>
            </w:pPr>
            <w:r w:rsidRPr="00CE43A0">
              <w:rPr>
                <w:rFonts w:ascii="Arial" w:hAnsi="Arial" w:cs="Arial"/>
                <w:b/>
                <w:bCs/>
                <w:color w:val="000000" w:themeColor="text1"/>
              </w:rPr>
              <w:t>100.00%</w:t>
            </w:r>
          </w:p>
        </w:tc>
      </w:tr>
    </w:tbl>
    <w:p w14:paraId="7136EF01" w14:textId="13DD5622" w:rsidR="009E411D" w:rsidRPr="00CE43A0" w:rsidRDefault="00182F24" w:rsidP="00182F24">
      <w:pPr>
        <w:spacing w:line="360" w:lineRule="auto"/>
        <w:jc w:val="both"/>
        <w:rPr>
          <w:rFonts w:ascii="Arial" w:hAnsi="Arial" w:cs="Arial"/>
          <w:color w:val="000000" w:themeColor="text1"/>
        </w:rPr>
      </w:pPr>
      <w:r>
        <w:rPr>
          <w:rFonts w:ascii="Arial" w:hAnsi="Arial" w:cs="Arial"/>
          <w:color w:val="000000" w:themeColor="text1"/>
        </w:rPr>
        <w:br/>
      </w:r>
      <w:r w:rsidR="00CE43A0" w:rsidRPr="00CE43A0">
        <w:rPr>
          <w:rFonts w:ascii="Arial" w:hAnsi="Arial" w:cs="Arial"/>
          <w:color w:val="000000" w:themeColor="text1"/>
        </w:rPr>
        <w:t>Each group’s proportion was found out as a percentage of the total volume. It is very important to express the figures in percentages to determine the major sources of revenue (Standard Bikes at 36.21%) and poorly performing categories of assets (Children’s Bikes at 12.93%).</w:t>
      </w:r>
    </w:p>
    <w:p w14:paraId="637BF4B2" w14:textId="77777777" w:rsidR="009E411D" w:rsidRPr="00CE43A0" w:rsidRDefault="00000000" w:rsidP="00182F24">
      <w:pPr>
        <w:pStyle w:val="Heading1"/>
        <w:spacing w:line="360" w:lineRule="auto"/>
        <w:jc w:val="both"/>
        <w:rPr>
          <w:rFonts w:ascii="Arial" w:hAnsi="Arial" w:cs="Arial"/>
          <w:color w:val="000000" w:themeColor="text1"/>
        </w:rPr>
      </w:pPr>
      <w:bookmarkStart w:id="3" w:name="_2nifdn2rvb55" w:colFirst="0" w:colLast="0"/>
      <w:bookmarkEnd w:id="3"/>
      <w:r w:rsidRPr="00CE43A0">
        <w:rPr>
          <w:rFonts w:ascii="Arial" w:hAnsi="Arial" w:cs="Arial"/>
          <w:color w:val="000000" w:themeColor="text1"/>
        </w:rPr>
        <w:t>Section 3: What Changes Did You Make as You Worked?</w:t>
      </w:r>
    </w:p>
    <w:p w14:paraId="3AB74F3E" w14:textId="77777777" w:rsidR="00CE43A0" w:rsidRPr="00CE43A0" w:rsidRDefault="00CE43A0" w:rsidP="00182F24">
      <w:pPr>
        <w:spacing w:line="360" w:lineRule="auto"/>
        <w:jc w:val="both"/>
        <w:rPr>
          <w:rFonts w:ascii="Arial" w:hAnsi="Arial" w:cs="Arial"/>
          <w:color w:val="000000" w:themeColor="text1"/>
        </w:rPr>
      </w:pPr>
      <w:r w:rsidRPr="00CE43A0">
        <w:rPr>
          <w:rFonts w:ascii="Arial" w:hAnsi="Arial" w:cs="Arial"/>
          <w:color w:val="000000" w:themeColor="text1"/>
        </w:rPr>
        <w:t>The process of iterative design was used in designing the artifact. Firstly, the notes for the data were written in the unstructured way, but the data were instantly structured into Excel tables through the operational formulae. The awareness that only the numbers will not have an immediate aesthetic appeal made me create the first clustered column chart on Excel.</w:t>
      </w:r>
    </w:p>
    <w:p w14:paraId="19ACF441" w14:textId="77777777" w:rsidR="00CE43A0" w:rsidRPr="00CE43A0" w:rsidRDefault="00CE43A0" w:rsidP="00182F24">
      <w:pPr>
        <w:numPr>
          <w:ilvl w:val="0"/>
          <w:numId w:val="2"/>
        </w:numPr>
        <w:spacing w:line="360" w:lineRule="auto"/>
        <w:jc w:val="both"/>
        <w:rPr>
          <w:rFonts w:ascii="Arial" w:hAnsi="Arial" w:cs="Arial"/>
          <w:color w:val="000000" w:themeColor="text1"/>
        </w:rPr>
      </w:pPr>
      <w:r w:rsidRPr="00CE43A0">
        <w:rPr>
          <w:rFonts w:ascii="Arial" w:hAnsi="Arial" w:cs="Arial"/>
          <w:color w:val="000000" w:themeColor="text1"/>
        </w:rPr>
        <w:t>The structural and aesthetic changes that were made during the process of creation of the artifact include the following:</w:t>
      </w:r>
    </w:p>
    <w:p w14:paraId="3042731C" w14:textId="33C76A48" w:rsidR="00CE43A0" w:rsidRPr="00CE43A0" w:rsidRDefault="00CE43A0" w:rsidP="00182F24">
      <w:pPr>
        <w:numPr>
          <w:ilvl w:val="0"/>
          <w:numId w:val="2"/>
        </w:numPr>
        <w:spacing w:line="360" w:lineRule="auto"/>
        <w:jc w:val="both"/>
        <w:rPr>
          <w:rFonts w:ascii="Arial" w:hAnsi="Arial" w:cs="Arial"/>
          <w:color w:val="000000" w:themeColor="text1"/>
        </w:rPr>
      </w:pPr>
      <w:r w:rsidRPr="00CE43A0">
        <w:rPr>
          <w:rFonts w:ascii="Arial" w:hAnsi="Arial" w:cs="Arial"/>
          <w:color w:val="000000" w:themeColor="text1"/>
        </w:rPr>
        <w:t>Category Ordering: The categories were arranged from highest demand (Standard Bikes) to the lowest demand (Children's Bikes).</w:t>
      </w:r>
    </w:p>
    <w:p w14:paraId="0046C0BC" w14:textId="6C3414C8" w:rsidR="00CE43A0" w:rsidRPr="00CE43A0" w:rsidRDefault="00CE43A0" w:rsidP="00182F24">
      <w:pPr>
        <w:numPr>
          <w:ilvl w:val="0"/>
          <w:numId w:val="2"/>
        </w:numPr>
        <w:spacing w:line="360" w:lineRule="auto"/>
        <w:jc w:val="both"/>
        <w:rPr>
          <w:rFonts w:ascii="Arial" w:hAnsi="Arial" w:cs="Arial"/>
          <w:color w:val="000000" w:themeColor="text1"/>
        </w:rPr>
      </w:pPr>
      <w:r w:rsidRPr="00CE43A0">
        <w:rPr>
          <w:rFonts w:ascii="Arial" w:hAnsi="Arial" w:cs="Arial"/>
          <w:color w:val="000000" w:themeColor="text1"/>
        </w:rPr>
        <w:t>Visual Formatting: Faint horizontal grid lines (#E2E8F0) were added to improve the readability of bar heights without overloading the screen.</w:t>
      </w:r>
    </w:p>
    <w:p w14:paraId="355C8B51" w14:textId="29D228AE" w:rsidR="00CE43A0" w:rsidRPr="00CE43A0" w:rsidRDefault="00CE43A0" w:rsidP="00182F24">
      <w:pPr>
        <w:numPr>
          <w:ilvl w:val="0"/>
          <w:numId w:val="2"/>
        </w:numPr>
        <w:spacing w:line="360" w:lineRule="auto"/>
        <w:jc w:val="both"/>
        <w:rPr>
          <w:rFonts w:ascii="Arial" w:hAnsi="Arial" w:cs="Arial"/>
          <w:color w:val="000000" w:themeColor="text1"/>
        </w:rPr>
      </w:pPr>
      <w:r w:rsidRPr="00CE43A0">
        <w:rPr>
          <w:rFonts w:ascii="Arial" w:hAnsi="Arial" w:cs="Arial"/>
          <w:color w:val="000000" w:themeColor="text1"/>
        </w:rPr>
        <w:t>Table Headers: Table headers were highlighted in bold and in colors to show data relationships.</w:t>
      </w:r>
    </w:p>
    <w:p w14:paraId="470B3FDA" w14:textId="11948BCF" w:rsidR="009E411D" w:rsidRPr="00CE43A0" w:rsidRDefault="00CE43A0" w:rsidP="00182F24">
      <w:pPr>
        <w:numPr>
          <w:ilvl w:val="0"/>
          <w:numId w:val="2"/>
        </w:numPr>
        <w:spacing w:line="360" w:lineRule="auto"/>
        <w:jc w:val="both"/>
        <w:rPr>
          <w:rFonts w:ascii="Arial" w:hAnsi="Arial" w:cs="Arial"/>
          <w:color w:val="000000" w:themeColor="text1"/>
        </w:rPr>
      </w:pPr>
      <w:r w:rsidRPr="00CE43A0">
        <w:rPr>
          <w:rFonts w:ascii="Arial" w:hAnsi="Arial" w:cs="Arial"/>
          <w:color w:val="000000" w:themeColor="text1"/>
        </w:rPr>
        <w:t>Document Layout: The chart was moved into Word and placed next to the narrative blocks.</w:t>
      </w:r>
    </w:p>
    <w:p w14:paraId="159D6F88" w14:textId="77777777" w:rsidR="009E411D" w:rsidRPr="00CE43A0" w:rsidRDefault="00000000" w:rsidP="00182F24">
      <w:pPr>
        <w:pStyle w:val="Heading1"/>
        <w:spacing w:line="360" w:lineRule="auto"/>
        <w:jc w:val="both"/>
        <w:rPr>
          <w:rFonts w:ascii="Arial" w:hAnsi="Arial" w:cs="Arial"/>
          <w:color w:val="000000" w:themeColor="text1"/>
        </w:rPr>
      </w:pPr>
      <w:bookmarkStart w:id="4" w:name="_l4350hae9nf6" w:colFirst="0" w:colLast="0"/>
      <w:bookmarkEnd w:id="4"/>
      <w:r w:rsidRPr="00CE43A0">
        <w:rPr>
          <w:rFonts w:ascii="Arial" w:hAnsi="Arial" w:cs="Arial"/>
          <w:color w:val="000000" w:themeColor="text1"/>
        </w:rPr>
        <w:t>Section 4: How Did You Improve Your Work?</w:t>
      </w:r>
    </w:p>
    <w:p w14:paraId="570436FE" w14:textId="77777777" w:rsidR="00CE43A0" w:rsidRPr="00CE43A0" w:rsidRDefault="00CE43A0" w:rsidP="00182F24">
      <w:pPr>
        <w:spacing w:line="360" w:lineRule="auto"/>
        <w:jc w:val="both"/>
        <w:rPr>
          <w:rFonts w:ascii="Arial" w:hAnsi="Arial" w:cs="Arial"/>
          <w:color w:val="000000" w:themeColor="text1"/>
        </w:rPr>
      </w:pPr>
      <w:r w:rsidRPr="00CE43A0">
        <w:rPr>
          <w:rFonts w:ascii="Arial" w:hAnsi="Arial" w:cs="Arial"/>
          <w:color w:val="000000" w:themeColor="text1"/>
        </w:rPr>
        <w:t>The significant change I did from the final artifact is the development of typographic hierarchy and callouts to enhance legibility. I used different weights and colors of text to guide the reader in an easy manner towards the critical numbers. Apart from the above, I generated summaries through visual callouts of the Most Popular (Standard Bikes) and Least Popular (Children's Bikes) bike types in question for senior-level stakeholders to quickly get their insights.</w:t>
      </w:r>
    </w:p>
    <w:p w14:paraId="57BE8484" w14:textId="77777777" w:rsidR="00CE43A0" w:rsidRPr="00CE43A0" w:rsidRDefault="00CE43A0" w:rsidP="00182F24">
      <w:pPr>
        <w:spacing w:line="360" w:lineRule="auto"/>
        <w:jc w:val="both"/>
        <w:rPr>
          <w:rFonts w:ascii="Arial" w:hAnsi="Arial" w:cs="Arial"/>
          <w:color w:val="000000" w:themeColor="text1"/>
        </w:rPr>
      </w:pPr>
    </w:p>
    <w:p w14:paraId="30C1A00E" w14:textId="42EE986A" w:rsidR="009E411D" w:rsidRPr="00CE43A0" w:rsidRDefault="00CE43A0" w:rsidP="00182F24">
      <w:pPr>
        <w:spacing w:line="360" w:lineRule="auto"/>
        <w:jc w:val="both"/>
        <w:rPr>
          <w:rFonts w:ascii="Arial" w:hAnsi="Arial" w:cs="Arial"/>
          <w:color w:val="000000" w:themeColor="text1"/>
        </w:rPr>
      </w:pPr>
      <w:r w:rsidRPr="00CE43A0">
        <w:rPr>
          <w:rFonts w:ascii="Arial" w:hAnsi="Arial" w:cs="Arial"/>
          <w:color w:val="000000" w:themeColor="text1"/>
        </w:rPr>
        <w:t>The generation of numeric counts into a visual one made it easier for Manager L. Smith to assess the demand instantly (UWTSD, 2022). The direct advantage is that of strategic planning on seasonal purchase.</w:t>
      </w:r>
    </w:p>
    <w:p w14:paraId="0F25FDF3" w14:textId="77777777" w:rsidR="009E411D" w:rsidRPr="00CE43A0" w:rsidRDefault="00000000" w:rsidP="00182F24">
      <w:pPr>
        <w:pStyle w:val="Heading1"/>
        <w:spacing w:line="360" w:lineRule="auto"/>
        <w:jc w:val="both"/>
        <w:rPr>
          <w:rFonts w:ascii="Arial" w:hAnsi="Arial" w:cs="Arial"/>
          <w:color w:val="000000" w:themeColor="text1"/>
        </w:rPr>
      </w:pPr>
      <w:bookmarkStart w:id="5" w:name="_wf99r8696w1q" w:colFirst="0" w:colLast="0"/>
      <w:bookmarkEnd w:id="5"/>
      <w:r w:rsidRPr="00CE43A0">
        <w:rPr>
          <w:rFonts w:ascii="Arial" w:hAnsi="Arial" w:cs="Arial"/>
          <w:color w:val="000000" w:themeColor="text1"/>
        </w:rPr>
        <w:t>References</w:t>
      </w:r>
    </w:p>
    <w:p w14:paraId="3F8C03FB" w14:textId="77777777" w:rsidR="009E411D" w:rsidRPr="00CE43A0" w:rsidRDefault="00000000" w:rsidP="00182F24">
      <w:pPr>
        <w:numPr>
          <w:ilvl w:val="0"/>
          <w:numId w:val="1"/>
        </w:numPr>
        <w:spacing w:line="360" w:lineRule="auto"/>
        <w:jc w:val="both"/>
        <w:rPr>
          <w:rFonts w:ascii="Arial" w:hAnsi="Arial" w:cs="Arial"/>
          <w:color w:val="000000" w:themeColor="text1"/>
        </w:rPr>
      </w:pPr>
      <w:r w:rsidRPr="00CE43A0">
        <w:rPr>
          <w:rFonts w:ascii="Arial" w:hAnsi="Arial" w:cs="Arial"/>
          <w:color w:val="000000" w:themeColor="text1"/>
        </w:rPr>
        <w:t xml:space="preserve">Few, S. (2025) </w:t>
      </w:r>
      <w:r w:rsidRPr="00CE43A0">
        <w:rPr>
          <w:rFonts w:ascii="Arial" w:hAnsi="Arial" w:cs="Arial"/>
          <w:i/>
          <w:iCs/>
          <w:color w:val="000000" w:themeColor="text1"/>
        </w:rPr>
        <w:t>Show Me the Numbers: Designing Tables and Graphs to Enlighten</w:t>
      </w:r>
      <w:r w:rsidRPr="00CE43A0">
        <w:rPr>
          <w:rFonts w:ascii="Arial" w:hAnsi="Arial" w:cs="Arial"/>
          <w:color w:val="000000" w:themeColor="text1"/>
        </w:rPr>
        <w:t xml:space="preserve">. 3rd </w:t>
      </w:r>
      <w:proofErr w:type="spellStart"/>
      <w:r w:rsidRPr="00CE43A0">
        <w:rPr>
          <w:rFonts w:ascii="Arial" w:hAnsi="Arial" w:cs="Arial"/>
          <w:color w:val="000000" w:themeColor="text1"/>
        </w:rPr>
        <w:t>edn</w:t>
      </w:r>
      <w:proofErr w:type="spellEnd"/>
      <w:r w:rsidRPr="00CE43A0">
        <w:rPr>
          <w:rFonts w:ascii="Arial" w:hAnsi="Arial" w:cs="Arial"/>
          <w:color w:val="000000" w:themeColor="text1"/>
        </w:rPr>
        <w:t>. Burlingame: Analytics Press.</w:t>
      </w:r>
    </w:p>
    <w:p w14:paraId="79819091" w14:textId="77777777" w:rsidR="009E411D" w:rsidRPr="00CE43A0" w:rsidRDefault="00000000" w:rsidP="00182F24">
      <w:pPr>
        <w:numPr>
          <w:ilvl w:val="0"/>
          <w:numId w:val="1"/>
        </w:numPr>
        <w:spacing w:line="360" w:lineRule="auto"/>
        <w:jc w:val="both"/>
        <w:rPr>
          <w:rFonts w:ascii="Arial" w:hAnsi="Arial" w:cs="Arial"/>
          <w:color w:val="000000" w:themeColor="text1"/>
        </w:rPr>
      </w:pPr>
      <w:r w:rsidRPr="00CE43A0">
        <w:rPr>
          <w:rFonts w:ascii="Arial" w:hAnsi="Arial" w:cs="Arial"/>
          <w:color w:val="000000" w:themeColor="text1"/>
        </w:rPr>
        <w:t xml:space="preserve">Microsoft (2024) </w:t>
      </w:r>
      <w:r w:rsidRPr="00CE43A0">
        <w:rPr>
          <w:rFonts w:ascii="Arial" w:hAnsi="Arial" w:cs="Arial"/>
          <w:i/>
          <w:iCs/>
          <w:color w:val="000000" w:themeColor="text1"/>
        </w:rPr>
        <w:t>Create a chart from start to finish in Excel</w:t>
      </w:r>
      <w:r w:rsidRPr="00CE43A0">
        <w:rPr>
          <w:rFonts w:ascii="Arial" w:hAnsi="Arial" w:cs="Arial"/>
          <w:color w:val="000000" w:themeColor="text1"/>
        </w:rPr>
        <w:t>. Microsoft Support Guide.</w:t>
      </w:r>
    </w:p>
    <w:p w14:paraId="7A940974" w14:textId="77777777" w:rsidR="009E411D" w:rsidRPr="00CE43A0" w:rsidRDefault="00000000" w:rsidP="00182F24">
      <w:pPr>
        <w:numPr>
          <w:ilvl w:val="0"/>
          <w:numId w:val="1"/>
        </w:numPr>
        <w:spacing w:line="360" w:lineRule="auto"/>
        <w:jc w:val="both"/>
        <w:rPr>
          <w:rFonts w:ascii="Arial" w:hAnsi="Arial" w:cs="Arial"/>
          <w:color w:val="000000" w:themeColor="text1"/>
        </w:rPr>
      </w:pPr>
      <w:r w:rsidRPr="00CE43A0">
        <w:rPr>
          <w:rFonts w:ascii="Arial" w:hAnsi="Arial" w:cs="Arial"/>
          <w:color w:val="000000" w:themeColor="text1"/>
        </w:rPr>
        <w:t xml:space="preserve">Smith, L. (2023) </w:t>
      </w:r>
      <w:r w:rsidRPr="00CE43A0">
        <w:rPr>
          <w:rFonts w:ascii="Arial" w:hAnsi="Arial" w:cs="Arial"/>
          <w:i/>
          <w:iCs/>
          <w:color w:val="000000" w:themeColor="text1"/>
        </w:rPr>
        <w:t>Rental Summary Required</w:t>
      </w:r>
      <w:r w:rsidRPr="00CE43A0">
        <w:rPr>
          <w:rFonts w:ascii="Arial" w:hAnsi="Arial" w:cs="Arial"/>
          <w:color w:val="000000" w:themeColor="text1"/>
        </w:rPr>
        <w:t>. City Bikes Rental Internal Memorandum.</w:t>
      </w:r>
    </w:p>
    <w:p w14:paraId="1C3B8DDF" w14:textId="77777777" w:rsidR="009E411D" w:rsidRPr="00CE43A0" w:rsidRDefault="00000000" w:rsidP="00182F24">
      <w:pPr>
        <w:numPr>
          <w:ilvl w:val="0"/>
          <w:numId w:val="1"/>
        </w:numPr>
        <w:spacing w:line="360" w:lineRule="auto"/>
        <w:jc w:val="both"/>
        <w:rPr>
          <w:rFonts w:ascii="Arial" w:hAnsi="Arial" w:cs="Arial"/>
          <w:color w:val="000000" w:themeColor="text1"/>
        </w:rPr>
      </w:pPr>
      <w:r w:rsidRPr="00CE43A0">
        <w:rPr>
          <w:rFonts w:ascii="Arial" w:hAnsi="Arial" w:cs="Arial"/>
          <w:color w:val="000000" w:themeColor="text1"/>
        </w:rPr>
        <w:t xml:space="preserve">UWTSD (2022) </w:t>
      </w:r>
      <w:r w:rsidRPr="00CE43A0">
        <w:rPr>
          <w:rFonts w:ascii="Arial" w:hAnsi="Arial" w:cs="Arial"/>
          <w:i/>
          <w:iCs/>
          <w:color w:val="000000" w:themeColor="text1"/>
        </w:rPr>
        <w:t>DS2 Business Digital Artefact Guidance</w:t>
      </w:r>
      <w:r w:rsidRPr="00CE43A0">
        <w:rPr>
          <w:rFonts w:ascii="Arial" w:hAnsi="Arial" w:cs="Arial"/>
          <w:color w:val="000000" w:themeColor="text1"/>
        </w:rPr>
        <w:t>. University of Wales Trinity Saint David Moodle Portal.</w:t>
      </w:r>
    </w:p>
    <w:p w14:paraId="33BE58B0" w14:textId="77777777" w:rsidR="009E411D" w:rsidRPr="00CE43A0" w:rsidRDefault="009E411D" w:rsidP="00182F24">
      <w:pPr>
        <w:spacing w:line="360" w:lineRule="auto"/>
        <w:jc w:val="both"/>
        <w:rPr>
          <w:rFonts w:ascii="Arial" w:hAnsi="Arial" w:cs="Arial"/>
          <w:color w:val="000000" w:themeColor="text1"/>
        </w:rPr>
      </w:pPr>
    </w:p>
    <w:sectPr w:rsidR="009E411D" w:rsidRPr="00CE43A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Inter">
    <w:altName w:val="Calibri"/>
    <w:charset w:val="00"/>
    <w:family w:val="auto"/>
    <w:pitch w:val="default"/>
    <w:embedRegular r:id="rId1" w:fontKey="{C8BE3A44-6483-4158-833C-AA7AF60422E9}"/>
    <w:embedBold r:id="rId2" w:fontKey="{147E30EA-2F9E-45E9-9912-687B16C06596}"/>
    <w:embedItalic r:id="rId3" w:fontKey="{9606D7C4-7773-418A-9744-8CD41DB81A89}"/>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4" w:fontKey="{069AC7D2-AF79-49CB-A4F2-65BD96A41134}"/>
  </w:font>
  <w:font w:name="Cambria">
    <w:panose1 w:val="02040503050406030204"/>
    <w:charset w:val="00"/>
    <w:family w:val="roman"/>
    <w:pitch w:val="variable"/>
    <w:sig w:usb0="E00006FF" w:usb1="420024FF" w:usb2="02000000" w:usb3="00000000" w:csb0="0000019F" w:csb1="00000000"/>
    <w:embedRegular r:id="rId5" w:fontKey="{C2DEE5CE-77AA-4BC4-975F-C6BD8E0D295A}"/>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BE49A8"/>
    <w:multiLevelType w:val="multilevel"/>
    <w:tmpl w:val="0AD4DA98"/>
    <w:lvl w:ilvl="0">
      <w:start w:val="1"/>
      <w:numFmt w:val="bullet"/>
      <w:lvlText w:val="●"/>
      <w:lvlJc w:val="left"/>
      <w:pPr>
        <w:ind w:left="7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 w15:restartNumberingAfterBreak="0">
    <w:nsid w:val="7C6E6CF4"/>
    <w:multiLevelType w:val="multilevel"/>
    <w:tmpl w:val="2E48C788"/>
    <w:lvl w:ilvl="0">
      <w:start w:val="1"/>
      <w:numFmt w:val="bullet"/>
      <w:lvlText w:val="●"/>
      <w:lvlJc w:val="left"/>
      <w:pPr>
        <w:ind w:left="7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num w:numId="1" w16cid:durableId="299042676">
    <w:abstractNumId w:val="1"/>
  </w:num>
  <w:num w:numId="2" w16cid:durableId="125969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411D"/>
    <w:rsid w:val="00182F24"/>
    <w:rsid w:val="001958B7"/>
    <w:rsid w:val="004C3C7B"/>
    <w:rsid w:val="00594EAE"/>
    <w:rsid w:val="00796CA2"/>
    <w:rsid w:val="009E411D"/>
    <w:rsid w:val="00CE43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C25ED"/>
  <w15:docId w15:val="{B5A71288-5385-4AE3-AD16-1BDA49D26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Inter" w:eastAsia="Inter" w:hAnsi="Inter" w:cs="Inter"/>
        <w:color w:val="334155"/>
        <w:sz w:val="22"/>
        <w:szCs w:val="22"/>
        <w:lang w:val="en" w:eastAsia="zh-CN" w:bidi="ar-SA"/>
      </w:rPr>
    </w:rPrDefault>
    <w:pPrDefault>
      <w:pPr>
        <w:spacing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line="276" w:lineRule="auto"/>
      <w:outlineLvl w:val="0"/>
    </w:pPr>
    <w:rPr>
      <w:b/>
      <w:bCs/>
      <w:color w:val="0F172A"/>
      <w:sz w:val="36"/>
      <w:szCs w:val="36"/>
    </w:rPr>
  </w:style>
  <w:style w:type="paragraph" w:styleId="Heading2">
    <w:name w:val="heading 2"/>
    <w:basedOn w:val="Normal"/>
    <w:next w:val="Normal"/>
    <w:uiPriority w:val="9"/>
    <w:semiHidden/>
    <w:unhideWhenUsed/>
    <w:qFormat/>
    <w:pPr>
      <w:keepNext/>
      <w:keepLines/>
      <w:spacing w:before="360" w:after="80" w:line="276" w:lineRule="auto"/>
      <w:outlineLvl w:val="1"/>
    </w:pPr>
    <w:rPr>
      <w:b/>
      <w:bCs/>
      <w:color w:val="1E293B"/>
      <w:sz w:val="28"/>
      <w:szCs w:val="28"/>
    </w:rPr>
  </w:style>
  <w:style w:type="paragraph" w:styleId="Heading3">
    <w:name w:val="heading 3"/>
    <w:basedOn w:val="Normal"/>
    <w:next w:val="Normal"/>
    <w:uiPriority w:val="9"/>
    <w:semiHidden/>
    <w:unhideWhenUsed/>
    <w:qFormat/>
    <w:pPr>
      <w:keepNext/>
      <w:keepLines/>
      <w:spacing w:before="280" w:after="80" w:line="276" w:lineRule="auto"/>
      <w:outlineLvl w:val="2"/>
    </w:pPr>
    <w:rPr>
      <w:b/>
      <w:bCs/>
      <w:sz w:val="24"/>
      <w:szCs w:val="24"/>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line="240" w:lineRule="auto"/>
    </w:pPr>
    <w:rPr>
      <w:b/>
      <w:bCs/>
      <w:color w:val="0F172A"/>
      <w:sz w:val="44"/>
      <w:szCs w:val="44"/>
    </w:rPr>
  </w:style>
  <w:style w:type="paragraph" w:styleId="Subtitle">
    <w:name w:val="Subtitle"/>
    <w:basedOn w:val="Normal"/>
    <w:next w:val="Normal"/>
    <w:uiPriority w:val="11"/>
    <w:qFormat/>
    <w:pPr>
      <w:keepNext/>
      <w:keepLines/>
      <w:spacing w:before="360" w:after="80" w:line="276" w:lineRule="auto"/>
    </w:pPr>
    <w:rPr>
      <w:i/>
      <w:iCs/>
      <w:color w:val="64748B"/>
      <w:sz w:val="24"/>
      <w:szCs w:val="24"/>
    </w:rPr>
  </w:style>
  <w:style w:type="table" w:customStyle="1" w:styleId="a">
    <w:basedOn w:val="TableNormal0"/>
    <w:tblPr>
      <w:tblStyleRowBandSize w:val="1"/>
      <w:tblStyleColBandSize w:val="1"/>
      <w:tblCellMar>
        <w:top w:w="120" w:type="dxa"/>
        <w:left w:w="200" w:type="dxa"/>
        <w:bottom w:w="120" w:type="dxa"/>
        <w:right w:w="200" w:type="dxa"/>
      </w:tblCellMar>
    </w:tblPr>
    <w:tcPr>
      <w:shd w:val="clear" w:color="auto" w:fill="FFFFFF"/>
      <w:vAlign w:val="center"/>
    </w:tcPr>
    <w:tblStylePr w:type="firstRow">
      <w:rPr>
        <w:rFonts w:ascii="Inter" w:eastAsia="Inter" w:hAnsi="Inter" w:cs="Inter"/>
        <w:b/>
        <w:bCs/>
        <w:i w:val="0"/>
        <w:iCs w:val="0"/>
        <w:color w:val="0F172A"/>
        <w:sz w:val="20"/>
        <w:szCs w:val="20"/>
      </w:rPr>
      <w:tblPr/>
      <w:tcPr>
        <w:shd w:val="clear" w:color="auto" w:fill="F8FAFC"/>
        <w:vAlign w:val="center"/>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592</Words>
  <Characters>3377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ambreen</dc:creator>
  <cp:lastModifiedBy>shazia shaban</cp:lastModifiedBy>
  <cp:revision>2</cp:revision>
  <dcterms:created xsi:type="dcterms:W3CDTF">2026-10-20T21:05:00Z</dcterms:created>
  <dcterms:modified xsi:type="dcterms:W3CDTF">2026-10-20T21:05:00Z</dcterms:modified>
</cp:coreProperties>
</file>