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docProps/app.xml" ContentType="application/vnd.openxmlformats-officedocument.extended-properties+xml"/>
  <Override PartName="/word/settings.xml" ContentType="application/vnd.openxmlformats-officedocument.wordprocessingml.settings+xml"/>
  <Override PartName="/word/footnotes.xml" ContentType="application/vnd.openxmlformats-officedocument.wordprocessingml.footnotes+xml"/>
  <Override PartName="/docProps/core.xml" ContentType="application/vnd.openxmlformats-package.core-properties+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styles.xml" ContentType="application/vnd.openxmlformats-officedocument.wordprocessingml.styles+xml"/>
  <Override PartName="/word/numbering.xml" ContentType="application/vnd.openxmlformats-officedocument.wordprocessingml.numbering+xml"/>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spacing w:before="0" w:after="0"/>
        <w:ind w:left="-180" w:right="-334"/>
        <w:rPr/>
      </w:pPr>
      <w:r>
        <w:rPr>
          <w:noProof/>
        </w:rPr>
        <w:drawing>
          <wp:inline distT="0" distR="0" distL="0" distB="0">
            <wp:extent cx="1907540" cy="635635"/>
            <wp:effectExtent l="0" t="0" r="0" b="0"/>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2" cstate="print"/>
                    <a:srcRect l="0" t="0" r="0" b="0"/>
                    <a:stretch/>
                  </pic:blipFill>
                  <pic:spPr>
                    <a:xfrm rot="0">
                      <a:off x="0" y="0"/>
                      <a:ext cx="1907540" cy="635635"/>
                    </a:xfrm>
                    <a:prstGeom prst="rect"/>
                  </pic:spPr>
                </pic:pic>
              </a:graphicData>
            </a:graphic>
          </wp:inline>
        </w:drawing>
      </w:r>
    </w:p>
    <w:p>
      <w:pPr>
        <w:pStyle w:val="style0"/>
        <w:spacing w:before="0" w:after="0"/>
        <w:ind w:left="-180" w:right="-334"/>
        <w:rPr/>
      </w:pPr>
    </w:p>
    <w:p>
      <w:pPr>
        <w:pStyle w:val="style0"/>
        <w:spacing w:before="0" w:after="0"/>
        <w:ind w:left="-180" w:right="-334"/>
        <w:rPr/>
      </w:pPr>
    </w:p>
    <w:p>
      <w:pPr>
        <w:pStyle w:val="style0"/>
        <w:spacing w:before="0" w:after="0"/>
        <w:ind w:left="-180" w:right="-334"/>
        <w:jc w:val="center"/>
        <w:rPr/>
      </w:pPr>
      <w:r>
        <w:rPr>
          <w:rFonts w:ascii="Arial" w:hAnsi="Arial" w:hint="default"/>
          <w:b/>
          <w:sz w:val="28"/>
          <w:szCs w:val="28"/>
        </w:rPr>
        <w:t>Postgraduate</w:t>
      </w:r>
      <w:r>
        <w:rPr>
          <w:rFonts w:ascii="Arial" w:hAnsi="Arial" w:hint="default"/>
          <w:b/>
          <w:sz w:val="28"/>
          <w:szCs w:val="28"/>
        </w:rPr>
        <w:t>/Distance</w:t>
      </w:r>
      <w:r>
        <w:rPr>
          <w:rFonts w:ascii="Arial" w:hAnsi="Arial" w:hint="default"/>
          <w:b/>
          <w:sz w:val="28"/>
          <w:szCs w:val="28"/>
        </w:rPr>
        <w:t xml:space="preserve"> </w:t>
      </w:r>
      <w:r>
        <w:rPr>
          <w:rFonts w:ascii="Arial" w:hAnsi="Arial" w:hint="default"/>
          <w:b/>
          <w:sz w:val="28"/>
          <w:szCs w:val="28"/>
        </w:rPr>
        <w:t>Learning</w:t>
      </w:r>
      <w:r>
        <w:rPr>
          <w:rFonts w:ascii="Arial" w:hAnsi="Arial" w:hint="default"/>
          <w:b/>
          <w:sz w:val="28"/>
          <w:szCs w:val="28"/>
        </w:rPr>
        <w:t xml:space="preserve"> </w:t>
      </w:r>
    </w:p>
    <w:p>
      <w:pPr>
        <w:pStyle w:val="style0"/>
        <w:spacing w:before="0" w:after="0"/>
        <w:ind w:left="-180" w:right="-334"/>
        <w:jc w:val="center"/>
        <w:rPr/>
      </w:pPr>
      <w:r>
        <w:rPr>
          <w:rFonts w:ascii="Arial" w:hAnsi="Arial" w:hint="default"/>
          <w:b/>
          <w:sz w:val="28"/>
          <w:szCs w:val="28"/>
        </w:rPr>
        <w:t>A</w:t>
      </w:r>
      <w:r>
        <w:rPr>
          <w:rFonts w:ascii="Arial" w:hAnsi="Arial" w:hint="default"/>
          <w:b/>
          <w:sz w:val="28"/>
          <w:szCs w:val="28"/>
        </w:rPr>
        <w:t>ssignment</w:t>
      </w:r>
      <w:r>
        <w:rPr>
          <w:rFonts w:ascii="Arial" w:hAnsi="Arial" w:hint="default"/>
          <w:b/>
          <w:sz w:val="28"/>
          <w:szCs w:val="28"/>
        </w:rPr>
        <w:t xml:space="preserve"> </w:t>
      </w:r>
      <w:r>
        <w:rPr>
          <w:rFonts w:ascii="Arial" w:hAnsi="Arial" w:hint="default"/>
          <w:b/>
          <w:sz w:val="28"/>
          <w:szCs w:val="28"/>
        </w:rPr>
        <w:t>coversheet</w:t>
      </w:r>
      <w:r>
        <w:rPr>
          <w:rFonts w:ascii="Arial" w:hAnsi="Arial" w:hint="default"/>
          <w:b/>
          <w:sz w:val="28"/>
          <w:szCs w:val="28"/>
        </w:rPr>
        <w:t xml:space="preserve"> </w:t>
      </w:r>
      <w:r>
        <w:rPr>
          <w:rFonts w:ascii="Arial" w:hAnsi="Arial" w:hint="default"/>
          <w:b/>
          <w:sz w:val="28"/>
          <w:szCs w:val="28"/>
        </w:rPr>
        <w:t>&amp;</w:t>
      </w:r>
      <w:r>
        <w:rPr>
          <w:rFonts w:ascii="Arial" w:hAnsi="Arial" w:hint="default"/>
          <w:b/>
          <w:sz w:val="28"/>
          <w:szCs w:val="28"/>
        </w:rPr>
        <w:t xml:space="preserve"> </w:t>
      </w:r>
      <w:r>
        <w:rPr>
          <w:rFonts w:ascii="Arial" w:hAnsi="Arial" w:hint="default"/>
          <w:b/>
          <w:sz w:val="28"/>
          <w:szCs w:val="28"/>
        </w:rPr>
        <w:t>feedback</w:t>
      </w:r>
      <w:r>
        <w:rPr>
          <w:rFonts w:ascii="Arial" w:hAnsi="Arial" w:hint="default"/>
          <w:b/>
          <w:sz w:val="28"/>
          <w:szCs w:val="28"/>
        </w:rPr>
        <w:t xml:space="preserve"> </w:t>
      </w:r>
      <w:r>
        <w:rPr>
          <w:rFonts w:ascii="Arial" w:hAnsi="Arial" w:hint="default"/>
          <w:b/>
          <w:sz w:val="28"/>
          <w:szCs w:val="28"/>
        </w:rPr>
        <w:t>form</w:t>
      </w:r>
    </w:p>
    <w:p>
      <w:pPr>
        <w:pStyle w:val="style0"/>
        <w:rPr/>
      </w:pPr>
    </w:p>
    <w:p>
      <w:pPr>
        <w:pStyle w:val="style0"/>
        <w:jc w:val="center"/>
        <w:rPr/>
      </w:pPr>
      <w:r>
        <w:rPr>
          <w:rFonts w:hint="default"/>
        </w:rPr>
        <w:t>THIS</w:t>
      </w:r>
      <w:r>
        <w:rPr>
          <w:rFonts w:hint="default"/>
        </w:rPr>
        <w:t xml:space="preserve"> </w:t>
      </w:r>
      <w:r>
        <w:rPr>
          <w:rFonts w:hint="default"/>
        </w:rPr>
        <w:t>SHEET</w:t>
      </w:r>
      <w:r>
        <w:rPr>
          <w:rFonts w:hint="default"/>
        </w:rPr>
        <w:t xml:space="preserve"> </w:t>
      </w:r>
      <w:r>
        <w:rPr>
          <w:rFonts w:hint="default"/>
        </w:rPr>
        <w:t>MUST</w:t>
      </w:r>
      <w:r>
        <w:rPr>
          <w:rFonts w:hint="default"/>
        </w:rPr>
        <w:t xml:space="preserve"> </w:t>
      </w:r>
      <w:r>
        <w:rPr>
          <w:rFonts w:hint="default"/>
        </w:rPr>
        <w:t>BE</w:t>
      </w:r>
      <w:r>
        <w:rPr>
          <w:rFonts w:hint="default"/>
        </w:rPr>
        <w:t xml:space="preserve"> </w:t>
      </w:r>
      <w:r>
        <w:rPr>
          <w:rFonts w:hint="default"/>
        </w:rPr>
        <w:t>THE</w:t>
      </w:r>
      <w:r>
        <w:rPr>
          <w:rFonts w:hint="default"/>
        </w:rPr>
        <w:t xml:space="preserve"> </w:t>
      </w:r>
      <w:r>
        <w:rPr>
          <w:rFonts w:hint="default"/>
        </w:rPr>
        <w:t>FIRST</w:t>
      </w:r>
      <w:r>
        <w:rPr>
          <w:rFonts w:hint="default"/>
        </w:rPr>
        <w:t xml:space="preserve"> </w:t>
      </w:r>
      <w:r>
        <w:rPr>
          <w:rFonts w:hint="default"/>
        </w:rPr>
        <w:t>PAGE</w:t>
      </w:r>
      <w:r>
        <w:rPr>
          <w:rFonts w:hint="default"/>
        </w:rPr>
        <w:t xml:space="preserve"> </w:t>
      </w:r>
      <w:r>
        <w:rPr>
          <w:rFonts w:hint="default"/>
        </w:rPr>
        <w:t>OF</w:t>
      </w:r>
      <w:r>
        <w:rPr>
          <w:rFonts w:hint="default"/>
        </w:rPr>
        <w:t xml:space="preserve"> </w:t>
      </w:r>
      <w:r>
        <w:rPr>
          <w:rFonts w:hint="default"/>
        </w:rPr>
        <w:t>THE</w:t>
      </w:r>
      <w:r>
        <w:rPr>
          <w:rFonts w:hint="default"/>
        </w:rPr>
        <w:t xml:space="preserve"> </w:t>
      </w:r>
      <w:r>
        <w:rPr>
          <w:rFonts w:hint="default"/>
        </w:rPr>
        <w:t>ASSIGNMENT</w:t>
      </w:r>
      <w:r>
        <w:rPr>
          <w:rFonts w:hint="default"/>
        </w:rPr>
        <w:t xml:space="preserve"> </w:t>
      </w:r>
      <w:r>
        <w:rPr>
          <w:rFonts w:hint="default"/>
        </w:rPr>
        <w:t>YOU</w:t>
      </w:r>
      <w:r>
        <w:rPr>
          <w:rFonts w:hint="default"/>
        </w:rPr>
        <w:t xml:space="preserve"> </w:t>
      </w:r>
      <w:r>
        <w:rPr>
          <w:rFonts w:hint="default"/>
        </w:rPr>
        <w:t>ARE</w:t>
      </w:r>
      <w:r>
        <w:rPr>
          <w:rFonts w:hint="default"/>
        </w:rPr>
        <w:t xml:space="preserve"> </w:t>
      </w:r>
      <w:r>
        <w:rPr>
          <w:rFonts w:hint="default"/>
        </w:rPr>
        <w:t>SUBMITTING</w:t>
      </w:r>
      <w:r>
        <w:rPr>
          <w:rFonts w:hint="default"/>
        </w:rPr>
        <w:t xml:space="preserve">  </w:t>
      </w:r>
      <w:r>
        <w:rPr>
          <w:rFonts w:hint="default"/>
        </w:rPr>
        <w:t>(DO</w:t>
      </w:r>
      <w:r>
        <w:rPr>
          <w:rFonts w:hint="default"/>
        </w:rPr>
        <w:t xml:space="preserve"> </w:t>
      </w:r>
      <w:r>
        <w:rPr>
          <w:rFonts w:hint="default"/>
        </w:rPr>
        <w:t>NOT</w:t>
      </w:r>
      <w:r>
        <w:rPr>
          <w:rFonts w:hint="default"/>
        </w:rPr>
        <w:t xml:space="preserve"> </w:t>
      </w:r>
      <w:r>
        <w:rPr>
          <w:rFonts w:hint="default"/>
        </w:rPr>
        <w:t>SEND</w:t>
      </w:r>
      <w:r>
        <w:rPr>
          <w:rFonts w:hint="default"/>
        </w:rPr>
        <w:t xml:space="preserve"> </w:t>
      </w:r>
      <w:r>
        <w:rPr>
          <w:rFonts w:hint="default"/>
        </w:rPr>
        <w:t>AS</w:t>
      </w:r>
      <w:r>
        <w:rPr>
          <w:rFonts w:hint="default"/>
        </w:rPr>
        <w:t xml:space="preserve"> </w:t>
      </w:r>
      <w:r>
        <w:rPr>
          <w:rFonts w:hint="default"/>
        </w:rPr>
        <w:t>A</w:t>
      </w:r>
      <w:r>
        <w:rPr>
          <w:rFonts w:hint="default"/>
        </w:rPr>
        <w:t xml:space="preserve"> </w:t>
      </w:r>
      <w:r>
        <w:rPr>
          <w:rFonts w:hint="default"/>
        </w:rPr>
        <w:t>SEPARATE</w:t>
      </w:r>
      <w:r>
        <w:rPr>
          <w:rFonts w:hint="default"/>
        </w:rPr>
        <w:t xml:space="preserve"> </w:t>
      </w:r>
      <w:r>
        <w:rPr>
          <w:rFonts w:hint="default"/>
        </w:rPr>
        <w:t>FILE)</w:t>
      </w:r>
    </w:p>
    <w:p>
      <w:pPr>
        <w:pStyle w:val="style0"/>
        <w:jc w:val="center"/>
        <w:rPr/>
      </w:pPr>
    </w:p>
    <w:tbl>
      <w:tblPr>
        <w:jc w:val="left"/>
      </w:tblPr>
      <w:tblGrid>
        <w:gridCol w:w="4788"/>
        <w:gridCol w:w="423"/>
        <w:gridCol w:w="1557"/>
        <w:gridCol w:w="285"/>
        <w:gridCol w:w="1802"/>
      </w:tblGrid>
      <w:tr>
        <w:trPr>
          <w:cantSplit w:val="false"/>
          <w:trHeight w:val="614" w:hRule="atLeast"/>
          <w:tblHeader w:val="false"/>
          <w:jc w:val="left"/>
        </w:trPr>
        <w:tc>
          <w:tcPr>
            <w:tcW w:w="8856" w:type="dxa"/>
            <w:gridSpan w:val="5"/>
            <w:tcBorders>
              <w:top w:val="single" w:sz="4" w:space="0" w:color="auto"/>
              <w:left w:val="single" w:sz="4" w:space="0" w:color="auto"/>
              <w:bottom w:val="single" w:sz="4" w:space="0" w:color="auto"/>
              <w:right w:val="single" w:sz="4" w:space="0" w:color="auto"/>
            </w:tcBorders>
          </w:tcPr>
          <w:p>
            <w:pPr>
              <w:pStyle w:val="style0"/>
              <w:spacing w:before="0" w:after="0"/>
              <w:ind w:right="34"/>
              <w:rPr/>
            </w:pPr>
            <w:r>
              <w:rPr>
                <w:rFonts w:ascii="Arial" w:hAnsi="Arial" w:hint="default"/>
                <w:b/>
                <w:sz w:val="22"/>
                <w:szCs w:val="22"/>
              </w:rPr>
              <w:t>For</w:t>
            </w:r>
            <w:r>
              <w:rPr>
                <w:rFonts w:ascii="Arial" w:hAnsi="Arial" w:hint="default"/>
                <w:b/>
                <w:sz w:val="22"/>
                <w:szCs w:val="22"/>
              </w:rPr>
              <w:t xml:space="preserve"> </w:t>
            </w:r>
            <w:r>
              <w:rPr>
                <w:rFonts w:ascii="Arial" w:hAnsi="Arial" w:hint="default"/>
                <w:b/>
                <w:sz w:val="22"/>
                <w:szCs w:val="22"/>
              </w:rPr>
              <w:t>completion</w:t>
            </w:r>
            <w:r>
              <w:rPr>
                <w:rFonts w:ascii="Arial" w:hAnsi="Arial" w:hint="default"/>
                <w:b/>
                <w:sz w:val="22"/>
                <w:szCs w:val="22"/>
              </w:rPr>
              <w:t xml:space="preserve"> </w:t>
            </w:r>
            <w:r>
              <w:rPr>
                <w:rFonts w:ascii="Arial" w:hAnsi="Arial" w:hint="default"/>
                <w:b/>
                <w:sz w:val="22"/>
                <w:szCs w:val="22"/>
              </w:rPr>
              <w:t>by</w:t>
            </w:r>
            <w:r>
              <w:rPr>
                <w:rFonts w:ascii="Arial" w:hAnsi="Arial" w:hint="default"/>
                <w:b/>
                <w:sz w:val="22"/>
                <w:szCs w:val="22"/>
              </w:rPr>
              <w:t xml:space="preserve"> </w:t>
            </w:r>
            <w:r>
              <w:rPr>
                <w:rFonts w:ascii="Arial" w:hAnsi="Arial" w:hint="default"/>
                <w:b/>
                <w:sz w:val="22"/>
                <w:szCs w:val="22"/>
              </w:rPr>
              <w:t>the</w:t>
            </w:r>
            <w:r>
              <w:rPr>
                <w:rFonts w:ascii="Arial" w:hAnsi="Arial" w:hint="default"/>
                <w:b/>
                <w:sz w:val="22"/>
                <w:szCs w:val="22"/>
              </w:rPr>
              <w:t xml:space="preserve"> </w:t>
            </w:r>
            <w:r>
              <w:rPr>
                <w:rFonts w:ascii="Arial" w:hAnsi="Arial" w:hint="default"/>
                <w:b/>
                <w:sz w:val="22"/>
                <w:szCs w:val="22"/>
              </w:rPr>
              <w:t>student</w:t>
            </w:r>
            <w:r>
              <w:rPr>
                <w:rFonts w:ascii="Arial" w:hAnsi="Arial" w:hint="default"/>
                <w:sz w:val="22"/>
                <w:szCs w:val="22"/>
              </w:rPr>
              <w:t>:</w:t>
            </w:r>
          </w:p>
        </w:tc>
      </w:tr>
      <w:tr>
        <w:tblPrEx/>
        <w:trPr>
          <w:cantSplit w:val="false"/>
          <w:trHeight w:val="718" w:hRule="atLeast"/>
          <w:tblHeader w:val="false"/>
          <w:jc w:val="left"/>
        </w:trPr>
        <w:tc>
          <w:tcPr>
            <w:tcW w:w="8856" w:type="dxa"/>
            <w:gridSpan w:val="5"/>
            <w:tcBorders>
              <w:top w:val="single" w:sz="4" w:space="0" w:color="auto"/>
              <w:left w:val="single" w:sz="4" w:space="0" w:color="auto"/>
              <w:bottom w:val="single" w:sz="4" w:space="0" w:color="auto"/>
              <w:right w:val="single" w:sz="4" w:space="0" w:color="auto"/>
            </w:tcBorders>
          </w:tcPr>
          <w:p>
            <w:pPr>
              <w:pStyle w:val="style0"/>
              <w:spacing w:before="0" w:after="0"/>
              <w:ind w:right="34"/>
              <w:rPr>
                <w:rFonts w:ascii="Helvetica Neue LT 75 Kindle Bold" w:cs="Helvetica Neue LT 75 Kindle Bold" w:eastAsia="Helvetica Neue LT 75 Kindle Bold" w:hAnsi="Helvetica Neue LT 75 Kindle Bold"/>
                <w:sz w:val="28"/>
                <w:szCs w:val="28"/>
              </w:rPr>
            </w:pPr>
            <w:r>
              <w:rPr>
                <w:rFonts w:ascii="Arial" w:hAnsi="Arial" w:hint="default"/>
                <w:sz w:val="22"/>
                <w:szCs w:val="22"/>
              </w:rPr>
              <w:t>Student</w:t>
            </w:r>
            <w:r>
              <w:rPr>
                <w:rFonts w:ascii="Arial" w:hAnsi="Arial" w:hint="default"/>
                <w:sz w:val="22"/>
                <w:szCs w:val="22"/>
              </w:rPr>
              <w:t xml:space="preserve"> </w:t>
            </w:r>
            <w:r>
              <w:rPr>
                <w:rFonts w:ascii="Arial" w:hAnsi="Arial" w:hint="default"/>
                <w:sz w:val="22"/>
                <w:szCs w:val="22"/>
              </w:rPr>
              <w:t>Na</w:t>
            </w:r>
            <w:r>
              <w:rPr>
                <w:rFonts w:ascii="Arial" w:hAnsi="Arial" w:hint="default"/>
                <w:sz w:val="22"/>
                <w:szCs w:val="22"/>
              </w:rPr>
              <w:t>me:</w:t>
            </w:r>
            <w:r>
              <w:rPr>
                <w:rFonts w:ascii="Helvetica Neue LT 75 Kindle Bold" w:cs="Helvetica Neue LT 75 Kindle Bold" w:eastAsia="Helvetica Neue LT 75 Kindle Bold" w:hAnsi="Helvetica Neue LT 75 Kindle Bold" w:hint="default"/>
                <w:sz w:val="28"/>
                <w:szCs w:val="28"/>
                <w:lang w:val="en-GB"/>
              </w:rPr>
              <w:t xml:space="preserve">Catherine </w:t>
            </w:r>
            <w:r>
              <w:rPr>
                <w:rFonts w:ascii="Helvetica Neue LT 75 Kindle Bold" w:cs="Helvetica Neue LT 75 Kindle Bold" w:eastAsia="Helvetica Neue LT 75 Kindle Bold" w:hAnsi="Helvetica Neue LT 75 Kindle Bold" w:hint="default"/>
                <w:sz w:val="28"/>
                <w:szCs w:val="28"/>
                <w:lang w:val="en-GB"/>
              </w:rPr>
              <w:t>Hornby</w:t>
            </w:r>
          </w:p>
          <w:p>
            <w:pPr>
              <w:pStyle w:val="style0"/>
              <w:spacing w:before="0" w:after="0"/>
              <w:ind w:right="34"/>
              <w:rPr/>
            </w:pPr>
          </w:p>
          <w:p>
            <w:pPr>
              <w:pStyle w:val="style0"/>
              <w:spacing w:before="0" w:after="0"/>
              <w:ind w:right="34"/>
              <w:rPr>
                <w:rFonts w:ascii="Helvetica Neue LT 75 Kindle Bold" w:cs="Helvetica Neue LT 75 Kindle Bold" w:eastAsia="Helvetica Neue LT 75 Kindle Bold" w:hAnsi="Helvetica Neue LT 75 Kindle Bold"/>
                <w:sz w:val="28"/>
                <w:szCs w:val="28"/>
              </w:rPr>
            </w:pPr>
            <w:r>
              <w:rPr>
                <w:rFonts w:ascii="Arial" w:hAnsi="Arial" w:hint="default"/>
                <w:sz w:val="22"/>
                <w:szCs w:val="22"/>
              </w:rPr>
              <w:t>Student</w:t>
            </w:r>
            <w:r>
              <w:rPr>
                <w:rFonts w:ascii="Arial" w:hAnsi="Arial" w:hint="default"/>
                <w:sz w:val="22"/>
                <w:szCs w:val="22"/>
              </w:rPr>
              <w:t xml:space="preserve"> </w:t>
            </w:r>
            <w:r>
              <w:rPr>
                <w:rFonts w:ascii="Arial" w:hAnsi="Arial" w:hint="default"/>
                <w:b/>
                <w:sz w:val="22"/>
                <w:szCs w:val="22"/>
                <w:u w:val="single"/>
              </w:rPr>
              <w:t>University</w:t>
            </w:r>
            <w:r>
              <w:rPr>
                <w:rFonts w:ascii="Arial" w:hAnsi="Arial" w:hint="default"/>
                <w:sz w:val="22"/>
                <w:szCs w:val="22"/>
                <w:u w:val="single"/>
              </w:rPr>
              <w:t xml:space="preserve"> </w:t>
            </w:r>
            <w:r>
              <w:rPr>
                <w:rFonts w:ascii="Arial" w:hAnsi="Arial" w:hint="default"/>
                <w:sz w:val="22"/>
                <w:szCs w:val="22"/>
              </w:rPr>
              <w:t>Email:</w:t>
            </w:r>
            <w:r>
              <w:rPr>
                <w:rFonts w:ascii="Helvetica Neue LT 75 Kindle Bold" w:cs="Helvetica Neue LT 75 Kindle Bold" w:eastAsia="Helvetica Neue LT 75 Kindle Bold" w:hAnsi="Helvetica Neue LT 75 Kindle Bold" w:hint="default"/>
                <w:sz w:val="28"/>
                <w:szCs w:val="28"/>
                <w:lang w:val="en-GB"/>
              </w:rPr>
              <w:t>27001103@student.uwtsd.ac.uk</w:t>
            </w:r>
          </w:p>
        </w:tc>
      </w:tr>
      <w:tr>
        <w:tblPrEx/>
        <w:trPr>
          <w:cantSplit w:val="false"/>
          <w:trHeight w:val="849" w:hRule="atLeast"/>
          <w:tblHeader w:val="false"/>
          <w:jc w:val="left"/>
        </w:trPr>
        <w:tc>
          <w:tcPr>
            <w:tcW w:w="4788" w:type="dxa"/>
            <w:tcBorders>
              <w:top w:val="single" w:sz="4" w:space="0" w:color="auto"/>
              <w:left w:val="single" w:sz="4" w:space="0" w:color="auto"/>
              <w:bottom w:val="single" w:sz="4" w:space="0" w:color="auto"/>
              <w:right w:val="single" w:sz="4" w:space="0" w:color="auto"/>
            </w:tcBorders>
          </w:tcPr>
          <w:p>
            <w:pPr>
              <w:pStyle w:val="style0"/>
              <w:spacing w:before="0" w:after="0"/>
              <w:ind w:right="34"/>
              <w:rPr>
                <w:rFonts w:ascii="Helvetica Neue LT 75 Kindle Bold" w:cs="Helvetica Neue LT 75 Kindle Bold" w:eastAsia="Helvetica Neue LT 75 Kindle Bold" w:hAnsi="Helvetica Neue LT 75 Kindle Bold"/>
                <w:sz w:val="28"/>
                <w:szCs w:val="28"/>
              </w:rPr>
            </w:pPr>
            <w:r>
              <w:rPr>
                <w:rFonts w:ascii="Arial" w:hAnsi="Arial" w:hint="default"/>
                <w:sz w:val="22"/>
                <w:szCs w:val="22"/>
              </w:rPr>
              <w:t>Module</w:t>
            </w:r>
            <w:r>
              <w:rPr>
                <w:rFonts w:ascii="Arial" w:hAnsi="Arial" w:hint="default"/>
                <w:sz w:val="22"/>
                <w:szCs w:val="22"/>
              </w:rPr>
              <w:t xml:space="preserve"> </w:t>
            </w:r>
            <w:r>
              <w:rPr>
                <w:rFonts w:ascii="Arial" w:hAnsi="Arial" w:hint="default"/>
                <w:sz w:val="22"/>
                <w:szCs w:val="22"/>
              </w:rPr>
              <w:t>code:</w:t>
            </w:r>
            <w:r>
              <w:rPr>
                <w:rFonts w:ascii="Helvetica Neue LT 75 Kindle Bold" w:cs="Helvetica Neue LT 75 Kindle Bold" w:eastAsia="Helvetica Neue LT 75 Kindle Bold" w:hAnsi="Helvetica Neue LT 75 Kindle Bold" w:hint="default"/>
                <w:sz w:val="28"/>
                <w:szCs w:val="28"/>
                <w:lang w:val="en-GB"/>
              </w:rPr>
              <w:t>HPCA7028</w:t>
            </w:r>
          </w:p>
          <w:p>
            <w:pPr>
              <w:pStyle w:val="style0"/>
              <w:spacing w:before="0" w:after="0"/>
              <w:ind w:right="34"/>
              <w:rPr/>
            </w:pPr>
          </w:p>
          <w:p>
            <w:pPr>
              <w:pStyle w:val="style0"/>
              <w:spacing w:before="0" w:after="0"/>
              <w:ind w:right="34"/>
              <w:rPr>
                <w:rFonts w:ascii="Helvetica Neue LT 75 Kindle Bold" w:cs="Helvetica Neue LT 75 Kindle Bold" w:eastAsia="Helvetica Neue LT 75 Kindle Bold" w:hAnsi="Helvetica Neue LT 75 Kindle Bold"/>
                <w:sz w:val="28"/>
                <w:szCs w:val="28"/>
              </w:rPr>
            </w:pPr>
            <w:r>
              <w:rPr>
                <w:rFonts w:ascii="Arial" w:hAnsi="Arial" w:hint="default"/>
                <w:sz w:val="22"/>
                <w:szCs w:val="22"/>
              </w:rPr>
              <w:t>Module</w:t>
            </w:r>
            <w:r>
              <w:rPr>
                <w:rFonts w:ascii="Arial" w:hAnsi="Arial" w:hint="default"/>
                <w:sz w:val="22"/>
                <w:szCs w:val="22"/>
              </w:rPr>
              <w:t xml:space="preserve"> </w:t>
            </w:r>
            <w:r>
              <w:rPr>
                <w:rFonts w:ascii="Arial" w:hAnsi="Arial" w:hint="default"/>
                <w:sz w:val="22"/>
                <w:szCs w:val="22"/>
              </w:rPr>
              <w:t>title:</w:t>
            </w:r>
            <w:r>
              <w:rPr>
                <w:rFonts w:ascii="Helvetica Neue LT 75 Kindle Bold" w:cs="Helvetica Neue LT 75 Kindle Bold" w:eastAsia="Helvetica Neue LT 75 Kindle Bold" w:hAnsi="Helvetica Neue LT 75 Kindle Bold" w:hint="default"/>
                <w:sz w:val="28"/>
                <w:szCs w:val="28"/>
                <w:lang w:val="en-GB"/>
              </w:rPr>
              <w:t>Sacred Skies</w:t>
            </w:r>
          </w:p>
          <w:p>
            <w:pPr>
              <w:pStyle w:val="style0"/>
              <w:spacing w:before="0" w:after="0"/>
              <w:ind w:right="34"/>
              <w:rPr/>
            </w:pPr>
          </w:p>
          <w:p>
            <w:pPr>
              <w:pStyle w:val="style0"/>
              <w:spacing w:before="0" w:after="0"/>
              <w:ind w:right="34"/>
              <w:rPr/>
            </w:pPr>
          </w:p>
        </w:tc>
        <w:tc>
          <w:tcPr>
            <w:tcW w:w="2265" w:type="dxa"/>
            <w:gridSpan w:val="3"/>
            <w:tcBorders>
              <w:top w:val="single" w:sz="4" w:space="0" w:color="auto"/>
              <w:left w:val="single" w:sz="4" w:space="0" w:color="auto"/>
              <w:bottom w:val="single" w:sz="4" w:space="0" w:color="auto"/>
              <w:right w:val="single" w:sz="4" w:space="0" w:color="auto"/>
            </w:tcBorders>
          </w:tcPr>
          <w:p>
            <w:pPr>
              <w:pStyle w:val="style0"/>
              <w:spacing w:before="0" w:after="0"/>
              <w:ind w:right="34"/>
              <w:rPr>
                <w:rFonts w:ascii="Arial" w:hAnsi="Arial" w:hint="default"/>
                <w:sz w:val="22"/>
                <w:szCs w:val="22"/>
              </w:rPr>
            </w:pPr>
            <w:r>
              <w:rPr>
                <w:rFonts w:ascii="Arial" w:hAnsi="Arial" w:hint="default"/>
                <w:sz w:val="22"/>
                <w:szCs w:val="22"/>
              </w:rPr>
              <w:t>Student</w:t>
            </w:r>
            <w:r>
              <w:rPr>
                <w:rFonts w:ascii="Arial" w:hAnsi="Arial" w:hint="default"/>
                <w:sz w:val="22"/>
                <w:szCs w:val="22"/>
              </w:rPr>
              <w:t xml:space="preserve"> </w:t>
            </w:r>
            <w:r>
              <w:rPr>
                <w:rFonts w:ascii="Arial" w:hAnsi="Arial" w:hint="default"/>
                <w:sz w:val="22"/>
                <w:szCs w:val="22"/>
              </w:rPr>
              <w:t>ID</w:t>
            </w:r>
            <w:r>
              <w:rPr>
                <w:rFonts w:ascii="Arial" w:hAnsi="Arial" w:hint="default"/>
                <w:sz w:val="22"/>
                <w:szCs w:val="22"/>
              </w:rPr>
              <w:t xml:space="preserve"> </w:t>
            </w:r>
            <w:r>
              <w:rPr>
                <w:rFonts w:ascii="Arial" w:hAnsi="Arial" w:hint="default"/>
                <w:sz w:val="22"/>
                <w:szCs w:val="22"/>
              </w:rPr>
              <w:t>number:</w:t>
            </w:r>
          </w:p>
          <w:p>
            <w:pPr>
              <w:pStyle w:val="style0"/>
              <w:spacing w:before="0" w:after="0"/>
              <w:ind w:right="34"/>
              <w:rPr>
                <w:rFonts w:ascii="Helvetica Neue LT 75 Kindle Bold" w:cs="Helvetica Neue LT 75 Kindle Bold" w:eastAsia="Helvetica Neue LT 75 Kindle Bold" w:hAnsi="Helvetica Neue LT 75 Kindle Bold"/>
                <w:sz w:val="28"/>
                <w:szCs w:val="28"/>
              </w:rPr>
            </w:pPr>
            <w:r>
              <w:rPr>
                <w:rFonts w:ascii="Helvetica Neue LT 75 Kindle Bold" w:cs="Helvetica Neue LT 75 Kindle Bold" w:eastAsia="Helvetica Neue LT 75 Kindle Bold" w:hAnsi="Helvetica Neue LT 75 Kindle Bold" w:hint="default"/>
                <w:sz w:val="28"/>
                <w:szCs w:val="28"/>
                <w:lang w:val="en-GB"/>
              </w:rPr>
              <w:t>27001103</w:t>
            </w:r>
          </w:p>
        </w:tc>
        <w:tc>
          <w:tcPr>
            <w:tcW w:w="1802" w:type="dxa"/>
            <w:tcBorders>
              <w:top w:val="single" w:sz="4" w:space="0" w:color="auto"/>
              <w:left w:val="single" w:sz="4" w:space="0" w:color="auto"/>
              <w:bottom w:val="single" w:sz="4" w:space="0" w:color="auto"/>
              <w:right w:val="single" w:sz="4" w:space="0" w:color="auto"/>
            </w:tcBorders>
          </w:tcPr>
          <w:p>
            <w:pPr>
              <w:pStyle w:val="style0"/>
              <w:spacing w:before="0" w:after="0"/>
              <w:ind w:right="34"/>
              <w:rPr/>
            </w:pPr>
            <w:r>
              <w:rPr>
                <w:rFonts w:ascii="Arial" w:hAnsi="Arial" w:hint="default"/>
                <w:sz w:val="22"/>
                <w:szCs w:val="22"/>
              </w:rPr>
              <w:t>Educational</w:t>
            </w:r>
            <w:r>
              <w:rPr>
                <w:rFonts w:ascii="Arial" w:hAnsi="Arial" w:hint="default"/>
                <w:sz w:val="22"/>
                <w:szCs w:val="22"/>
              </w:rPr>
              <w:t xml:space="preserve"> </w:t>
            </w:r>
            <w:r>
              <w:rPr>
                <w:rFonts w:ascii="Arial" w:hAnsi="Arial" w:hint="default"/>
                <w:sz w:val="22"/>
                <w:szCs w:val="22"/>
              </w:rPr>
              <w:t>support</w:t>
            </w:r>
            <w:r>
              <w:rPr>
                <w:rFonts w:ascii="Arial" w:hAnsi="Arial" w:hint="default"/>
                <w:sz w:val="22"/>
                <w:szCs w:val="22"/>
              </w:rPr>
              <w:t xml:space="preserve"> </w:t>
            </w:r>
            <w:r>
              <w:rPr>
                <w:rFonts w:ascii="Arial" w:hAnsi="Arial" w:hint="default"/>
                <w:sz w:val="22"/>
                <w:szCs w:val="22"/>
              </w:rPr>
              <w:t>needs:</w:t>
            </w:r>
          </w:p>
          <w:p>
            <w:pPr>
              <w:pStyle w:val="style0"/>
              <w:spacing w:before="0" w:after="0"/>
              <w:ind w:right="34"/>
              <w:rPr/>
            </w:pPr>
            <w:r>
              <w:rPr>
                <w:rFonts w:ascii="Arial" w:hAnsi="Arial" w:hint="default"/>
                <w:sz w:val="22"/>
                <w:szCs w:val="22"/>
              </w:rPr>
              <w:t>Yes/</w:t>
            </w:r>
          </w:p>
        </w:tc>
      </w:tr>
      <w:tr>
        <w:tblPrEx/>
        <w:trPr>
          <w:cantSplit w:val="false"/>
          <w:trHeight w:val="1139" w:hRule="atLeast"/>
          <w:tblHeader w:val="false"/>
          <w:jc w:val="left"/>
        </w:trPr>
        <w:tc>
          <w:tcPr>
            <w:tcW w:w="8856" w:type="dxa"/>
            <w:gridSpan w:val="5"/>
            <w:tcBorders>
              <w:top w:val="single" w:sz="4" w:space="0" w:color="auto"/>
              <w:left w:val="single" w:sz="4" w:space="0" w:color="auto"/>
              <w:bottom w:val="single" w:sz="4" w:space="0" w:color="auto"/>
              <w:right w:val="single" w:sz="4" w:space="0" w:color="auto"/>
            </w:tcBorders>
          </w:tcPr>
          <w:p>
            <w:pPr>
              <w:pStyle w:val="style0"/>
              <w:spacing w:before="0" w:after="0"/>
              <w:ind w:right="34"/>
              <w:rPr>
                <w:rFonts w:ascii="Helvetica Neue LT 75 Kindle Bold" w:cs="Helvetica Neue LT 75 Kindle Bold" w:eastAsia="Helvetica Neue LT 75 Kindle Bold" w:hAnsi="Helvetica Neue LT 75 Kindle Bold"/>
                <w:sz w:val="28"/>
                <w:szCs w:val="28"/>
              </w:rPr>
            </w:pPr>
            <w:r>
              <w:rPr>
                <w:rFonts w:ascii="Arial" w:hAnsi="Arial" w:hint="default"/>
                <w:sz w:val="22"/>
                <w:szCs w:val="22"/>
              </w:rPr>
              <w:t>Assignment</w:t>
            </w:r>
            <w:r>
              <w:rPr>
                <w:rFonts w:ascii="Arial" w:hAnsi="Arial" w:hint="default"/>
                <w:sz w:val="22"/>
                <w:szCs w:val="22"/>
              </w:rPr>
              <w:t xml:space="preserve"> </w:t>
            </w:r>
            <w:r>
              <w:rPr>
                <w:rFonts w:ascii="Arial" w:hAnsi="Arial" w:hint="default"/>
                <w:sz w:val="22"/>
                <w:szCs w:val="22"/>
              </w:rPr>
              <w:t>title:</w:t>
            </w:r>
            <w:r>
              <w:rPr>
                <w:rFonts w:hAnsi="Arial" w:hint="default"/>
                <w:sz w:val="22"/>
                <w:szCs w:val="22"/>
                <w:lang w:val="en-GB"/>
              </w:rPr>
              <w:t xml:space="preserve"> </w:t>
            </w:r>
            <w:r>
              <w:rPr>
                <w:rFonts w:ascii="Helvetica Neue LT 75 Kindle Bold" w:cs="Helvetica Neue LT 75 Kindle Bold" w:eastAsia="Helvetica Neue LT 75 Kindle Bold" w:hAnsi="Helvetica Neue LT 75 Kindle Bold" w:hint="default"/>
                <w:sz w:val="28"/>
                <w:szCs w:val="28"/>
                <w:lang w:val="en-GB"/>
              </w:rPr>
              <w:t>Explore</w:t>
            </w:r>
            <w:r>
              <w:rPr>
                <w:rFonts w:ascii="Helvetica Neue LT 75 Kindle Bold" w:cs="Helvetica Neue LT 75 Kindle Bold" w:eastAsia="Helvetica Neue LT 75 Kindle Bold" w:hAnsi="Helvetica Neue LT 75 Kindle Bold" w:hint="default"/>
                <w:sz w:val="28"/>
                <w:szCs w:val="28"/>
                <w:lang w:val="en-GB"/>
              </w:rPr>
              <w:t xml:space="preserve"> the Cultural Significance of a Lunar Myth: Selene and Endymion</w:t>
            </w:r>
          </w:p>
          <w:p>
            <w:pPr>
              <w:pStyle w:val="style0"/>
              <w:spacing w:before="0" w:after="0"/>
              <w:ind w:right="34"/>
              <w:rPr/>
            </w:pPr>
          </w:p>
          <w:p>
            <w:pPr>
              <w:pStyle w:val="style0"/>
              <w:spacing w:before="0" w:after="0"/>
              <w:ind w:right="34"/>
              <w:rPr/>
            </w:pPr>
          </w:p>
          <w:p>
            <w:pPr>
              <w:pStyle w:val="style0"/>
              <w:spacing w:before="0" w:after="0"/>
              <w:ind w:right="34"/>
              <w:rPr>
                <w:rFonts w:ascii="Helvetica Neue LT 75 Kindle Bold" w:cs="Helvetica Neue LT 75 Kindle Bold" w:eastAsia="Helvetica Neue LT 75 Kindle Bold" w:hAnsi="Helvetica Neue LT 75 Kindle Bold"/>
                <w:sz w:val="28"/>
                <w:szCs w:val="28"/>
              </w:rPr>
            </w:pPr>
            <w:r>
              <w:rPr>
                <w:rFonts w:ascii="Arial" w:hAnsi="Arial" w:hint="default"/>
                <w:sz w:val="22"/>
                <w:szCs w:val="22"/>
              </w:rPr>
              <w:t>Assignment</w:t>
            </w:r>
            <w:r>
              <w:rPr>
                <w:rFonts w:ascii="Arial" w:hAnsi="Arial" w:hint="default"/>
                <w:sz w:val="22"/>
                <w:szCs w:val="22"/>
              </w:rPr>
              <w:t xml:space="preserve"> </w:t>
            </w:r>
            <w:r>
              <w:rPr>
                <w:rFonts w:ascii="Arial" w:hAnsi="Arial" w:hint="default"/>
                <w:sz w:val="22"/>
                <w:szCs w:val="22"/>
              </w:rPr>
              <w:t>due</w:t>
            </w:r>
            <w:r>
              <w:rPr>
                <w:rFonts w:ascii="Arial" w:hAnsi="Arial" w:hint="default"/>
                <w:sz w:val="22"/>
                <w:szCs w:val="22"/>
              </w:rPr>
              <w:t xml:space="preserve"> </w:t>
            </w:r>
            <w:r>
              <w:rPr>
                <w:rFonts w:ascii="Arial" w:hAnsi="Arial" w:hint="default"/>
                <w:sz w:val="22"/>
                <w:szCs w:val="22"/>
              </w:rPr>
              <w:t>date</w:t>
            </w:r>
            <w:r>
              <w:rPr>
                <w:rFonts w:hAnsi="Arial" w:hint="default"/>
                <w:sz w:val="22"/>
                <w:szCs w:val="22"/>
                <w:lang w:val="en-GB"/>
              </w:rPr>
              <w:t xml:space="preserve"> </w:t>
            </w:r>
            <w:r>
              <w:rPr>
                <w:rFonts w:ascii="Arial" w:hAnsi="Arial" w:hint="default"/>
                <w:sz w:val="22"/>
                <w:szCs w:val="22"/>
              </w:rPr>
              <w:t>:</w:t>
            </w:r>
            <w:r>
              <w:rPr>
                <w:rFonts w:hAnsi="Arial" w:hint="default"/>
                <w:sz w:val="22"/>
                <w:szCs w:val="22"/>
                <w:lang w:val="en-GB"/>
              </w:rPr>
              <w:t xml:space="preserve"> </w:t>
            </w:r>
            <w:r>
              <w:rPr>
                <w:rFonts w:hAnsi="Arial" w:hint="default"/>
                <w:sz w:val="22"/>
                <w:szCs w:val="22"/>
                <w:lang w:val="en-GB"/>
              </w:rPr>
              <w:t>11/08/2023</w:t>
            </w:r>
          </w:p>
        </w:tc>
      </w:tr>
      <w:tr>
        <w:tblPrEx/>
        <w:trPr>
          <w:cantSplit w:val="false"/>
          <w:trHeight w:val="978" w:hRule="atLeast"/>
          <w:tblHeader w:val="false"/>
          <w:jc w:val="left"/>
        </w:trPr>
        <w:tc>
          <w:tcPr>
            <w:tcW w:w="8856" w:type="dxa"/>
            <w:gridSpan w:val="5"/>
            <w:tcBorders>
              <w:top w:val="single" w:sz="4" w:space="0" w:color="auto"/>
              <w:left w:val="single" w:sz="4" w:space="0" w:color="auto"/>
              <w:bottom w:val="single" w:sz="4" w:space="0" w:color="auto"/>
              <w:right w:val="single" w:sz="4" w:space="0" w:color="auto"/>
            </w:tcBorders>
          </w:tcPr>
          <w:p>
            <w:pPr>
              <w:pStyle w:val="style0"/>
              <w:rPr/>
            </w:pPr>
            <w:r>
              <w:rPr>
                <w:rFonts w:ascii="Arial" w:hAnsi="Arial" w:hint="default"/>
                <w:sz w:val="22"/>
                <w:szCs w:val="22"/>
              </w:rPr>
              <w:t>This</w:t>
            </w:r>
            <w:r>
              <w:rPr>
                <w:rFonts w:ascii="Arial" w:hAnsi="Arial" w:hint="default"/>
                <w:sz w:val="22"/>
                <w:szCs w:val="22"/>
              </w:rPr>
              <w:t xml:space="preserve"> </w:t>
            </w:r>
            <w:r>
              <w:rPr>
                <w:rFonts w:ascii="Arial" w:hAnsi="Arial" w:hint="default"/>
                <w:sz w:val="22"/>
                <w:szCs w:val="22"/>
              </w:rPr>
              <w:t>assignment</w:t>
            </w:r>
            <w:r>
              <w:rPr>
                <w:rFonts w:ascii="Arial" w:hAnsi="Arial" w:hint="default"/>
                <w:sz w:val="22"/>
                <w:szCs w:val="22"/>
              </w:rPr>
              <w:t xml:space="preserve"> </w:t>
            </w:r>
            <w:r>
              <w:rPr>
                <w:rFonts w:ascii="Arial" w:hAnsi="Arial" w:hint="default"/>
                <w:sz w:val="22"/>
                <w:szCs w:val="22"/>
              </w:rPr>
              <w:t>is</w:t>
            </w:r>
            <w:r>
              <w:rPr>
                <w:rFonts w:ascii="Arial" w:hAnsi="Arial" w:hint="default"/>
                <w:sz w:val="22"/>
                <w:szCs w:val="22"/>
              </w:rPr>
              <w:t xml:space="preserve"> </w:t>
            </w:r>
            <w:r>
              <w:rPr>
                <w:rFonts w:ascii="Arial" w:hAnsi="Arial" w:hint="default"/>
                <w:sz w:val="22"/>
                <w:szCs w:val="22"/>
              </w:rPr>
              <w:t>for</w:t>
            </w:r>
            <w:r>
              <w:rPr>
                <w:rFonts w:ascii="Arial" w:hAnsi="Arial" w:hint="default"/>
                <w:sz w:val="22"/>
                <w:szCs w:val="22"/>
              </w:rPr>
              <w:t xml:space="preserve"> </w:t>
            </w:r>
            <w:r>
              <w:rPr>
                <w:rFonts w:ascii="Arial" w:hAnsi="Arial" w:hint="default"/>
                <w:sz w:val="22"/>
                <w:szCs w:val="22"/>
              </w:rPr>
              <w:t>the</w:t>
            </w:r>
            <w:r>
              <w:rPr>
                <w:rFonts w:ascii="Arial" w:hAnsi="Arial" w:hint="default"/>
                <w:sz w:val="22"/>
                <w:szCs w:val="22"/>
              </w:rPr>
              <w:t xml:space="preserve">       </w:t>
            </w:r>
            <w:r>
              <w:rPr>
                <w:rFonts w:ascii="Arial" w:hAnsi="Arial" w:hint="default"/>
                <w:sz w:val="22"/>
                <w:szCs w:val="22"/>
              </w:rPr>
              <w:t>1</w:t>
            </w:r>
            <w:r>
              <w:rPr>
                <w:rFonts w:ascii="Arial" w:hAnsi="Arial" w:hint="default"/>
                <w:sz w:val="22"/>
                <w:szCs w:val="22"/>
                <w:vertAlign w:val="superscript"/>
              </w:rPr>
              <w:t>st</w:t>
            </w:r>
            <w:r>
              <w:rPr>
                <w:rFonts w:ascii="Arial" w:hAnsi="Arial" w:hint="default"/>
                <w:sz w:val="22"/>
                <w:szCs w:val="22"/>
                <w:vertAlign w:val="superscript"/>
              </w:rPr>
              <w:t xml:space="preserve"> </w:t>
            </w:r>
            <w:r>
              <w:rPr>
                <w:rFonts w:ascii="Helvetica Neue LT 75 Kindle Bold" w:cs="Helvetica Neue LT 75 Kindle Bold" w:eastAsia="Helvetica Neue LT 75 Kindle Bold" w:hAnsi="Helvetica Neue LT 75 Kindle Bold" w:hint="default"/>
                <w:sz w:val="28"/>
                <w:szCs w:val="28"/>
                <w:vertAlign w:val="superscript"/>
                <w:lang w:val="en-GB"/>
              </w:rPr>
              <w:t>X</w:t>
            </w:r>
            <w:r>
              <w:rPr>
                <w:rFonts w:ascii="Arial" w:hAnsi="Arial" w:hint="default"/>
                <w:sz w:val="22"/>
                <w:szCs w:val="22"/>
              </w:rPr>
              <w:t xml:space="preserve">    </w:t>
            </w:r>
            <w:r>
              <w:rPr>
                <w:rFonts w:ascii="Arial" w:hAnsi="Arial" w:hint="default"/>
                <w:sz w:val="22"/>
                <w:szCs w:val="22"/>
              </w:rPr>
              <w:t>2</w:t>
            </w:r>
            <w:r>
              <w:rPr>
                <w:rFonts w:ascii="Arial" w:hAnsi="Arial" w:hint="default"/>
                <w:sz w:val="22"/>
                <w:szCs w:val="22"/>
                <w:vertAlign w:val="superscript"/>
              </w:rPr>
              <w:t>nd</w:t>
            </w:r>
            <w:r>
              <w:rPr>
                <w:rFonts w:ascii="Arial" w:hAnsi="Arial" w:hint="default"/>
                <w:sz w:val="22"/>
                <w:szCs w:val="22"/>
              </w:rPr>
              <w:t xml:space="preserve">  </w:t>
            </w:r>
            <w:r>
              <w:rPr>
                <w:rFonts w:ascii="Arial" w:hAnsi="Arial" w:hint="default"/>
                <w:sz w:val="22"/>
                <w:szCs w:val="22"/>
              </w:rPr>
              <w:t xml:space="preserve">     </w:t>
            </w:r>
            <w:r>
              <w:rPr>
                <w:rFonts w:ascii="Arial" w:hAnsi="Arial" w:hint="default"/>
                <w:sz w:val="22"/>
                <w:szCs w:val="22"/>
              </w:rPr>
              <w:t>3</w:t>
            </w:r>
            <w:r>
              <w:rPr>
                <w:rFonts w:ascii="Arial" w:hAnsi="Arial" w:hint="default"/>
                <w:sz w:val="22"/>
                <w:szCs w:val="22"/>
                <w:vertAlign w:val="superscript"/>
              </w:rPr>
              <w:t>rd</w:t>
            </w:r>
            <w:r>
              <w:rPr>
                <w:rFonts w:ascii="Arial" w:hAnsi="Arial" w:hint="default"/>
                <w:sz w:val="22"/>
                <w:szCs w:val="22"/>
              </w:rPr>
              <w:t xml:space="preserve">  </w:t>
            </w:r>
            <w:r>
              <w:rPr>
                <w:rFonts w:ascii="Arial" w:hAnsi="Arial" w:hint="default"/>
                <w:sz w:val="22"/>
                <w:szCs w:val="22"/>
              </w:rPr>
              <w:t xml:space="preserve">      </w:t>
            </w:r>
            <w:r>
              <w:rPr>
                <w:rFonts w:ascii="Arial" w:hAnsi="Arial" w:hint="default"/>
                <w:sz w:val="22"/>
                <w:szCs w:val="22"/>
              </w:rPr>
              <w:t>4</w:t>
            </w:r>
            <w:r>
              <w:rPr>
                <w:rFonts w:ascii="Arial" w:hAnsi="Arial" w:hint="default"/>
                <w:sz w:val="22"/>
                <w:szCs w:val="22"/>
                <w:vertAlign w:val="superscript"/>
              </w:rPr>
              <w:t>th</w:t>
            </w:r>
            <w:r>
              <w:rPr>
                <w:rFonts w:ascii="Arial" w:hAnsi="Arial" w:hint="default"/>
                <w:sz w:val="22"/>
                <w:szCs w:val="22"/>
              </w:rPr>
              <w:t xml:space="preserve"> </w:t>
            </w:r>
            <w:r>
              <w:rPr>
                <w:rFonts w:ascii="Arial" w:hAnsi="Arial" w:hint="default"/>
                <w:sz w:val="22"/>
                <w:szCs w:val="22"/>
              </w:rPr>
              <w:t xml:space="preserve">      </w:t>
            </w:r>
            <w:r>
              <w:rPr>
                <w:rFonts w:ascii="Arial" w:hAnsi="Arial" w:hint="default"/>
                <w:sz w:val="22"/>
                <w:szCs w:val="22"/>
              </w:rPr>
              <w:t>5</w:t>
            </w:r>
            <w:r>
              <w:rPr>
                <w:rFonts w:ascii="Arial" w:hAnsi="Arial" w:hint="default"/>
                <w:sz w:val="22"/>
                <w:szCs w:val="22"/>
                <w:vertAlign w:val="superscript"/>
              </w:rPr>
              <w:t>th</w:t>
            </w:r>
            <w:r>
              <w:rPr>
                <w:rFonts w:ascii="Arial" w:hAnsi="Arial" w:hint="default"/>
                <w:sz w:val="22"/>
                <w:szCs w:val="22"/>
              </w:rPr>
              <w:t xml:space="preserve"> </w:t>
            </w:r>
            <w:r>
              <w:rPr>
                <w:rFonts w:ascii="Arial" w:hAnsi="Arial" w:hint="default"/>
                <w:sz w:val="22"/>
                <w:szCs w:val="22"/>
              </w:rPr>
              <w:t xml:space="preserve">      </w:t>
            </w:r>
            <w:r>
              <w:rPr>
                <w:rFonts w:ascii="Arial" w:hAnsi="Arial" w:hint="default"/>
                <w:sz w:val="22"/>
                <w:szCs w:val="22"/>
              </w:rPr>
              <w:t>6</w:t>
            </w:r>
            <w:r>
              <w:rPr>
                <w:rFonts w:ascii="Arial" w:hAnsi="Arial" w:hint="default"/>
                <w:sz w:val="22"/>
                <w:szCs w:val="22"/>
                <w:vertAlign w:val="superscript"/>
              </w:rPr>
              <w:t>th</w:t>
            </w:r>
            <w:r>
              <w:rPr>
                <w:rFonts w:ascii="Arial" w:hAnsi="Arial" w:hint="default"/>
                <w:sz w:val="22"/>
                <w:szCs w:val="22"/>
              </w:rPr>
              <w:t xml:space="preserve"> </w:t>
            </w:r>
            <w:r>
              <w:rPr>
                <w:rFonts w:ascii="Arial" w:hAnsi="Arial" w:hint="default"/>
                <w:b/>
                <w:sz w:val="22"/>
                <w:szCs w:val="22"/>
              </w:rPr>
              <w:t xml:space="preserve">   </w:t>
            </w:r>
            <w:r>
              <w:rPr>
                <w:rFonts w:ascii="Arial" w:hAnsi="Arial" w:hint="default"/>
                <w:sz w:val="22"/>
                <w:szCs w:val="22"/>
              </w:rPr>
              <w:t>module</w:t>
            </w:r>
            <w:r>
              <w:rPr>
                <w:rFonts w:ascii="Arial" w:hAnsi="Arial" w:hint="default"/>
                <w:sz w:val="22"/>
                <w:szCs w:val="22"/>
              </w:rPr>
              <w:t xml:space="preserve"> </w:t>
            </w:r>
            <w:r>
              <w:rPr>
                <w:rFonts w:ascii="Arial" w:hAnsi="Arial" w:hint="default"/>
                <w:sz w:val="22"/>
                <w:szCs w:val="22"/>
              </w:rPr>
              <w:t>of</w:t>
            </w:r>
            <w:r>
              <w:rPr>
                <w:rFonts w:ascii="Arial" w:hAnsi="Arial" w:hint="default"/>
                <w:sz w:val="22"/>
                <w:szCs w:val="22"/>
              </w:rPr>
              <w:t xml:space="preserve"> </w:t>
            </w:r>
            <w:r>
              <w:rPr>
                <w:rFonts w:ascii="Arial" w:hAnsi="Arial" w:hint="default"/>
                <w:sz w:val="22"/>
                <w:szCs w:val="22"/>
              </w:rPr>
              <w:t>the</w:t>
            </w:r>
            <w:r>
              <w:rPr>
                <w:rFonts w:ascii="Arial" w:hAnsi="Arial" w:hint="default"/>
                <w:sz w:val="22"/>
                <w:szCs w:val="22"/>
              </w:rPr>
              <w:t xml:space="preserve"> </w:t>
            </w:r>
            <w:r>
              <w:rPr>
                <w:rFonts w:ascii="Arial" w:hAnsi="Arial" w:hint="default"/>
                <w:sz w:val="22"/>
                <w:szCs w:val="22"/>
              </w:rPr>
              <w:t>degre</w:t>
            </w:r>
            <w:r>
              <w:rPr>
                <w:rFonts w:ascii="Arial" w:hAnsi="Arial" w:hint="default"/>
                <w:sz w:val="22"/>
                <w:szCs w:val="22"/>
              </w:rPr>
              <w:t>e</w:t>
            </w:r>
          </w:p>
        </w:tc>
      </w:tr>
      <w:tr>
        <w:tblPrEx/>
        <w:trPr>
          <w:cantSplit w:val="false"/>
          <w:trHeight w:val="978" w:hRule="atLeast"/>
          <w:tblHeader w:val="false"/>
          <w:jc w:val="left"/>
        </w:trPr>
        <w:tc>
          <w:tcPr>
            <w:tcW w:w="8856" w:type="dxa"/>
            <w:gridSpan w:val="5"/>
            <w:tcBorders>
              <w:top w:val="single" w:sz="4" w:space="0" w:color="auto"/>
              <w:left w:val="single" w:sz="4" w:space="0" w:color="auto"/>
              <w:bottom w:val="single" w:sz="4" w:space="0" w:color="auto"/>
              <w:right w:val="single" w:sz="4" w:space="0" w:color="auto"/>
            </w:tcBorders>
            <w:shd w:val="nil" w:color="auto" w:fill="d9d9d9"/>
          </w:tcPr>
          <w:p>
            <w:pPr>
              <w:pStyle w:val="style0"/>
              <w:spacing w:before="0" w:after="0"/>
              <w:ind w:right="34"/>
              <w:rPr>
                <w:rFonts w:ascii="Helvetica Neue LT 75 Kindle Bold" w:cs="Helvetica Neue LT 75 Kindle Bold" w:eastAsia="Helvetica Neue LT 75 Kindle Bold" w:hAnsi="Helvetica Neue LT 75 Kindle Bold"/>
                <w:sz w:val="28"/>
                <w:szCs w:val="28"/>
              </w:rPr>
            </w:pPr>
            <w:r>
              <w:rPr>
                <w:rFonts w:ascii="Arial" w:hAnsi="Arial" w:hint="default"/>
                <w:sz w:val="22"/>
                <w:szCs w:val="22"/>
              </w:rPr>
              <w:t>I</w:t>
            </w:r>
            <w:r>
              <w:rPr>
                <w:rFonts w:ascii="Arial" w:hAnsi="Arial" w:hint="default"/>
                <w:sz w:val="22"/>
                <w:szCs w:val="22"/>
              </w:rPr>
              <w:t xml:space="preserve"> </w:t>
            </w:r>
            <w:r>
              <w:rPr>
                <w:rFonts w:ascii="Arial" w:hAnsi="Arial" w:hint="default"/>
                <w:sz w:val="22"/>
                <w:szCs w:val="22"/>
              </w:rPr>
              <w:t>confirm</w:t>
            </w:r>
            <w:r>
              <w:rPr>
                <w:rFonts w:ascii="Arial" w:hAnsi="Arial" w:hint="default"/>
                <w:sz w:val="22"/>
                <w:szCs w:val="22"/>
              </w:rPr>
              <w:t xml:space="preserve"> </w:t>
            </w:r>
            <w:r>
              <w:rPr>
                <w:rFonts w:ascii="Arial" w:hAnsi="Arial" w:hint="default"/>
                <w:sz w:val="22"/>
                <w:szCs w:val="22"/>
              </w:rPr>
              <w:t>that</w:t>
            </w:r>
            <w:r>
              <w:rPr>
                <w:rFonts w:ascii="Arial" w:hAnsi="Arial" w:hint="default"/>
                <w:sz w:val="22"/>
                <w:szCs w:val="22"/>
              </w:rPr>
              <w:t xml:space="preserve"> </w:t>
            </w:r>
            <w:r>
              <w:rPr>
                <w:rFonts w:ascii="Arial" w:hAnsi="Arial" w:hint="default"/>
                <w:sz w:val="22"/>
                <w:szCs w:val="22"/>
              </w:rPr>
              <w:t>this</w:t>
            </w:r>
            <w:r>
              <w:rPr>
                <w:rFonts w:ascii="Arial" w:hAnsi="Arial" w:hint="default"/>
                <w:sz w:val="22"/>
                <w:szCs w:val="22"/>
              </w:rPr>
              <w:t xml:space="preserve"> </w:t>
            </w:r>
            <w:r>
              <w:rPr>
                <w:rFonts w:ascii="Arial" w:hAnsi="Arial" w:hint="default"/>
                <w:sz w:val="22"/>
                <w:szCs w:val="22"/>
              </w:rPr>
              <w:t>is</w:t>
            </w:r>
            <w:r>
              <w:rPr>
                <w:rFonts w:ascii="Arial" w:hAnsi="Arial" w:hint="default"/>
                <w:sz w:val="22"/>
                <w:szCs w:val="22"/>
              </w:rPr>
              <w:t xml:space="preserve"> </w:t>
            </w:r>
            <w:r>
              <w:rPr>
                <w:rFonts w:ascii="Arial" w:hAnsi="Arial" w:hint="default"/>
                <w:sz w:val="22"/>
                <w:szCs w:val="22"/>
              </w:rPr>
              <w:t>my</w:t>
            </w:r>
            <w:r>
              <w:rPr>
                <w:rFonts w:ascii="Arial" w:hAnsi="Arial" w:hint="default"/>
                <w:sz w:val="22"/>
                <w:szCs w:val="22"/>
              </w:rPr>
              <w:t xml:space="preserve"> </w:t>
            </w:r>
            <w:r>
              <w:rPr>
                <w:rFonts w:ascii="Arial" w:hAnsi="Arial" w:hint="default"/>
                <w:sz w:val="22"/>
                <w:szCs w:val="22"/>
              </w:rPr>
              <w:t>original</w:t>
            </w:r>
            <w:r>
              <w:rPr>
                <w:rFonts w:ascii="Arial" w:hAnsi="Arial" w:hint="default"/>
                <w:sz w:val="22"/>
                <w:szCs w:val="22"/>
              </w:rPr>
              <w:t xml:space="preserve"> </w:t>
            </w:r>
            <w:r>
              <w:rPr>
                <w:rFonts w:ascii="Arial" w:hAnsi="Arial" w:hint="default"/>
                <w:sz w:val="22"/>
                <w:szCs w:val="22"/>
              </w:rPr>
              <w:t>work</w:t>
            </w:r>
            <w:r>
              <w:rPr>
                <w:rFonts w:ascii="Arial" w:hAnsi="Arial" w:hint="default"/>
                <w:sz w:val="22"/>
                <w:szCs w:val="22"/>
              </w:rPr>
              <w:t xml:space="preserve"> </w:t>
            </w:r>
            <w:r>
              <w:rPr>
                <w:rFonts w:ascii="Arial" w:hAnsi="Arial" w:hint="default"/>
                <w:sz w:val="22"/>
                <w:szCs w:val="22"/>
              </w:rPr>
              <w:t>and</w:t>
            </w:r>
            <w:r>
              <w:rPr>
                <w:rFonts w:ascii="Arial" w:hAnsi="Arial" w:hint="default"/>
                <w:sz w:val="22"/>
                <w:szCs w:val="22"/>
              </w:rPr>
              <w:t xml:space="preserve"> </w:t>
            </w:r>
            <w:r>
              <w:rPr>
                <w:rFonts w:ascii="Arial" w:hAnsi="Arial" w:hint="default"/>
                <w:sz w:val="22"/>
                <w:szCs w:val="22"/>
              </w:rPr>
              <w:t>that</w:t>
            </w:r>
            <w:r>
              <w:rPr>
                <w:rFonts w:ascii="Arial" w:hAnsi="Arial" w:hint="default"/>
                <w:sz w:val="22"/>
                <w:szCs w:val="22"/>
              </w:rPr>
              <w:t xml:space="preserve"> </w:t>
            </w:r>
            <w:r>
              <w:rPr>
                <w:rFonts w:ascii="Arial" w:hAnsi="Arial" w:hint="default"/>
                <w:sz w:val="22"/>
                <w:szCs w:val="22"/>
              </w:rPr>
              <w:t>I</w:t>
            </w:r>
            <w:r>
              <w:rPr>
                <w:rFonts w:ascii="Arial" w:hAnsi="Arial" w:hint="default"/>
                <w:sz w:val="22"/>
                <w:szCs w:val="22"/>
              </w:rPr>
              <w:t xml:space="preserve"> </w:t>
            </w:r>
            <w:r>
              <w:rPr>
                <w:rFonts w:ascii="Arial" w:hAnsi="Arial" w:hint="default"/>
                <w:sz w:val="22"/>
                <w:szCs w:val="22"/>
              </w:rPr>
              <w:t>have</w:t>
            </w:r>
            <w:r>
              <w:rPr>
                <w:rFonts w:ascii="Arial" w:hAnsi="Arial" w:hint="default"/>
                <w:sz w:val="22"/>
                <w:szCs w:val="22"/>
              </w:rPr>
              <w:t xml:space="preserve"> </w:t>
            </w:r>
            <w:r>
              <w:rPr>
                <w:rFonts w:ascii="Arial" w:hAnsi="Arial" w:hint="default"/>
                <w:sz w:val="22"/>
                <w:szCs w:val="22"/>
              </w:rPr>
              <w:t>adhered</w:t>
            </w:r>
            <w:r>
              <w:rPr>
                <w:rFonts w:ascii="Arial" w:hAnsi="Arial" w:hint="default"/>
                <w:sz w:val="22"/>
                <w:szCs w:val="22"/>
              </w:rPr>
              <w:t xml:space="preserve"> </w:t>
            </w:r>
            <w:r>
              <w:rPr>
                <w:rFonts w:ascii="Arial" w:hAnsi="Arial" w:hint="default"/>
                <w:sz w:val="22"/>
                <w:szCs w:val="22"/>
              </w:rPr>
              <w:t>to</w:t>
            </w:r>
            <w:r>
              <w:rPr>
                <w:rFonts w:ascii="Arial" w:hAnsi="Arial" w:hint="default"/>
                <w:sz w:val="22"/>
                <w:szCs w:val="22"/>
              </w:rPr>
              <w:t xml:space="preserve"> </w:t>
            </w:r>
            <w:r>
              <w:rPr>
                <w:rFonts w:ascii="Arial" w:hAnsi="Arial" w:hint="default"/>
                <w:sz w:val="22"/>
                <w:szCs w:val="22"/>
              </w:rPr>
              <w:t>the</w:t>
            </w:r>
            <w:r>
              <w:rPr>
                <w:rFonts w:ascii="Arial" w:hAnsi="Arial" w:hint="default"/>
                <w:sz w:val="22"/>
                <w:szCs w:val="22"/>
              </w:rPr>
              <w:t xml:space="preserve"> </w:t>
            </w:r>
            <w:r>
              <w:rPr>
                <w:rFonts w:ascii="Arial" w:hAnsi="Arial" w:hint="default"/>
                <w:sz w:val="22"/>
                <w:szCs w:val="22"/>
              </w:rPr>
              <w:t>University</w:t>
            </w:r>
            <w:r>
              <w:rPr>
                <w:rFonts w:ascii="Arial" w:hAnsi="Arial" w:hint="default"/>
                <w:sz w:val="22"/>
                <w:szCs w:val="22"/>
              </w:rPr>
              <w:t xml:space="preserve"> </w:t>
            </w:r>
            <w:r>
              <w:rPr>
                <w:rFonts w:ascii="Arial" w:hAnsi="Arial" w:hint="default"/>
                <w:sz w:val="22"/>
                <w:szCs w:val="22"/>
              </w:rPr>
              <w:t>policy</w:t>
            </w:r>
            <w:r>
              <w:rPr>
                <w:rFonts w:ascii="Arial" w:hAnsi="Arial" w:hint="default"/>
                <w:sz w:val="22"/>
                <w:szCs w:val="22"/>
              </w:rPr>
              <w:t xml:space="preserve"> </w:t>
            </w:r>
            <w:r>
              <w:rPr>
                <w:rFonts w:ascii="Arial" w:hAnsi="Arial" w:hint="default"/>
                <w:sz w:val="22"/>
                <w:szCs w:val="22"/>
              </w:rPr>
              <w:t>on</w:t>
            </w:r>
            <w:r>
              <w:rPr>
                <w:rFonts w:ascii="Arial" w:hAnsi="Arial" w:hint="default"/>
                <w:sz w:val="22"/>
                <w:szCs w:val="22"/>
              </w:rPr>
              <w:t xml:space="preserve"> </w:t>
            </w:r>
            <w:r>
              <w:rPr>
                <w:rFonts w:ascii="Arial" w:hAnsi="Arial" w:hint="default"/>
                <w:sz w:val="22"/>
                <w:szCs w:val="22"/>
              </w:rPr>
              <w:t>plagiarism.</w:t>
            </w:r>
            <w:r>
              <w:rPr>
                <w:rFonts w:ascii="Helvetica Neue LT 75 Kindle Bold" w:cs="Helvetica Neue LT 75 Kindle Bold" w:eastAsia="Helvetica Neue LT 75 Kindle Bold" w:hAnsi="Helvetica Neue LT 75 Kindle Bold" w:hint="default"/>
                <w:sz w:val="28"/>
                <w:szCs w:val="28"/>
                <w:lang w:val="en-GB"/>
              </w:rPr>
              <w:t>C. Hornby</w:t>
            </w:r>
          </w:p>
          <w:p>
            <w:pPr>
              <w:pStyle w:val="style0"/>
              <w:spacing w:before="0" w:after="0"/>
              <w:ind w:right="34"/>
              <w:rPr/>
            </w:pPr>
            <w:r>
              <w:rPr>
                <w:rFonts w:ascii="Arial" w:hAnsi="Arial" w:hint="default"/>
                <w:sz w:val="22"/>
                <w:szCs w:val="22"/>
              </w:rPr>
              <w:t>Signed</w:t>
            </w:r>
            <w:r>
              <w:rPr>
                <w:rFonts w:ascii="Arial" w:hAnsi="Arial" w:hint="default"/>
                <w:sz w:val="22"/>
                <w:szCs w:val="22"/>
              </w:rPr>
              <w:t xml:space="preserve"> </w:t>
            </w:r>
            <w:r>
              <w:rPr>
                <w:rFonts w:hAnsi="Arial" w:hint="default"/>
                <w:sz w:val="22"/>
                <w:szCs w:val="22"/>
                <w:lang w:val="en-GB"/>
              </w:rPr>
              <w:t xml:space="preserve"> </w:t>
            </w:r>
            <w:r>
              <w:rPr>
                <w:rFonts w:ascii="Arial" w:hAnsi="Arial" w:hint="default"/>
                <w:sz w:val="22"/>
                <w:szCs w:val="22"/>
              </w:rPr>
              <w:t>……………………………………………………</w:t>
            </w:r>
            <w:r>
              <w:rPr>
                <w:rFonts w:ascii="Arial" w:hAnsi="Arial" w:hint="default"/>
                <w:sz w:val="22"/>
                <w:szCs w:val="22"/>
              </w:rPr>
              <w:t>………</w:t>
            </w:r>
          </w:p>
          <w:p>
            <w:pPr>
              <w:pStyle w:val="style0"/>
              <w:spacing w:before="0" w:after="0"/>
              <w:ind w:right="34"/>
              <w:rPr>
                <w:rFonts w:ascii="Helvetica Neue LT 75 Kindle Bold" w:cs="Helvetica Neue LT 75 Kindle Bold" w:eastAsia="Helvetica Neue LT 75 Kindle Bold" w:hAnsi="Helvetica Neue LT 75 Kindle Bold"/>
                <w:b w:val="false"/>
                <w:bCs w:val="false"/>
                <w:sz w:val="28"/>
                <w:szCs w:val="28"/>
              </w:rPr>
            </w:pPr>
            <w:r>
              <w:rPr>
                <w:rFonts w:ascii="Calibri" w:hAnsi="Calibri" w:hint="default"/>
                <w:b/>
                <w:sz w:val="24"/>
                <w:szCs w:val="24"/>
              </w:rPr>
              <w:t>Email</w:t>
            </w:r>
            <w:r>
              <w:rPr>
                <w:rFonts w:ascii="Calibri" w:hAnsi="Calibri" w:hint="default"/>
                <w:b/>
                <w:sz w:val="24"/>
                <w:szCs w:val="24"/>
              </w:rPr>
              <w:t xml:space="preserve"> </w:t>
            </w:r>
            <w:r>
              <w:rPr>
                <w:rFonts w:ascii="Calibri" w:hAnsi="Calibri" w:hint="default"/>
                <w:b/>
                <w:sz w:val="24"/>
                <w:szCs w:val="24"/>
              </w:rPr>
              <w:t>submission:</w:t>
            </w:r>
            <w:r>
              <w:rPr>
                <w:rFonts w:ascii="Calibri" w:hAnsi="Calibri" w:hint="default"/>
                <w:b/>
                <w:sz w:val="24"/>
                <w:szCs w:val="24"/>
              </w:rPr>
              <w:t>if</w:t>
            </w:r>
            <w:r>
              <w:rPr>
                <w:rFonts w:ascii="Calibri" w:hAnsi="Calibri" w:hint="default"/>
                <w:b/>
                <w:sz w:val="24"/>
                <w:szCs w:val="24"/>
              </w:rPr>
              <w:t xml:space="preserve"> </w:t>
            </w:r>
            <w:r>
              <w:rPr>
                <w:rFonts w:ascii="Calibri" w:hAnsi="Calibri" w:hint="default"/>
                <w:b/>
                <w:sz w:val="24"/>
                <w:szCs w:val="24"/>
              </w:rPr>
              <w:t>you</w:t>
            </w:r>
            <w:r>
              <w:rPr>
                <w:rFonts w:ascii="Calibri" w:hAnsi="Calibri" w:hint="default"/>
                <w:b/>
                <w:sz w:val="24"/>
                <w:szCs w:val="24"/>
              </w:rPr>
              <w:t xml:space="preserve"> </w:t>
            </w:r>
            <w:r>
              <w:rPr>
                <w:rFonts w:ascii="Calibri" w:hAnsi="Calibri" w:hint="default"/>
                <w:b/>
                <w:sz w:val="24"/>
                <w:szCs w:val="24"/>
              </w:rPr>
              <w:t>are</w:t>
            </w:r>
            <w:r>
              <w:rPr>
                <w:rFonts w:ascii="Calibri" w:hAnsi="Calibri" w:hint="default"/>
                <w:b/>
                <w:sz w:val="24"/>
                <w:szCs w:val="24"/>
              </w:rPr>
              <w:t xml:space="preserve"> </w:t>
            </w:r>
            <w:r>
              <w:rPr>
                <w:rFonts w:ascii="Calibri" w:hAnsi="Calibri" w:hint="default"/>
                <w:b/>
                <w:sz w:val="24"/>
                <w:szCs w:val="24"/>
              </w:rPr>
              <w:t>submitting</w:t>
            </w:r>
            <w:r>
              <w:rPr>
                <w:rFonts w:ascii="Calibri" w:hAnsi="Calibri" w:hint="default"/>
                <w:b/>
                <w:sz w:val="24"/>
                <w:szCs w:val="24"/>
              </w:rPr>
              <w:t xml:space="preserve"> </w:t>
            </w:r>
            <w:r>
              <w:rPr>
                <w:rFonts w:ascii="Calibri" w:hAnsi="Calibri" w:hint="default"/>
                <w:b/>
                <w:sz w:val="24"/>
                <w:szCs w:val="24"/>
              </w:rPr>
              <w:t>this</w:t>
            </w:r>
            <w:r>
              <w:rPr>
                <w:rFonts w:ascii="Calibri" w:hAnsi="Calibri" w:hint="default"/>
                <w:b/>
                <w:sz w:val="24"/>
                <w:szCs w:val="24"/>
              </w:rPr>
              <w:t xml:space="preserve"> </w:t>
            </w:r>
            <w:r>
              <w:rPr>
                <w:rFonts w:ascii="Calibri" w:hAnsi="Calibri" w:hint="default"/>
                <w:b/>
                <w:sz w:val="24"/>
                <w:szCs w:val="24"/>
              </w:rPr>
              <w:t>form</w:t>
            </w:r>
            <w:r>
              <w:rPr>
                <w:rFonts w:ascii="Calibri" w:hAnsi="Calibri" w:hint="default"/>
                <w:b/>
                <w:sz w:val="24"/>
                <w:szCs w:val="24"/>
              </w:rPr>
              <w:t xml:space="preserve"> </w:t>
            </w:r>
            <w:r>
              <w:rPr>
                <w:rFonts w:ascii="Calibri" w:hAnsi="Calibri" w:hint="default"/>
                <w:b/>
                <w:sz w:val="24"/>
                <w:szCs w:val="24"/>
              </w:rPr>
              <w:t>via</w:t>
            </w:r>
            <w:r>
              <w:rPr>
                <w:rFonts w:ascii="Calibri" w:hAnsi="Calibri" w:hint="default"/>
                <w:b/>
                <w:sz w:val="24"/>
                <w:szCs w:val="24"/>
              </w:rPr>
              <w:t xml:space="preserve"> </w:t>
            </w:r>
            <w:r>
              <w:rPr>
                <w:rFonts w:ascii="Calibri" w:hAnsi="Calibri" w:hint="default"/>
                <w:b/>
                <w:sz w:val="24"/>
                <w:szCs w:val="24"/>
              </w:rPr>
              <w:t>email,</w:t>
            </w:r>
            <w:r>
              <w:rPr>
                <w:rFonts w:ascii="Calibri" w:hAnsi="Calibri" w:hint="default"/>
                <w:b/>
                <w:sz w:val="24"/>
                <w:szCs w:val="24"/>
              </w:rPr>
              <w:t xml:space="preserve"> </w:t>
            </w:r>
            <w:r>
              <w:rPr>
                <w:rFonts w:ascii="Calibri" w:hAnsi="Calibri" w:hint="default"/>
                <w:b/>
                <w:sz w:val="24"/>
                <w:szCs w:val="24"/>
              </w:rPr>
              <w:t>please</w:t>
            </w:r>
            <w:r>
              <w:rPr>
                <w:rFonts w:ascii="Calibri" w:hAnsi="Calibri" w:hint="default"/>
                <w:b/>
                <w:sz w:val="24"/>
                <w:szCs w:val="24"/>
              </w:rPr>
              <w:t xml:space="preserve"> </w:t>
            </w:r>
            <w:r>
              <w:rPr>
                <w:rFonts w:ascii="Calibri" w:hAnsi="Calibri" w:hint="default"/>
                <w:b/>
                <w:sz w:val="24"/>
                <w:szCs w:val="24"/>
              </w:rPr>
              <w:t>tick</w:t>
            </w:r>
            <w:r>
              <w:rPr>
                <w:rFonts w:ascii="Calibri" w:hAnsi="Calibri" w:hint="default"/>
                <w:b/>
                <w:sz w:val="24"/>
                <w:szCs w:val="24"/>
              </w:rPr>
              <w:t xml:space="preserve"> </w:t>
            </w:r>
            <w:r>
              <w:rPr>
                <w:rFonts w:ascii="Calibri" w:hAnsi="Calibri" w:hint="default"/>
                <w:b/>
                <w:sz w:val="24"/>
                <w:szCs w:val="24"/>
              </w:rPr>
              <w:t>this</w:t>
            </w:r>
            <w:r>
              <w:rPr>
                <w:rFonts w:ascii="Calibri" w:hAnsi="Calibri" w:hint="default"/>
                <w:b/>
                <w:sz w:val="24"/>
                <w:szCs w:val="24"/>
              </w:rPr>
              <w:t xml:space="preserve"> </w:t>
            </w:r>
            <w:r>
              <w:rPr>
                <w:rFonts w:ascii="Calibri" w:hAnsi="Calibri" w:hint="default"/>
                <w:b/>
                <w:sz w:val="24"/>
                <w:szCs w:val="24"/>
              </w:rPr>
              <w:t>box</w:t>
            </w:r>
            <w:r>
              <w:rPr>
                <w:rFonts w:ascii="Calibri" w:hAnsi="Calibri" w:hint="default"/>
                <w:b/>
                <w:sz w:val="24"/>
                <w:szCs w:val="24"/>
              </w:rPr>
              <w:t xml:space="preserve"> </w:t>
            </w:r>
            <w:r>
              <w:rPr>
                <w:rFonts w:ascii="Calibri" w:hAnsi="Calibri" w:hint="default"/>
                <w:b/>
                <w:sz w:val="44"/>
                <w:szCs w:val="44"/>
              </w:rPr>
              <w:t>□</w:t>
            </w:r>
            <w:r>
              <w:rPr>
                <w:rFonts w:ascii="Helvetica Neue LT 75 Kindle Bold" w:cs="Helvetica Neue LT 75 Kindle Bold" w:eastAsia="Helvetica Neue LT 75 Kindle Bold" w:hAnsi="Helvetica Neue LT 75 Kindle Bold" w:hint="default"/>
                <w:b w:val="false"/>
                <w:bCs w:val="false"/>
                <w:sz w:val="28"/>
                <w:szCs w:val="28"/>
                <w:lang w:val="en-GB"/>
              </w:rPr>
              <w:t>X</w:t>
            </w:r>
          </w:p>
          <w:p>
            <w:pPr>
              <w:pStyle w:val="style0"/>
              <w:spacing w:before="0" w:after="0"/>
              <w:ind w:right="34"/>
              <w:rPr/>
            </w:pPr>
            <w:r>
              <w:rPr>
                <w:rFonts w:ascii="Calibri" w:hAnsi="Calibri" w:hint="default"/>
                <w:b/>
                <w:sz w:val="24"/>
                <w:szCs w:val="24"/>
              </w:rPr>
              <w:t>(as</w:t>
            </w:r>
            <w:r>
              <w:rPr>
                <w:rFonts w:ascii="Calibri" w:hAnsi="Calibri" w:hint="default"/>
                <w:b/>
                <w:sz w:val="24"/>
                <w:szCs w:val="24"/>
              </w:rPr>
              <w:t xml:space="preserve"> </w:t>
            </w:r>
            <w:r>
              <w:rPr>
                <w:rFonts w:ascii="Calibri" w:hAnsi="Calibri" w:hint="default"/>
                <w:b/>
                <w:sz w:val="24"/>
                <w:szCs w:val="24"/>
              </w:rPr>
              <w:t>a</w:t>
            </w:r>
            <w:r>
              <w:rPr>
                <w:rFonts w:ascii="Calibri" w:hAnsi="Calibri" w:hint="default"/>
                <w:b/>
                <w:sz w:val="24"/>
                <w:szCs w:val="24"/>
              </w:rPr>
              <w:t xml:space="preserve"> </w:t>
            </w:r>
            <w:r>
              <w:rPr>
                <w:rFonts w:ascii="Calibri" w:hAnsi="Calibri" w:hint="default"/>
                <w:b/>
                <w:sz w:val="24"/>
                <w:szCs w:val="24"/>
              </w:rPr>
              <w:t>substitute</w:t>
            </w:r>
            <w:r>
              <w:rPr>
                <w:rFonts w:ascii="Calibri" w:hAnsi="Calibri" w:hint="default"/>
                <w:b/>
                <w:sz w:val="24"/>
                <w:szCs w:val="24"/>
              </w:rPr>
              <w:t xml:space="preserve"> </w:t>
            </w:r>
            <w:r>
              <w:rPr>
                <w:rFonts w:ascii="Calibri" w:hAnsi="Calibri" w:hint="default"/>
                <w:b/>
                <w:sz w:val="24"/>
                <w:szCs w:val="24"/>
              </w:rPr>
              <w:t>for</w:t>
            </w:r>
            <w:r>
              <w:rPr>
                <w:rFonts w:ascii="Calibri" w:hAnsi="Calibri" w:hint="default"/>
                <w:b/>
                <w:sz w:val="24"/>
                <w:szCs w:val="24"/>
              </w:rPr>
              <w:t xml:space="preserve"> </w:t>
            </w:r>
            <w:r>
              <w:rPr>
                <w:rFonts w:ascii="Calibri" w:hAnsi="Calibri" w:hint="default"/>
                <w:b/>
                <w:sz w:val="24"/>
                <w:szCs w:val="24"/>
              </w:rPr>
              <w:t>your</w:t>
            </w:r>
            <w:r>
              <w:rPr>
                <w:rFonts w:ascii="Calibri" w:hAnsi="Calibri" w:hint="default"/>
                <w:b/>
                <w:sz w:val="24"/>
                <w:szCs w:val="24"/>
              </w:rPr>
              <w:t xml:space="preserve"> </w:t>
            </w:r>
            <w:r>
              <w:rPr>
                <w:rFonts w:ascii="Calibri" w:hAnsi="Calibri" w:hint="default"/>
                <w:b/>
                <w:sz w:val="24"/>
                <w:szCs w:val="24"/>
              </w:rPr>
              <w:t>signature)</w:t>
            </w:r>
            <w:r>
              <w:rPr>
                <w:rFonts w:ascii="Calibri" w:hAnsi="Calibri" w:hint="default"/>
                <w:b/>
                <w:sz w:val="24"/>
                <w:szCs w:val="24"/>
              </w:rPr>
              <w:t xml:space="preserve"> </w:t>
            </w:r>
            <w:r>
              <w:rPr>
                <w:rFonts w:ascii="Calibri" w:hAnsi="Calibri" w:hint="default"/>
                <w:b/>
                <w:sz w:val="24"/>
                <w:szCs w:val="24"/>
              </w:rPr>
              <w:t>to</w:t>
            </w:r>
            <w:r>
              <w:rPr>
                <w:rFonts w:ascii="Calibri" w:hAnsi="Calibri" w:hint="default"/>
                <w:b/>
                <w:sz w:val="24"/>
                <w:szCs w:val="24"/>
              </w:rPr>
              <w:t xml:space="preserve"> </w:t>
            </w:r>
            <w:r>
              <w:rPr>
                <w:rFonts w:ascii="Calibri" w:hAnsi="Calibri" w:hint="default"/>
                <w:b/>
                <w:sz w:val="24"/>
                <w:szCs w:val="24"/>
              </w:rPr>
              <w:t>confirm</w:t>
            </w:r>
            <w:r>
              <w:rPr>
                <w:rFonts w:ascii="Calibri" w:hAnsi="Calibri" w:hint="default"/>
                <w:b/>
                <w:sz w:val="24"/>
                <w:szCs w:val="24"/>
              </w:rPr>
              <w:t xml:space="preserve"> </w:t>
            </w:r>
            <w:r>
              <w:rPr>
                <w:rFonts w:ascii="Calibri" w:hAnsi="Calibri" w:hint="default"/>
                <w:b/>
                <w:sz w:val="24"/>
                <w:szCs w:val="24"/>
              </w:rPr>
              <w:t>that</w:t>
            </w:r>
            <w:r>
              <w:rPr>
                <w:rFonts w:ascii="Calibri" w:hAnsi="Calibri" w:hint="default"/>
                <w:b/>
                <w:sz w:val="24"/>
                <w:szCs w:val="24"/>
              </w:rPr>
              <w:t xml:space="preserve"> </w:t>
            </w:r>
            <w:r>
              <w:rPr>
                <w:rFonts w:ascii="Calibri" w:hAnsi="Calibri" w:hint="default"/>
                <w:b/>
                <w:sz w:val="24"/>
                <w:szCs w:val="24"/>
              </w:rPr>
              <w:t>you</w:t>
            </w:r>
            <w:r>
              <w:rPr>
                <w:rFonts w:ascii="Calibri" w:hAnsi="Calibri" w:hint="default"/>
                <w:b/>
                <w:sz w:val="24"/>
                <w:szCs w:val="24"/>
              </w:rPr>
              <w:t xml:space="preserve"> </w:t>
            </w:r>
            <w:r>
              <w:rPr>
                <w:rFonts w:ascii="Calibri" w:hAnsi="Calibri" w:hint="default"/>
                <w:b/>
                <w:sz w:val="24"/>
                <w:szCs w:val="24"/>
              </w:rPr>
              <w:t>agree</w:t>
            </w:r>
            <w:r>
              <w:rPr>
                <w:rFonts w:ascii="Calibri" w:hAnsi="Calibri" w:hint="default"/>
                <w:b/>
                <w:sz w:val="24"/>
                <w:szCs w:val="24"/>
              </w:rPr>
              <w:t xml:space="preserve"> </w:t>
            </w:r>
            <w:r>
              <w:rPr>
                <w:rFonts w:ascii="Calibri" w:hAnsi="Calibri" w:hint="default"/>
                <w:b/>
                <w:sz w:val="24"/>
                <w:szCs w:val="24"/>
              </w:rPr>
              <w:t>to</w:t>
            </w:r>
            <w:r>
              <w:rPr>
                <w:rFonts w:ascii="Calibri" w:hAnsi="Calibri" w:hint="default"/>
                <w:b/>
                <w:sz w:val="24"/>
                <w:szCs w:val="24"/>
              </w:rPr>
              <w:t xml:space="preserve"> </w:t>
            </w:r>
            <w:r>
              <w:rPr>
                <w:rFonts w:ascii="Calibri" w:hAnsi="Calibri" w:hint="default"/>
                <w:b/>
                <w:sz w:val="24"/>
                <w:szCs w:val="24"/>
              </w:rPr>
              <w:t>the</w:t>
            </w:r>
            <w:r>
              <w:rPr>
                <w:rFonts w:ascii="Calibri" w:hAnsi="Calibri" w:hint="default"/>
                <w:b/>
                <w:sz w:val="24"/>
                <w:szCs w:val="24"/>
              </w:rPr>
              <w:t xml:space="preserve"> </w:t>
            </w:r>
            <w:r>
              <w:rPr>
                <w:rFonts w:ascii="Calibri" w:hAnsi="Calibri" w:hint="default"/>
                <w:b/>
                <w:sz w:val="24"/>
                <w:szCs w:val="24"/>
              </w:rPr>
              <w:t>above</w:t>
            </w:r>
            <w:r>
              <w:rPr>
                <w:rFonts w:ascii="Calibri" w:hAnsi="Calibri" w:hint="default"/>
                <w:b/>
                <w:sz w:val="24"/>
                <w:szCs w:val="24"/>
              </w:rPr>
              <w:t xml:space="preserve"> </w:t>
            </w:r>
            <w:r>
              <w:rPr>
                <w:rFonts w:ascii="Calibri" w:hAnsi="Calibri" w:hint="default"/>
                <w:b/>
                <w:sz w:val="24"/>
                <w:szCs w:val="24"/>
              </w:rPr>
              <w:t>declaration.</w:t>
            </w:r>
          </w:p>
        </w:tc>
      </w:tr>
      <w:tr>
        <w:tblPrEx/>
        <w:trPr>
          <w:cantSplit w:val="false"/>
          <w:trHeight w:val="3972" w:hRule="atLeast"/>
          <w:tblHeader w:val="false"/>
          <w:jc w:val="left"/>
        </w:trPr>
        <w:tc>
          <w:tcPr>
            <w:tcW w:w="8856" w:type="dxa"/>
            <w:gridSpan w:val="5"/>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hint="default"/>
                <w:b/>
              </w:rPr>
              <w:t>Assignment</w:t>
            </w:r>
            <w:r>
              <w:rPr>
                <w:rFonts w:ascii="Arial" w:hAnsi="Arial" w:hint="default"/>
                <w:b/>
              </w:rPr>
              <w:t xml:space="preserve"> </w:t>
            </w:r>
            <w:r>
              <w:rPr>
                <w:rFonts w:ascii="Arial" w:hAnsi="Arial" w:hint="default"/>
                <w:b/>
              </w:rPr>
              <w:t>Mark</w:t>
            </w:r>
          </w:p>
          <w:tbl>
            <w:tblPr>
              <w:jc w:val="left"/>
            </w:tblPr>
            <w:tblGrid>
              <w:gridCol w:w="6970"/>
              <w:gridCol w:w="1660"/>
            </w:tblGrid>
            <w:tr>
              <w:trPr>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hint="default"/>
                      <w:sz w:val="20"/>
                      <w:szCs w:val="20"/>
                    </w:rPr>
                    <w:t>1</w:t>
                  </w:r>
                  <w:r>
                    <w:rPr>
                      <w:rFonts w:ascii="Arial" w:hAnsi="Arial" w:hint="default"/>
                      <w:sz w:val="20"/>
                      <w:szCs w:val="20"/>
                      <w:vertAlign w:val="superscript"/>
                    </w:rPr>
                    <w:t>st</w:t>
                  </w:r>
                  <w:r>
                    <w:rPr>
                      <w:rFonts w:ascii="Arial" w:hAnsi="Arial" w:hint="default"/>
                      <w:sz w:val="20"/>
                      <w:szCs w:val="20"/>
                    </w:rPr>
                    <w:t xml:space="preserve"> </w:t>
                  </w:r>
                  <w:r>
                    <w:rPr>
                      <w:rFonts w:ascii="Arial" w:hAnsi="Arial" w:hint="default"/>
                      <w:sz w:val="20"/>
                      <w:szCs w:val="20"/>
                    </w:rPr>
                    <w:t>Marker’s</w:t>
                  </w:r>
                  <w:r>
                    <w:rPr>
                      <w:rFonts w:ascii="Arial" w:hAnsi="Arial" w:hint="default"/>
                      <w:sz w:val="20"/>
                      <w:szCs w:val="20"/>
                    </w:rPr>
                    <w:t xml:space="preserve"> </w:t>
                  </w:r>
                  <w:r>
                    <w:rPr>
                      <w:rFonts w:ascii="Arial" w:hAnsi="Arial" w:hint="default"/>
                      <w:sz w:val="20"/>
                      <w:szCs w:val="20"/>
                    </w:rPr>
                    <w:t>Provisional</w:t>
                  </w:r>
                  <w:r>
                    <w:rPr>
                      <w:rFonts w:ascii="Arial" w:hAnsi="Arial" w:hint="default"/>
                      <w:sz w:val="20"/>
                      <w:szCs w:val="20"/>
                    </w:rPr>
                    <w:t xml:space="preserve"> </w:t>
                  </w:r>
                  <w:r>
                    <w:rPr>
                      <w:rFonts w:ascii="Arial" w:hAnsi="Arial" w:hint="default"/>
                      <w:sz w:val="20"/>
                      <w:szCs w:val="20"/>
                    </w:rPr>
                    <w:t>mark</w:t>
                  </w:r>
                </w:p>
              </w:tc>
              <w:tc>
                <w:tcPr>
                  <w:tcW w:w="1660" w:type="dxa"/>
                  <w:tcBorders>
                    <w:top w:val="single" w:sz="4" w:space="0" w:color="auto"/>
                    <w:left w:val="single" w:sz="4" w:space="0" w:color="auto"/>
                    <w:bottom w:val="single" w:sz="4" w:space="0" w:color="auto"/>
                    <w:right w:val="single" w:sz="4" w:space="0" w:color="auto"/>
                  </w:tcBorders>
                </w:tcPr>
                <w:p>
                  <w:pPr>
                    <w:pStyle w:val="style0"/>
                    <w:rPr/>
                  </w:pPr>
                </w:p>
              </w:tc>
            </w:tr>
            <w:tr>
              <w:tblPrEx/>
              <w:trPr>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hint="default"/>
                      <w:sz w:val="20"/>
                      <w:szCs w:val="20"/>
                    </w:rPr>
                    <w:t>2</w:t>
                  </w:r>
                  <w:r>
                    <w:rPr>
                      <w:rFonts w:ascii="Arial" w:hAnsi="Arial" w:hint="default"/>
                      <w:sz w:val="20"/>
                      <w:szCs w:val="20"/>
                      <w:vertAlign w:val="superscript"/>
                    </w:rPr>
                    <w:t>nd</w:t>
                  </w:r>
                  <w:r>
                    <w:rPr>
                      <w:rFonts w:ascii="Arial" w:hAnsi="Arial" w:hint="default"/>
                      <w:sz w:val="20"/>
                      <w:szCs w:val="20"/>
                    </w:rPr>
                    <w:t xml:space="preserve"> </w:t>
                  </w:r>
                  <w:r>
                    <w:rPr>
                      <w:rFonts w:ascii="Arial" w:hAnsi="Arial" w:hint="default"/>
                      <w:sz w:val="20"/>
                      <w:szCs w:val="20"/>
                    </w:rPr>
                    <w:t>Marker</w:t>
                  </w:r>
                  <w:r>
                    <w:rPr>
                      <w:rFonts w:ascii="Arial" w:hAnsi="Arial" w:hint="default"/>
                      <w:sz w:val="20"/>
                      <w:szCs w:val="20"/>
                    </w:rPr>
                    <w:t>’s/Moderator’s</w:t>
                  </w:r>
                  <w:r>
                    <w:rPr>
                      <w:rFonts w:ascii="Arial" w:hAnsi="Arial" w:hint="default"/>
                      <w:sz w:val="20"/>
                      <w:szCs w:val="20"/>
                    </w:rPr>
                    <w:t xml:space="preserve"> </w:t>
                  </w:r>
                  <w:r>
                    <w:rPr>
                      <w:rFonts w:ascii="Arial" w:hAnsi="Arial" w:hint="default"/>
                      <w:sz w:val="20"/>
                      <w:szCs w:val="20"/>
                    </w:rPr>
                    <w:t>provisional</w:t>
                  </w:r>
                  <w:r>
                    <w:rPr>
                      <w:rFonts w:ascii="Arial" w:hAnsi="Arial" w:hint="default"/>
                      <w:sz w:val="20"/>
                      <w:szCs w:val="20"/>
                    </w:rPr>
                    <w:t xml:space="preserve"> </w:t>
                  </w:r>
                  <w:r>
                    <w:rPr>
                      <w:rFonts w:ascii="Arial" w:hAnsi="Arial" w:hint="default"/>
                      <w:sz w:val="20"/>
                      <w:szCs w:val="20"/>
                    </w:rPr>
                    <w:t>mark</w:t>
                  </w:r>
                </w:p>
              </w:tc>
              <w:tc>
                <w:tcPr>
                  <w:tcW w:w="1660" w:type="dxa"/>
                  <w:tcBorders>
                    <w:top w:val="single" w:sz="4" w:space="0" w:color="auto"/>
                    <w:left w:val="single" w:sz="4" w:space="0" w:color="auto"/>
                    <w:bottom w:val="single" w:sz="4" w:space="0" w:color="auto"/>
                    <w:right w:val="single" w:sz="4" w:space="0" w:color="auto"/>
                  </w:tcBorders>
                </w:tcPr>
                <w:p>
                  <w:pPr>
                    <w:pStyle w:val="style0"/>
                    <w:rPr/>
                  </w:pPr>
                </w:p>
              </w:tc>
            </w:tr>
            <w:tr>
              <w:tblPrEx/>
              <w:trPr>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hint="default"/>
                      <w:sz w:val="20"/>
                      <w:szCs w:val="20"/>
                    </w:rPr>
                    <w:t>External</w:t>
                  </w:r>
                  <w:r>
                    <w:rPr>
                      <w:rFonts w:ascii="Arial" w:hAnsi="Arial" w:hint="default"/>
                      <w:sz w:val="20"/>
                      <w:szCs w:val="20"/>
                    </w:rPr>
                    <w:t xml:space="preserve"> </w:t>
                  </w:r>
                  <w:r>
                    <w:rPr>
                      <w:rFonts w:ascii="Arial" w:hAnsi="Arial" w:hint="default"/>
                      <w:sz w:val="20"/>
                      <w:szCs w:val="20"/>
                    </w:rPr>
                    <w:t>Examiner’s</w:t>
                  </w:r>
                  <w:r>
                    <w:rPr>
                      <w:rFonts w:ascii="Arial" w:hAnsi="Arial" w:hint="default"/>
                      <w:sz w:val="20"/>
                      <w:szCs w:val="20"/>
                    </w:rPr>
                    <w:t xml:space="preserve"> </w:t>
                  </w:r>
                  <w:r>
                    <w:rPr>
                      <w:rFonts w:ascii="Arial" w:hAnsi="Arial" w:hint="default"/>
                      <w:sz w:val="20"/>
                      <w:szCs w:val="20"/>
                    </w:rPr>
                    <w:t>mark</w:t>
                  </w:r>
                  <w:r>
                    <w:rPr>
                      <w:rFonts w:ascii="Arial" w:hAnsi="Arial" w:hint="default"/>
                      <w:sz w:val="20"/>
                      <w:szCs w:val="20"/>
                    </w:rPr>
                    <w:t xml:space="preserve"> </w:t>
                  </w:r>
                  <w:r>
                    <w:rPr>
                      <w:rFonts w:ascii="Arial" w:hAnsi="Arial" w:hint="default"/>
                      <w:sz w:val="20"/>
                      <w:szCs w:val="20"/>
                    </w:rPr>
                    <w:t>(if</w:t>
                  </w:r>
                  <w:r>
                    <w:rPr>
                      <w:rFonts w:ascii="Arial" w:hAnsi="Arial" w:hint="default"/>
                      <w:sz w:val="20"/>
                      <w:szCs w:val="20"/>
                    </w:rPr>
                    <w:t xml:space="preserve"> </w:t>
                  </w:r>
                  <w:r>
                    <w:rPr>
                      <w:rFonts w:ascii="Arial" w:hAnsi="Arial" w:hint="default"/>
                      <w:sz w:val="20"/>
                      <w:szCs w:val="20"/>
                    </w:rPr>
                    <w:t>relevant)</w:t>
                  </w:r>
                </w:p>
              </w:tc>
              <w:tc>
                <w:tcPr>
                  <w:tcW w:w="1660" w:type="dxa"/>
                  <w:tcBorders>
                    <w:top w:val="single" w:sz="4" w:space="0" w:color="auto"/>
                    <w:left w:val="single" w:sz="4" w:space="0" w:color="auto"/>
                    <w:bottom w:val="single" w:sz="4" w:space="0" w:color="auto"/>
                    <w:right w:val="single" w:sz="4" w:space="0" w:color="auto"/>
                  </w:tcBorders>
                </w:tcPr>
                <w:p>
                  <w:pPr>
                    <w:pStyle w:val="style0"/>
                    <w:rPr/>
                  </w:pPr>
                </w:p>
              </w:tc>
            </w:tr>
            <w:tr>
              <w:tblPrEx/>
              <w:trPr>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hint="default"/>
                      <w:b/>
                      <w:sz w:val="20"/>
                      <w:szCs w:val="20"/>
                    </w:rPr>
                    <w:t>Final</w:t>
                  </w:r>
                  <w:r>
                    <w:rPr>
                      <w:rFonts w:ascii="Arial" w:hAnsi="Arial" w:hint="default"/>
                      <w:b/>
                      <w:sz w:val="20"/>
                      <w:szCs w:val="20"/>
                    </w:rPr>
                    <w:t xml:space="preserve"> </w:t>
                  </w:r>
                  <w:r>
                    <w:rPr>
                      <w:rFonts w:ascii="Arial" w:hAnsi="Arial" w:hint="default"/>
                      <w:b/>
                      <w:sz w:val="20"/>
                      <w:szCs w:val="20"/>
                    </w:rPr>
                    <w:t>Mark</w:t>
                  </w:r>
                </w:p>
                <w:p>
                  <w:pPr>
                    <w:pStyle w:val="style0"/>
                    <w:rPr/>
                  </w:pPr>
                </w:p>
              </w:tc>
              <w:tc>
                <w:tcPr>
                  <w:tcW w:w="1660" w:type="dxa"/>
                  <w:tcBorders>
                    <w:top w:val="single" w:sz="4" w:space="0" w:color="auto"/>
                    <w:left w:val="single" w:sz="4" w:space="0" w:color="auto"/>
                    <w:bottom w:val="single" w:sz="4" w:space="0" w:color="auto"/>
                    <w:right w:val="single" w:sz="4" w:space="0" w:color="auto"/>
                  </w:tcBorders>
                </w:tcPr>
                <w:p>
                  <w:pPr>
                    <w:pStyle w:val="style0"/>
                    <w:rPr/>
                  </w:pPr>
                </w:p>
              </w:tc>
            </w:tr>
          </w:tbl>
          <w:p>
            <w:pPr>
              <w:pStyle w:val="style0"/>
              <w:spacing w:before="0" w:after="0"/>
              <w:ind w:left="142" w:right="34"/>
              <w:rPr/>
            </w:pPr>
          </w:p>
          <w:p>
            <w:pPr>
              <w:pStyle w:val="style0"/>
              <w:spacing w:before="0" w:after="0"/>
              <w:ind w:left="142" w:right="34"/>
              <w:rPr/>
            </w:pPr>
            <w:r>
              <w:rPr>
                <w:rFonts w:ascii="Arial" w:hAnsi="Arial" w:hint="default"/>
                <w:b/>
                <w:sz w:val="22"/>
                <w:szCs w:val="22"/>
              </w:rPr>
              <w:t>NB.</w:t>
            </w:r>
            <w:r>
              <w:rPr>
                <w:rFonts w:ascii="Arial" w:hAnsi="Arial" w:hint="default"/>
                <w:sz w:val="22"/>
                <w:szCs w:val="22"/>
              </w:rPr>
              <w:t xml:space="preserve">  </w:t>
            </w:r>
            <w:r>
              <w:rPr>
                <w:rFonts w:ascii="Arial" w:hAnsi="Arial" w:hint="default"/>
                <w:sz w:val="22"/>
                <w:szCs w:val="22"/>
              </w:rPr>
              <w:t>All</w:t>
            </w:r>
            <w:r>
              <w:rPr>
                <w:rFonts w:ascii="Arial" w:hAnsi="Arial" w:hint="default"/>
                <w:sz w:val="22"/>
                <w:szCs w:val="22"/>
              </w:rPr>
              <w:t xml:space="preserve"> </w:t>
            </w:r>
            <w:r>
              <w:rPr>
                <w:rFonts w:ascii="Arial" w:hAnsi="Arial" w:hint="default"/>
                <w:sz w:val="22"/>
                <w:szCs w:val="22"/>
              </w:rPr>
              <w:t>ma</w:t>
            </w:r>
            <w:r>
              <w:rPr>
                <w:rFonts w:ascii="Arial" w:hAnsi="Arial" w:hint="default"/>
                <w:sz w:val="22"/>
                <w:szCs w:val="22"/>
              </w:rPr>
              <w:t>rks</w:t>
            </w:r>
            <w:r>
              <w:rPr>
                <w:rFonts w:ascii="Arial" w:hAnsi="Arial" w:hint="default"/>
                <w:sz w:val="22"/>
                <w:szCs w:val="22"/>
              </w:rPr>
              <w:t xml:space="preserve"> </w:t>
            </w:r>
            <w:r>
              <w:rPr>
                <w:rFonts w:ascii="Arial" w:hAnsi="Arial" w:hint="default"/>
                <w:sz w:val="22"/>
                <w:szCs w:val="22"/>
              </w:rPr>
              <w:t>are</w:t>
            </w:r>
            <w:r>
              <w:rPr>
                <w:rFonts w:ascii="Arial" w:hAnsi="Arial" w:hint="default"/>
                <w:sz w:val="22"/>
                <w:szCs w:val="22"/>
              </w:rPr>
              <w:t xml:space="preserve"> </w:t>
            </w:r>
            <w:r>
              <w:rPr>
                <w:rFonts w:ascii="Arial" w:hAnsi="Arial" w:hint="default"/>
                <w:sz w:val="22"/>
                <w:szCs w:val="22"/>
              </w:rPr>
              <w:t>provisional</w:t>
            </w:r>
            <w:r>
              <w:rPr>
                <w:rFonts w:ascii="Arial" w:hAnsi="Arial" w:hint="default"/>
                <w:sz w:val="22"/>
                <w:szCs w:val="22"/>
              </w:rPr>
              <w:t xml:space="preserve"> </w:t>
            </w:r>
            <w:r>
              <w:rPr>
                <w:rFonts w:ascii="Arial" w:hAnsi="Arial" w:hint="default"/>
                <w:sz w:val="22"/>
                <w:szCs w:val="22"/>
              </w:rPr>
              <w:t>until</w:t>
            </w:r>
            <w:r>
              <w:rPr>
                <w:rFonts w:ascii="Arial" w:hAnsi="Arial" w:hint="default"/>
                <w:sz w:val="22"/>
                <w:szCs w:val="22"/>
              </w:rPr>
              <w:t xml:space="preserve"> </w:t>
            </w:r>
            <w:r>
              <w:rPr>
                <w:rFonts w:ascii="Arial" w:hAnsi="Arial" w:hint="default"/>
                <w:sz w:val="22"/>
                <w:szCs w:val="22"/>
              </w:rPr>
              <w:t>confirmed</w:t>
            </w:r>
            <w:r>
              <w:rPr>
                <w:rFonts w:ascii="Arial" w:hAnsi="Arial" w:hint="default"/>
                <w:sz w:val="22"/>
                <w:szCs w:val="22"/>
              </w:rPr>
              <w:t xml:space="preserve"> </w:t>
            </w:r>
            <w:r>
              <w:rPr>
                <w:rFonts w:ascii="Arial" w:hAnsi="Arial" w:hint="default"/>
                <w:sz w:val="22"/>
                <w:szCs w:val="22"/>
              </w:rPr>
              <w:t>by</w:t>
            </w:r>
            <w:r>
              <w:rPr>
                <w:rFonts w:ascii="Arial" w:hAnsi="Arial" w:hint="default"/>
                <w:sz w:val="22"/>
                <w:szCs w:val="22"/>
              </w:rPr>
              <w:t xml:space="preserve"> </w:t>
            </w:r>
            <w:r>
              <w:rPr>
                <w:rFonts w:ascii="Arial" w:hAnsi="Arial" w:hint="default"/>
                <w:sz w:val="22"/>
                <w:szCs w:val="22"/>
              </w:rPr>
              <w:t>the</w:t>
            </w:r>
            <w:r>
              <w:rPr>
                <w:rFonts w:ascii="Arial" w:hAnsi="Arial" w:hint="default"/>
                <w:sz w:val="22"/>
                <w:szCs w:val="22"/>
              </w:rPr>
              <w:t xml:space="preserve"> </w:t>
            </w:r>
            <w:r>
              <w:rPr>
                <w:rFonts w:ascii="Arial" w:hAnsi="Arial" w:hint="default"/>
                <w:sz w:val="22"/>
                <w:szCs w:val="22"/>
              </w:rPr>
              <w:t>F</w:t>
            </w:r>
            <w:r>
              <w:rPr>
                <w:rFonts w:ascii="Arial" w:hAnsi="Arial" w:hint="default"/>
                <w:sz w:val="22"/>
                <w:szCs w:val="22"/>
              </w:rPr>
              <w:t>inal</w:t>
            </w:r>
            <w:r>
              <w:rPr>
                <w:rFonts w:ascii="Arial" w:hAnsi="Arial" w:hint="default"/>
                <w:sz w:val="22"/>
                <w:szCs w:val="22"/>
              </w:rPr>
              <w:t xml:space="preserve"> </w:t>
            </w:r>
            <w:r>
              <w:rPr>
                <w:rFonts w:ascii="Arial" w:hAnsi="Arial" w:hint="default"/>
                <w:sz w:val="22"/>
                <w:szCs w:val="22"/>
              </w:rPr>
              <w:t>E</w:t>
            </w:r>
            <w:r>
              <w:rPr>
                <w:rFonts w:ascii="Arial" w:hAnsi="Arial" w:hint="default"/>
                <w:sz w:val="22"/>
                <w:szCs w:val="22"/>
              </w:rPr>
              <w:t>xamination</w:t>
            </w:r>
            <w:r>
              <w:rPr>
                <w:rFonts w:ascii="Arial" w:hAnsi="Arial" w:hint="default"/>
                <w:sz w:val="22"/>
                <w:szCs w:val="22"/>
              </w:rPr>
              <w:t xml:space="preserve"> </w:t>
            </w:r>
            <w:r>
              <w:rPr>
                <w:rFonts w:ascii="Arial" w:hAnsi="Arial" w:hint="default"/>
                <w:sz w:val="22"/>
                <w:szCs w:val="22"/>
              </w:rPr>
              <w:t>Board.</w:t>
            </w:r>
          </w:p>
          <w:p>
            <w:pPr>
              <w:pStyle w:val="style0"/>
              <w:spacing w:before="0" w:after="0"/>
              <w:rPr/>
            </w:pPr>
          </w:p>
          <w:p>
            <w:pPr>
              <w:pStyle w:val="style0"/>
              <w:spacing w:before="0" w:after="0"/>
              <w:rPr/>
            </w:pPr>
          </w:p>
          <w:p>
            <w:pPr>
              <w:pStyle w:val="style0"/>
              <w:spacing w:before="0" w:after="0"/>
              <w:rPr/>
            </w:pPr>
            <w:r>
              <w:rPr>
                <w:rFonts w:ascii="Arial" w:hint="default"/>
                <w:b/>
                <w:sz w:val="22"/>
              </w:rPr>
              <w:t xml:space="preserve">            </w:t>
            </w:r>
            <w:r>
              <w:rPr>
                <w:rFonts w:ascii="Arial" w:hint="default"/>
                <w:b/>
                <w:sz w:val="22"/>
              </w:rPr>
              <w:t>ALL</w:t>
            </w:r>
            <w:r>
              <w:rPr>
                <w:rFonts w:ascii="Arial" w:hint="default"/>
                <w:b/>
                <w:sz w:val="22"/>
              </w:rPr>
              <w:t xml:space="preserve"> </w:t>
            </w:r>
            <w:r>
              <w:rPr>
                <w:rFonts w:ascii="Arial" w:hint="default"/>
                <w:b/>
                <w:sz w:val="22"/>
              </w:rPr>
              <w:t>COMMENTS</w:t>
            </w:r>
            <w:r>
              <w:rPr>
                <w:rFonts w:ascii="Arial" w:hint="default"/>
                <w:b/>
                <w:sz w:val="22"/>
              </w:rPr>
              <w:t xml:space="preserve"> </w:t>
            </w:r>
            <w:r>
              <w:rPr>
                <w:rFonts w:ascii="Arial" w:hint="default"/>
                <w:b/>
                <w:sz w:val="22"/>
              </w:rPr>
              <w:t>ARE</w:t>
            </w:r>
            <w:r>
              <w:rPr>
                <w:rFonts w:ascii="Arial" w:hint="default"/>
                <w:b/>
                <w:sz w:val="22"/>
              </w:rPr>
              <w:t xml:space="preserve">  </w:t>
            </w:r>
            <w:r>
              <w:rPr>
                <w:rFonts w:ascii="Arial" w:hint="default"/>
                <w:b/>
                <w:sz w:val="22"/>
              </w:rPr>
              <w:t>ON</w:t>
            </w:r>
            <w:r>
              <w:rPr>
                <w:rFonts w:ascii="Arial" w:hint="default"/>
                <w:b/>
                <w:sz w:val="22"/>
              </w:rPr>
              <w:t xml:space="preserve"> </w:t>
            </w:r>
            <w:r>
              <w:rPr>
                <w:rFonts w:ascii="Arial" w:hint="default"/>
                <w:b/>
                <w:sz w:val="22"/>
              </w:rPr>
              <w:t>THE</w:t>
            </w:r>
            <w:r>
              <w:rPr>
                <w:rFonts w:ascii="Arial" w:hint="default"/>
                <w:b/>
                <w:sz w:val="22"/>
              </w:rPr>
              <w:t xml:space="preserve"> </w:t>
            </w:r>
            <w:r>
              <w:rPr>
                <w:rFonts w:ascii="Arial" w:hint="default"/>
                <w:b/>
                <w:sz w:val="22"/>
              </w:rPr>
              <w:t>PDF</w:t>
            </w:r>
            <w:r>
              <w:rPr>
                <w:rFonts w:ascii="Arial" w:hint="default"/>
                <w:b/>
                <w:sz w:val="22"/>
              </w:rPr>
              <w:t xml:space="preserve"> </w:t>
            </w:r>
            <w:r>
              <w:rPr>
                <w:rFonts w:ascii="Arial" w:hint="default"/>
                <w:b/>
                <w:sz w:val="22"/>
              </w:rPr>
              <w:t>OF</w:t>
            </w:r>
            <w:r>
              <w:rPr>
                <w:rFonts w:ascii="Arial" w:hint="default"/>
                <w:b/>
                <w:sz w:val="22"/>
              </w:rPr>
              <w:t xml:space="preserve"> </w:t>
            </w:r>
            <w:r>
              <w:rPr>
                <w:rFonts w:ascii="Arial" w:hint="default"/>
                <w:b/>
                <w:sz w:val="22"/>
              </w:rPr>
              <w:t>YOUR</w:t>
            </w:r>
            <w:r>
              <w:rPr>
                <w:rFonts w:ascii="Arial" w:hint="default"/>
                <w:b/>
                <w:sz w:val="22"/>
              </w:rPr>
              <w:t xml:space="preserve"> </w:t>
            </w:r>
            <w:r>
              <w:rPr>
                <w:rFonts w:ascii="Arial" w:hint="default"/>
                <w:b/>
                <w:sz w:val="22"/>
              </w:rPr>
              <w:t>PAPER</w:t>
            </w:r>
            <w:r>
              <w:rPr>
                <w:rFonts w:ascii="Arial" w:hint="default"/>
                <w:b/>
                <w:sz w:val="22"/>
              </w:rPr>
              <w:t xml:space="preserve"> </w:t>
            </w:r>
            <w:r>
              <w:rPr>
                <w:rFonts w:ascii="Arial" w:hint="default"/>
                <w:b/>
                <w:sz w:val="22"/>
              </w:rPr>
              <w:t>IN</w:t>
            </w:r>
            <w:r>
              <w:rPr>
                <w:rFonts w:ascii="Arial" w:hint="default"/>
                <w:b/>
                <w:sz w:val="22"/>
              </w:rPr>
              <w:t xml:space="preserve"> </w:t>
            </w:r>
            <w:r>
              <w:rPr>
                <w:rFonts w:ascii="Arial" w:hint="default"/>
                <w:b/>
                <w:sz w:val="22"/>
              </w:rPr>
              <w:t>TURNITIN</w:t>
            </w:r>
            <w:r>
              <w:rPr>
                <w:rFonts w:ascii="Arial" w:hint="default"/>
                <w:b/>
                <w:sz w:val="22"/>
              </w:rPr>
              <w:t xml:space="preserve"> </w:t>
            </w:r>
          </w:p>
          <w:p>
            <w:pPr>
              <w:pStyle w:val="style0"/>
              <w:spacing w:before="0" w:after="0"/>
              <w:rPr/>
            </w:pPr>
          </w:p>
          <w:p>
            <w:pPr>
              <w:pStyle w:val="style0"/>
              <w:spacing w:before="0" w:after="0"/>
              <w:rPr/>
            </w:pPr>
          </w:p>
          <w:p>
            <w:pPr>
              <w:pStyle w:val="style0"/>
              <w:spacing w:before="0" w:after="0"/>
              <w:rPr/>
            </w:pPr>
            <w:r>
              <w:rPr>
                <w:rFonts w:ascii="Arial" w:hAnsi="Arial" w:hint="default"/>
                <w:b/>
                <w:sz w:val="22"/>
                <w:szCs w:val="22"/>
              </w:rPr>
              <w:t>For</w:t>
            </w:r>
            <w:r>
              <w:rPr>
                <w:rFonts w:ascii="Arial" w:hAnsi="Arial" w:hint="default"/>
                <w:b/>
                <w:sz w:val="22"/>
                <w:szCs w:val="22"/>
              </w:rPr>
              <w:t xml:space="preserve"> </w:t>
            </w:r>
            <w:r>
              <w:rPr>
                <w:rFonts w:ascii="Arial" w:hAnsi="Arial" w:hint="default"/>
                <w:b/>
                <w:sz w:val="22"/>
                <w:szCs w:val="22"/>
              </w:rPr>
              <w:t>completion</w:t>
            </w:r>
            <w:r>
              <w:rPr>
                <w:rFonts w:ascii="Arial" w:hAnsi="Arial" w:hint="default"/>
                <w:b/>
                <w:sz w:val="22"/>
                <w:szCs w:val="22"/>
              </w:rPr>
              <w:t xml:space="preserve"> </w:t>
            </w:r>
            <w:r>
              <w:rPr>
                <w:rFonts w:ascii="Arial" w:hAnsi="Arial" w:hint="default"/>
                <w:b/>
                <w:sz w:val="22"/>
                <w:szCs w:val="22"/>
              </w:rPr>
              <w:t>by</w:t>
            </w:r>
            <w:r>
              <w:rPr>
                <w:rFonts w:ascii="Arial" w:hAnsi="Arial" w:hint="default"/>
                <w:b/>
                <w:sz w:val="22"/>
                <w:szCs w:val="22"/>
              </w:rPr>
              <w:t xml:space="preserve"> </w:t>
            </w:r>
            <w:r>
              <w:rPr>
                <w:rFonts w:ascii="Arial" w:hAnsi="Arial" w:hint="default"/>
                <w:b/>
                <w:sz w:val="22"/>
                <w:szCs w:val="22"/>
              </w:rPr>
              <w:t>M</w:t>
            </w:r>
            <w:r>
              <w:rPr>
                <w:rFonts w:ascii="Arial" w:hAnsi="Arial" w:hint="default"/>
                <w:b/>
                <w:sz w:val="22"/>
                <w:szCs w:val="22"/>
              </w:rPr>
              <w:t>arker</w:t>
            </w:r>
            <w:r>
              <w:rPr>
                <w:rFonts w:ascii="Arial" w:hAnsi="Arial" w:hint="default"/>
                <w:b/>
                <w:sz w:val="22"/>
                <w:szCs w:val="22"/>
              </w:rPr>
              <w:t xml:space="preserve"> </w:t>
            </w:r>
            <w:r>
              <w:rPr>
                <w:rFonts w:ascii="Arial" w:hAnsi="Arial" w:hint="default"/>
                <w:b/>
                <w:sz w:val="22"/>
                <w:szCs w:val="22"/>
              </w:rPr>
              <w:t>1</w:t>
            </w:r>
            <w:r>
              <w:rPr>
                <w:rFonts w:ascii="Arial" w:hAnsi="Arial" w:hint="default"/>
                <w:b/>
                <w:sz w:val="22"/>
                <w:szCs w:val="22"/>
              </w:rPr>
              <w:t xml:space="preserve"> </w:t>
            </w:r>
            <w:r>
              <w:rPr>
                <w:rFonts w:ascii="Arial" w:hAnsi="Arial" w:hint="default"/>
                <w:b/>
                <w:sz w:val="22"/>
                <w:szCs w:val="22"/>
              </w:rPr>
              <w:t>:</w:t>
            </w:r>
          </w:p>
          <w:p>
            <w:pPr>
              <w:pStyle w:val="style0"/>
              <w:rPr/>
            </w:pPr>
            <w:r>
              <w:rPr>
                <w:rFonts w:ascii="Arial" w:hAnsi="Arial" w:hint="default"/>
                <w:sz w:val="22"/>
                <w:szCs w:val="22"/>
              </w:rPr>
              <w:t>Comments</w:t>
            </w:r>
            <w:r>
              <w:rPr>
                <w:rFonts w:ascii="Arial" w:hAnsi="Arial" w:hint="default"/>
                <w:sz w:val="22"/>
                <w:szCs w:val="22"/>
              </w:rPr>
              <w:t>:</w:t>
            </w:r>
          </w:p>
          <w:p>
            <w:pPr>
              <w:pStyle w:val="style0"/>
              <w:rPr/>
            </w:pPr>
          </w:p>
        </w:tc>
      </w:tr>
      <w:tr>
        <w:tblPrEx/>
        <w:trPr>
          <w:cantSplit w:val="false"/>
          <w:trHeight w:val="492" w:hRule="atLeast"/>
          <w:tblHeader w:val="false"/>
          <w:jc w:val="left"/>
        </w:trPr>
        <w:tc>
          <w:tcPr>
            <w:tcW w:w="6768" w:type="dxa"/>
            <w:gridSpan w:val="3"/>
            <w:tcBorders>
              <w:top w:val="single" w:sz="4" w:space="0" w:color="auto"/>
              <w:left w:val="single" w:sz="4" w:space="0" w:color="auto"/>
              <w:bottom w:val="single" w:sz="4" w:space="0" w:color="auto"/>
              <w:right w:val="single" w:sz="4" w:space="0" w:color="auto"/>
            </w:tcBorders>
          </w:tcPr>
          <w:p>
            <w:pPr>
              <w:pStyle w:val="style0"/>
              <w:ind w:left="142" w:right="34"/>
              <w:rPr/>
            </w:pPr>
            <w:r>
              <w:rPr>
                <w:rFonts w:ascii="Arial" w:hAnsi="Arial" w:hint="default"/>
                <w:sz w:val="22"/>
                <w:szCs w:val="22"/>
              </w:rPr>
              <w:t>M</w:t>
            </w:r>
            <w:r>
              <w:rPr>
                <w:rFonts w:ascii="Arial" w:hAnsi="Arial" w:hint="default"/>
                <w:sz w:val="22"/>
                <w:szCs w:val="22"/>
              </w:rPr>
              <w:t>arker</w:t>
            </w:r>
            <w:r>
              <w:rPr>
                <w:rFonts w:ascii="Arial" w:hAnsi="Arial" w:hint="default"/>
                <w:sz w:val="22"/>
                <w:szCs w:val="22"/>
              </w:rPr>
              <w:t>’s</w:t>
            </w:r>
            <w:r>
              <w:rPr>
                <w:rFonts w:ascii="Arial" w:hAnsi="Arial" w:hint="default"/>
                <w:sz w:val="22"/>
                <w:szCs w:val="22"/>
              </w:rPr>
              <w:t xml:space="preserve"> </w:t>
            </w:r>
            <w:r>
              <w:rPr>
                <w:rFonts w:ascii="Arial" w:hAnsi="Arial" w:hint="default"/>
                <w:sz w:val="22"/>
                <w:szCs w:val="22"/>
              </w:rPr>
              <w:t>signatur</w:t>
            </w:r>
            <w:r>
              <w:rPr>
                <w:rFonts w:ascii="Arial" w:hAnsi="Arial" w:hint="default"/>
                <w:sz w:val="22"/>
                <w:szCs w:val="22"/>
              </w:rPr>
              <w:t>e:</w:t>
            </w:r>
          </w:p>
        </w:tc>
        <w:tc>
          <w:tcPr>
            <w:tcW w:w="2088" w:type="dxa"/>
            <w:gridSpan w:val="2"/>
            <w:tcBorders>
              <w:top w:val="single" w:sz="4" w:space="0" w:color="auto"/>
              <w:left w:val="single" w:sz="4" w:space="0" w:color="auto"/>
              <w:bottom w:val="single" w:sz="4" w:space="0" w:color="auto"/>
              <w:right w:val="single" w:sz="4" w:space="0" w:color="auto"/>
            </w:tcBorders>
          </w:tcPr>
          <w:p>
            <w:pPr>
              <w:pStyle w:val="style0"/>
              <w:spacing w:after="0"/>
              <w:ind w:left="142" w:right="34"/>
              <w:rPr/>
            </w:pPr>
            <w:r>
              <w:rPr>
                <w:rFonts w:ascii="Arial" w:hAnsi="Arial" w:hint="default"/>
                <w:sz w:val="22"/>
                <w:szCs w:val="22"/>
              </w:rPr>
              <w:t>D</w:t>
            </w:r>
            <w:r>
              <w:rPr>
                <w:rFonts w:ascii="Arial" w:hAnsi="Arial" w:hint="default"/>
                <w:sz w:val="22"/>
                <w:szCs w:val="22"/>
              </w:rPr>
              <w:t>ate</w:t>
            </w:r>
            <w:r>
              <w:rPr>
                <w:rFonts w:ascii="Arial" w:hAnsi="Arial" w:hint="default"/>
                <w:sz w:val="22"/>
                <w:szCs w:val="22"/>
              </w:rPr>
              <w:t>:</w:t>
            </w:r>
          </w:p>
        </w:tc>
      </w:tr>
      <w:tr>
        <w:tblPrEx/>
        <w:trPr>
          <w:cantSplit w:val="false"/>
          <w:tblHeader w:val="false"/>
          <w:jc w:val="left"/>
        </w:trPr>
        <w:tc>
          <w:tcPr>
            <w:tcW w:w="8856" w:type="dxa"/>
            <w:gridSpan w:val="5"/>
            <w:tcBorders>
              <w:top w:val="single" w:sz="4" w:space="0" w:color="auto"/>
              <w:left w:val="single" w:sz="4" w:space="0" w:color="auto"/>
              <w:bottom w:val="single" w:sz="4" w:space="0" w:color="auto"/>
              <w:right w:val="single" w:sz="4" w:space="0" w:color="auto"/>
            </w:tcBorders>
          </w:tcPr>
          <w:p>
            <w:pPr>
              <w:pStyle w:val="style0"/>
              <w:spacing w:before="0" w:after="0"/>
              <w:ind w:right="-334"/>
              <w:rPr/>
            </w:pPr>
          </w:p>
          <w:p>
            <w:pPr>
              <w:pStyle w:val="style0"/>
              <w:spacing w:before="0" w:after="0"/>
              <w:ind w:right="-334"/>
              <w:rPr/>
            </w:pPr>
            <w:r>
              <w:rPr>
                <w:rFonts w:ascii="Arial" w:hAnsi="Arial" w:hint="default"/>
                <w:b/>
                <w:sz w:val="22"/>
                <w:szCs w:val="22"/>
              </w:rPr>
              <w:t>For</w:t>
            </w:r>
            <w:r>
              <w:rPr>
                <w:rFonts w:ascii="Arial" w:hAnsi="Arial" w:hint="default"/>
                <w:b/>
                <w:sz w:val="22"/>
                <w:szCs w:val="22"/>
              </w:rPr>
              <w:t xml:space="preserve"> </w:t>
            </w:r>
            <w:r>
              <w:rPr>
                <w:rFonts w:ascii="Arial" w:hAnsi="Arial" w:hint="default"/>
                <w:b/>
                <w:sz w:val="22"/>
                <w:szCs w:val="22"/>
              </w:rPr>
              <w:t>completion</w:t>
            </w:r>
            <w:r>
              <w:rPr>
                <w:rFonts w:ascii="Arial" w:hAnsi="Arial" w:hint="default"/>
                <w:b/>
                <w:sz w:val="22"/>
                <w:szCs w:val="22"/>
              </w:rPr>
              <w:t xml:space="preserve"> </w:t>
            </w:r>
            <w:r>
              <w:rPr>
                <w:rFonts w:ascii="Arial" w:hAnsi="Arial" w:hint="default"/>
                <w:b/>
                <w:sz w:val="22"/>
                <w:szCs w:val="22"/>
              </w:rPr>
              <w:t>by</w:t>
            </w:r>
            <w:r>
              <w:rPr>
                <w:rFonts w:ascii="Arial" w:hAnsi="Arial" w:hint="default"/>
                <w:b/>
                <w:sz w:val="22"/>
                <w:szCs w:val="22"/>
              </w:rPr>
              <w:t xml:space="preserve"> </w:t>
            </w:r>
            <w:r>
              <w:rPr>
                <w:rFonts w:ascii="Arial" w:hAnsi="Arial" w:hint="default"/>
                <w:b/>
                <w:sz w:val="22"/>
                <w:szCs w:val="22"/>
              </w:rPr>
              <w:t>M</w:t>
            </w:r>
            <w:r>
              <w:rPr>
                <w:rFonts w:ascii="Arial" w:hAnsi="Arial" w:hint="default"/>
                <w:b/>
                <w:sz w:val="22"/>
                <w:szCs w:val="22"/>
              </w:rPr>
              <w:t>arker</w:t>
            </w:r>
            <w:r>
              <w:rPr>
                <w:rFonts w:ascii="Arial" w:hAnsi="Arial" w:hint="default"/>
                <w:b/>
                <w:sz w:val="22"/>
                <w:szCs w:val="22"/>
              </w:rPr>
              <w:t xml:space="preserve"> </w:t>
            </w:r>
            <w:r>
              <w:rPr>
                <w:rFonts w:ascii="Arial" w:hAnsi="Arial" w:hint="default"/>
                <w:b/>
                <w:sz w:val="22"/>
                <w:szCs w:val="22"/>
              </w:rPr>
              <w:t>2</w:t>
            </w:r>
            <w:r>
              <w:rPr>
                <w:rFonts w:ascii="Arial" w:hAnsi="Arial" w:hint="default"/>
                <w:b/>
                <w:sz w:val="22"/>
                <w:szCs w:val="22"/>
              </w:rPr>
              <w:t>/M</w:t>
            </w:r>
            <w:r>
              <w:rPr>
                <w:rFonts w:ascii="Arial" w:hAnsi="Arial" w:hint="default"/>
                <w:b/>
                <w:sz w:val="22"/>
                <w:szCs w:val="22"/>
              </w:rPr>
              <w:t>oderator</w:t>
            </w:r>
            <w:r>
              <w:rPr>
                <w:rFonts w:ascii="Arial" w:hAnsi="Arial" w:hint="default"/>
                <w:b/>
                <w:sz w:val="22"/>
                <w:szCs w:val="22"/>
              </w:rPr>
              <w:t>:</w:t>
            </w:r>
          </w:p>
          <w:p>
            <w:pPr>
              <w:pStyle w:val="style0"/>
              <w:spacing w:before="0" w:after="0"/>
              <w:ind w:right="-334"/>
              <w:rPr/>
            </w:pPr>
          </w:p>
          <w:p>
            <w:pPr>
              <w:pStyle w:val="style0"/>
              <w:spacing w:before="0" w:after="0"/>
              <w:ind w:right="-334"/>
              <w:rPr/>
            </w:pPr>
            <w:r>
              <w:rPr>
                <w:rFonts w:ascii="Arial" w:hAnsi="Arial" w:hint="default"/>
                <w:sz w:val="22"/>
                <w:szCs w:val="22"/>
              </w:rPr>
              <w:t>Comments:</w:t>
            </w:r>
          </w:p>
          <w:p>
            <w:pPr>
              <w:pStyle w:val="style0"/>
              <w:spacing w:before="0" w:after="0"/>
              <w:ind w:right="-334"/>
              <w:rPr/>
            </w:pPr>
          </w:p>
          <w:p>
            <w:pPr>
              <w:pStyle w:val="style0"/>
              <w:spacing w:before="0" w:after="0"/>
              <w:ind w:right="-334"/>
              <w:rPr/>
            </w:pPr>
          </w:p>
        </w:tc>
      </w:tr>
      <w:tr>
        <w:tblPrEx/>
        <w:trPr>
          <w:cantSplit w:val="false"/>
          <w:trHeight w:val="720" w:hRule="atLeast"/>
          <w:tblHeader w:val="false"/>
          <w:jc w:val="left"/>
        </w:trPr>
        <w:tc>
          <w:tcPr>
            <w:tcW w:w="5211" w:type="dxa"/>
            <w:gridSpan w:val="2"/>
            <w:tcBorders>
              <w:top w:val="single" w:sz="4" w:space="0" w:color="auto"/>
              <w:left w:val="single" w:sz="4" w:space="0" w:color="auto"/>
              <w:bottom w:val="single" w:sz="4" w:space="0" w:color="auto"/>
              <w:right w:val="single" w:sz="4" w:space="0" w:color="auto"/>
            </w:tcBorders>
          </w:tcPr>
          <w:p>
            <w:pPr>
              <w:pStyle w:val="style0"/>
              <w:spacing w:before="0" w:after="0"/>
              <w:ind w:right="-334"/>
              <w:rPr/>
            </w:pPr>
            <w:r>
              <w:rPr>
                <w:rFonts w:ascii="Arial" w:hAnsi="Arial" w:hint="default"/>
                <w:sz w:val="22"/>
                <w:szCs w:val="22"/>
              </w:rPr>
              <w:t>Marker’s</w:t>
            </w:r>
            <w:r>
              <w:rPr>
                <w:rFonts w:ascii="Arial" w:hAnsi="Arial" w:hint="default"/>
                <w:sz w:val="22"/>
                <w:szCs w:val="22"/>
              </w:rPr>
              <w:t xml:space="preserve"> </w:t>
            </w:r>
            <w:r>
              <w:rPr>
                <w:rFonts w:ascii="Arial" w:hAnsi="Arial" w:hint="default"/>
                <w:sz w:val="22"/>
                <w:szCs w:val="22"/>
              </w:rPr>
              <w:t>Signature</w:t>
            </w:r>
            <w:r>
              <w:rPr>
                <w:rFonts w:ascii="Arial" w:hAnsi="Arial" w:hint="default"/>
                <w:sz w:val="22"/>
                <w:szCs w:val="22"/>
              </w:rPr>
              <w:t>:</w:t>
            </w:r>
          </w:p>
        </w:tc>
        <w:tc>
          <w:tcPr>
            <w:tcW w:w="3645" w:type="dxa"/>
            <w:gridSpan w:val="3"/>
            <w:tcBorders>
              <w:top w:val="single" w:sz="4" w:space="0" w:color="auto"/>
              <w:left w:val="single" w:sz="4" w:space="0" w:color="auto"/>
              <w:bottom w:val="single" w:sz="4" w:space="0" w:color="auto"/>
              <w:right w:val="single" w:sz="4" w:space="0" w:color="auto"/>
            </w:tcBorders>
          </w:tcPr>
          <w:p>
            <w:pPr>
              <w:pStyle w:val="style0"/>
              <w:spacing w:before="0" w:after="0"/>
              <w:ind w:right="-334"/>
              <w:rPr/>
            </w:pPr>
            <w:r>
              <w:rPr>
                <w:rFonts w:ascii="Arial" w:hAnsi="Arial" w:hint="default"/>
                <w:sz w:val="22"/>
                <w:szCs w:val="22"/>
              </w:rPr>
              <w:t>Date:</w:t>
            </w:r>
          </w:p>
        </w:tc>
      </w:tr>
      <w:tr>
        <w:tblPrEx/>
        <w:trPr>
          <w:cantSplit w:val="false"/>
          <w:trHeight w:val="720" w:hRule="atLeast"/>
          <w:tblHeader w:val="false"/>
          <w:jc w:val="left"/>
        </w:trPr>
        <w:tc>
          <w:tcPr>
            <w:tcW w:w="8856" w:type="dxa"/>
            <w:gridSpan w:val="5"/>
            <w:tcBorders>
              <w:top w:val="single" w:sz="4" w:space="0" w:color="auto"/>
              <w:left w:val="single" w:sz="4" w:space="0" w:color="auto"/>
              <w:bottom w:val="single" w:sz="4" w:space="0" w:color="auto"/>
              <w:right w:val="single" w:sz="4" w:space="0" w:color="auto"/>
            </w:tcBorders>
          </w:tcPr>
          <w:p>
            <w:pPr>
              <w:pStyle w:val="style0"/>
              <w:rPr/>
            </w:pPr>
            <w:r>
              <w:rPr>
                <w:rFonts w:ascii="Arial" w:hAnsi="Arial" w:hint="default"/>
                <w:b/>
                <w:sz w:val="22"/>
                <w:szCs w:val="22"/>
              </w:rPr>
              <w:t>External</w:t>
            </w:r>
            <w:r>
              <w:rPr>
                <w:rFonts w:ascii="Arial" w:hAnsi="Arial" w:hint="default"/>
                <w:b/>
                <w:sz w:val="22"/>
                <w:szCs w:val="22"/>
              </w:rPr>
              <w:t xml:space="preserve"> </w:t>
            </w:r>
            <w:r>
              <w:rPr>
                <w:rFonts w:ascii="Arial" w:hAnsi="Arial" w:hint="default"/>
                <w:b/>
                <w:sz w:val="22"/>
                <w:szCs w:val="22"/>
              </w:rPr>
              <w:t>Examiner’s</w:t>
            </w:r>
            <w:r>
              <w:rPr>
                <w:rFonts w:ascii="Arial" w:hAnsi="Arial" w:hint="default"/>
                <w:b/>
                <w:sz w:val="22"/>
                <w:szCs w:val="22"/>
              </w:rPr>
              <w:t xml:space="preserve"> </w:t>
            </w:r>
            <w:r>
              <w:rPr>
                <w:rFonts w:ascii="Arial" w:hAnsi="Arial" w:hint="default"/>
                <w:b/>
                <w:sz w:val="22"/>
                <w:szCs w:val="22"/>
              </w:rPr>
              <w:t>comments</w:t>
            </w:r>
            <w:r>
              <w:rPr>
                <w:rFonts w:ascii="Arial" w:hAnsi="Arial" w:hint="default"/>
                <w:b/>
                <w:sz w:val="22"/>
                <w:szCs w:val="22"/>
              </w:rPr>
              <w:t xml:space="preserve"> </w:t>
            </w:r>
            <w:r>
              <w:rPr>
                <w:rFonts w:ascii="Arial" w:hAnsi="Arial" w:hint="default"/>
                <w:b/>
                <w:sz w:val="22"/>
                <w:szCs w:val="22"/>
              </w:rPr>
              <w:t>(if</w:t>
            </w:r>
            <w:r>
              <w:rPr>
                <w:rFonts w:ascii="Arial" w:hAnsi="Arial" w:hint="default"/>
                <w:b/>
                <w:sz w:val="22"/>
                <w:szCs w:val="22"/>
              </w:rPr>
              <w:t xml:space="preserve"> </w:t>
            </w:r>
            <w:r>
              <w:rPr>
                <w:rFonts w:ascii="Arial" w:hAnsi="Arial" w:hint="default"/>
                <w:b/>
                <w:sz w:val="22"/>
                <w:szCs w:val="22"/>
              </w:rPr>
              <w:t>relevant)</w:t>
            </w:r>
          </w:p>
          <w:p>
            <w:pPr>
              <w:pStyle w:val="style0"/>
              <w:spacing w:before="0" w:after="0"/>
              <w:ind w:right="-334"/>
              <w:rPr/>
            </w:pPr>
          </w:p>
        </w:tc>
      </w:tr>
      <w:tr>
        <w:tblPrEx/>
        <w:trPr>
          <w:cantSplit w:val="false"/>
          <w:trHeight w:val="720" w:hRule="atLeast"/>
          <w:tblHeader w:val="false"/>
          <w:jc w:val="left"/>
        </w:trPr>
        <w:tc>
          <w:tcPr>
            <w:tcW w:w="5211" w:type="dxa"/>
            <w:gridSpan w:val="2"/>
            <w:tcBorders>
              <w:top w:val="single" w:sz="4" w:space="0" w:color="auto"/>
              <w:left w:val="single" w:sz="4" w:space="0" w:color="auto"/>
              <w:bottom w:val="single" w:sz="4" w:space="0" w:color="auto"/>
              <w:right w:val="single" w:sz="4" w:space="0" w:color="auto"/>
            </w:tcBorders>
          </w:tcPr>
          <w:p>
            <w:pPr>
              <w:pStyle w:val="style0"/>
              <w:rPr/>
            </w:pPr>
            <w:r>
              <w:rPr>
                <w:rFonts w:ascii="Arial" w:hAnsi="Arial" w:hint="default"/>
                <w:sz w:val="22"/>
                <w:szCs w:val="22"/>
              </w:rPr>
              <w:t>External</w:t>
            </w:r>
            <w:r>
              <w:rPr>
                <w:rFonts w:ascii="Arial" w:hAnsi="Arial" w:hint="default"/>
                <w:sz w:val="22"/>
                <w:szCs w:val="22"/>
              </w:rPr>
              <w:t xml:space="preserve"> </w:t>
            </w:r>
            <w:r>
              <w:rPr>
                <w:rFonts w:ascii="Arial" w:hAnsi="Arial" w:hint="default"/>
                <w:sz w:val="22"/>
                <w:szCs w:val="22"/>
              </w:rPr>
              <w:t>Examiner’s</w:t>
            </w:r>
            <w:r>
              <w:rPr>
                <w:rFonts w:ascii="Arial" w:hAnsi="Arial" w:hint="default"/>
                <w:sz w:val="22"/>
                <w:szCs w:val="22"/>
              </w:rPr>
              <w:t xml:space="preserve"> </w:t>
            </w:r>
            <w:r>
              <w:rPr>
                <w:rFonts w:ascii="Arial" w:hAnsi="Arial" w:hint="default"/>
                <w:sz w:val="22"/>
                <w:szCs w:val="22"/>
              </w:rPr>
              <w:t>Signature:</w:t>
            </w:r>
          </w:p>
        </w:tc>
        <w:tc>
          <w:tcPr>
            <w:tcW w:w="3645" w:type="dxa"/>
            <w:gridSpan w:val="3"/>
            <w:tcBorders>
              <w:top w:val="single" w:sz="4" w:space="0" w:color="auto"/>
              <w:left w:val="single" w:sz="4" w:space="0" w:color="auto"/>
              <w:bottom w:val="single" w:sz="4" w:space="0" w:color="auto"/>
              <w:right w:val="single" w:sz="4" w:space="0" w:color="auto"/>
            </w:tcBorders>
          </w:tcPr>
          <w:p>
            <w:pPr>
              <w:pStyle w:val="style0"/>
              <w:rPr/>
            </w:pPr>
            <w:r>
              <w:rPr>
                <w:rFonts w:ascii="Arial" w:hAnsi="Arial" w:hint="default"/>
                <w:sz w:val="22"/>
                <w:szCs w:val="22"/>
              </w:rPr>
              <w:t>Date:</w:t>
            </w:r>
          </w:p>
        </w:tc>
      </w:tr>
    </w:tbl>
    <w:p>
      <w:pPr>
        <w:pStyle w:val="style0"/>
        <w:spacing w:before="0" w:after="0"/>
        <w:ind w:right="-334"/>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center"/>
        <w:rPr>
          <w:rFonts w:ascii="Arial Rounded MT Bold" w:hAnsi="Arial Rounded MT Bold"/>
          <w:sz w:val="36"/>
          <w:szCs w:val="36"/>
          <w:lang w:val="en-US"/>
        </w:rPr>
      </w:pPr>
    </w:p>
    <w:p>
      <w:pPr>
        <w:pStyle w:val="style0"/>
        <w:jc w:val="left"/>
        <w:rPr>
          <w:rFonts w:ascii="Arial Rounded MT Bold" w:hAnsi="Arial Rounded MT Bold"/>
          <w:sz w:val="36"/>
          <w:szCs w:val="36"/>
          <w:lang w:val="en-US"/>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Explore the Cultural Significance of a Lunar Myth: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Selene and Endymion </w:t>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This essay will explore the Ancient Greek love story of Selene and Endymion, through the works of Sappho and Pausanias</w:t>
      </w:r>
      <w:r>
        <w:rPr>
          <w:rFonts w:ascii="Arial Rounded MT Bold" w:hAnsi="Arial Rounded MT Bold"/>
          <w:sz w:val="36"/>
          <w:szCs w:val="36"/>
          <w:lang w:val="en-US"/>
        </w:rPr>
        <w:t xml:space="preserve">, </w:t>
      </w:r>
      <w:r>
        <w:rPr>
          <w:rFonts w:ascii="Arial Rounded MT Bold" w:hAnsi="Arial Rounded MT Bold"/>
          <w:sz w:val="36"/>
          <w:szCs w:val="36"/>
          <w:lang w:val="en-US"/>
        </w:rPr>
        <w:t>in terms of its</w:t>
      </w:r>
      <w:r>
        <w:rPr>
          <w:rFonts w:ascii="Arial Rounded MT Bold" w:hAnsi="Arial Rounded MT Bold"/>
          <w:sz w:val="36"/>
          <w:szCs w:val="36"/>
          <w:lang w:val="en-US"/>
        </w:rPr>
        <w:t xml:space="preserve"> cultural </w:t>
      </w:r>
      <w:r>
        <w:rPr>
          <w:rFonts w:ascii="Arial Rounded MT Bold" w:hAnsi="Arial Rounded MT Bold"/>
          <w:sz w:val="36"/>
          <w:szCs w:val="36"/>
          <w:lang w:val="en-US"/>
        </w:rPr>
        <w:t>impac</w:t>
      </w:r>
      <w:r>
        <w:rPr>
          <w:rFonts w:ascii="Arial Rounded MT Bold" w:hAnsi="Arial Rounded MT Bold"/>
          <w:sz w:val="36"/>
          <w:szCs w:val="36"/>
          <w:lang w:val="en-US"/>
        </w:rPr>
        <w:t>t</w:t>
      </w:r>
      <w:r>
        <w:rPr>
          <w:rFonts w:ascii="Arial Rounded MT Bold" w:hAnsi="Arial Rounded MT Bold"/>
          <w:sz w:val="36"/>
          <w:szCs w:val="36"/>
          <w:lang w:val="en-US"/>
        </w:rPr>
        <w:t>.</w:t>
      </w:r>
      <w:r>
        <w:rPr>
          <w:rFonts w:ascii="Arial Rounded MT Bold" w:hAnsi="Arial Rounded MT Bold"/>
          <w:sz w:val="36"/>
          <w:szCs w:val="36"/>
          <w:lang w:val="en-US"/>
        </w:rPr>
        <w:t xml:space="preserve"> The </w:t>
      </w:r>
      <w:r>
        <w:rPr>
          <w:rFonts w:ascii="Arial Rounded MT Bold" w:hAnsi="Arial Rounded MT Bold"/>
          <w:sz w:val="36"/>
          <w:szCs w:val="36"/>
          <w:lang w:val="en-US"/>
        </w:rPr>
        <w:t xml:space="preserve">concepts of culture and myth will be examined, </w:t>
      </w:r>
      <w:r>
        <w:rPr>
          <w:rFonts w:ascii="Arial Rounded MT Bold" w:hAnsi="Arial Rounded MT Bold"/>
          <w:sz w:val="36"/>
          <w:szCs w:val="36"/>
          <w:lang w:val="en-US"/>
        </w:rPr>
        <w:t>to more effectively establish their significance.</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Culture is notoriously difficult to define,</w:t>
      </w:r>
      <w:r>
        <w:rPr>
          <w:rFonts w:ascii="Arial Rounded MT Bold" w:hAnsi="Arial Rounded MT Bold"/>
          <w:sz w:val="36"/>
          <w:szCs w:val="36"/>
          <w:lang w:val="en-US"/>
        </w:rPr>
        <w:t xml:space="preserve"> being </w:t>
      </w:r>
      <w:r>
        <w:rPr>
          <w:rFonts w:ascii="Arial Rounded MT Bold" w:hAnsi="Arial Rounded MT Bold"/>
          <w:sz w:val="36"/>
          <w:szCs w:val="36"/>
          <w:lang w:val="en-US"/>
        </w:rPr>
        <w:t xml:space="preserve">an umbrella term. Entire books have </w:t>
      </w:r>
      <w:r>
        <w:rPr>
          <w:rFonts w:ascii="Arial Rounded MT Bold" w:hAnsi="Arial Rounded MT Bold"/>
          <w:sz w:val="36"/>
          <w:szCs w:val="36"/>
          <w:lang w:val="en-US"/>
        </w:rPr>
        <w:t xml:space="preserve">explored </w:t>
      </w:r>
      <w:r>
        <w:rPr>
          <w:rFonts w:ascii="Arial Rounded MT Bold" w:hAnsi="Arial Rounded MT Bold"/>
          <w:sz w:val="36"/>
          <w:szCs w:val="36"/>
          <w:lang w:val="en-US"/>
        </w:rPr>
        <w:t>the topic, including Terry Eagleton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Idea</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Culture</w:t>
      </w:r>
      <w:r>
        <w:rPr>
          <w:rFonts w:ascii="Arial Rounded MT Bold" w:cs="Arial Rounded MT Bold" w:eastAsia="Arial Rounded MT Bold" w:hAnsi="Arial Rounded MT Bold"/>
          <w:sz w:val="36"/>
          <w:szCs w:val="36"/>
          <w:vertAlign w:val="superscript"/>
        </w:rPr>
        <w:footnoteReference w:id="1"/>
      </w:r>
      <w:r>
        <w:rPr>
          <w:rFonts w:ascii="Arial Rounded MT Bold" w:hAnsi="Arial Rounded MT Bold"/>
          <w:sz w:val="36"/>
          <w:szCs w:val="36"/>
          <w:lang w:val="en-US"/>
        </w:rPr>
        <w:t xml:space="preserve">, and </w:t>
      </w:r>
      <w:r>
        <w:rPr>
          <w:rFonts w:ascii="Arial Rounded MT Bold" w:hAnsi="Arial Rounded MT Bold"/>
          <w:sz w:val="36"/>
          <w:szCs w:val="36"/>
          <w:lang w:val="en-US"/>
        </w:rPr>
        <w:t xml:space="preserve">multiple works by Raymond Williams. Both scholars declare culture to be among the most complicated </w:t>
      </w:r>
      <w:r>
        <w:rPr>
          <w:rFonts w:ascii="Arial Rounded MT Bold" w:hAnsi="Arial Rounded MT Bold"/>
          <w:sz w:val="36"/>
          <w:szCs w:val="36"/>
          <w:lang w:val="en-US"/>
        </w:rPr>
        <w:t>of English words</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Notable by Williams is his 1976 </w:t>
      </w:r>
      <w:r>
        <w:rPr>
          <w:rFonts w:ascii="Arial Rounded MT Bold" w:hAnsi="Arial Rounded MT Bold"/>
          <w:i/>
          <w:iCs/>
          <w:sz w:val="36"/>
          <w:szCs w:val="36"/>
          <w:lang w:val="en-US"/>
        </w:rPr>
        <w:t>A</w:t>
      </w:r>
      <w:r>
        <w:rPr>
          <w:rFonts w:ascii="Arial Rounded MT Bold" w:hAnsi="Arial Rounded MT Bold"/>
          <w:sz w:val="36"/>
          <w:szCs w:val="36"/>
          <w:lang w:val="en-US"/>
        </w:rPr>
        <w:t xml:space="preserve"> </w:t>
      </w:r>
      <w:r>
        <w:rPr>
          <w:rFonts w:ascii="Arial Rounded MT Bold" w:hAnsi="Arial Rounded MT Bold"/>
          <w:i/>
          <w:iCs/>
          <w:sz w:val="36"/>
          <w:szCs w:val="36"/>
          <w:lang w:val="en-US"/>
        </w:rPr>
        <w:t>Vocabulary</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Culture</w:t>
      </w:r>
      <w:r>
        <w:rPr>
          <w:rFonts w:ascii="Arial Rounded MT Bold" w:hAnsi="Arial Rounded MT Bold"/>
          <w:sz w:val="36"/>
          <w:szCs w:val="36"/>
          <w:lang w:val="en-US"/>
        </w:rPr>
        <w:t xml:space="preserve"> </w:t>
      </w:r>
      <w:r>
        <w:rPr>
          <w:rFonts w:ascii="Arial Rounded MT Bold" w:hAnsi="Arial Rounded MT Bold"/>
          <w:i/>
          <w:iCs/>
          <w:sz w:val="36"/>
          <w:szCs w:val="36"/>
          <w:lang w:val="en-US"/>
        </w:rPr>
        <w:t>and</w:t>
      </w:r>
      <w:r>
        <w:rPr>
          <w:rFonts w:ascii="Arial Rounded MT Bold" w:hAnsi="Arial Rounded MT Bold"/>
          <w:sz w:val="36"/>
          <w:szCs w:val="36"/>
          <w:lang w:val="en-US"/>
        </w:rPr>
        <w:t xml:space="preserve"> </w:t>
      </w:r>
      <w:r>
        <w:rPr>
          <w:rFonts w:ascii="Arial Rounded MT Bold" w:hAnsi="Arial Rounded MT Bold"/>
          <w:i/>
          <w:iCs/>
          <w:sz w:val="36"/>
          <w:szCs w:val="36"/>
          <w:lang w:val="en-US"/>
        </w:rPr>
        <w:t>Society</w:t>
      </w:r>
      <w:r>
        <w:rPr>
          <w:rFonts w:ascii="Arial Rounded MT Bold" w:cs="Arial Rounded MT Bold" w:eastAsia="Arial Rounded MT Bold" w:hAnsi="Arial Rounded MT Bold"/>
          <w:sz w:val="36"/>
          <w:szCs w:val="36"/>
          <w:vertAlign w:val="superscript"/>
        </w:rPr>
        <w:footnoteReference w:id="2"/>
      </w:r>
      <w:r>
        <w:rPr>
          <w:rFonts w:ascii="Arial Rounded MT Bold" w:hAnsi="Arial Rounded MT Bold"/>
          <w:sz w:val="36"/>
          <w:szCs w:val="36"/>
          <w:lang w:val="en-US"/>
        </w:rPr>
        <w:t xml:space="preserve">, effectively </w:t>
      </w:r>
      <w:r>
        <w:rPr>
          <w:rFonts w:ascii="Arial Rounded MT Bold" w:hAnsi="Arial Rounded MT Bold"/>
          <w:sz w:val="36"/>
          <w:szCs w:val="36"/>
          <w:lang w:val="en-US"/>
        </w:rPr>
        <w:t>a specialist dictionary</w:t>
      </w:r>
      <w:r>
        <w:rPr>
          <w:rFonts w:ascii="Arial Rounded MT Bold" w:hAnsi="Arial Rounded MT Bold"/>
          <w:sz w:val="36"/>
          <w:szCs w:val="36"/>
          <w:lang w:val="en-US"/>
        </w:rPr>
        <w:t xml:space="preserve"> with key</w:t>
      </w:r>
      <w:r>
        <w:rPr>
          <w:rFonts w:ascii="Arial Rounded MT Bold" w:hAnsi="Arial Rounded MT Bold"/>
          <w:sz w:val="36"/>
          <w:szCs w:val="36"/>
          <w:lang w:val="en-US"/>
        </w:rPr>
        <w:t xml:space="preserve"> terms defined</w:t>
      </w:r>
      <w:r>
        <w:rPr>
          <w:rFonts w:ascii="Arial Rounded MT Bold" w:hAnsi="Arial Rounded MT Bold"/>
          <w:sz w:val="36"/>
          <w:szCs w:val="36"/>
          <w:lang w:val="en-US"/>
        </w:rPr>
        <w:t>.</w:t>
      </w:r>
      <w:r>
        <w:rPr>
          <w:rFonts w:ascii="Arial Rounded MT Bold" w:hAnsi="Arial Rounded MT Bold"/>
          <w:sz w:val="36"/>
          <w:szCs w:val="36"/>
          <w:lang w:val="en-US"/>
        </w:rPr>
        <w:t xml:space="preserve"> </w:t>
      </w:r>
      <w:r>
        <w:rPr>
          <w:rFonts w:ascii="Arial Rounded MT Bold" w:hAnsi="Arial Rounded MT Bold" w:hint="default"/>
          <w:sz w:val="36"/>
          <w:szCs w:val="36"/>
          <w:lang w:val="en-US"/>
        </w:rPr>
        <w:t>“</w:t>
      </w:r>
      <w:r>
        <w:rPr>
          <w:rFonts w:ascii="Arial Rounded MT Bold" w:hAnsi="Arial Rounded MT Bold"/>
          <w:sz w:val="36"/>
          <w:szCs w:val="36"/>
          <w:lang w:val="en-US"/>
        </w:rPr>
        <w:t>Culture</w:t>
      </w:r>
      <w:r>
        <w:rPr>
          <w:rFonts w:ascii="Arial Rounded MT Bold" w:hAnsi="Arial Rounded MT Bold" w:hint="default"/>
          <w:sz w:val="36"/>
          <w:szCs w:val="36"/>
          <w:lang w:val="en-US"/>
        </w:rPr>
        <w:t>”</w:t>
      </w:r>
      <w:r>
        <w:rPr>
          <w:rFonts w:ascii="Arial Rounded MT Bold" w:hAnsi="Arial Rounded MT Bold"/>
          <w:sz w:val="36"/>
          <w:szCs w:val="36"/>
          <w:lang w:val="en-US"/>
        </w:rPr>
        <w:t xml:space="preserve"> trac</w:t>
      </w:r>
      <w:r>
        <w:rPr>
          <w:rFonts w:ascii="Arial Rounded MT Bold" w:hAnsi="Arial Rounded MT Bold"/>
          <w:sz w:val="36"/>
          <w:szCs w:val="36"/>
          <w:lang w:val="en-US"/>
        </w:rPr>
        <w:t>es</w:t>
      </w:r>
      <w:r>
        <w:rPr>
          <w:rFonts w:ascii="Arial Rounded MT Bold" w:hAnsi="Arial Rounded MT Bold"/>
          <w:sz w:val="36"/>
          <w:szCs w:val="36"/>
          <w:lang w:val="en-US"/>
        </w:rPr>
        <w:t xml:space="preserve"> its </w:t>
      </w:r>
      <w:r>
        <w:rPr>
          <w:rFonts w:ascii="Arial Rounded MT Bold" w:hAnsi="Arial Rounded MT Bold" w:hint="default"/>
          <w:sz w:val="36"/>
          <w:szCs w:val="36"/>
          <w:lang w:val="en-US"/>
        </w:rPr>
        <w:t>“</w:t>
      </w:r>
      <w:r>
        <w:rPr>
          <w:rFonts w:ascii="Arial Rounded MT Bold" w:hAnsi="Arial Rounded MT Bold"/>
          <w:sz w:val="36"/>
          <w:szCs w:val="36"/>
          <w:lang w:val="en-US"/>
        </w:rPr>
        <w:t>intricate historical development, in several European languages</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3"/>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with </w:t>
      </w:r>
      <w:r>
        <w:rPr>
          <w:rFonts w:ascii="Arial Rounded MT Bold" w:hAnsi="Arial Rounded MT Bold"/>
          <w:sz w:val="36"/>
          <w:szCs w:val="36"/>
          <w:lang w:val="en-US"/>
        </w:rPr>
        <w:t>multiple literary quotations</w:t>
      </w:r>
      <w:r>
        <w:rPr>
          <w:rFonts w:ascii="Arial Rounded MT Bold" w:hAnsi="Arial Rounded MT Bold"/>
          <w:sz w:val="36"/>
          <w:szCs w:val="36"/>
          <w:lang w:val="en-US"/>
        </w:rPr>
        <w:t xml:space="preserve"> and </w:t>
      </w:r>
      <w:r>
        <w:rPr>
          <w:rFonts w:ascii="Arial Rounded MT Bold" w:hAnsi="Arial Rounded MT Bold"/>
          <w:sz w:val="36"/>
          <w:szCs w:val="36"/>
          <w:lang w:val="en-US"/>
        </w:rPr>
        <w:t>subsequently</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identifies </w:t>
      </w:r>
      <w:r>
        <w:rPr>
          <w:rFonts w:ascii="Arial Rounded MT Bold" w:hAnsi="Arial Rounded MT Bold" w:hint="default"/>
          <w:sz w:val="36"/>
          <w:szCs w:val="36"/>
          <w:lang w:val="en-US"/>
        </w:rPr>
        <w:t>“</w:t>
      </w:r>
      <w:r>
        <w:rPr>
          <w:rFonts w:ascii="Arial Rounded MT Bold" w:hAnsi="Arial Rounded MT Bold"/>
          <w:sz w:val="36"/>
          <w:szCs w:val="36"/>
          <w:lang w:val="en-US"/>
        </w:rPr>
        <w:t>three broad active categories of usage</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4"/>
      </w:r>
      <w:r>
        <w:rPr>
          <w:rFonts w:ascii="Arial Rounded MT Bold" w:hAnsi="Arial Rounded MT Bold"/>
          <w:sz w:val="36"/>
          <w:szCs w:val="36"/>
          <w:lang w:val="en-US"/>
        </w:rPr>
        <w:t xml:space="preserve"> </w:t>
      </w:r>
      <w:r>
        <w:rPr>
          <w:rFonts w:ascii="Arial Rounded MT Bold" w:hAnsi="Arial Rounded MT Bold"/>
          <w:sz w:val="36"/>
          <w:szCs w:val="36"/>
          <w:lang w:val="en-US"/>
        </w:rPr>
        <w:t>Namely:</w:t>
      </w:r>
    </w:p>
    <w:p>
      <w:pPr>
        <w:pStyle w:val="style0"/>
        <w:rPr>
          <w:rFonts w:ascii="Arial Rounded MT Bold" w:cs="Arial Rounded MT Bold" w:eastAsia="Arial Rounded MT Bold" w:hAnsi="Arial Rounded MT Bold"/>
          <w:sz w:val="36"/>
          <w:szCs w:val="36"/>
        </w:rPr>
      </w:pPr>
    </w:p>
    <w:p>
      <w:pPr>
        <w:pStyle w:val="style0"/>
        <w:numPr>
          <w:ilvl w:val="0"/>
          <w:numId w:val="2"/>
        </w:numPr>
        <w:bidi w:val="false"/>
        <w:ind w:right="0"/>
        <w:jc w:val="center"/>
        <w:rPr>
          <w:rFonts w:ascii="Arial Rounded MT Bold" w:hAnsi="Arial Rounded MT Bold"/>
          <w:sz w:val="36"/>
          <w:szCs w:val="36"/>
          <w:lang w:val="en-US"/>
        </w:rPr>
      </w:pPr>
      <w:r>
        <w:rPr>
          <w:rFonts w:ascii="Arial Rounded MT Bold" w:hAnsi="Arial Rounded MT Bold"/>
          <w:sz w:val="36"/>
          <w:szCs w:val="36"/>
          <w:lang w:val="en-US"/>
        </w:rPr>
        <w:t>the independent and abstract noun which describes a general process of intellectual, spiritual and aesthetic development, from C18;</w:t>
      </w:r>
    </w:p>
    <w:p>
      <w:pPr>
        <w:pStyle w:val="style0"/>
        <w:numPr>
          <w:ilvl w:val="0"/>
          <w:numId w:val="2"/>
        </w:numPr>
        <w:bidi w:val="false"/>
        <w:ind w:right="0"/>
        <w:jc w:val="center"/>
        <w:rPr>
          <w:rFonts w:ascii="Arial Rounded MT Bold" w:hAnsi="Arial Rounded MT Bold"/>
          <w:sz w:val="36"/>
          <w:szCs w:val="36"/>
          <w:lang w:val="en-US"/>
        </w:rPr>
      </w:pPr>
      <w:r>
        <w:rPr>
          <w:rFonts w:ascii="Arial Rounded MT Bold" w:hAnsi="Arial Rounded MT Bold"/>
          <w:sz w:val="36"/>
          <w:szCs w:val="36"/>
          <w:lang w:val="en-US"/>
        </w:rPr>
        <w:t>the independent noun</w:t>
      </w:r>
      <w:r>
        <w:rPr>
          <w:rFonts w:ascii="Arial Rounded MT Bold" w:hAnsi="Arial Rounded MT Bold"/>
          <w:sz w:val="36"/>
          <w:szCs w:val="36"/>
          <w:lang w:val="en-US"/>
        </w:rPr>
        <w:t>...</w:t>
      </w:r>
      <w:r>
        <w:rPr>
          <w:rFonts w:ascii="Arial Rounded MT Bold" w:hAnsi="Arial Rounded MT Bold"/>
          <w:sz w:val="36"/>
          <w:szCs w:val="36"/>
          <w:lang w:val="en-US"/>
        </w:rPr>
        <w:t xml:space="preserve"> which indicates a particular way of life, whether of a people, a period, a group, or humanity in general, from Herder and Klemm.  But we have also to recognize</w:t>
      </w:r>
    </w:p>
    <w:p>
      <w:pPr>
        <w:pStyle w:val="style0"/>
        <w:numPr>
          <w:ilvl w:val="0"/>
          <w:numId w:val="2"/>
        </w:numPr>
        <w:bidi w:val="false"/>
        <w:ind w:right="0"/>
        <w:jc w:val="center"/>
        <w:rPr>
          <w:rFonts w:ascii="Arial Rounded MT Bold" w:hAnsi="Arial Rounded MT Bold"/>
          <w:sz w:val="36"/>
          <w:szCs w:val="36"/>
          <w:lang w:val="en-US"/>
        </w:rPr>
      </w:pPr>
      <w:r>
        <w:rPr>
          <w:rFonts w:ascii="Arial Rounded MT Bold" w:hAnsi="Arial Rounded MT Bold"/>
          <w:sz w:val="36"/>
          <w:szCs w:val="36"/>
          <w:lang w:val="en-US"/>
        </w:rPr>
        <w:t>the independent and abstract noun which describes the works and practices of intellectual and especially artistic activity. This seems often now the most widespread use: culture is music, literature, painting and sculpture, theatre and film.</w:t>
      </w:r>
      <w:r>
        <w:rPr>
          <w:rFonts w:ascii="Arial Rounded MT Bold" w:cs="Arial Rounded MT Bold" w:eastAsia="Arial Rounded MT Bold" w:hAnsi="Arial Rounded MT Bold"/>
          <w:sz w:val="36"/>
          <w:szCs w:val="36"/>
          <w:vertAlign w:val="superscript"/>
        </w:rPr>
        <w:footnoteReference w:id="5"/>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Williams</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third definition is of most relevance here, as </w:t>
      </w:r>
      <w:r>
        <w:rPr>
          <w:rFonts w:ascii="Arial Rounded MT Bold" w:hAnsi="Arial Rounded MT Bold"/>
          <w:sz w:val="36"/>
          <w:szCs w:val="36"/>
          <w:lang w:val="en-US"/>
        </w:rPr>
        <w:t>the myth of Selene and Endymion will be examined through the prism of two particular ancient literary sources</w:t>
      </w:r>
      <w:r>
        <w:rPr>
          <w:rFonts w:ascii="Arial Rounded MT Bold" w:hAnsi="Arial Rounded MT Bold"/>
          <w:sz w:val="36"/>
          <w:szCs w:val="36"/>
          <w:lang w:val="en-US"/>
        </w:rPr>
        <w:t xml:space="preserve">, and the </w:t>
      </w:r>
      <w:r>
        <w:rPr>
          <w:rFonts w:ascii="Arial Rounded MT Bold" w:hAnsi="Arial Rounded MT Bold"/>
          <w:sz w:val="36"/>
          <w:szCs w:val="36"/>
          <w:lang w:val="en-US"/>
        </w:rPr>
        <w:t>essay will essentially accord with Williams, in viewing a crucial connection between culture and the arts. Furthermore, it will draw a strong connection between culture and the works of literature it produces, viewing them as essential evidence for studying said culture</w:t>
      </w:r>
      <w:r>
        <w:rPr>
          <w:rFonts w:ascii="Arial Rounded MT Bold" w:hAnsi="Arial Rounded MT Bold"/>
          <w:sz w:val="36"/>
          <w:szCs w:val="36"/>
          <w:lang w:val="en-US"/>
        </w:rPr>
        <w:t>,</w:t>
      </w:r>
      <w:r>
        <w:rPr>
          <w:rFonts w:ascii="Arial Rounded MT Bold" w:hAnsi="Arial Rounded MT Bold"/>
          <w:sz w:val="36"/>
          <w:szCs w:val="36"/>
          <w:lang w:val="en-US"/>
        </w:rPr>
        <w:t xml:space="preserve"> </w:t>
      </w:r>
      <w:r>
        <w:rPr>
          <w:rFonts w:ascii="Arial Rounded MT Bold" w:hAnsi="Arial Rounded MT Bold"/>
          <w:sz w:val="36"/>
          <w:szCs w:val="36"/>
          <w:lang w:val="en-US"/>
        </w:rPr>
        <w:t>in</w:t>
      </w:r>
      <w:r>
        <w:rPr>
          <w:rFonts w:ascii="Arial Rounded MT Bold" w:hAnsi="Arial Rounded MT Bold"/>
          <w:sz w:val="36"/>
          <w:szCs w:val="36"/>
          <w:lang w:val="en-US"/>
        </w:rPr>
        <w:t xml:space="preserve"> this case, </w:t>
      </w:r>
      <w:r>
        <w:rPr>
          <w:rFonts w:ascii="Arial Rounded MT Bold" w:hAnsi="Arial Rounded MT Bold"/>
          <w:sz w:val="36"/>
          <w:szCs w:val="36"/>
          <w:lang w:val="en-US"/>
        </w:rPr>
        <w:t xml:space="preserve">that of </w:t>
      </w:r>
      <w:r>
        <w:rPr>
          <w:rFonts w:ascii="Arial Rounded MT Bold" w:hAnsi="Arial Rounded MT Bold"/>
          <w:sz w:val="36"/>
          <w:szCs w:val="36"/>
          <w:lang w:val="en-US"/>
        </w:rPr>
        <w:t xml:space="preserve">Ancient Greece. As Powell states in </w:t>
      </w:r>
      <w:r>
        <w:rPr>
          <w:rFonts w:ascii="Arial Rounded MT Bold" w:hAnsi="Arial Rounded MT Bold"/>
          <w:i/>
          <w:iCs/>
          <w:sz w:val="36"/>
          <w:szCs w:val="36"/>
          <w:lang w:val="en-US"/>
        </w:rPr>
        <w:t>Classical</w:t>
      </w:r>
      <w:r>
        <w:rPr>
          <w:rFonts w:ascii="Arial Rounded MT Bold" w:hAnsi="Arial Rounded MT Bold"/>
          <w:sz w:val="36"/>
          <w:szCs w:val="36"/>
          <w:lang w:val="en-US"/>
        </w:rPr>
        <w:t xml:space="preserve"> </w:t>
      </w:r>
      <w:r>
        <w:rPr>
          <w:rFonts w:ascii="Arial Rounded MT Bold" w:hAnsi="Arial Rounded MT Bold"/>
          <w:i/>
          <w:iCs/>
          <w:sz w:val="36"/>
          <w:szCs w:val="36"/>
          <w:lang w:val="en-US"/>
        </w:rPr>
        <w:t>Myth</w:t>
      </w:r>
      <w:r>
        <w:rPr>
          <w:rFonts w:ascii="Arial Rounded MT Bold" w:hAnsi="Arial Rounded MT Bold"/>
          <w:sz w:val="36"/>
          <w:szCs w:val="36"/>
          <w:lang w:val="en-US"/>
        </w:rPr>
        <w:t xml:space="preserve">, </w:t>
      </w:r>
      <w:r>
        <w:rPr>
          <w:rFonts w:ascii="Arial Rounded MT Bold" w:hAnsi="Arial Rounded MT Bold" w:hint="default"/>
          <w:sz w:val="36"/>
          <w:szCs w:val="36"/>
          <w:lang w:val="en-US"/>
        </w:rPr>
        <w:t>“</w:t>
      </w:r>
      <w:r>
        <w:rPr>
          <w:rFonts w:ascii="Arial Rounded MT Bold" w:hAnsi="Arial Rounded MT Bold"/>
          <w:sz w:val="36"/>
          <w:szCs w:val="36"/>
          <w:lang w:val="en-US"/>
        </w:rPr>
        <w:t>Myths reflect the society that produces them.</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6"/>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Williams</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views on myth are also worthy of consideration. In addition to referring to the preceding English term mythology </w:t>
      </w:r>
      <w:r>
        <w:rPr>
          <w:rFonts w:ascii="Arial Rounded MT Bold" w:hAnsi="Arial Rounded MT Bold" w:hint="default"/>
          <w:sz w:val="36"/>
          <w:szCs w:val="36"/>
          <w:lang w:val="en-US"/>
        </w:rPr>
        <w:t>“</w:t>
      </w:r>
      <w:r>
        <w:rPr>
          <w:rFonts w:ascii="Arial Rounded MT Bold" w:hAnsi="Arial Rounded MT Bold"/>
          <w:sz w:val="36"/>
          <w:szCs w:val="36"/>
          <w:lang w:val="en-US"/>
        </w:rPr>
        <w:t>(from C15)</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7"/>
      </w:r>
      <w:r>
        <w:rPr>
          <w:rFonts w:ascii="Arial Rounded MT Bold" w:hAnsi="Arial Rounded MT Bold"/>
          <w:sz w:val="36"/>
          <w:szCs w:val="36"/>
          <w:lang w:val="en-US"/>
        </w:rPr>
        <w:t xml:space="preserve"> he states that:</w:t>
      </w:r>
    </w:p>
    <w:p>
      <w:pPr>
        <w:pStyle w:val="style0"/>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myth alternated with fable, being distinguished from legend which, though perhaps unreliable, was related to history and from allegory which might be fabulous but which indicated some reality.</w:t>
      </w:r>
      <w:r>
        <w:rPr>
          <w:rFonts w:ascii="Arial Rounded MT Bold" w:cs="Arial Rounded MT Bold" w:eastAsia="Arial Rounded MT Bold" w:hAnsi="Arial Rounded MT Bold"/>
          <w:sz w:val="36"/>
          <w:szCs w:val="36"/>
          <w:vertAlign w:val="superscript"/>
        </w:rPr>
        <w:footnoteReference w:id="8"/>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These words </w:t>
      </w:r>
      <w:r>
        <w:rPr>
          <w:rFonts w:ascii="Arial Rounded MT Bold" w:hAnsi="Arial Rounded MT Bold"/>
          <w:sz w:val="36"/>
          <w:szCs w:val="36"/>
          <w:lang w:val="en-US"/>
        </w:rPr>
        <w:t>offer a tantalising glimpse into the uneasy relationship between myth and history, which has</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been examined by </w:t>
      </w:r>
      <w:r>
        <w:rPr>
          <w:rFonts w:ascii="Arial Rounded MT Bold" w:hAnsi="Arial Rounded MT Bold"/>
          <w:sz w:val="36"/>
          <w:szCs w:val="36"/>
          <w:lang w:val="en-US"/>
        </w:rPr>
        <w:t>others</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Williams </w:t>
      </w:r>
      <w:r>
        <w:rPr>
          <w:rFonts w:ascii="Arial Rounded MT Bold" w:hAnsi="Arial Rounded MT Bold"/>
          <w:sz w:val="36"/>
          <w:szCs w:val="36"/>
          <w:lang w:val="en-US"/>
        </w:rPr>
        <w:t xml:space="preserve">also includes a survey of the theories of myth, which he dates to the nineteenth century onwards and names as </w:t>
      </w:r>
      <w:r>
        <w:rPr>
          <w:rFonts w:ascii="Arial Rounded MT Bold" w:hAnsi="Arial Rounded MT Bold" w:hint="default"/>
          <w:sz w:val="36"/>
          <w:szCs w:val="36"/>
          <w:lang w:val="en-US"/>
        </w:rPr>
        <w:t>“</w:t>
      </w:r>
      <w:r>
        <w:rPr>
          <w:rFonts w:ascii="Arial Rounded MT Bold" w:hAnsi="Arial Rounded MT Bold"/>
          <w:sz w:val="36"/>
          <w:szCs w:val="36"/>
          <w:lang w:val="en-US"/>
        </w:rPr>
        <w:t>several new intellectual approaches</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9"/>
      </w:r>
      <w:r>
        <w:rPr>
          <w:rFonts w:ascii="Arial Rounded MT Bold" w:hAnsi="Arial Rounded MT Bold"/>
          <w:sz w:val="36"/>
          <w:szCs w:val="36"/>
          <w:lang w:val="en-US"/>
        </w:rPr>
        <w:t xml:space="preserve"> He declares that:</w:t>
      </w:r>
    </w:p>
    <w:p>
      <w:pPr>
        <w:pStyle w:val="style0"/>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Myths were related to a </w:t>
      </w:r>
      <w:r>
        <w:rPr>
          <w:rFonts w:ascii="Arial Rounded MT Bold" w:hAnsi="Arial Rounded MT Bold" w:hint="default"/>
          <w:sz w:val="36"/>
          <w:szCs w:val="36"/>
          <w:lang w:val="en-US"/>
        </w:rPr>
        <w:t>‘</w:t>
      </w:r>
      <w:r>
        <w:rPr>
          <w:rFonts w:ascii="Arial Rounded MT Bold" w:hAnsi="Arial Rounded MT Bold"/>
          <w:sz w:val="36"/>
          <w:szCs w:val="36"/>
          <w:lang w:val="en-US"/>
        </w:rPr>
        <w:t>disease of language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(Muller) in which a confusion of names led to personifications; to an animistic stage of human culture (Lang); and to specific rituals, which the myths gave access to (Frazer, Harrison; the popular association of </w:t>
      </w:r>
      <w:r>
        <w:rPr>
          <w:rFonts w:ascii="Arial Rounded MT Bold" w:hAnsi="Arial Rounded MT Bold" w:hint="default"/>
          <w:sz w:val="36"/>
          <w:szCs w:val="36"/>
          <w:lang w:val="en-US"/>
        </w:rPr>
        <w:t>‘</w:t>
      </w:r>
      <w:r>
        <w:rPr>
          <w:rFonts w:ascii="Arial Rounded MT Bold" w:hAnsi="Arial Rounded MT Bold"/>
          <w:sz w:val="36"/>
          <w:szCs w:val="36"/>
          <w:lang w:val="en-US"/>
        </w:rPr>
        <w:t>myth and ritual</w:t>
      </w:r>
      <w:r>
        <w:rPr>
          <w:rFonts w:ascii="Arial Rounded MT Bold" w:hAnsi="Arial Rounded MT Bold" w:hint="default"/>
          <w:sz w:val="36"/>
          <w:szCs w:val="36"/>
          <w:lang w:val="en-US"/>
        </w:rPr>
        <w:t xml:space="preserve">’ </w:t>
      </w:r>
      <w:r>
        <w:rPr>
          <w:rFonts w:ascii="Arial Rounded MT Bold" w:hAnsi="Arial Rounded MT Bold"/>
          <w:sz w:val="36"/>
          <w:szCs w:val="36"/>
          <w:lang w:val="en-US"/>
        </w:rPr>
        <w:t>dates from this lC19 and eC20 work).</w:t>
      </w:r>
      <w:r>
        <w:rPr>
          <w:rFonts w:ascii="Arial Rounded MT Bold" w:cs="Arial Rounded MT Bold" w:eastAsia="Arial Rounded MT Bold" w:hAnsi="Arial Rounded MT Bold"/>
          <w:sz w:val="36"/>
          <w:szCs w:val="36"/>
          <w:vertAlign w:val="superscript"/>
        </w:rPr>
        <w:footnoteReference w:id="10"/>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Amongst these theories of myth, the one of most relevance to Selene and Endymion is the first</w:t>
      </w:r>
      <w:r>
        <w:rPr>
          <w:rFonts w:ascii="Arial Rounded MT Bold" w:hAnsi="Arial Rounded MT Bold"/>
          <w:sz w:val="36"/>
          <w:szCs w:val="36"/>
          <w:lang w:val="en-US"/>
        </w:rPr>
        <w:t xml:space="preserve"> </w:t>
      </w:r>
      <w:r>
        <w:rPr>
          <w:rFonts w:ascii="Arial Rounded MT Bold" w:hAnsi="Arial Rounded MT Bold"/>
          <w:sz w:val="36"/>
          <w:szCs w:val="36"/>
          <w:lang w:val="en-US"/>
        </w:rPr>
        <w:t>mentioned</w:t>
      </w:r>
      <w:r>
        <w:rPr>
          <w:rFonts w:ascii="Arial Rounded MT Bold" w:hAnsi="Arial Rounded MT Bold"/>
          <w:sz w:val="36"/>
          <w:szCs w:val="36"/>
          <w:lang w:val="en-US"/>
        </w:rPr>
        <w:t>,</w:t>
      </w:r>
      <w:r>
        <w:rPr>
          <w:rFonts w:ascii="Arial Rounded MT Bold" w:hAnsi="Arial Rounded MT Bold"/>
          <w:sz w:val="36"/>
          <w:szCs w:val="36"/>
          <w:lang w:val="en-US"/>
        </w:rPr>
        <w:t xml:space="preserve"> Muller</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w:t>
      </w:r>
      <w:r>
        <w:rPr>
          <w:rFonts w:ascii="Arial Rounded MT Bold" w:hAnsi="Arial Rounded MT Bold" w:hint="default"/>
          <w:sz w:val="36"/>
          <w:szCs w:val="36"/>
          <w:lang w:val="en-US"/>
        </w:rPr>
        <w:t>“</w:t>
      </w:r>
      <w:r>
        <w:rPr>
          <w:rFonts w:ascii="Arial Rounded MT Bold" w:hAnsi="Arial Rounded MT Bold"/>
          <w:sz w:val="36"/>
          <w:szCs w:val="36"/>
          <w:lang w:val="en-US"/>
        </w:rPr>
        <w:t>disease of language</w:t>
      </w:r>
      <w:r>
        <w:rPr>
          <w:rFonts w:ascii="Arial Rounded MT Bold" w:hAnsi="Arial Rounded MT Bold" w:hint="default"/>
          <w:sz w:val="36"/>
          <w:szCs w:val="36"/>
          <w:lang w:val="en-US"/>
        </w:rPr>
        <w:t>”</w:t>
      </w:r>
      <w:r>
        <w:rPr>
          <w:rFonts w:ascii="Arial Rounded MT Bold" w:hAnsi="Arial Rounded MT Bold"/>
          <w:sz w:val="36"/>
          <w:szCs w:val="36"/>
          <w:lang w:val="en-US"/>
        </w:rPr>
        <w:t xml:space="preserve">, which </w:t>
      </w:r>
      <w:r>
        <w:rPr>
          <w:rFonts w:ascii="Arial Rounded MT Bold" w:hAnsi="Arial Rounded MT Bold"/>
          <w:sz w:val="36"/>
          <w:szCs w:val="36"/>
          <w:lang w:val="en-US"/>
        </w:rPr>
        <w:t>will be applied further on</w:t>
      </w:r>
      <w:r>
        <w:rPr>
          <w:rFonts w:ascii="Arial Rounded MT Bold" w:hAnsi="Arial Rounded MT Bold"/>
          <w:sz w:val="36"/>
          <w:szCs w:val="36"/>
          <w:lang w:val="en-US"/>
        </w:rPr>
        <w:t>,</w:t>
      </w:r>
      <w:r>
        <w:rPr>
          <w:rFonts w:ascii="Arial Rounded MT Bold" w:hAnsi="Arial Rounded MT Bold"/>
          <w:sz w:val="36"/>
          <w:szCs w:val="36"/>
          <w:lang w:val="en-US"/>
        </w:rPr>
        <w:t xml:space="preserve"> subsequent to the myth itself being outlined. As to the overall meaning of myth, this is a topic extensively examined by Powell. Part I of</w:t>
      </w:r>
      <w:r>
        <w:rPr>
          <w:rFonts w:ascii="Arial Rounded MT Bold" w:hAnsi="Arial Rounded MT Bold"/>
          <w:sz w:val="36"/>
          <w:szCs w:val="36"/>
          <w:lang w:val="en-US"/>
        </w:rPr>
        <w:t xml:space="preserve"> </w:t>
      </w:r>
      <w:r>
        <w:rPr>
          <w:rFonts w:ascii="Arial Rounded MT Bold" w:hAnsi="Arial Rounded MT Bold"/>
          <w:i/>
          <w:iCs/>
          <w:sz w:val="36"/>
          <w:szCs w:val="36"/>
          <w:lang w:val="en-US"/>
        </w:rPr>
        <w:t>Classical</w:t>
      </w:r>
      <w:r>
        <w:rPr>
          <w:rFonts w:ascii="Arial Rounded MT Bold" w:hAnsi="Arial Rounded MT Bold"/>
          <w:sz w:val="36"/>
          <w:szCs w:val="36"/>
          <w:lang w:val="en-US"/>
        </w:rPr>
        <w:t xml:space="preserve"> </w:t>
      </w:r>
      <w:r>
        <w:rPr>
          <w:rFonts w:ascii="Arial Rounded MT Bold" w:hAnsi="Arial Rounded MT Bold"/>
          <w:i/>
          <w:iCs/>
          <w:sz w:val="36"/>
          <w:szCs w:val="36"/>
          <w:lang w:val="en-US"/>
        </w:rPr>
        <w:t>Myth</w:t>
      </w:r>
      <w:r>
        <w:rPr>
          <w:rFonts w:ascii="Arial Rounded MT Bold" w:hAnsi="Arial Rounded MT Bold"/>
          <w:sz w:val="36"/>
          <w:szCs w:val="36"/>
          <w:lang w:val="en-US"/>
        </w:rPr>
        <w:t xml:space="preserve"> is devoted to </w:t>
      </w:r>
      <w:r>
        <w:rPr>
          <w:rFonts w:ascii="Arial Rounded MT Bold" w:hAnsi="Arial Rounded MT Bold" w:hint="default"/>
          <w:sz w:val="36"/>
          <w:szCs w:val="36"/>
          <w:lang w:val="en-US"/>
        </w:rPr>
        <w:t>“</w:t>
      </w:r>
      <w:r>
        <w:rPr>
          <w:rFonts w:ascii="Arial Rounded MT Bold" w:hAnsi="Arial Rounded MT Bold"/>
          <w:sz w:val="36"/>
          <w:szCs w:val="36"/>
          <w:lang w:val="en-US"/>
        </w:rPr>
        <w:t>Definitions and Background</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11"/>
      </w:r>
      <w:r>
        <w:rPr>
          <w:rFonts w:ascii="Arial Rounded MT Bold" w:hAnsi="Arial Rounded MT Bold"/>
          <w:sz w:val="36"/>
          <w:szCs w:val="36"/>
          <w:lang w:val="en-US"/>
        </w:rPr>
        <w:t xml:space="preserve">  His first chapter </w:t>
      </w:r>
      <w:r>
        <w:rPr>
          <w:rFonts w:ascii="Arial Rounded MT Bold" w:hAnsi="Arial Rounded MT Bold"/>
          <w:sz w:val="36"/>
          <w:szCs w:val="36"/>
          <w:lang w:val="en-US"/>
        </w:rPr>
        <w:t xml:space="preserve">asks </w:t>
      </w:r>
      <w:r>
        <w:rPr>
          <w:rFonts w:ascii="Arial Rounded MT Bold" w:hAnsi="Arial Rounded MT Bold" w:hint="default"/>
          <w:sz w:val="36"/>
          <w:szCs w:val="36"/>
          <w:lang w:val="en-US"/>
        </w:rPr>
        <w:t>“</w:t>
      </w:r>
      <w:r>
        <w:rPr>
          <w:rFonts w:ascii="Arial Rounded MT Bold" w:hAnsi="Arial Rounded MT Bold"/>
          <w:sz w:val="36"/>
          <w:szCs w:val="36"/>
          <w:lang w:val="en-US"/>
        </w:rPr>
        <w:t>What is Myth?</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12"/>
      </w:r>
      <w:r>
        <w:rPr>
          <w:rFonts w:ascii="Arial Rounded MT Bold" w:hAnsi="Arial Rounded MT Bold"/>
          <w:sz w:val="36"/>
          <w:szCs w:val="36"/>
          <w:lang w:val="en-US"/>
        </w:rPr>
        <w:t xml:space="preserve"> He initially provides historical background; referring to </w:t>
      </w:r>
      <w:r>
        <w:rPr>
          <w:rFonts w:ascii="Arial Rounded MT Bold" w:hAnsi="Arial Rounded MT Bold" w:hint="default"/>
          <w:sz w:val="36"/>
          <w:szCs w:val="36"/>
          <w:lang w:val="en-US"/>
        </w:rPr>
        <w:t>“</w:t>
      </w:r>
      <w:r>
        <w:rPr>
          <w:rFonts w:ascii="Arial Rounded MT Bold" w:hAnsi="Arial Rounded MT Bold"/>
          <w:sz w:val="36"/>
          <w:szCs w:val="36"/>
          <w:lang w:val="en-US"/>
        </w:rPr>
        <w:t xml:space="preserve">the Greek word mythos [which] simply meant </w:t>
      </w:r>
      <w:r>
        <w:rPr>
          <w:rFonts w:ascii="Arial Rounded MT Bold" w:hAnsi="Arial Rounded MT Bold" w:hint="default"/>
          <w:sz w:val="36"/>
          <w:szCs w:val="36"/>
          <w:lang w:val="en-US"/>
        </w:rPr>
        <w:t>‘</w:t>
      </w:r>
      <w:r>
        <w:rPr>
          <w:rFonts w:ascii="Arial Rounded MT Bold" w:hAnsi="Arial Rounded MT Bold"/>
          <w:sz w:val="36"/>
          <w:szCs w:val="36"/>
          <w:lang w:val="en-US"/>
        </w:rPr>
        <w:t>authoritative speech</w:t>
      </w:r>
      <w:r>
        <w:rPr>
          <w:rFonts w:ascii="Arial Rounded MT Bold" w:hAnsi="Arial Rounded MT Bold" w:hint="default"/>
          <w:sz w:val="36"/>
          <w:szCs w:val="36"/>
          <w:lang w:val="en-US"/>
        </w:rPr>
        <w:t>’</w:t>
      </w:r>
      <w:r>
        <w:rPr>
          <w:rFonts w:ascii="Arial Rounded MT Bold" w:hAnsi="Arial Rounded MT Bold"/>
          <w:sz w:val="36"/>
          <w:szCs w:val="36"/>
          <w:lang w:val="en-US"/>
        </w:rPr>
        <w:t xml:space="preserve">, </w:t>
      </w:r>
      <w:r>
        <w:rPr>
          <w:rFonts w:ascii="Arial Rounded MT Bold" w:hAnsi="Arial Rounded MT Bold" w:hint="default"/>
          <w:sz w:val="36"/>
          <w:szCs w:val="36"/>
          <w:lang w:val="en-US"/>
        </w:rPr>
        <w:t>‘</w:t>
      </w:r>
      <w:r>
        <w:rPr>
          <w:rFonts w:ascii="Arial Rounded MT Bold" w:hAnsi="Arial Rounded MT Bold"/>
          <w:sz w:val="36"/>
          <w:szCs w:val="36"/>
          <w:lang w:val="en-US"/>
        </w:rPr>
        <w:t>story</w:t>
      </w:r>
      <w:r>
        <w:rPr>
          <w:rFonts w:ascii="Arial Rounded MT Bold" w:hAnsi="Arial Rounded MT Bold" w:hint="default"/>
          <w:sz w:val="36"/>
          <w:szCs w:val="36"/>
          <w:lang w:val="en-US"/>
        </w:rPr>
        <w:t>’</w:t>
      </w:r>
      <w:r>
        <w:rPr>
          <w:rFonts w:ascii="Arial Rounded MT Bold" w:hAnsi="Arial Rounded MT Bold"/>
          <w:sz w:val="36"/>
          <w:szCs w:val="36"/>
          <w:lang w:val="en-US"/>
        </w:rPr>
        <w:t xml:space="preserve">, or </w:t>
      </w:r>
      <w:r>
        <w:rPr>
          <w:rFonts w:ascii="Arial Rounded MT Bold" w:hAnsi="Arial Rounded MT Bold" w:hint="default"/>
          <w:sz w:val="36"/>
          <w:szCs w:val="36"/>
          <w:lang w:val="en-US"/>
        </w:rPr>
        <w:t>‘</w:t>
      </w:r>
      <w:r>
        <w:rPr>
          <w:rFonts w:ascii="Arial Rounded MT Bold" w:hAnsi="Arial Rounded MT Bold"/>
          <w:sz w:val="36"/>
          <w:szCs w:val="36"/>
          <w:lang w:val="en-US"/>
        </w:rPr>
        <w:t>plot</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hAnsi="Arial Rounded MT Bold" w:hint="default"/>
          <w:sz w:val="36"/>
          <w:szCs w:val="36"/>
          <w:lang w:val="en-US"/>
        </w:rPr>
        <w:t>”</w:t>
      </w:r>
      <w:r>
        <w:rPr>
          <w:rFonts w:ascii="Arial Rounded MT Bold" w:cs="Arial Rounded MT Bold" w:eastAsia="Arial Rounded MT Bold" w:hAnsi="Arial Rounded MT Bold"/>
          <w:sz w:val="36"/>
          <w:szCs w:val="36"/>
          <w:vertAlign w:val="superscript"/>
        </w:rPr>
        <w:footnoteReference w:id="13"/>
      </w:r>
      <w:r>
        <w:rPr>
          <w:rFonts w:ascii="Arial Rounded MT Bold" w:hAnsi="Arial Rounded MT Bold"/>
          <w:sz w:val="36"/>
          <w:szCs w:val="36"/>
          <w:lang w:val="en-US"/>
        </w:rPr>
        <w:t xml:space="preserve"> He subsequently adds that: </w:t>
      </w:r>
      <w:r>
        <w:rPr>
          <w:rFonts w:ascii="Arial Rounded MT Bold" w:hAnsi="Arial Rounded MT Bold" w:hint="default"/>
          <w:sz w:val="36"/>
          <w:szCs w:val="36"/>
          <w:lang w:val="en-US"/>
        </w:rPr>
        <w:t>“</w:t>
      </w:r>
      <w:r>
        <w:rPr>
          <w:rFonts w:ascii="Arial Rounded MT Bold" w:hAnsi="Arial Rounded MT Bold"/>
          <w:sz w:val="36"/>
          <w:szCs w:val="36"/>
          <w:lang w:val="en-US"/>
        </w:rPr>
        <w:t>A definition widely agreed on is that myth is a traditional story with collective importance.</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14"/>
      </w:r>
      <w:r>
        <w:rPr>
          <w:rFonts w:ascii="Arial Rounded MT Bold" w:hAnsi="Arial Rounded MT Bold"/>
          <w:sz w:val="36"/>
          <w:szCs w:val="36"/>
          <w:lang w:val="en-US"/>
        </w:rPr>
        <w:t xml:space="preserve"> Further on, he refers to </w:t>
      </w:r>
      <w:r>
        <w:rPr>
          <w:rFonts w:ascii="Arial Rounded MT Bold" w:hAnsi="Arial Rounded MT Bold"/>
          <w:sz w:val="36"/>
          <w:szCs w:val="36"/>
          <w:lang w:val="en-US"/>
        </w:rPr>
        <w:t xml:space="preserve">etiology </w:t>
      </w:r>
      <w:r>
        <w:rPr>
          <w:rFonts w:ascii="Arial Rounded MT Bold" w:hAnsi="Arial Rounded MT Bold"/>
          <w:sz w:val="36"/>
          <w:szCs w:val="36"/>
          <w:lang w:val="en-US"/>
        </w:rPr>
        <w:t xml:space="preserve">; a common interpretation of myths, citing </w:t>
      </w:r>
      <w:r>
        <w:rPr>
          <w:rFonts w:ascii="Arial Rounded MT Bold" w:hAnsi="Arial Rounded MT Bold" w:hint="default"/>
          <w:sz w:val="36"/>
          <w:szCs w:val="36"/>
          <w:lang w:val="en-US"/>
        </w:rPr>
        <w:t>“</w:t>
      </w:r>
      <w:r>
        <w:rPr>
          <w:rFonts w:ascii="Arial Rounded MT Bold" w:hAnsi="Arial Rounded MT Bold"/>
          <w:sz w:val="36"/>
          <w:szCs w:val="36"/>
          <w:lang w:val="en-US"/>
        </w:rPr>
        <w:t>the Greek word aition (cause)</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15"/>
      </w:r>
      <w:r>
        <w:rPr>
          <w:rFonts w:ascii="Arial Rounded MT Bold" w:hAnsi="Arial Rounded MT Bold"/>
          <w:sz w:val="36"/>
          <w:szCs w:val="36"/>
          <w:lang w:val="en-US"/>
        </w:rPr>
        <w:t xml:space="preserve"> Thus, using </w:t>
      </w:r>
      <w:r>
        <w:rPr>
          <w:rFonts w:ascii="Arial Rounded MT Bold" w:hAnsi="Arial Rounded MT Bold"/>
          <w:sz w:val="36"/>
          <w:szCs w:val="36"/>
          <w:lang w:val="en-US"/>
        </w:rPr>
        <w:t>Powell</w:t>
      </w:r>
      <w:r>
        <w:rPr>
          <w:rFonts w:ascii="Arial Rounded MT Bold" w:hAnsi="Arial Rounded MT Bold" w:hint="default"/>
          <w:sz w:val="36"/>
          <w:szCs w:val="36"/>
          <w:lang w:val="en-US"/>
        </w:rPr>
        <w:t>’</w:t>
      </w:r>
      <w:r>
        <w:rPr>
          <w:rFonts w:ascii="Arial Rounded MT Bold" w:hAnsi="Arial Rounded MT Bold"/>
          <w:sz w:val="36"/>
          <w:szCs w:val="36"/>
          <w:lang w:val="en-US"/>
        </w:rPr>
        <w:t>s definition, a myth is a traditional story of some significance, which can sometimes be used to explain something about the world, either in nature or in cultural practices. Lunar myths are common across time and culture</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especially </w:t>
      </w:r>
      <w:r>
        <w:rPr>
          <w:rFonts w:ascii="Arial Rounded MT Bold" w:hAnsi="Arial Rounded MT Bold"/>
          <w:sz w:val="36"/>
          <w:szCs w:val="36"/>
          <w:lang w:val="en-US"/>
        </w:rPr>
        <w:t xml:space="preserve">the </w:t>
      </w:r>
      <w:r>
        <w:rPr>
          <w:rFonts w:ascii="Arial Rounded MT Bold" w:hAnsi="Arial Rounded MT Bold"/>
          <w:sz w:val="36"/>
          <w:szCs w:val="36"/>
          <w:lang w:val="en-US"/>
        </w:rPr>
        <w:t xml:space="preserve">ancient cultures. It is understandable that stories were </w:t>
      </w:r>
      <w:r>
        <w:rPr>
          <w:rFonts w:ascii="Arial Rounded MT Bold" w:hAnsi="Arial Rounded MT Bold"/>
          <w:sz w:val="36"/>
          <w:szCs w:val="36"/>
          <w:lang w:val="en-US"/>
        </w:rPr>
        <w:t xml:space="preserve">created </w:t>
      </w:r>
      <w:r>
        <w:rPr>
          <w:rFonts w:ascii="Arial Rounded MT Bold" w:hAnsi="Arial Rounded MT Bold"/>
          <w:sz w:val="36"/>
          <w:szCs w:val="36"/>
          <w:lang w:val="en-US"/>
        </w:rPr>
        <w:t xml:space="preserve">to explain the movements and changes observable in the sky, before the science behind them was accurately understood. Lunar and other sky myths therefore usually had an etiological </w:t>
      </w:r>
      <w:r>
        <w:rPr>
          <w:rFonts w:ascii="Arial Rounded MT Bold" w:hAnsi="Arial Rounded MT Bold"/>
          <w:sz w:val="36"/>
          <w:szCs w:val="36"/>
          <w:lang w:val="en-US"/>
        </w:rPr>
        <w:t>aspect</w:t>
      </w:r>
      <w:r>
        <w:rPr>
          <w:rFonts w:ascii="Arial Rounded MT Bold" w:hAnsi="Arial Rounded MT Bold"/>
          <w:sz w:val="36"/>
          <w:szCs w:val="36"/>
          <w:lang w:val="en-US"/>
        </w:rPr>
        <w:t>, perhaps more so than other myths. Lunar myths, as the name suggests, are concerned with the moon; its apparent movement across the sky, as well as the perceived changes in</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size and appearance as the month progresses. Lewis Spence, in his </w:t>
      </w:r>
      <w:r>
        <w:rPr>
          <w:rFonts w:ascii="Arial Rounded MT Bold" w:hAnsi="Arial Rounded MT Bold"/>
          <w:i/>
          <w:iCs/>
          <w:sz w:val="36"/>
          <w:szCs w:val="36"/>
          <w:lang w:val="en-US"/>
        </w:rPr>
        <w:t>Introduction</w:t>
      </w:r>
      <w:r>
        <w:rPr>
          <w:rFonts w:ascii="Arial Rounded MT Bold" w:hAnsi="Arial Rounded MT Bold"/>
          <w:sz w:val="36"/>
          <w:szCs w:val="36"/>
          <w:lang w:val="en-US"/>
        </w:rPr>
        <w:t xml:space="preserve"> </w:t>
      </w:r>
      <w:r>
        <w:rPr>
          <w:rFonts w:ascii="Arial Rounded MT Bold" w:hAnsi="Arial Rounded MT Bold"/>
          <w:i/>
          <w:iCs/>
          <w:sz w:val="36"/>
          <w:szCs w:val="36"/>
          <w:lang w:val="en-US"/>
        </w:rPr>
        <w:t>to</w:t>
      </w:r>
      <w:r>
        <w:rPr>
          <w:rFonts w:ascii="Arial Rounded MT Bold" w:hAnsi="Arial Rounded MT Bold"/>
          <w:sz w:val="36"/>
          <w:szCs w:val="36"/>
          <w:lang w:val="en-US"/>
        </w:rPr>
        <w:t xml:space="preserve"> </w:t>
      </w:r>
      <w:r>
        <w:rPr>
          <w:rFonts w:ascii="Arial Rounded MT Bold" w:hAnsi="Arial Rounded MT Bold"/>
          <w:i/>
          <w:iCs/>
          <w:sz w:val="36"/>
          <w:szCs w:val="36"/>
          <w:lang w:val="en-US"/>
        </w:rPr>
        <w:t>Mythology</w:t>
      </w:r>
      <w:r>
        <w:rPr>
          <w:rFonts w:ascii="Arial Rounded MT Bold" w:hAnsi="Arial Rounded MT Bold"/>
          <w:sz w:val="36"/>
          <w:szCs w:val="36"/>
          <w:lang w:val="en-US"/>
        </w:rPr>
        <w:t>, lists moon myths among The Various Classes of Myth</w:t>
      </w:r>
      <w:r>
        <w:rPr>
          <w:rFonts w:ascii="Arial Rounded MT Bold" w:hAnsi="Arial Rounded MT Bold"/>
          <w:sz w:val="36"/>
          <w:szCs w:val="36"/>
          <w:lang w:val="en-US"/>
        </w:rPr>
        <w:t xml:space="preserve"> (chapter heading)</w:t>
      </w:r>
      <w:r>
        <w:rPr>
          <w:rFonts w:ascii="Arial Rounded MT Bold" w:hAnsi="Arial Rounded MT Bold"/>
          <w:sz w:val="36"/>
          <w:szCs w:val="36"/>
          <w:lang w:val="en-US"/>
        </w:rPr>
        <w:t>, alongside sun myths</w:t>
      </w:r>
      <w:r>
        <w:rPr>
          <w:rFonts w:ascii="Arial Rounded MT Bold" w:hAnsi="Arial Rounded MT Bold"/>
          <w:sz w:val="36"/>
          <w:szCs w:val="36"/>
          <w:lang w:val="en-US"/>
        </w:rPr>
        <w:t xml:space="preserve">, with </w:t>
      </w:r>
      <w:r>
        <w:rPr>
          <w:rFonts w:ascii="Arial Rounded MT Bold" w:hAnsi="Arial Rounded MT Bold"/>
          <w:sz w:val="36"/>
          <w:szCs w:val="36"/>
          <w:lang w:val="en-US"/>
        </w:rPr>
        <w:t>Selene as the Greek example.</w:t>
      </w:r>
      <w:r>
        <w:rPr>
          <w:rFonts w:ascii="Arial Rounded MT Bold" w:cs="Arial Rounded MT Bold" w:eastAsia="Arial Rounded MT Bold" w:hAnsi="Arial Rounded MT Bold"/>
          <w:sz w:val="36"/>
          <w:szCs w:val="36"/>
          <w:vertAlign w:val="superscript"/>
        </w:rPr>
        <w:footnoteReference w:id="16"/>
      </w:r>
      <w:r>
        <w:rPr>
          <w:rFonts w:ascii="Arial Rounded MT Bold" w:hAnsi="Arial Rounded MT Bold"/>
          <w:sz w:val="36"/>
          <w:szCs w:val="36"/>
          <w:lang w:val="en-US"/>
        </w:rPr>
        <w:t xml:space="preserve"> Thus, the significance of moon myths as a sub-category is established, and they are fittingly juxtaposed with the solar myths.</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character of Endymion was proverbial in ancient literature</w:t>
      </w:r>
      <w:r>
        <w:rPr>
          <w:rFonts w:ascii="Arial Rounded MT Bold" w:hAnsi="Arial Rounded MT Bold"/>
          <w:sz w:val="36"/>
          <w:szCs w:val="36"/>
          <w:lang w:val="en-US"/>
        </w:rPr>
        <w:t xml:space="preserve">, </w:t>
      </w:r>
      <w:r>
        <w:rPr>
          <w:rFonts w:ascii="Arial Rounded MT Bold" w:hAnsi="Arial Rounded MT Bold"/>
          <w:sz w:val="36"/>
          <w:szCs w:val="36"/>
          <w:lang w:val="en-US"/>
        </w:rPr>
        <w:t>famous</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for being loved by the moon goddess Selene and for his eternal sleep. There are therefore multiple references to his story in the ancient literary sources, both Greek and Roman. This essay will focus on the Greek sources, specifically on selected poetic works by Sappho and the </w:t>
      </w:r>
      <w:r>
        <w:rPr>
          <w:rFonts w:ascii="Arial Rounded MT Bold" w:hAnsi="Arial Rounded MT Bold"/>
          <w:i/>
          <w:iCs/>
          <w:sz w:val="36"/>
          <w:szCs w:val="36"/>
          <w:lang w:val="en-US"/>
        </w:rPr>
        <w:t>Description</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Greece</w:t>
      </w:r>
      <w:r>
        <w:rPr>
          <w:rFonts w:ascii="Arial Rounded MT Bold" w:hAnsi="Arial Rounded MT Bold"/>
          <w:sz w:val="36"/>
          <w:szCs w:val="36"/>
          <w:lang w:val="en-US"/>
        </w:rPr>
        <w:t xml:space="preserve"> by Pausanias</w:t>
      </w:r>
      <w:r>
        <w:rPr>
          <w:rFonts w:ascii="Arial Rounded MT Bold" w:hAnsi="Arial Rounded MT Bold"/>
          <w:sz w:val="36"/>
          <w:szCs w:val="36"/>
          <w:lang w:val="en-US"/>
        </w:rPr>
        <w:t>,</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thus representing both </w:t>
      </w:r>
      <w:r>
        <w:rPr>
          <w:rFonts w:ascii="Arial Rounded MT Bold" w:hAnsi="Arial Rounded MT Bold"/>
          <w:sz w:val="36"/>
          <w:szCs w:val="36"/>
          <w:lang w:val="en-US"/>
        </w:rPr>
        <w:t xml:space="preserve">poetry and prose. It is </w:t>
      </w:r>
      <w:r>
        <w:rPr>
          <w:rFonts w:ascii="Arial Rounded MT Bold" w:hAnsi="Arial Rounded MT Bold"/>
          <w:sz w:val="36"/>
          <w:szCs w:val="36"/>
          <w:lang w:val="en-US"/>
        </w:rPr>
        <w:t xml:space="preserve">now </w:t>
      </w:r>
      <w:r>
        <w:rPr>
          <w:rFonts w:ascii="Arial Rounded MT Bold" w:hAnsi="Arial Rounded MT Bold"/>
          <w:sz w:val="36"/>
          <w:szCs w:val="36"/>
          <w:lang w:val="en-US"/>
        </w:rPr>
        <w:t>necessary to introduce the myth of Selene and Endymion in terms of</w:t>
      </w:r>
      <w:r>
        <w:rPr>
          <w:rFonts w:ascii="Arial Rounded MT Bold" w:hAnsi="Arial Rounded MT Bold"/>
          <w:sz w:val="36"/>
          <w:szCs w:val="36"/>
          <w:lang w:val="en-US"/>
        </w:rPr>
        <w:t xml:space="preserve"> </w:t>
      </w:r>
      <w:r>
        <w:rPr>
          <w:rFonts w:ascii="Arial Rounded MT Bold" w:hAnsi="Arial Rounded MT Bold"/>
          <w:sz w:val="36"/>
          <w:szCs w:val="36"/>
          <w:lang w:val="en-US"/>
        </w:rPr>
        <w:t>overall narrative structure, and apply one sample theory</w:t>
      </w:r>
      <w:r>
        <w:rPr>
          <w:rFonts w:ascii="Arial Rounded MT Bold" w:hAnsi="Arial Rounded MT Bold"/>
          <w:sz w:val="36"/>
          <w:szCs w:val="36"/>
          <w:lang w:val="en-US"/>
        </w:rPr>
        <w:t xml:space="preserve">, along with </w:t>
      </w:r>
      <w:r>
        <w:rPr>
          <w:rFonts w:ascii="Arial Rounded MT Bold" w:hAnsi="Arial Rounded MT Bold"/>
          <w:sz w:val="36"/>
          <w:szCs w:val="36"/>
          <w:lang w:val="en-US"/>
        </w:rPr>
        <w:t>background material, prior to introducing the two</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authors </w:t>
      </w:r>
      <w:r>
        <w:rPr>
          <w:rFonts w:ascii="Arial Rounded MT Bold" w:hAnsi="Arial Rounded MT Bold"/>
          <w:sz w:val="36"/>
          <w:szCs w:val="36"/>
          <w:lang w:val="en-US"/>
        </w:rPr>
        <w:t>focused on.</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moon</w:t>
      </w:r>
      <w:r>
        <w:rPr>
          <w:rFonts w:ascii="Arial Rounded MT Bold" w:hAnsi="Arial Rounded MT Bold" w:hint="default"/>
          <w:sz w:val="36"/>
          <w:szCs w:val="36"/>
          <w:lang w:val="en-US"/>
        </w:rPr>
        <w:t>’</w:t>
      </w:r>
      <w:r>
        <w:rPr>
          <w:rFonts w:ascii="Arial Rounded MT Bold" w:hAnsi="Arial Rounded MT Bold"/>
          <w:sz w:val="36"/>
          <w:szCs w:val="36"/>
          <w:lang w:val="en-US"/>
        </w:rPr>
        <w:t>s gaze in Ancient Greek thought is crucially a female gaze, due to its personification by a goddess. Selene, as the moon, had the view of the whole world from the night sky. In presenting her love story with Endymion,</w:t>
      </w:r>
      <w:r>
        <w:rPr>
          <w:rFonts w:ascii="Arial Rounded MT Bold" w:hAnsi="Arial Rounded MT Bold"/>
          <w:sz w:val="36"/>
          <w:szCs w:val="36"/>
          <w:lang w:val="en-US"/>
        </w:rPr>
        <w:t xml:space="preserve"> it is useful to quote </w:t>
      </w:r>
      <w:r>
        <w:rPr>
          <w:rFonts w:ascii="Arial Rounded MT Bold" w:hAnsi="Arial Rounded MT Bold"/>
          <w:sz w:val="36"/>
          <w:szCs w:val="36"/>
          <w:lang w:val="en-US"/>
        </w:rPr>
        <w:t>Powell</w:t>
      </w:r>
      <w:r>
        <w:rPr>
          <w:rFonts w:ascii="Arial Rounded MT Bold" w:hAnsi="Arial Rounded MT Bold"/>
          <w:sz w:val="36"/>
          <w:szCs w:val="36"/>
          <w:lang w:val="en-US"/>
        </w:rPr>
        <w:t>:</w:t>
      </w:r>
    </w:p>
    <w:p>
      <w:pPr>
        <w:pStyle w:val="style0"/>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In the fairly obscure story of Endymion and Selene, Endymion was a handsome youth whom Selene (</w:t>
      </w:r>
      <w:r>
        <w:rPr>
          <w:rFonts w:ascii="Arial Rounded MT Bold" w:hAnsi="Arial Rounded MT Bold" w:hint="default"/>
          <w:sz w:val="36"/>
          <w:szCs w:val="36"/>
          <w:lang w:val="en-US"/>
        </w:rPr>
        <w:t>“</w:t>
      </w:r>
      <w:r>
        <w:rPr>
          <w:rFonts w:ascii="Arial Rounded MT Bold" w:hAnsi="Arial Rounded MT Bold"/>
          <w:sz w:val="36"/>
          <w:szCs w:val="36"/>
          <w:lang w:val="en-US"/>
        </w:rPr>
        <w:t>Moon</w:t>
      </w:r>
      <w:r>
        <w:rPr>
          <w:rFonts w:ascii="Arial Rounded MT Bold" w:hAnsi="Arial Rounded MT Bold" w:hint="default"/>
          <w:sz w:val="36"/>
          <w:szCs w:val="36"/>
          <w:lang w:val="en-US"/>
        </w:rPr>
        <w:t>”</w:t>
      </w:r>
      <w:r>
        <w:rPr>
          <w:rFonts w:ascii="Arial Rounded MT Bold" w:hAnsi="Arial Rounded MT Bold"/>
          <w:sz w:val="36"/>
          <w:szCs w:val="36"/>
          <w:lang w:val="en-US"/>
        </w:rPr>
        <w:t>) saw as he lay sleeping in a cave. She fell deeply in love with him and bore him many children. The two were separated when Zeus allowed Endymion to choose anything he wanted. He chose to sleep forever, never growing old.</w:t>
      </w:r>
      <w:r>
        <w:rPr>
          <w:rFonts w:ascii="Arial Rounded MT Bold" w:cs="Arial Rounded MT Bold" w:eastAsia="Arial Rounded MT Bold" w:hAnsi="Arial Rounded MT Bold"/>
          <w:sz w:val="36"/>
          <w:szCs w:val="36"/>
          <w:vertAlign w:val="superscript"/>
        </w:rPr>
        <w:footnoteReference w:id="17"/>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many children comprised fifty daughters, who became the menae</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 goddesses of the lunar months. The theory Powell applies to this myth is the aforementioned </w:t>
      </w:r>
      <w:r>
        <w:rPr>
          <w:rFonts w:ascii="Arial Rounded MT Bold" w:hAnsi="Arial Rounded MT Bold" w:hint="default"/>
          <w:sz w:val="36"/>
          <w:szCs w:val="36"/>
          <w:lang w:val="en-US"/>
        </w:rPr>
        <w:t>“</w:t>
      </w:r>
      <w:r>
        <w:rPr>
          <w:rFonts w:ascii="Arial Rounded MT Bold" w:hAnsi="Arial Rounded MT Bold"/>
          <w:sz w:val="36"/>
          <w:szCs w:val="36"/>
          <w:lang w:val="en-US"/>
        </w:rPr>
        <w:t>disease of language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model advanced by Max Muller (1823-1900), known as solar mythology. The name comes from the fact that: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Muller, a German-born Oxford don, saw in nearly every myth, whether about heroes or gods, an allegory of the struggle between sunlight and darkness.</w:t>
      </w:r>
      <w:r>
        <w:rPr>
          <w:rFonts w:ascii="Arial Rounded MT Bold" w:cs="Arial Rounded MT Bold" w:eastAsia="Arial Rounded MT Bold" w:hAnsi="Arial Rounded MT Bold"/>
          <w:sz w:val="36"/>
          <w:szCs w:val="36"/>
          <w:vertAlign w:val="superscript"/>
        </w:rPr>
        <w:footnoteReference w:id="18"/>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Powell classifies Muller</w:t>
      </w:r>
      <w:r>
        <w:rPr>
          <w:rFonts w:ascii="Arial Rounded MT Bold" w:hAnsi="Arial Rounded MT Bold" w:hint="default"/>
          <w:sz w:val="36"/>
          <w:szCs w:val="36"/>
          <w:lang w:val="en-US"/>
        </w:rPr>
        <w:t>’</w:t>
      </w:r>
      <w:r>
        <w:rPr>
          <w:rFonts w:ascii="Arial Rounded MT Bold" w:hAnsi="Arial Rounded MT Bold"/>
          <w:sz w:val="36"/>
          <w:szCs w:val="36"/>
          <w:lang w:val="en-US"/>
        </w:rPr>
        <w:t>s model under Linguistic Theories</w:t>
      </w:r>
      <w:r>
        <w:rPr>
          <w:rFonts w:ascii="Arial Rounded MT Bold" w:hAnsi="Arial Rounded MT Bold"/>
          <w:sz w:val="36"/>
          <w:szCs w:val="36"/>
          <w:lang w:val="en-US"/>
        </w:rPr>
        <w:t>, calling it</w:t>
      </w:r>
      <w:r>
        <w:rPr>
          <w:rFonts w:ascii="Arial Rounded MT Bold" w:hAnsi="Arial Rounded MT Bold"/>
          <w:sz w:val="36"/>
          <w:szCs w:val="36"/>
          <w:lang w:val="en-US"/>
        </w:rPr>
        <w:t xml:space="preserve">: </w:t>
      </w:r>
      <w:r>
        <w:rPr>
          <w:rFonts w:ascii="Arial Rounded MT Bold" w:hAnsi="Arial Rounded MT Bold" w:hint="default"/>
          <w:sz w:val="36"/>
          <w:szCs w:val="36"/>
          <w:lang w:val="en-US"/>
        </w:rPr>
        <w:t>“</w:t>
      </w:r>
      <w:r>
        <w:rPr>
          <w:rFonts w:ascii="Arial Rounded MT Bold" w:hAnsi="Arial Rounded MT Bold"/>
          <w:sz w:val="36"/>
          <w:szCs w:val="36"/>
          <w:lang w:val="en-US"/>
        </w:rPr>
        <w:t>another allegorical approach to myth</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19"/>
      </w:r>
      <w:r>
        <w:rPr>
          <w:rFonts w:ascii="Arial Rounded MT Bold" w:hAnsi="Arial Rounded MT Bold"/>
          <w:sz w:val="36"/>
          <w:szCs w:val="36"/>
          <w:lang w:val="en-US"/>
        </w:rPr>
        <w:t xml:space="preserve"> His surmise of Muller</w:t>
      </w:r>
      <w:r>
        <w:rPr>
          <w:rFonts w:ascii="Arial Rounded MT Bold" w:hAnsi="Arial Rounded MT Bold" w:hint="default"/>
          <w:sz w:val="36"/>
          <w:szCs w:val="36"/>
          <w:lang w:val="en-US"/>
        </w:rPr>
        <w:t>’</w:t>
      </w:r>
      <w:r>
        <w:rPr>
          <w:rFonts w:ascii="Arial Rounded MT Bold" w:hAnsi="Arial Rounded MT Bold"/>
          <w:sz w:val="36"/>
          <w:szCs w:val="36"/>
          <w:lang w:val="en-US"/>
        </w:rPr>
        <w:t>s interpretation of the relevant myth is as follows:</w:t>
      </w:r>
    </w:p>
    <w:p>
      <w:pPr>
        <w:pStyle w:val="style0"/>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Because the Greek endyein originally meant </w:t>
      </w:r>
      <w:r>
        <w:rPr>
          <w:rFonts w:ascii="Arial Rounded MT Bold" w:hAnsi="Arial Rounded MT Bold" w:hint="default"/>
          <w:sz w:val="36"/>
          <w:szCs w:val="36"/>
          <w:lang w:val="en-US"/>
        </w:rPr>
        <w:t>“</w:t>
      </w:r>
      <w:r>
        <w:rPr>
          <w:rFonts w:ascii="Arial Rounded MT Bold" w:hAnsi="Arial Rounded MT Bold"/>
          <w:sz w:val="36"/>
          <w:szCs w:val="36"/>
          <w:lang w:val="en-US"/>
        </w:rPr>
        <w:t>to dive</w:t>
      </w:r>
      <w:r>
        <w:rPr>
          <w:rFonts w:ascii="Arial Rounded MT Bold" w:hAnsi="Arial Rounded MT Bold" w:hint="default"/>
          <w:sz w:val="36"/>
          <w:szCs w:val="36"/>
          <w:lang w:val="en-US"/>
        </w:rPr>
        <w:t>”</w:t>
      </w:r>
      <w:r>
        <w:rPr>
          <w:rFonts w:ascii="Arial Rounded MT Bold" w:hAnsi="Arial Rounded MT Bold"/>
          <w:sz w:val="36"/>
          <w:szCs w:val="36"/>
          <w:lang w:val="en-US"/>
        </w:rPr>
        <w:t>, the name Endymion at first simply described the sun</w:t>
      </w:r>
      <w:r>
        <w:rPr>
          <w:rFonts w:ascii="Arial Rounded MT Bold" w:hAnsi="Arial Rounded MT Bold" w:hint="default"/>
          <w:sz w:val="36"/>
          <w:szCs w:val="36"/>
          <w:lang w:val="en-US"/>
        </w:rPr>
        <w:t>’</w:t>
      </w:r>
      <w:r>
        <w:rPr>
          <w:rFonts w:ascii="Arial Rounded MT Bold" w:hAnsi="Arial Rounded MT Bold"/>
          <w:sz w:val="36"/>
          <w:szCs w:val="36"/>
          <w:lang w:val="en-US"/>
        </w:rPr>
        <w:t>s setting (</w:t>
      </w:r>
      <w:r>
        <w:rPr>
          <w:rFonts w:ascii="Arial Rounded MT Bold" w:hAnsi="Arial Rounded MT Bold" w:hint="default"/>
          <w:sz w:val="36"/>
          <w:szCs w:val="36"/>
          <w:lang w:val="en-US"/>
        </w:rPr>
        <w:t>“</w:t>
      </w:r>
      <w:r>
        <w:rPr>
          <w:rFonts w:ascii="Arial Rounded MT Bold" w:hAnsi="Arial Rounded MT Bold"/>
          <w:sz w:val="36"/>
          <w:szCs w:val="36"/>
          <w:lang w:val="en-US"/>
        </w:rPr>
        <w:t>diving</w:t>
      </w:r>
      <w:r>
        <w:rPr>
          <w:rFonts w:ascii="Arial Rounded MT Bold" w:hAnsi="Arial Rounded MT Bold" w:hint="default"/>
          <w:sz w:val="36"/>
          <w:szCs w:val="36"/>
          <w:lang w:val="en-US"/>
        </w:rPr>
        <w:t>”</w:t>
      </w:r>
      <w:r>
        <w:rPr>
          <w:rFonts w:ascii="Arial Rounded MT Bold" w:hAnsi="Arial Rounded MT Bold"/>
          <w:sz w:val="36"/>
          <w:szCs w:val="36"/>
          <w:lang w:val="en-US"/>
        </w:rPr>
        <w:t>) in the sea. The original meaning of endyein faded and was misunderstood to refer to a person, Endymion (</w:t>
      </w:r>
      <w:r>
        <w:rPr>
          <w:rFonts w:ascii="Arial Rounded MT Bold" w:hAnsi="Arial Rounded MT Bold" w:hint="default"/>
          <w:sz w:val="36"/>
          <w:szCs w:val="36"/>
          <w:lang w:val="en-US"/>
        </w:rPr>
        <w:t>“</w:t>
      </w:r>
      <w:r>
        <w:rPr>
          <w:rFonts w:ascii="Arial Rounded MT Bold" w:hAnsi="Arial Rounded MT Bold"/>
          <w:sz w:val="36"/>
          <w:szCs w:val="36"/>
          <w:lang w:val="en-US"/>
        </w:rPr>
        <w:t>Diver</w:t>
      </w:r>
      <w:r>
        <w:rPr>
          <w:rFonts w:ascii="Arial Rounded MT Bold" w:hAnsi="Arial Rounded MT Bold" w:hint="default"/>
          <w:sz w:val="36"/>
          <w:szCs w:val="36"/>
          <w:lang w:val="en-US"/>
        </w:rPr>
        <w:t>”</w:t>
      </w:r>
      <w:r>
        <w:rPr>
          <w:rFonts w:ascii="Arial Rounded MT Bold" w:hAnsi="Arial Rounded MT Bold"/>
          <w:sz w:val="36"/>
          <w:szCs w:val="36"/>
          <w:lang w:val="en-US"/>
        </w:rPr>
        <w:t xml:space="preserve">). The mythical story of the love of Selene and Endymion, then, began with the words </w:t>
      </w:r>
      <w:r>
        <w:rPr>
          <w:rFonts w:ascii="Arial Rounded MT Bold" w:hAnsi="Arial Rounded MT Bold" w:hint="default"/>
          <w:sz w:val="36"/>
          <w:szCs w:val="36"/>
          <w:lang w:val="en-US"/>
        </w:rPr>
        <w:t>“</w:t>
      </w:r>
      <w:r>
        <w:rPr>
          <w:rFonts w:ascii="Arial Rounded MT Bold" w:hAnsi="Arial Rounded MT Bold"/>
          <w:sz w:val="36"/>
          <w:szCs w:val="36"/>
          <w:lang w:val="en-US"/>
        </w:rPr>
        <w:t>Selene embraces Endymion,</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that is, </w:t>
      </w:r>
      <w:r>
        <w:rPr>
          <w:rFonts w:ascii="Arial Rounded MT Bold" w:hAnsi="Arial Rounded MT Bold" w:hint="default"/>
          <w:sz w:val="36"/>
          <w:szCs w:val="36"/>
          <w:lang w:val="en-US"/>
        </w:rPr>
        <w:t>“</w:t>
      </w:r>
      <w:r>
        <w:rPr>
          <w:rFonts w:ascii="Arial Rounded MT Bold" w:hAnsi="Arial Rounded MT Bold"/>
          <w:sz w:val="36"/>
          <w:szCs w:val="36"/>
          <w:lang w:val="en-US"/>
        </w:rPr>
        <w:t>Moon embraces Diver,</w:t>
      </w:r>
      <w:r>
        <w:rPr>
          <w:rFonts w:ascii="Arial Rounded MT Bold" w:hAnsi="Arial Rounded MT Bold" w:hint="default"/>
          <w:sz w:val="36"/>
          <w:szCs w:val="36"/>
          <w:lang w:val="en-US"/>
        </w:rPr>
        <w:t>”</w:t>
      </w:r>
      <w:r>
        <w:rPr>
          <w:rFonts w:ascii="Arial Rounded MT Bold" w:hAnsi="Arial Rounded MT Bold"/>
          <w:sz w:val="36"/>
          <w:szCs w:val="36"/>
          <w:lang w:val="en-US"/>
        </w:rPr>
        <w:t xml:space="preserve">which in the metaphorical </w:t>
      </w:r>
      <w:r>
        <w:rPr>
          <w:rFonts w:ascii="Arial Rounded MT Bold" w:hAnsi="Arial Rounded MT Bold" w:hint="default"/>
          <w:sz w:val="36"/>
          <w:szCs w:val="36"/>
          <w:lang w:val="en-US"/>
        </w:rPr>
        <w:t>“</w:t>
      </w:r>
      <w:r>
        <w:rPr>
          <w:rFonts w:ascii="Arial Rounded MT Bold" w:hAnsi="Arial Rounded MT Bold"/>
          <w:sz w:val="36"/>
          <w:szCs w:val="36"/>
          <w:lang w:val="en-US"/>
        </w:rPr>
        <w:t>primitive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expression of early peoples was a way of saying </w:t>
      </w:r>
      <w:r>
        <w:rPr>
          <w:rFonts w:ascii="Arial Rounded MT Bold" w:hAnsi="Arial Rounded MT Bold" w:hint="default"/>
          <w:sz w:val="36"/>
          <w:szCs w:val="36"/>
          <w:lang w:val="en-US"/>
        </w:rPr>
        <w:t>“</w:t>
      </w:r>
      <w:r>
        <w:rPr>
          <w:rFonts w:ascii="Arial Rounded MT Bold" w:hAnsi="Arial Rounded MT Bold"/>
          <w:sz w:val="36"/>
          <w:szCs w:val="36"/>
          <w:lang w:val="en-US"/>
        </w:rPr>
        <w:t>the sun is setting and the moon is rising.</w:t>
      </w:r>
      <w:r>
        <w:rPr>
          <w:rFonts w:ascii="Arial Rounded MT Bold" w:hAnsi="Arial Rounded MT Bold" w:hint="default"/>
          <w:sz w:val="36"/>
          <w:szCs w:val="36"/>
          <w:lang w:val="en-US"/>
        </w:rPr>
        <w:t>”</w:t>
      </w:r>
      <w:r>
        <w:rPr>
          <w:rFonts w:ascii="Arial Rounded MT Bold" w:cs="Arial Rounded MT Bold" w:eastAsia="Arial Rounded MT Bold" w:hAnsi="Arial Rounded MT Bold"/>
          <w:sz w:val="36"/>
          <w:szCs w:val="36"/>
          <w:vertAlign w:val="superscript"/>
        </w:rPr>
        <w:footnoteReference w:id="20"/>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This is interesting,</w:t>
      </w:r>
      <w:r>
        <w:rPr>
          <w:rFonts w:ascii="Arial Rounded MT Bold" w:hAnsi="Arial Rounded MT Bold"/>
          <w:sz w:val="36"/>
          <w:szCs w:val="36"/>
          <w:lang w:val="en-US"/>
        </w:rPr>
        <w:t xml:space="preserve"> as it adds the sun</w:t>
      </w:r>
      <w:r>
        <w:rPr>
          <w:rFonts w:ascii="Arial Rounded MT Bold" w:hAnsi="Arial Rounded MT Bold"/>
          <w:sz w:val="36"/>
          <w:szCs w:val="36"/>
          <w:lang w:val="en-US"/>
        </w:rPr>
        <w:t xml:space="preserve">, presenting it in an appealing juxtaposition with the moon, just as Spence presented the categories of solar and lunar myths side by side. It also seems perfectly plausible, due to it seemingly fitting with the myth and its etymology. The personification of the moon as the Goddess Selene seems to equate with the </w:t>
      </w:r>
      <w:r>
        <w:rPr>
          <w:rFonts w:ascii="Arial Rounded MT Bold" w:hAnsi="Arial Rounded MT Bold" w:hint="default"/>
          <w:sz w:val="36"/>
          <w:szCs w:val="36"/>
          <w:lang w:val="en-US"/>
        </w:rPr>
        <w:t>“</w:t>
      </w:r>
      <w:r>
        <w:rPr>
          <w:rFonts w:ascii="Arial Rounded MT Bold" w:hAnsi="Arial Rounded MT Bold"/>
          <w:sz w:val="36"/>
          <w:szCs w:val="36"/>
          <w:lang w:val="en-US"/>
        </w:rPr>
        <w:t>confusion of names [leading] to personifications</w:t>
      </w:r>
      <w:r>
        <w:rPr>
          <w:rFonts w:ascii="Arial Rounded MT Bold" w:hAnsi="Arial Rounded MT Bold" w:hint="default"/>
          <w:sz w:val="36"/>
          <w:szCs w:val="36"/>
          <w:lang w:val="en-US"/>
        </w:rPr>
        <w:t>”</w:t>
      </w:r>
      <w:r>
        <w:rPr>
          <w:rFonts w:ascii="Arial Rounded MT Bold" w:hAnsi="Arial Rounded MT Bold"/>
          <w:sz w:val="36"/>
          <w:szCs w:val="36"/>
          <w:lang w:val="en-US"/>
        </w:rPr>
        <w:t>, as previously quoted from Williams.</w:t>
      </w:r>
      <w:r>
        <w:rPr>
          <w:rFonts w:ascii="Arial Rounded MT Bold" w:hAnsi="Arial Rounded MT Bold"/>
          <w:sz w:val="36"/>
          <w:szCs w:val="36"/>
          <w:lang w:val="en-US"/>
        </w:rPr>
        <w:t xml:space="preserve"> </w:t>
      </w:r>
      <w:r>
        <w:rPr>
          <w:rFonts w:ascii="Arial Rounded MT Bold" w:cs="Arial Rounded MT Bold" w:eastAsia="Arial Rounded MT Bold" w:hAnsi="Arial Rounded MT Bold"/>
          <w:sz w:val="36"/>
          <w:szCs w:val="36"/>
          <w:vertAlign w:val="superscript"/>
        </w:rPr>
        <w:footnoteReference w:id="21"/>
      </w:r>
      <w:r>
        <w:rPr>
          <w:rFonts w:ascii="Arial Rounded MT Bold" w:hAnsi="Arial Rounded MT Bold"/>
          <w:sz w:val="36"/>
          <w:szCs w:val="36"/>
          <w:lang w:val="en-US"/>
        </w:rPr>
        <w:t xml:space="preserve">But however plausible a theory may seem when applied </w:t>
      </w:r>
      <w:r>
        <w:rPr>
          <w:rFonts w:ascii="Arial Rounded MT Bold" w:hAnsi="Arial Rounded MT Bold"/>
          <w:sz w:val="36"/>
          <w:szCs w:val="36"/>
          <w:lang w:val="en-US"/>
        </w:rPr>
        <w:t xml:space="preserve">to </w:t>
      </w:r>
      <w:r>
        <w:rPr>
          <w:rFonts w:ascii="Arial Rounded MT Bold" w:hAnsi="Arial Rounded MT Bold"/>
          <w:sz w:val="36"/>
          <w:szCs w:val="36"/>
          <w:lang w:val="en-US"/>
        </w:rPr>
        <w:t xml:space="preserve">a specific example, it is important to be aware of </w:t>
      </w:r>
      <w:r>
        <w:rPr>
          <w:rFonts w:ascii="Arial Rounded MT Bold" w:hAnsi="Arial Rounded MT Bold"/>
          <w:sz w:val="36"/>
          <w:szCs w:val="36"/>
          <w:lang w:val="en-US"/>
        </w:rPr>
        <w:t>its limitations</w:t>
      </w:r>
      <w:r>
        <w:rPr>
          <w:rFonts w:ascii="Arial Rounded MT Bold" w:hAnsi="Arial Rounded MT Bold"/>
          <w:sz w:val="36"/>
          <w:szCs w:val="36"/>
          <w:lang w:val="en-US"/>
        </w:rPr>
        <w:t>. As Powell explains it:</w:t>
      </w:r>
    </w:p>
    <w:p>
      <w:pPr>
        <w:pStyle w:val="style0"/>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Muller and his followers found the sun in everything. Like many ambitious theories of myth, this one began to refute itself. Andrew Lang wittily parodied the theory in a learned article that proved, by Muller</w:t>
      </w:r>
      <w:r>
        <w:rPr>
          <w:rFonts w:ascii="Arial Rounded MT Bold" w:hAnsi="Arial Rounded MT Bold" w:hint="default"/>
          <w:sz w:val="36"/>
          <w:szCs w:val="36"/>
          <w:lang w:val="en-US"/>
        </w:rPr>
        <w:t>’</w:t>
      </w:r>
      <w:r>
        <w:rPr>
          <w:rFonts w:ascii="Arial Rounded MT Bold" w:hAnsi="Arial Rounded MT Bold"/>
          <w:sz w:val="36"/>
          <w:szCs w:val="36"/>
          <w:lang w:val="en-US"/>
        </w:rPr>
        <w:t>s methods, that Muller had never existed, but was himself a solar myth!</w:t>
      </w:r>
      <w:r>
        <w:rPr>
          <w:rFonts w:ascii="Arial Rounded MT Bold" w:cs="Arial Rounded MT Bold" w:eastAsia="Arial Rounded MT Bold" w:hAnsi="Arial Rounded MT Bold"/>
          <w:sz w:val="36"/>
          <w:szCs w:val="36"/>
          <w:vertAlign w:val="superscript"/>
        </w:rPr>
        <w:footnoteReference w:id="22"/>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This fits with Powell</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prior description of Max Muller as: </w:t>
      </w:r>
      <w:r>
        <w:rPr>
          <w:rFonts w:ascii="Arial Rounded MT Bold" w:hAnsi="Arial Rounded MT Bold" w:hint="default"/>
          <w:sz w:val="36"/>
          <w:szCs w:val="36"/>
          <w:lang w:val="en-US"/>
        </w:rPr>
        <w:t>“</w:t>
      </w:r>
      <w:r>
        <w:rPr>
          <w:rFonts w:ascii="Arial Rounded MT Bold" w:hAnsi="Arial Rounded MT Bold"/>
          <w:sz w:val="36"/>
          <w:szCs w:val="36"/>
          <w:lang w:val="en-US"/>
        </w:rPr>
        <w:t>a vigorous rival of Andrew Lang</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23"/>
      </w:r>
      <w:r>
        <w:rPr>
          <w:rFonts w:ascii="Arial Rounded MT Bold" w:hAnsi="Arial Rounded MT Bold"/>
          <w:sz w:val="36"/>
          <w:szCs w:val="36"/>
          <w:lang w:val="en-US"/>
        </w:rPr>
        <w:t xml:space="preserve"> Lang</w:t>
      </w:r>
      <w:r>
        <w:rPr>
          <w:rFonts w:ascii="Arial Rounded MT Bold" w:hAnsi="Arial Rounded MT Bold" w:hint="default"/>
          <w:sz w:val="36"/>
          <w:szCs w:val="36"/>
          <w:lang w:val="en-US"/>
        </w:rPr>
        <w:t>’</w:t>
      </w:r>
      <w:r>
        <w:rPr>
          <w:rFonts w:ascii="Arial Rounded MT Bold" w:hAnsi="Arial Rounded MT Bold"/>
          <w:sz w:val="36"/>
          <w:szCs w:val="36"/>
          <w:lang w:val="en-US"/>
        </w:rPr>
        <w:t>s article could be viewed as an exercise in reductio ad absurdum, which in itself is often considered a logical fallacy. Despite this criticism, his point still applies; that if a theoretical model can be used to prove literally anything, whether true or not, said theory becomes refuted. Nevertheless,</w:t>
      </w:r>
      <w:r>
        <w:rPr>
          <w:rFonts w:ascii="Arial Rounded MT Bold" w:hAnsi="Arial Rounded MT Bold"/>
          <w:sz w:val="36"/>
          <w:szCs w:val="36"/>
          <w:lang w:val="en-US"/>
        </w:rPr>
        <w:t xml:space="preserve"> </w:t>
      </w:r>
      <w:r>
        <w:rPr>
          <w:rFonts w:ascii="Arial Rounded MT Bold" w:hAnsi="Arial Rounded MT Bold"/>
          <w:sz w:val="36"/>
          <w:szCs w:val="36"/>
          <w:lang w:val="en-US"/>
        </w:rPr>
        <w:t>it does apply very neatly</w:t>
      </w:r>
      <w:r>
        <w:rPr>
          <w:rFonts w:ascii="Arial Rounded MT Bold" w:hAnsi="Arial Rounded MT Bold"/>
          <w:sz w:val="36"/>
          <w:szCs w:val="36"/>
          <w:lang w:val="en-US"/>
        </w:rPr>
        <w:t xml:space="preserve"> here</w:t>
      </w:r>
      <w:r>
        <w:rPr>
          <w:rFonts w:ascii="Arial Rounded MT Bold" w:hAnsi="Arial Rounded MT Bold"/>
          <w:sz w:val="36"/>
          <w:szCs w:val="36"/>
          <w:lang w:val="en-US"/>
        </w:rPr>
        <w:t>, in terms of its illumination of the Selene and Endymion myth.</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In the aforementioned </w:t>
      </w:r>
      <w:r>
        <w:rPr>
          <w:rFonts w:ascii="Arial Rounded MT Bold" w:hAnsi="Arial Rounded MT Bold"/>
          <w:i/>
          <w:iCs/>
          <w:sz w:val="36"/>
          <w:szCs w:val="36"/>
          <w:lang w:val="en-US"/>
        </w:rPr>
        <w:t>Classical</w:t>
      </w:r>
      <w:r>
        <w:rPr>
          <w:rFonts w:ascii="Arial Rounded MT Bold" w:hAnsi="Arial Rounded MT Bold"/>
          <w:sz w:val="36"/>
          <w:szCs w:val="36"/>
          <w:lang w:val="en-US"/>
        </w:rPr>
        <w:t xml:space="preserve"> </w:t>
      </w:r>
      <w:r>
        <w:rPr>
          <w:rFonts w:ascii="Arial Rounded MT Bold" w:hAnsi="Arial Rounded MT Bold"/>
          <w:i/>
          <w:iCs/>
          <w:sz w:val="36"/>
          <w:szCs w:val="36"/>
          <w:lang w:val="en-US"/>
        </w:rPr>
        <w:t>Myth</w:t>
      </w:r>
      <w:r>
        <w:rPr>
          <w:rFonts w:ascii="Arial Rounded MT Bold" w:hAnsi="Arial Rounded MT Bold"/>
          <w:sz w:val="36"/>
          <w:szCs w:val="36"/>
          <w:lang w:val="en-US"/>
        </w:rPr>
        <w:t>, Powell divides myths into the three main categories of divine myth, legend and folktale.</w:t>
      </w:r>
      <w:r>
        <w:rPr>
          <w:rFonts w:ascii="Arial Rounded MT Bold" w:cs="Arial Rounded MT Bold" w:eastAsia="Arial Rounded MT Bold" w:hAnsi="Arial Rounded MT Bold"/>
          <w:sz w:val="36"/>
          <w:szCs w:val="36"/>
          <w:vertAlign w:val="superscript"/>
        </w:rPr>
        <w:footnoteReference w:id="24"/>
      </w:r>
      <w:r>
        <w:rPr>
          <w:rFonts w:ascii="Arial Rounded MT Bold" w:hAnsi="Arial Rounded MT Bold"/>
          <w:sz w:val="36"/>
          <w:szCs w:val="36"/>
          <w:lang w:val="en-US"/>
        </w:rPr>
        <w:t xml:space="preserve"> The myth of Selene and Endymion is classified as a divine myth, due to featuring the gods as characters. Selene was the original Ancient Greek Moon Goddess</w:t>
      </w:r>
      <w:r>
        <w:rPr>
          <w:rFonts w:ascii="Arial Rounded MT Bold" w:hAnsi="Arial Rounded MT Bold"/>
          <w:sz w:val="36"/>
          <w:szCs w:val="36"/>
          <w:lang w:val="en-US"/>
        </w:rPr>
        <w:t>,</w:t>
      </w:r>
      <w:r>
        <w:rPr>
          <w:rFonts w:ascii="Arial Rounded MT Bold" w:hAnsi="Arial Rounded MT Bold"/>
          <w:sz w:val="36"/>
          <w:szCs w:val="36"/>
          <w:lang w:val="en-US"/>
        </w:rPr>
        <w:t xml:space="preserve"> daughter of Titans</w:t>
      </w:r>
      <w:r>
        <w:rPr>
          <w:rFonts w:ascii="Arial Rounded MT Bold" w:hAnsi="Arial Rounded MT Bold"/>
          <w:sz w:val="36"/>
          <w:szCs w:val="36"/>
          <w:lang w:val="en-US"/>
        </w:rPr>
        <w:t xml:space="preserve"> (a gargantuan race of divine beings who preceded the Olympians) </w:t>
      </w:r>
      <w:r>
        <w:rPr>
          <w:rFonts w:ascii="Arial Rounded MT Bold" w:hAnsi="Arial Rounded MT Bold"/>
          <w:sz w:val="36"/>
          <w:szCs w:val="36"/>
          <w:lang w:val="en-US"/>
        </w:rPr>
        <w:t>Hyperion and Theia</w:t>
      </w:r>
      <w:r>
        <w:rPr>
          <w:rFonts w:ascii="Arial Rounded MT Bold" w:hAnsi="Arial Rounded MT Bold"/>
          <w:sz w:val="36"/>
          <w:szCs w:val="36"/>
          <w:lang w:val="en-US"/>
        </w:rPr>
        <w:t xml:space="preserve">. </w:t>
      </w:r>
      <w:r>
        <w:rPr>
          <w:rFonts w:ascii="Arial Rounded MT Bold" w:hAnsi="Arial Rounded MT Bold"/>
          <w:sz w:val="36"/>
          <w:szCs w:val="36"/>
          <w:lang w:val="en-US"/>
        </w:rPr>
        <w:t>Her siblings were Eos, Goddess of the Dawn and Helios</w:t>
      </w:r>
      <w:r>
        <w:rPr>
          <w:rFonts w:ascii="Arial Rounded MT Bold" w:hAnsi="Arial Rounded MT Bold"/>
          <w:sz w:val="36"/>
          <w:szCs w:val="36"/>
          <w:lang w:val="en-US"/>
        </w:rPr>
        <w:t xml:space="preserve">, </w:t>
      </w:r>
      <w:r>
        <w:rPr>
          <w:rFonts w:ascii="Arial Rounded MT Bold" w:hAnsi="Arial Rounded MT Bold"/>
          <w:sz w:val="36"/>
          <w:szCs w:val="36"/>
          <w:lang w:val="en-US"/>
        </w:rPr>
        <w:t>Titan of the Sun. Fittingly, all three were said to have drawn chariots across the sky, representing the apparent movements of the sun and moon and the gradual approach of the dawn. Comparable with most of the Titans,</w:t>
      </w:r>
      <w:r>
        <w:rPr>
          <w:rFonts w:ascii="Arial Rounded MT Bold" w:hAnsi="Arial Rounded MT Bold"/>
          <w:sz w:val="36"/>
          <w:szCs w:val="36"/>
          <w:lang w:val="en-US"/>
        </w:rPr>
        <w:t xml:space="preserve"> they </w:t>
      </w:r>
      <w:r>
        <w:rPr>
          <w:rFonts w:ascii="Arial Rounded MT Bold" w:hAnsi="Arial Rounded MT Bold"/>
          <w:sz w:val="36"/>
          <w:szCs w:val="36"/>
          <w:lang w:val="en-US"/>
        </w:rPr>
        <w:t xml:space="preserve">were gradually superseded in the Ancient Greek worldview by the Olympians. </w:t>
      </w:r>
      <w:r>
        <w:rPr>
          <w:rFonts w:ascii="Arial Rounded MT Bold" w:hAnsi="Arial Rounded MT Bold"/>
          <w:sz w:val="36"/>
          <w:szCs w:val="36"/>
          <w:lang w:val="en-US"/>
        </w:rPr>
        <w:t>Appropriately</w:t>
      </w:r>
      <w:r>
        <w:rPr>
          <w:rFonts w:ascii="Arial Rounded MT Bold" w:hAnsi="Arial Rounded MT Bold"/>
          <w:sz w:val="36"/>
          <w:szCs w:val="36"/>
          <w:lang w:val="en-US"/>
        </w:rPr>
        <w:t>, the solar and lunar siblings Selene and Helios were gradually succeeded by the Olympian twins Artemis and Apollo, children of Sky God Zeus and Goddess Leto.</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Hecate was also associated with the moon, being an Underworld Goddess with connections to the night. </w:t>
      </w:r>
      <w:r>
        <w:rPr>
          <w:rFonts w:ascii="Arial Rounded MT Bold" w:hAnsi="Arial Rounded MT Bold"/>
          <w:sz w:val="36"/>
          <w:szCs w:val="36"/>
          <w:lang w:val="en-US"/>
        </w:rPr>
        <w:t xml:space="preserve">Despite </w:t>
      </w:r>
      <w:r>
        <w:rPr>
          <w:rFonts w:ascii="Arial Rounded MT Bold" w:hAnsi="Arial Rounded MT Bold"/>
          <w:sz w:val="36"/>
          <w:szCs w:val="36"/>
          <w:lang w:val="en-US"/>
        </w:rPr>
        <w:t xml:space="preserve">other goddesses being linked to the moon, </w:t>
      </w:r>
      <w:r>
        <w:rPr>
          <w:rFonts w:ascii="Arial Rounded MT Bold" w:hAnsi="Arial Rounded MT Bold"/>
          <w:sz w:val="36"/>
          <w:szCs w:val="36"/>
          <w:lang w:val="en-US"/>
        </w:rPr>
        <w:t xml:space="preserve">it was </w:t>
      </w:r>
      <w:r>
        <w:rPr>
          <w:rFonts w:ascii="Arial Rounded MT Bold" w:hAnsi="Arial Rounded MT Bold"/>
          <w:sz w:val="36"/>
          <w:szCs w:val="36"/>
          <w:lang w:val="en-US"/>
        </w:rPr>
        <w:t xml:space="preserve">Selene </w:t>
      </w:r>
      <w:r>
        <w:rPr>
          <w:rFonts w:ascii="Arial Rounded MT Bold" w:hAnsi="Arial Rounded MT Bold"/>
          <w:sz w:val="36"/>
          <w:szCs w:val="36"/>
          <w:lang w:val="en-US"/>
        </w:rPr>
        <w:t xml:space="preserve">who </w:t>
      </w:r>
      <w:r>
        <w:rPr>
          <w:rFonts w:ascii="Arial Rounded MT Bold" w:hAnsi="Arial Rounded MT Bold"/>
          <w:sz w:val="36"/>
          <w:szCs w:val="36"/>
          <w:lang w:val="en-US"/>
        </w:rPr>
        <w:t>was viewed as the moon personified</w:t>
      </w:r>
      <w:r>
        <w:rPr>
          <w:rFonts w:ascii="Arial Rounded MT Bold" w:hAnsi="Arial Rounded MT Bold"/>
          <w:sz w:val="36"/>
          <w:szCs w:val="36"/>
          <w:lang w:val="en-US"/>
        </w:rPr>
        <w:t xml:space="preserve">, as was her brother, Helios, with the sun. These </w:t>
      </w:r>
      <w:r>
        <w:rPr>
          <w:rFonts w:ascii="Arial Rounded MT Bold" w:hAnsi="Arial Rounded MT Bold"/>
          <w:sz w:val="36"/>
          <w:szCs w:val="36"/>
          <w:lang w:val="en-US"/>
        </w:rPr>
        <w:t xml:space="preserve">two Titans had fewer temples devoted to </w:t>
      </w:r>
      <w:r>
        <w:rPr>
          <w:rFonts w:ascii="Arial Rounded MT Bold" w:hAnsi="Arial Rounded MT Bold"/>
          <w:sz w:val="36"/>
          <w:szCs w:val="36"/>
          <w:lang w:val="en-US"/>
        </w:rPr>
        <w:t xml:space="preserve">them </w:t>
      </w:r>
      <w:r>
        <w:rPr>
          <w:rFonts w:ascii="Arial Rounded MT Bold" w:hAnsi="Arial Rounded MT Bold"/>
          <w:sz w:val="36"/>
          <w:szCs w:val="36"/>
          <w:lang w:val="en-US"/>
        </w:rPr>
        <w:t>than other deities, as they were considered</w:t>
      </w:r>
      <w:r>
        <w:rPr>
          <w:rFonts w:ascii="Arial Rounded MT Bold" w:hAnsi="Arial Rounded MT Bold"/>
          <w:sz w:val="36"/>
          <w:szCs w:val="36"/>
          <w:lang w:val="en-US"/>
        </w:rPr>
        <w:t xml:space="preserve"> </w:t>
      </w:r>
      <w:r>
        <w:rPr>
          <w:rFonts w:ascii="Arial Rounded MT Bold" w:hAnsi="Arial Rounded MT Bold"/>
          <w:sz w:val="36"/>
          <w:szCs w:val="36"/>
          <w:lang w:val="en-US"/>
        </w:rPr>
        <w:t>ever present.</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The </w:t>
      </w:r>
      <w:r>
        <w:rPr>
          <w:rFonts w:ascii="Arial Rounded MT Bold" w:hAnsi="Arial Rounded MT Bold"/>
          <w:sz w:val="36"/>
          <w:szCs w:val="36"/>
          <w:lang w:val="en-US"/>
        </w:rPr>
        <w:t>moon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w:t>
      </w:r>
      <w:r>
        <w:rPr>
          <w:rFonts w:ascii="Arial Rounded MT Bold" w:hAnsi="Arial Rounded MT Bold"/>
          <w:sz w:val="36"/>
          <w:szCs w:val="36"/>
          <w:lang w:val="en-US"/>
        </w:rPr>
        <w:t xml:space="preserve">constant presence and its accompanying gaze back at the world, form a major motif in the </w:t>
      </w:r>
      <w:r>
        <w:rPr>
          <w:rFonts w:ascii="Arial Rounded MT Bold" w:hAnsi="Arial Rounded MT Bold"/>
          <w:sz w:val="36"/>
          <w:szCs w:val="36"/>
          <w:lang w:val="en-US"/>
        </w:rPr>
        <w:t xml:space="preserve">relevant </w:t>
      </w:r>
      <w:r>
        <w:rPr>
          <w:rFonts w:ascii="Arial Rounded MT Bold" w:hAnsi="Arial Rounded MT Bold"/>
          <w:sz w:val="36"/>
          <w:szCs w:val="36"/>
          <w:lang w:val="en-US"/>
        </w:rPr>
        <w:t>myth</w:t>
      </w:r>
      <w:r>
        <w:rPr>
          <w:rFonts w:ascii="Arial Rounded MT Bold" w:hAnsi="Arial Rounded MT Bold"/>
          <w:sz w:val="36"/>
          <w:szCs w:val="36"/>
          <w:lang w:val="en-US"/>
        </w:rPr>
        <w:t>.</w:t>
      </w:r>
      <w:r>
        <w:rPr>
          <w:rFonts w:ascii="Arial Rounded MT Bold" w:hAnsi="Arial Rounded MT Bold"/>
          <w:sz w:val="36"/>
          <w:szCs w:val="36"/>
          <w:lang w:val="en-US"/>
        </w:rPr>
        <w:t xml:space="preserve"> It is the most prominent story told about Selene. Unlike many of the myths told about Helios, which transferred fairly easily to Apollo, in an early example of syncretism, Selene's love story with Endymion is not really compatible with Artemis, Goddess of the Hunt and Chastity. It therefore did not tend to be associated with her and remained Selene</w:t>
      </w:r>
      <w:r>
        <w:rPr>
          <w:rFonts w:ascii="Arial Rounded MT Bold" w:hAnsi="Arial Rounded MT Bold" w:hint="default"/>
          <w:sz w:val="36"/>
          <w:szCs w:val="36"/>
          <w:lang w:val="en-US"/>
        </w:rPr>
        <w:t>’</w:t>
      </w:r>
      <w:r>
        <w:rPr>
          <w:rFonts w:ascii="Arial Rounded MT Bold" w:hAnsi="Arial Rounded MT Bold"/>
          <w:sz w:val="36"/>
          <w:szCs w:val="36"/>
          <w:lang w:val="en-US"/>
        </w:rPr>
        <w:t>s own, due to this characterisation issue. The Romans subsequently connected the myth to Luna; their own version of Selene.</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The </w:t>
      </w:r>
      <w:r>
        <w:rPr>
          <w:rFonts w:ascii="Arial Rounded MT Bold" w:hAnsi="Arial Rounded MT Bold"/>
          <w:sz w:val="36"/>
          <w:szCs w:val="36"/>
          <w:lang w:val="en-US"/>
        </w:rPr>
        <w:t>etiology</w:t>
      </w:r>
      <w:r>
        <w:rPr>
          <w:rFonts w:ascii="Arial Rounded MT Bold" w:hAnsi="Arial Rounded MT Bold"/>
          <w:sz w:val="36"/>
          <w:szCs w:val="36"/>
          <w:lang w:val="en-US"/>
        </w:rPr>
        <w:t xml:space="preserve"> of this story is that it accounts for the phenomenon of the new moon or the dark moon</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the point in the lunar cycle following the waning of the full moon, when the night is very dark, save for starlight, and the moon is new and difficult to see. At such times, the moon was considered to be visiting Endymion in his cave, </w:t>
      </w:r>
      <w:r>
        <w:rPr>
          <w:rFonts w:ascii="Arial Rounded MT Bold" w:hAnsi="Arial Rounded MT Bold"/>
          <w:sz w:val="36"/>
          <w:szCs w:val="36"/>
          <w:lang w:val="en-US"/>
        </w:rPr>
        <w:t xml:space="preserve">explaining her </w:t>
      </w:r>
      <w:r>
        <w:rPr>
          <w:rFonts w:ascii="Arial Rounded MT Bold" w:hAnsi="Arial Rounded MT Bold"/>
          <w:sz w:val="36"/>
          <w:szCs w:val="36"/>
          <w:lang w:val="en-US"/>
        </w:rPr>
        <w:t>apparent absence from the sky. Furthermore, the full moon herself could represent Selene</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multiple pregnancies. Certainly, her pregnancy by Zeus was </w:t>
      </w:r>
      <w:r>
        <w:rPr>
          <w:rFonts w:ascii="Arial Rounded MT Bold" w:hAnsi="Arial Rounded MT Bold"/>
          <w:sz w:val="36"/>
          <w:szCs w:val="36"/>
          <w:lang w:val="en-US"/>
        </w:rPr>
        <w:t>etiologically</w:t>
      </w:r>
      <w:r>
        <w:rPr>
          <w:rFonts w:ascii="Arial Rounded MT Bold" w:hAnsi="Arial Rounded MT Bold"/>
          <w:sz w:val="36"/>
          <w:szCs w:val="36"/>
          <w:lang w:val="en-US"/>
        </w:rPr>
        <w:t xml:space="preserve"> interpreted in this way. The result of this divine pregnancy was </w:t>
      </w:r>
      <w:r>
        <w:rPr>
          <w:rFonts w:ascii="Arial Rounded MT Bold" w:hAnsi="Arial Rounded MT Bold"/>
          <w:sz w:val="36"/>
          <w:szCs w:val="36"/>
          <w:lang w:val="en-US"/>
        </w:rPr>
        <w:t xml:space="preserve">a </w:t>
      </w:r>
      <w:r>
        <w:rPr>
          <w:rFonts w:ascii="Arial Rounded MT Bold" w:hAnsi="Arial Rounded MT Bold"/>
          <w:sz w:val="36"/>
          <w:szCs w:val="36"/>
          <w:lang w:val="en-US"/>
        </w:rPr>
        <w:t>daughter</w:t>
      </w:r>
      <w:r>
        <w:rPr>
          <w:rFonts w:ascii="Arial Rounded MT Bold" w:hAnsi="Arial Rounded MT Bold"/>
          <w:sz w:val="36"/>
          <w:szCs w:val="36"/>
          <w:lang w:val="en-US"/>
        </w:rPr>
        <w:t>,</w:t>
      </w:r>
      <w:r>
        <w:rPr>
          <w:rFonts w:ascii="Arial Rounded MT Bold" w:hAnsi="Arial Rounded MT Bold"/>
          <w:sz w:val="36"/>
          <w:szCs w:val="36"/>
          <w:lang w:val="en-US"/>
        </w:rPr>
        <w:t xml:space="preserve"> Pandia,</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not </w:t>
      </w:r>
      <w:r>
        <w:rPr>
          <w:rFonts w:ascii="Arial Rounded MT Bold" w:hAnsi="Arial Rounded MT Bold"/>
          <w:sz w:val="36"/>
          <w:szCs w:val="36"/>
          <w:lang w:val="en-US"/>
        </w:rPr>
        <w:t xml:space="preserve">to </w:t>
      </w:r>
      <w:r>
        <w:rPr>
          <w:rFonts w:ascii="Arial Rounded MT Bold" w:hAnsi="Arial Rounded MT Bold"/>
          <w:sz w:val="36"/>
          <w:szCs w:val="36"/>
          <w:lang w:val="en-US"/>
        </w:rPr>
        <w:t>be confused with Pandora, the first woman</w:t>
      </w:r>
      <w:r>
        <w:rPr>
          <w:rFonts w:ascii="Arial Rounded MT Bold" w:hAnsi="Arial Rounded MT Bold"/>
          <w:sz w:val="36"/>
          <w:szCs w:val="36"/>
          <w:lang w:val="en-US"/>
        </w:rPr>
        <w:t>)</w:t>
      </w:r>
      <w:r>
        <w:rPr>
          <w:rFonts w:ascii="Arial Rounded MT Bold" w:hAnsi="Arial Rounded MT Bold"/>
          <w:sz w:val="36"/>
          <w:szCs w:val="36"/>
          <w:lang w:val="en-US"/>
        </w:rPr>
        <w:t>,</w:t>
      </w:r>
      <w:r>
        <w:rPr>
          <w:rFonts w:ascii="Arial Rounded MT Bold" w:hAnsi="Arial Rounded MT Bold"/>
          <w:sz w:val="36"/>
          <w:szCs w:val="36"/>
          <w:lang w:val="en-US"/>
        </w:rPr>
        <w:t xml:space="preserve"> who, </w:t>
      </w:r>
      <w:r>
        <w:rPr>
          <w:rFonts w:ascii="Arial Rounded MT Bold" w:hAnsi="Arial Rounded MT Bold"/>
          <w:sz w:val="36"/>
          <w:szCs w:val="36"/>
          <w:lang w:val="en-US"/>
        </w:rPr>
        <w:t xml:space="preserve">as </w:t>
      </w:r>
      <w:r>
        <w:rPr>
          <w:rFonts w:ascii="Arial Rounded MT Bold" w:hAnsi="Arial Rounded MT Bold"/>
          <w:sz w:val="36"/>
          <w:szCs w:val="36"/>
          <w:lang w:val="en-US"/>
        </w:rPr>
        <w:t xml:space="preserve">a </w:t>
      </w:r>
      <w:r>
        <w:rPr>
          <w:rFonts w:ascii="Arial Rounded MT Bold" w:hAnsi="Arial Rounded MT Bold"/>
          <w:sz w:val="36"/>
          <w:szCs w:val="36"/>
          <w:lang w:val="en-US"/>
        </w:rPr>
        <w:t xml:space="preserve">daughter of Zeus, is at least </w:t>
      </w:r>
      <w:r>
        <w:rPr>
          <w:rFonts w:ascii="Arial Rounded MT Bold" w:hAnsi="Arial Rounded MT Bold"/>
          <w:sz w:val="36"/>
          <w:szCs w:val="36"/>
          <w:lang w:val="en-US"/>
        </w:rPr>
        <w:t>named</w:t>
      </w:r>
      <w:r>
        <w:rPr>
          <w:rFonts w:ascii="Arial Rounded MT Bold" w:hAnsi="Arial Rounded MT Bold"/>
          <w:sz w:val="36"/>
          <w:szCs w:val="36"/>
          <w:lang w:val="en-US"/>
        </w:rPr>
        <w:t>. Selene</w:t>
      </w:r>
      <w:r>
        <w:rPr>
          <w:rFonts w:ascii="Arial Rounded MT Bold" w:hAnsi="Arial Rounded MT Bold" w:hint="default"/>
          <w:sz w:val="36"/>
          <w:szCs w:val="36"/>
          <w:lang w:val="en-US"/>
        </w:rPr>
        <w:t>’</w:t>
      </w:r>
      <w:r>
        <w:rPr>
          <w:rFonts w:ascii="Arial Rounded MT Bold" w:hAnsi="Arial Rounded MT Bold"/>
          <w:sz w:val="36"/>
          <w:szCs w:val="36"/>
          <w:lang w:val="en-US"/>
        </w:rPr>
        <w:t>s fifty daughters by Endymion</w:t>
      </w:r>
      <w:r>
        <w:rPr>
          <w:rFonts w:ascii="Arial Rounded MT Bold" w:hAnsi="Arial Rounded MT Bold"/>
          <w:sz w:val="36"/>
          <w:szCs w:val="36"/>
          <w:lang w:val="en-US"/>
        </w:rPr>
        <w:t xml:space="preserve"> </w:t>
      </w:r>
      <w:r>
        <w:rPr>
          <w:rFonts w:ascii="Arial Rounded MT Bold" w:hAnsi="Arial Rounded MT Bold"/>
          <w:sz w:val="36"/>
          <w:szCs w:val="36"/>
          <w:lang w:val="en-US"/>
        </w:rPr>
        <w:t>do not appear to have been named, or their names were not recorded. This point will be revisited</w:t>
      </w:r>
      <w:r>
        <w:rPr>
          <w:rFonts w:ascii="Arial Rounded MT Bold" w:hAnsi="Arial Rounded MT Bold"/>
          <w:sz w:val="36"/>
          <w:szCs w:val="36"/>
          <w:lang w:val="en-US"/>
        </w:rPr>
        <w:t>.</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Pausanias was the author of the earliest surviving ancient travelogue; the aforementioned </w:t>
      </w:r>
      <w:r>
        <w:rPr>
          <w:rFonts w:ascii="Arial Rounded MT Bold" w:hAnsi="Arial Rounded MT Bold"/>
          <w:i/>
          <w:iCs/>
          <w:sz w:val="36"/>
          <w:szCs w:val="36"/>
          <w:lang w:val="en-US"/>
        </w:rPr>
        <w:t>Description</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Greece</w:t>
      </w:r>
      <w:r>
        <w:rPr>
          <w:rFonts w:ascii="Arial Rounded MT Bold" w:hAnsi="Arial Rounded MT Bold"/>
          <w:sz w:val="36"/>
          <w:szCs w:val="36"/>
          <w:lang w:val="en-US"/>
        </w:rPr>
        <w:t xml:space="preserve">. Earlier comparable works by </w:t>
      </w:r>
      <w:r>
        <w:rPr>
          <w:rFonts w:ascii="Arial Rounded MT Bold" w:hAnsi="Arial Rounded MT Bold"/>
          <w:sz w:val="36"/>
          <w:szCs w:val="36"/>
          <w:lang w:val="en-US"/>
        </w:rPr>
        <w:t xml:space="preserve">others </w:t>
      </w:r>
      <w:r>
        <w:rPr>
          <w:rFonts w:ascii="Arial Rounded MT Bold" w:hAnsi="Arial Rounded MT Bold"/>
          <w:sz w:val="36"/>
          <w:szCs w:val="36"/>
          <w:lang w:val="en-US"/>
        </w:rPr>
        <w:t xml:space="preserve">have not survived, </w:t>
      </w:r>
      <w:r>
        <w:rPr>
          <w:rFonts w:ascii="Arial Rounded MT Bold" w:hAnsi="Arial Rounded MT Bold"/>
          <w:sz w:val="36"/>
          <w:szCs w:val="36"/>
          <w:lang w:val="en-US"/>
        </w:rPr>
        <w:t xml:space="preserve">but </w:t>
      </w:r>
      <w:r>
        <w:rPr>
          <w:rFonts w:ascii="Arial Rounded MT Bold" w:hAnsi="Arial Rounded MT Bold"/>
          <w:sz w:val="36"/>
          <w:szCs w:val="36"/>
          <w:lang w:val="en-US"/>
        </w:rPr>
        <w:t>History is aware of them due to references by Pausanias</w:t>
      </w:r>
      <w:r>
        <w:rPr>
          <w:rFonts w:ascii="Arial Rounded MT Bold" w:hAnsi="Arial Rounded MT Bold"/>
          <w:sz w:val="36"/>
          <w:szCs w:val="36"/>
          <w:lang w:val="en-US"/>
        </w:rPr>
        <w:t xml:space="preserve">, effectively a </w:t>
      </w:r>
      <w:r>
        <w:rPr>
          <w:rFonts w:ascii="Arial Rounded MT Bold" w:hAnsi="Arial Rounded MT Bold"/>
          <w:sz w:val="36"/>
          <w:szCs w:val="36"/>
          <w:lang w:val="en-US"/>
        </w:rPr>
        <w:t xml:space="preserve">pioneer of the </w:t>
      </w:r>
      <w:r>
        <w:rPr>
          <w:rFonts w:ascii="Arial Rounded MT Bold" w:hAnsi="Arial Rounded MT Bold"/>
          <w:sz w:val="36"/>
          <w:szCs w:val="36"/>
          <w:lang w:val="en-US"/>
        </w:rPr>
        <w:t>travel writing genre</w:t>
      </w:r>
      <w:r>
        <w:rPr>
          <w:rFonts w:ascii="Arial Rounded MT Bold" w:hAnsi="Arial Rounded MT Bold"/>
          <w:sz w:val="36"/>
          <w:szCs w:val="36"/>
          <w:lang w:val="en-US"/>
        </w:rPr>
        <w:t xml:space="preserve">. His book is also historically valuable </w:t>
      </w:r>
      <w:r>
        <w:rPr>
          <w:rFonts w:ascii="Arial Rounded MT Bold" w:hAnsi="Arial Rounded MT Bold"/>
          <w:sz w:val="36"/>
          <w:szCs w:val="36"/>
          <w:lang w:val="en-US"/>
        </w:rPr>
        <w:t xml:space="preserve">as </w:t>
      </w:r>
      <w:r>
        <w:rPr>
          <w:rFonts w:ascii="Arial Rounded MT Bold" w:hAnsi="Arial Rounded MT Bold"/>
          <w:sz w:val="36"/>
          <w:szCs w:val="36"/>
          <w:lang w:val="en-US"/>
        </w:rPr>
        <w:t>a surviving non-literary ancient text. Pausanias was of Greek heritage, but lived under Roman rule</w:t>
      </w:r>
      <w:r>
        <w:rPr>
          <w:rFonts w:ascii="Arial Rounded MT Bold" w:hAnsi="Arial Rounded MT Bold"/>
          <w:sz w:val="36"/>
          <w:szCs w:val="36"/>
          <w:lang w:val="en-US"/>
        </w:rPr>
        <w:t xml:space="preserve"> and therefore represented </w:t>
      </w:r>
      <w:r>
        <w:rPr>
          <w:rFonts w:ascii="Arial Rounded MT Bold" w:hAnsi="Arial Rounded MT Bold"/>
          <w:sz w:val="36"/>
          <w:szCs w:val="36"/>
          <w:lang w:val="en-US"/>
        </w:rPr>
        <w:t xml:space="preserve">both cultures. Although </w:t>
      </w:r>
      <w:r>
        <w:rPr>
          <w:rFonts w:ascii="Arial Rounded MT Bold" w:hAnsi="Arial Rounded MT Bold"/>
          <w:sz w:val="36"/>
          <w:szCs w:val="36"/>
          <w:lang w:val="en-US"/>
        </w:rPr>
        <w:t>evidence is scarce, save the book itself, scholars appear to agree that he genuinely undertook the journeys he described</w:t>
      </w:r>
      <w:r>
        <w:rPr>
          <w:rFonts w:ascii="Arial Rounded MT Bold" w:hAnsi="Arial Rounded MT Bold"/>
          <w:sz w:val="36"/>
          <w:szCs w:val="36"/>
          <w:lang w:val="en-US"/>
        </w:rPr>
        <w:t>. As the title suggests, Pausanias writes about his travels in Greece, referring to local sites of interest, and providing some mythological background</w:t>
      </w:r>
      <w:r>
        <w:rPr>
          <w:rFonts w:ascii="Arial Rounded MT Bold" w:hAnsi="Arial Rounded MT Bold"/>
          <w:sz w:val="36"/>
          <w:szCs w:val="36"/>
          <w:lang w:val="en-US"/>
        </w:rPr>
        <w:t xml:space="preserve">, possibly to promote Greek travel </w:t>
      </w:r>
      <w:r>
        <w:rPr>
          <w:rFonts w:ascii="Arial Rounded MT Bold" w:hAnsi="Arial Rounded MT Bold"/>
          <w:sz w:val="36"/>
          <w:szCs w:val="36"/>
          <w:lang w:val="en-US"/>
        </w:rPr>
        <w:t>to his Roman readers. These assertions</w:t>
      </w:r>
      <w:r>
        <w:rPr>
          <w:rFonts w:ascii="Arial Rounded MT Bold" w:hAnsi="Arial Rounded MT Bold"/>
          <w:sz w:val="36"/>
          <w:szCs w:val="36"/>
          <w:lang w:val="en-US"/>
        </w:rPr>
        <w:t xml:space="preserve"> </w:t>
      </w:r>
      <w:r>
        <w:rPr>
          <w:rFonts w:ascii="Arial Rounded MT Bold" w:hAnsi="Arial Rounded MT Bold"/>
          <w:sz w:val="36"/>
          <w:szCs w:val="36"/>
          <w:lang w:val="en-US"/>
        </w:rPr>
        <w:t>are supported by</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Hazel, in his 2000 book, </w:t>
      </w:r>
      <w:r>
        <w:rPr>
          <w:rFonts w:ascii="Arial Rounded MT Bold" w:hAnsi="Arial Rounded MT Bold"/>
          <w:i/>
          <w:iCs/>
          <w:sz w:val="36"/>
          <w:szCs w:val="36"/>
          <w:lang w:val="en-US"/>
        </w:rPr>
        <w:t>Who</w:t>
      </w:r>
      <w:r>
        <w:rPr>
          <w:rFonts w:ascii="Arial Rounded MT Bold" w:hAnsi="Arial Rounded MT Bold" w:hint="default"/>
          <w:sz w:val="36"/>
          <w:szCs w:val="36"/>
          <w:lang w:val="en-US"/>
        </w:rPr>
        <w:t>’</w:t>
      </w:r>
      <w:r>
        <w:rPr>
          <w:rFonts w:ascii="Arial Rounded MT Bold" w:hAnsi="Arial Rounded MT Bold"/>
          <w:i/>
          <w:iCs/>
          <w:sz w:val="36"/>
          <w:szCs w:val="36"/>
          <w:lang w:val="en-US"/>
        </w:rPr>
        <w:t>s</w:t>
      </w:r>
      <w:r>
        <w:rPr>
          <w:rFonts w:ascii="Arial Rounded MT Bold" w:hAnsi="Arial Rounded MT Bold"/>
          <w:sz w:val="36"/>
          <w:szCs w:val="36"/>
          <w:lang w:val="en-US"/>
        </w:rPr>
        <w:t xml:space="preserve"> </w:t>
      </w:r>
      <w:r>
        <w:rPr>
          <w:rFonts w:ascii="Arial Rounded MT Bold" w:hAnsi="Arial Rounded MT Bold"/>
          <w:i/>
          <w:iCs/>
          <w:sz w:val="36"/>
          <w:szCs w:val="36"/>
          <w:lang w:val="en-US"/>
        </w:rPr>
        <w:t>Who</w:t>
      </w:r>
      <w:r>
        <w:rPr>
          <w:rFonts w:ascii="Arial Rounded MT Bold" w:hAnsi="Arial Rounded MT Bold"/>
          <w:sz w:val="36"/>
          <w:szCs w:val="36"/>
          <w:lang w:val="en-US"/>
        </w:rPr>
        <w:t xml:space="preserve"> </w:t>
      </w:r>
      <w:r>
        <w:rPr>
          <w:rFonts w:ascii="Arial Rounded MT Bold" w:hAnsi="Arial Rounded MT Bold"/>
          <w:i/>
          <w:iCs/>
          <w:sz w:val="36"/>
          <w:szCs w:val="36"/>
          <w:lang w:val="en-US"/>
        </w:rPr>
        <w:t>in</w:t>
      </w:r>
      <w:r>
        <w:rPr>
          <w:rFonts w:ascii="Arial Rounded MT Bold" w:hAnsi="Arial Rounded MT Bold"/>
          <w:sz w:val="36"/>
          <w:szCs w:val="36"/>
          <w:lang w:val="en-US"/>
        </w:rPr>
        <w:t xml:space="preserve">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Greek</w:t>
      </w:r>
      <w:r>
        <w:rPr>
          <w:rFonts w:ascii="Arial Rounded MT Bold" w:hAnsi="Arial Rounded MT Bold"/>
          <w:sz w:val="36"/>
          <w:szCs w:val="36"/>
          <w:lang w:val="en-US"/>
        </w:rPr>
        <w:t xml:space="preserve"> </w:t>
      </w:r>
      <w:r>
        <w:rPr>
          <w:rFonts w:ascii="Arial Rounded MT Bold" w:hAnsi="Arial Rounded MT Bold"/>
          <w:i/>
          <w:iCs/>
          <w:sz w:val="36"/>
          <w:szCs w:val="36"/>
          <w:lang w:val="en-US"/>
        </w:rPr>
        <w:t>World</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25"/>
      </w:r>
      <w:r>
        <w:rPr>
          <w:rFonts w:ascii="Arial Rounded MT Bold" w:hAnsi="Arial Rounded MT Bold"/>
          <w:sz w:val="36"/>
          <w:szCs w:val="36"/>
          <w:lang w:val="en-US"/>
        </w:rPr>
        <w:t xml:space="preserve"> Hazel contextualises Pausanias as having lived in the second century A</w:t>
      </w:r>
      <w:r>
        <w:rPr>
          <w:rFonts w:ascii="Arial Rounded MT Bold" w:hAnsi="Arial Rounded MT Bold"/>
          <w:sz w:val="36"/>
          <w:szCs w:val="36"/>
          <w:lang w:val="en-US"/>
        </w:rPr>
        <w:t>D:</w:t>
      </w:r>
      <w:r>
        <w:rPr>
          <w:rFonts w:ascii="Arial Rounded MT Bold" w:hAnsi="Arial Rounded MT Bold"/>
          <w:sz w:val="36"/>
          <w:szCs w:val="36"/>
          <w:lang w:val="en-US"/>
        </w:rPr>
        <w:t xml:space="preserve"> </w:t>
      </w:r>
      <w:r>
        <w:rPr>
          <w:rFonts w:ascii="Arial Rounded MT Bold" w:cs="Arial Rounded MT Bold" w:eastAsia="Arial Rounded MT Bold" w:hAnsi="Arial Rounded MT Bold"/>
          <w:sz w:val="36"/>
          <w:szCs w:val="36"/>
          <w:vertAlign w:val="superscript"/>
        </w:rPr>
        <w:footnoteReference w:id="26"/>
      </w:r>
    </w:p>
    <w:p>
      <w:pPr>
        <w:pStyle w:val="style0"/>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A travel writer from Magnesia in Lydia who wrote an extant Description of Greece in ten books in Greek for Roman tourists covering southern and central mainland Greece. His purpose was, he states, to describe </w:t>
      </w:r>
      <w:r>
        <w:rPr>
          <w:rFonts w:ascii="Arial Rounded MT Bold" w:hAnsi="Arial Rounded MT Bold" w:hint="default"/>
          <w:sz w:val="36"/>
          <w:szCs w:val="36"/>
          <w:lang w:val="en-US"/>
        </w:rPr>
        <w:t>‘</w:t>
      </w:r>
      <w:r>
        <w:rPr>
          <w:rFonts w:ascii="Arial Rounded MT Bold" w:hAnsi="Arial Rounded MT Bold"/>
          <w:sz w:val="36"/>
          <w:szCs w:val="36"/>
          <w:lang w:val="en-US"/>
        </w:rPr>
        <w:t>all things Greek</w:t>
      </w:r>
      <w:r>
        <w:rPr>
          <w:rFonts w:ascii="Arial Rounded MT Bold" w:hAnsi="Arial Rounded MT Bold" w:hint="default"/>
          <w:sz w:val="36"/>
          <w:szCs w:val="36"/>
          <w:lang w:val="en-US"/>
        </w:rPr>
        <w:t>’</w:t>
      </w:r>
      <w:r>
        <w:rPr>
          <w:rFonts w:ascii="Arial Rounded MT Bold" w:hAnsi="Arial Rounded MT Bold"/>
          <w:sz w:val="36"/>
          <w:szCs w:val="36"/>
          <w:lang w:val="en-US"/>
        </w:rPr>
        <w:t>, and he had himself visited the places he described.</w:t>
      </w:r>
      <w:r>
        <w:rPr>
          <w:rFonts w:ascii="Arial Rounded MT Bold" w:cs="Arial Rounded MT Bold" w:eastAsia="Arial Rounded MT Bold" w:hAnsi="Arial Rounded MT Bold"/>
          <w:sz w:val="36"/>
          <w:szCs w:val="36"/>
          <w:vertAlign w:val="superscript"/>
        </w:rPr>
        <w:footnoteReference w:id="27"/>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Hazel</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ultimate verdict is that: </w:t>
      </w:r>
      <w:r>
        <w:rPr>
          <w:rFonts w:ascii="Arial Rounded MT Bold" w:hAnsi="Arial Rounded MT Bold" w:hint="default"/>
          <w:sz w:val="36"/>
          <w:szCs w:val="36"/>
          <w:lang w:val="en-US"/>
        </w:rPr>
        <w:t>“</w:t>
      </w:r>
      <w:r>
        <w:rPr>
          <w:rFonts w:ascii="Arial Rounded MT Bold" w:hAnsi="Arial Rounded MT Bold"/>
          <w:sz w:val="36"/>
          <w:szCs w:val="36"/>
          <w:lang w:val="en-US"/>
        </w:rPr>
        <w:t>he offers a mostly accurate and only occasionally confused account of his subject.</w:t>
      </w:r>
      <w:r>
        <w:rPr>
          <w:rFonts w:ascii="Arial Rounded MT Bold" w:hAnsi="Arial Rounded MT Bold" w:hint="default"/>
          <w:sz w:val="36"/>
          <w:szCs w:val="36"/>
          <w:lang w:val="en-US"/>
        </w:rPr>
        <w:t>”</w:t>
      </w:r>
      <w:r>
        <w:rPr>
          <w:rFonts w:ascii="Arial Rounded MT Bold" w:cs="Arial Rounded MT Bold" w:eastAsia="Arial Rounded MT Bold" w:hAnsi="Arial Rounded MT Bold"/>
          <w:sz w:val="36"/>
          <w:szCs w:val="36"/>
          <w:vertAlign w:val="superscript"/>
        </w:rPr>
        <w:footnoteReference w:id="28"/>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His largely positive </w:t>
      </w:r>
      <w:r>
        <w:rPr>
          <w:rFonts w:ascii="Arial Rounded MT Bold" w:hAnsi="Arial Rounded MT Bold"/>
          <w:sz w:val="36"/>
          <w:szCs w:val="36"/>
          <w:lang w:val="en-US"/>
        </w:rPr>
        <w:t xml:space="preserve">opinion of Pausanias, in addition to that of </w:t>
      </w:r>
      <w:r>
        <w:rPr>
          <w:rFonts w:ascii="Arial Rounded MT Bold" w:hAnsi="Arial Rounded MT Bold"/>
          <w:sz w:val="36"/>
          <w:szCs w:val="36"/>
          <w:lang w:val="en-US"/>
        </w:rPr>
        <w:t>others</w:t>
      </w:r>
      <w:r>
        <w:rPr>
          <w:rFonts w:ascii="Arial Rounded MT Bold" w:hAnsi="Arial Rounded MT Bold"/>
          <w:sz w:val="36"/>
          <w:szCs w:val="36"/>
          <w:lang w:val="en-US"/>
        </w:rPr>
        <w:t>, contributes to him being considered a reputable primary source.</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Hazel</w:t>
      </w:r>
      <w:r>
        <w:rPr>
          <w:rFonts w:ascii="Arial Rounded MT Bold" w:hAnsi="Arial Rounded MT Bold"/>
          <w:sz w:val="36"/>
          <w:szCs w:val="36"/>
          <w:lang w:val="en-US"/>
        </w:rPr>
        <w:t xml:space="preserve"> additionally describes Sappho as</w:t>
      </w:r>
      <w:r>
        <w:rPr>
          <w:rFonts w:ascii="Arial Rounded MT Bold" w:hAnsi="Arial Rounded MT Bold"/>
          <w:sz w:val="36"/>
          <w:szCs w:val="36"/>
          <w:lang w:val="en-US"/>
        </w:rPr>
        <w:t xml:space="preserve">: </w:t>
      </w:r>
      <w:r>
        <w:rPr>
          <w:rFonts w:ascii="Arial Rounded MT Bold" w:hAnsi="Arial Rounded MT Bold" w:hint="default"/>
          <w:sz w:val="36"/>
          <w:szCs w:val="36"/>
          <w:lang w:val="en-US"/>
        </w:rPr>
        <w:t>“</w:t>
      </w:r>
      <w:r>
        <w:rPr>
          <w:rFonts w:ascii="Arial Rounded MT Bold" w:hAnsi="Arial Rounded MT Bold"/>
          <w:sz w:val="36"/>
          <w:szCs w:val="36"/>
          <w:lang w:val="en-US"/>
        </w:rPr>
        <w:t>a poetess from Eresus and Mytilene in Lesbos</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29"/>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Her </w:t>
      </w:r>
      <w:r>
        <w:rPr>
          <w:rFonts w:ascii="Arial Rounded MT Bold" w:hAnsi="Arial Rounded MT Bold"/>
          <w:sz w:val="36"/>
          <w:szCs w:val="36"/>
          <w:lang w:val="en-US"/>
        </w:rPr>
        <w:t>dates</w:t>
      </w:r>
      <w:r>
        <w:rPr>
          <w:rFonts w:ascii="Arial Rounded MT Bold" w:hAnsi="Arial Rounded MT Bold"/>
          <w:sz w:val="36"/>
          <w:szCs w:val="36"/>
          <w:lang w:val="en-US"/>
        </w:rPr>
        <w:t xml:space="preserve"> are estimated as </w:t>
      </w:r>
      <w:r>
        <w:rPr>
          <w:rFonts w:ascii="Arial Rounded MT Bold" w:hAnsi="Arial Rounded MT Bold"/>
          <w:sz w:val="36"/>
          <w:szCs w:val="36"/>
          <w:lang w:val="en-US"/>
        </w:rPr>
        <w:t xml:space="preserve">630-570 </w:t>
      </w:r>
      <w:r>
        <w:rPr>
          <w:rFonts w:ascii="Arial Rounded MT Bold" w:hAnsi="Arial Rounded MT Bold"/>
          <w:sz w:val="36"/>
          <w:szCs w:val="36"/>
          <w:lang w:val="en-US"/>
        </w:rPr>
        <w:t>BC</w:t>
      </w:r>
      <w:r>
        <w:rPr>
          <w:rFonts w:ascii="Arial Rounded MT Bold" w:cs="Arial Rounded MT Bold" w:eastAsia="Arial Rounded MT Bold" w:hAnsi="Arial Rounded MT Bold"/>
          <w:sz w:val="36"/>
          <w:szCs w:val="36"/>
          <w:vertAlign w:val="superscript"/>
        </w:rPr>
        <w:footnoteReference w:id="30"/>
      </w:r>
      <w:r>
        <w:rPr>
          <w:rFonts w:ascii="Arial Rounded MT Bold" w:hAnsi="Arial Rounded MT Bold"/>
          <w:sz w:val="36"/>
          <w:szCs w:val="36"/>
          <w:lang w:val="en-US"/>
        </w:rPr>
        <w:t>, over eight hundred years before Pausanias.</w:t>
      </w:r>
      <w:r>
        <w:rPr>
          <w:rFonts w:ascii="Arial Rounded MT Bold" w:hAnsi="Arial Rounded MT Bold"/>
          <w:sz w:val="36"/>
          <w:szCs w:val="36"/>
          <w:lang w:val="en-US"/>
        </w:rPr>
        <w:t xml:space="preserve"> Rather coincidentally, the earliest surviving biography of Sappho seems to have been contemporaneous with this geographer</w:t>
      </w:r>
      <w:r>
        <w:rPr>
          <w:rFonts w:ascii="Arial Rounded MT Bold" w:hAnsi="Arial Rounded MT Bold" w:hint="default"/>
          <w:sz w:val="36"/>
          <w:szCs w:val="36"/>
          <w:lang w:val="en-US"/>
        </w:rPr>
        <w:t>’</w:t>
      </w:r>
      <w:r>
        <w:rPr>
          <w:rFonts w:ascii="Arial Rounded MT Bold" w:hAnsi="Arial Rounded MT Bold"/>
          <w:sz w:val="36"/>
          <w:szCs w:val="36"/>
          <w:lang w:val="en-US"/>
        </w:rPr>
        <w:t>s lifetime; having been dated to the late second or early third century A</w:t>
      </w:r>
      <w:r>
        <w:rPr>
          <w:rFonts w:ascii="Arial Rounded MT Bold" w:hAnsi="Arial Rounded MT Bold"/>
          <w:sz w:val="36"/>
          <w:szCs w:val="36"/>
          <w:lang w:val="en-US"/>
        </w:rPr>
        <w:t>D.</w:t>
      </w:r>
      <w:r>
        <w:rPr>
          <w:rFonts w:ascii="Arial Rounded MT Bold" w:cs="Arial Rounded MT Bold" w:eastAsia="Arial Rounded MT Bold" w:hAnsi="Arial Rounded MT Bold"/>
          <w:sz w:val="36"/>
          <w:szCs w:val="36"/>
          <w:vertAlign w:val="superscript"/>
        </w:rPr>
        <w:footnoteReference w:id="31"/>
      </w:r>
      <w:r>
        <w:rPr>
          <w:rFonts w:ascii="Arial Rounded MT Bold" w:hAnsi="Arial Rounded MT Bold"/>
          <w:sz w:val="36"/>
          <w:szCs w:val="36"/>
          <w:lang w:val="en-US"/>
        </w:rPr>
        <w:t xml:space="preserve"> As with the life of Pausanias, this would have been approximately eight centuries subsequent to her death. Chronologically, the next text to feature biographical information on Sappho is the Suda; a tenth century Byzantine encyclopaedia.</w:t>
      </w:r>
      <w:r>
        <w:rPr>
          <w:rFonts w:ascii="Arial Rounded MT Bold" w:cs="Arial Rounded MT Bold" w:eastAsia="Arial Rounded MT Bold" w:hAnsi="Arial Rounded MT Bold"/>
          <w:sz w:val="36"/>
          <w:szCs w:val="36"/>
          <w:vertAlign w:val="superscript"/>
        </w:rPr>
        <w:footnoteReference w:id="32"/>
      </w:r>
      <w:r>
        <w:rPr>
          <w:rFonts w:ascii="Arial Rounded MT Bold" w:hAnsi="Arial Rounded MT Bold"/>
          <w:sz w:val="36"/>
          <w:szCs w:val="36"/>
          <w:lang w:val="en-US"/>
        </w:rPr>
        <w:t xml:space="preserve"> Hazel </w:t>
      </w:r>
      <w:r>
        <w:rPr>
          <w:rFonts w:ascii="Arial Rounded MT Bold" w:hAnsi="Arial Rounded MT Bold"/>
          <w:sz w:val="36"/>
          <w:szCs w:val="36"/>
          <w:lang w:val="en-US"/>
        </w:rPr>
        <w:t xml:space="preserve">states </w:t>
      </w:r>
      <w:r>
        <w:rPr>
          <w:rFonts w:ascii="Arial Rounded MT Bold" w:hAnsi="Arial Rounded MT Bold"/>
          <w:sz w:val="36"/>
          <w:szCs w:val="36"/>
          <w:lang w:val="en-US"/>
        </w:rPr>
        <w:t xml:space="preserve">that: </w:t>
      </w:r>
      <w:r>
        <w:rPr>
          <w:rFonts w:ascii="Arial Rounded MT Bold" w:hAnsi="Arial Rounded MT Bold" w:hint="default"/>
          <w:sz w:val="36"/>
          <w:szCs w:val="36"/>
          <w:lang w:val="en-US"/>
        </w:rPr>
        <w:t>“</w:t>
      </w:r>
      <w:r>
        <w:rPr>
          <w:rFonts w:ascii="Arial Rounded MT Bold" w:hAnsi="Arial Rounded MT Bold"/>
          <w:sz w:val="36"/>
          <w:szCs w:val="36"/>
          <w:lang w:val="en-US"/>
        </w:rPr>
        <w:t>Our information about her life is limited (the ancient biographies are unreliable and even contradict each other)</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33"/>
      </w:r>
      <w:r>
        <w:rPr>
          <w:rFonts w:ascii="Arial Rounded MT Bold" w:hAnsi="Arial Rounded MT Bold"/>
          <w:sz w:val="36"/>
          <w:szCs w:val="36"/>
          <w:lang w:val="en-US"/>
        </w:rPr>
        <w:t xml:space="preserve"> It is therefore advisable not to rely too much on </w:t>
      </w:r>
      <w:r>
        <w:rPr>
          <w:rFonts w:ascii="Arial Rounded MT Bold" w:hAnsi="Arial Rounded MT Bold"/>
          <w:sz w:val="36"/>
          <w:szCs w:val="36"/>
          <w:lang w:val="en-US"/>
        </w:rPr>
        <w:t>these</w:t>
      </w:r>
      <w:r>
        <w:rPr>
          <w:rFonts w:ascii="Arial Rounded MT Bold" w:hAnsi="Arial Rounded MT Bold"/>
          <w:sz w:val="36"/>
          <w:szCs w:val="36"/>
          <w:lang w:val="en-US"/>
        </w:rPr>
        <w:t>, but rather to extrapolate from the author</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own works. As Hazel adds: </w:t>
      </w:r>
      <w:r>
        <w:rPr>
          <w:rFonts w:ascii="Arial Rounded MT Bold" w:hAnsi="Arial Rounded MT Bold" w:hint="default"/>
          <w:sz w:val="36"/>
          <w:szCs w:val="36"/>
          <w:lang w:val="en-US"/>
        </w:rPr>
        <w:t>“</w:t>
      </w:r>
      <w:r>
        <w:rPr>
          <w:rFonts w:ascii="Arial Rounded MT Bold" w:hAnsi="Arial Rounded MT Bold"/>
          <w:sz w:val="36"/>
          <w:szCs w:val="36"/>
          <w:lang w:val="en-US"/>
        </w:rPr>
        <w:t>certain inferences, mainly from her own works, are possible</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34"/>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As stated, </w:t>
      </w:r>
      <w:r>
        <w:rPr>
          <w:rFonts w:ascii="Arial Rounded MT Bold" w:hAnsi="Arial Rounded MT Bold"/>
          <w:sz w:val="36"/>
          <w:szCs w:val="36"/>
          <w:lang w:val="en-US"/>
        </w:rPr>
        <w:t xml:space="preserve">the best source for the life of Pausanias is </w:t>
      </w:r>
      <w:r>
        <w:rPr>
          <w:rFonts w:ascii="Arial Rounded MT Bold" w:hAnsi="Arial Rounded MT Bold"/>
          <w:sz w:val="36"/>
          <w:szCs w:val="36"/>
          <w:lang w:val="en-US"/>
        </w:rPr>
        <w:t>his own book</w:t>
      </w:r>
      <w:r>
        <w:rPr>
          <w:rFonts w:ascii="Arial Rounded MT Bold" w:hAnsi="Arial Rounded MT Bold"/>
          <w:sz w:val="36"/>
          <w:szCs w:val="36"/>
          <w:lang w:val="en-US"/>
        </w:rPr>
        <w:t xml:space="preserve">. The two authors </w:t>
      </w:r>
      <w:r>
        <w:rPr>
          <w:rFonts w:ascii="Arial Rounded MT Bold" w:hAnsi="Arial Rounded MT Bold"/>
          <w:sz w:val="36"/>
          <w:szCs w:val="36"/>
          <w:lang w:val="en-US"/>
        </w:rPr>
        <w:t xml:space="preserve">thus </w:t>
      </w:r>
      <w:r>
        <w:rPr>
          <w:rFonts w:ascii="Arial Rounded MT Bold" w:hAnsi="Arial Rounded MT Bold"/>
          <w:sz w:val="36"/>
          <w:szCs w:val="36"/>
          <w:lang w:val="en-US"/>
        </w:rPr>
        <w:t xml:space="preserve">have this in common, from </w:t>
      </w:r>
      <w:r>
        <w:rPr>
          <w:rFonts w:ascii="Arial Rounded MT Bold" w:hAnsi="Arial Rounded MT Bold"/>
          <w:sz w:val="36"/>
          <w:szCs w:val="36"/>
          <w:lang w:val="en-US"/>
        </w:rPr>
        <w:t xml:space="preserve">a historical </w:t>
      </w:r>
      <w:r>
        <w:rPr>
          <w:rFonts w:ascii="Arial Rounded MT Bold" w:hAnsi="Arial Rounded MT Bold"/>
          <w:sz w:val="36"/>
          <w:szCs w:val="36"/>
          <w:lang w:val="en-US"/>
        </w:rPr>
        <w:t xml:space="preserve">perspective. In both cases, this </w:t>
      </w:r>
      <w:r>
        <w:rPr>
          <w:rFonts w:ascii="Arial Rounded MT Bold" w:hAnsi="Arial Rounded MT Bold"/>
          <w:sz w:val="36"/>
          <w:szCs w:val="36"/>
          <w:lang w:val="en-US"/>
        </w:rPr>
        <w:t xml:space="preserve">poses the question of </w:t>
      </w:r>
      <w:r>
        <w:rPr>
          <w:rFonts w:ascii="Arial Rounded MT Bold" w:hAnsi="Arial Rounded MT Bold"/>
          <w:sz w:val="36"/>
          <w:szCs w:val="36"/>
          <w:lang w:val="en-US"/>
        </w:rPr>
        <w:t>ascertaining which material should be read autobiographically, as opposed to poetically or rhetorically</w:t>
      </w:r>
      <w:r>
        <w:rPr>
          <w:rFonts w:ascii="Arial Rounded MT Bold" w:hAnsi="Arial Rounded MT Bold"/>
          <w:sz w:val="36"/>
          <w:szCs w:val="36"/>
          <w:lang w:val="en-US"/>
        </w:rPr>
        <w:t xml:space="preserve">, which remains the subject of </w:t>
      </w:r>
      <w:r>
        <w:rPr>
          <w:rFonts w:ascii="Arial Rounded MT Bold" w:hAnsi="Arial Rounded MT Bold"/>
          <w:sz w:val="36"/>
          <w:szCs w:val="36"/>
          <w:lang w:val="en-US"/>
        </w:rPr>
        <w:t xml:space="preserve">of </w:t>
      </w:r>
      <w:r>
        <w:rPr>
          <w:rFonts w:ascii="Arial Rounded MT Bold" w:hAnsi="Arial Rounded MT Bold"/>
          <w:sz w:val="36"/>
          <w:szCs w:val="36"/>
          <w:lang w:val="en-US"/>
        </w:rPr>
        <w:t xml:space="preserve">much </w:t>
      </w:r>
      <w:r>
        <w:rPr>
          <w:rFonts w:ascii="Arial Rounded MT Bold" w:hAnsi="Arial Rounded MT Bold"/>
          <w:sz w:val="36"/>
          <w:szCs w:val="36"/>
          <w:lang w:val="en-US"/>
        </w:rPr>
        <w:t xml:space="preserve">academic opinion. </w:t>
      </w:r>
      <w:r>
        <w:rPr>
          <w:rFonts w:ascii="Arial Rounded MT Bold" w:hAnsi="Arial Rounded MT Bold"/>
          <w:sz w:val="36"/>
          <w:szCs w:val="36"/>
          <w:lang w:val="en-US"/>
        </w:rPr>
        <w:t xml:space="preserve">Additionally, </w:t>
      </w:r>
      <w:r>
        <w:rPr>
          <w:rFonts w:ascii="Arial Rounded MT Bold" w:hAnsi="Arial Rounded MT Bold"/>
          <w:sz w:val="36"/>
          <w:szCs w:val="36"/>
          <w:lang w:val="en-US"/>
        </w:rPr>
        <w:t>both authors wrote accounts of the myth of Selene and Endymion and contributed significantly to the myth</w:t>
      </w:r>
      <w:r>
        <w:rPr>
          <w:rFonts w:ascii="Arial Rounded MT Bold" w:hAnsi="Arial Rounded MT Bold" w:hint="default"/>
          <w:sz w:val="36"/>
          <w:szCs w:val="36"/>
          <w:lang w:val="en-US"/>
        </w:rPr>
        <w:t>’</w:t>
      </w:r>
      <w:r>
        <w:rPr>
          <w:rFonts w:ascii="Arial Rounded MT Bold" w:hAnsi="Arial Rounded MT Bold"/>
          <w:sz w:val="36"/>
          <w:szCs w:val="36"/>
          <w:lang w:val="en-US"/>
        </w:rPr>
        <w:t>s use in ancient literature. As considered, literature can be viewed as a manifestation of culture; as a creative work emerging from it, and providing evidence of said culture. In this case, the culture is Ancient Greece, and the myth is the lunar myth of Selene and Endymion. Arguably, Sappho and Pausanias wrote the definitive literary versions of this myth, in poetry and prose respectively.</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Endymion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w:t>
      </w:r>
      <w:r>
        <w:rPr>
          <w:rFonts w:ascii="Arial Rounded MT Bold" w:hAnsi="Arial Rounded MT Bold"/>
          <w:sz w:val="36"/>
          <w:szCs w:val="36"/>
          <w:lang w:val="en-US"/>
        </w:rPr>
        <w:t xml:space="preserve">story is a </w:t>
      </w:r>
      <w:r>
        <w:rPr>
          <w:rFonts w:ascii="Arial Rounded MT Bold" w:hAnsi="Arial Rounded MT Bold"/>
          <w:sz w:val="36"/>
          <w:szCs w:val="36"/>
          <w:lang w:val="en-US"/>
        </w:rPr>
        <w:t xml:space="preserve">notably </w:t>
      </w:r>
      <w:r>
        <w:rPr>
          <w:rFonts w:ascii="Arial Rounded MT Bold" w:hAnsi="Arial Rounded MT Bold"/>
          <w:sz w:val="36"/>
          <w:szCs w:val="36"/>
          <w:lang w:val="en-US"/>
        </w:rPr>
        <w:t>serene version of the traditional quest for immortality tale.</w:t>
      </w:r>
      <w:r>
        <w:rPr>
          <w:rFonts w:ascii="Arial Rounded MT Bold" w:hAnsi="Arial Rounded MT Bold"/>
          <w:sz w:val="36"/>
          <w:szCs w:val="36"/>
          <w:lang w:val="en-US"/>
        </w:rPr>
        <w:t xml:space="preserve"> The quest</w:t>
      </w:r>
      <w:r>
        <w:rPr>
          <w:rFonts w:ascii="Arial Rounded MT Bold" w:hAnsi="Arial Rounded MT Bold"/>
          <w:sz w:val="36"/>
          <w:szCs w:val="36"/>
          <w:lang w:val="en-US"/>
        </w:rPr>
        <w:t xml:space="preserve"> was technically successful albeit with drawbacks. However, the eternal sleep being the character</w:t>
      </w:r>
      <w:r>
        <w:rPr>
          <w:rFonts w:ascii="Arial Rounded MT Bold" w:hAnsi="Arial Rounded MT Bold" w:hint="default"/>
          <w:sz w:val="36"/>
          <w:szCs w:val="36"/>
          <w:lang w:val="en-US"/>
        </w:rPr>
        <w:t>’</w:t>
      </w:r>
      <w:r>
        <w:rPr>
          <w:rFonts w:ascii="Arial Rounded MT Bold" w:hAnsi="Arial Rounded MT Bold"/>
          <w:sz w:val="36"/>
          <w:szCs w:val="36"/>
          <w:lang w:val="en-US"/>
        </w:rPr>
        <w:t>s own choice, contributes greatly to the story</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effect.  It contrasts this version of the myth, </w:t>
      </w:r>
      <w:r>
        <w:rPr>
          <w:rFonts w:ascii="Arial Rounded MT Bold" w:hAnsi="Arial Rounded MT Bold"/>
          <w:sz w:val="36"/>
          <w:szCs w:val="36"/>
          <w:lang w:val="en-US"/>
        </w:rPr>
        <w:t xml:space="preserve">cited </w:t>
      </w:r>
      <w:r>
        <w:rPr>
          <w:rFonts w:ascii="Arial Rounded MT Bold" w:hAnsi="Arial Rounded MT Bold"/>
          <w:sz w:val="36"/>
          <w:szCs w:val="36"/>
          <w:lang w:val="en-US"/>
        </w:rPr>
        <w:t>by Pausanias and Sappho, with previous versions, which can be gleaned from fragments of ancient poetry. In older tellings, Zeus puts Endymion into the eternal sleep under completely different circumstances.</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Specifically, it was a punishment for his falling in love with Hera (while mingling with the gods on Mount Olympus) and </w:t>
      </w:r>
      <w:r>
        <w:rPr>
          <w:rFonts w:ascii="Arial Rounded MT Bold" w:hAnsi="Arial Rounded MT Bold"/>
          <w:sz w:val="36"/>
          <w:szCs w:val="36"/>
          <w:lang w:val="en-US"/>
        </w:rPr>
        <w:t>attempting seduction</w:t>
      </w:r>
      <w:r>
        <w:rPr>
          <w:rFonts w:ascii="Arial Rounded MT Bold" w:hAnsi="Arial Rounded MT Bold"/>
          <w:sz w:val="36"/>
          <w:szCs w:val="36"/>
          <w:lang w:val="en-US"/>
        </w:rPr>
        <w:t>. This draws the earlier version of Endymion into a parallel with Ixion, another character punished by Zeus for a similar offence. In Ixion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case, he experienced eternal torment in Hades, by being bound to a flaming wheel. The ancient poetry </w:t>
      </w:r>
      <w:r>
        <w:rPr>
          <w:rFonts w:ascii="Arial Rounded MT Bold" w:hAnsi="Arial Rounded MT Bold"/>
          <w:sz w:val="36"/>
          <w:szCs w:val="36"/>
          <w:lang w:val="en-US"/>
        </w:rPr>
        <w:t xml:space="preserve">fragment </w:t>
      </w:r>
      <w:r>
        <w:rPr>
          <w:rFonts w:ascii="Arial Rounded MT Bold" w:hAnsi="Arial Rounded MT Bold"/>
          <w:sz w:val="36"/>
          <w:szCs w:val="36"/>
          <w:lang w:val="en-US"/>
        </w:rPr>
        <w:t>about Endymion being loved or blessed by the gods</w:t>
      </w:r>
      <w:r>
        <w:rPr>
          <w:rFonts w:ascii="Arial Rounded MT Bold" w:hAnsi="Arial Rounded MT Bold"/>
          <w:sz w:val="36"/>
          <w:szCs w:val="36"/>
          <w:lang w:val="en-US"/>
        </w:rPr>
        <w:t xml:space="preserve">, may refer to </w:t>
      </w:r>
      <w:r>
        <w:rPr>
          <w:rFonts w:ascii="Arial Rounded MT Bold" w:hAnsi="Arial Rounded MT Bold"/>
          <w:sz w:val="36"/>
          <w:szCs w:val="36"/>
          <w:lang w:val="en-US"/>
        </w:rPr>
        <w:t xml:space="preserve">the alternate boon granted to him by Zeus about choosing his own death, rather than the wish he used for eternal sleep. </w:t>
      </w:r>
      <w:r>
        <w:rPr>
          <w:rFonts w:ascii="Arial Rounded MT Bold" w:hAnsi="Arial Rounded MT Bold"/>
          <w:sz w:val="36"/>
          <w:szCs w:val="36"/>
          <w:lang w:val="en-US"/>
        </w:rPr>
        <w:t>This version features in Hesiod</w:t>
      </w:r>
      <w:r>
        <w:rPr>
          <w:rFonts w:ascii="Arial Rounded MT Bold" w:hAnsi="Arial Rounded MT Bold" w:hint="default"/>
          <w:sz w:val="36"/>
          <w:szCs w:val="36"/>
          <w:lang w:val="en-US"/>
        </w:rPr>
        <w:t>’</w:t>
      </w:r>
      <w:r>
        <w:rPr>
          <w:rFonts w:ascii="Arial Rounded MT Bold" w:hAnsi="Arial Rounded MT Bold"/>
          <w:sz w:val="36"/>
          <w:szCs w:val="36"/>
          <w:lang w:val="en-US"/>
        </w:rPr>
        <w:t>s Catalogue of Women.</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Endymion is named in different sources as a King, a shepherd and an astronomer. The Roman writer Pliny the Elder names him as an astronomer who made significant lunar discoveries</w:t>
      </w:r>
      <w:r>
        <w:rPr>
          <w:rFonts w:ascii="Arial Rounded MT Bold" w:hAnsi="Arial Rounded MT Bold"/>
          <w:sz w:val="36"/>
          <w:szCs w:val="36"/>
          <w:lang w:val="en-US"/>
        </w:rPr>
        <w:t xml:space="preserve">, connecting to his love for </w:t>
      </w:r>
      <w:r>
        <w:rPr>
          <w:rFonts w:ascii="Arial Rounded MT Bold" w:hAnsi="Arial Rounded MT Bold"/>
          <w:sz w:val="36"/>
          <w:szCs w:val="36"/>
          <w:lang w:val="en-US"/>
        </w:rPr>
        <w:t>the moon goddess.</w:t>
      </w:r>
      <w:r>
        <w:rPr>
          <w:rFonts w:ascii="Arial Rounded MT Bold" w:cs="Arial Rounded MT Bold" w:eastAsia="Arial Rounded MT Bold" w:hAnsi="Arial Rounded MT Bold"/>
          <w:sz w:val="36"/>
          <w:szCs w:val="36"/>
          <w:vertAlign w:val="superscript"/>
        </w:rPr>
        <w:footnoteReference w:id="35"/>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The shepherd persona is certainly </w:t>
      </w:r>
      <w:r>
        <w:rPr>
          <w:rFonts w:ascii="Arial Rounded MT Bold" w:hAnsi="Arial Rounded MT Bold"/>
          <w:sz w:val="36"/>
          <w:szCs w:val="36"/>
          <w:lang w:val="en-US"/>
        </w:rPr>
        <w:t>compatible</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with spending nights in a cave. Comparably with the Trojan Prince Paris, who was also a shepherd, another Greek mythological character, Endymion could plausibly have fulfilled two of these roles or even three. They seem compatible enough and a King can certainly have hobbies. Pausanias, perhaps fittingly for a travelogue, names Endymion as a King </w:t>
      </w:r>
      <w:r>
        <w:rPr>
          <w:rFonts w:ascii="Arial Rounded MT Bold" w:hAnsi="Arial Rounded MT Bold"/>
          <w:sz w:val="36"/>
          <w:szCs w:val="36"/>
          <w:lang w:val="en-US"/>
        </w:rPr>
        <w:t xml:space="preserve">and </w:t>
      </w:r>
      <w:r>
        <w:rPr>
          <w:rFonts w:ascii="Arial Rounded MT Bold" w:hAnsi="Arial Rounded MT Bold"/>
          <w:sz w:val="36"/>
          <w:szCs w:val="36"/>
          <w:lang w:val="en-US"/>
        </w:rPr>
        <w:t>briefly refers to the myth</w:t>
      </w:r>
      <w:r>
        <w:rPr>
          <w:rFonts w:ascii="Arial Rounded MT Bold" w:hAnsi="Arial Rounded MT Bold"/>
          <w:sz w:val="36"/>
          <w:szCs w:val="36"/>
          <w:lang w:val="en-US"/>
        </w:rPr>
        <w:t xml:space="preserve">, </w:t>
      </w:r>
      <w:r>
        <w:rPr>
          <w:rFonts w:ascii="Arial Rounded MT Bold" w:hAnsi="Arial Rounded MT Bold"/>
          <w:sz w:val="36"/>
          <w:szCs w:val="36"/>
          <w:lang w:val="en-US"/>
        </w:rPr>
        <w:t>including such details as Endymion being loved by the moon,</w:t>
      </w:r>
      <w:r>
        <w:rPr>
          <w:rFonts w:ascii="Arial Rounded MT Bold" w:hAnsi="Arial Rounded MT Bold"/>
          <w:sz w:val="36"/>
          <w:szCs w:val="36"/>
          <w:lang w:val="en-US"/>
        </w:rPr>
        <w:t xml:space="preserve"> </w:t>
      </w:r>
      <w:r>
        <w:rPr>
          <w:rFonts w:ascii="Arial Rounded MT Bold" w:hAnsi="Arial Rounded MT Bold"/>
          <w:sz w:val="36"/>
          <w:szCs w:val="36"/>
          <w:lang w:val="en-US"/>
        </w:rPr>
        <w:t>her bearing him fifty daughters,</w:t>
      </w:r>
      <w:r>
        <w:rPr>
          <w:rFonts w:ascii="Arial Rounded MT Bold" w:cs="Arial Rounded MT Bold" w:eastAsia="Arial Rounded MT Bold" w:hAnsi="Arial Rounded MT Bold"/>
          <w:sz w:val="36"/>
          <w:szCs w:val="36"/>
          <w:vertAlign w:val="superscript"/>
        </w:rPr>
        <w:footnoteReference w:id="36"/>
      </w:r>
      <w:r>
        <w:rPr>
          <w:rFonts w:ascii="Arial Rounded MT Bold" w:hAnsi="Arial Rounded MT Bold"/>
          <w:sz w:val="36"/>
          <w:szCs w:val="36"/>
          <w:lang w:val="en-US"/>
        </w:rPr>
        <w:t xml:space="preserve"> and </w:t>
      </w:r>
      <w:r>
        <w:rPr>
          <w:rFonts w:ascii="Arial Rounded MT Bold" w:hAnsi="Arial Rounded MT Bold"/>
          <w:sz w:val="36"/>
          <w:szCs w:val="36"/>
          <w:lang w:val="en-US"/>
        </w:rPr>
        <w:t>his supposed eternal sleep in the cave. The cultural significance of the fifty daughters is that in addition to the lunar months, they also came to be associated with the fifty days of the original Ancient Greek Olympic Games. There are other comparative examples in Greek Mythology of fifty daughters being born to divine parents, including the Nereids; the fifty sea-nymph daughters of Nereus, the old man of the sea. Endymion</w:t>
      </w:r>
      <w:r>
        <w:rPr>
          <w:rFonts w:ascii="Arial Rounded MT Bold" w:hAnsi="Arial Rounded MT Bold" w:hint="default"/>
          <w:sz w:val="36"/>
          <w:szCs w:val="36"/>
          <w:lang w:val="en-US"/>
        </w:rPr>
        <w:t>’</w:t>
      </w:r>
      <w:r>
        <w:rPr>
          <w:rFonts w:ascii="Arial Rounded MT Bold" w:hAnsi="Arial Rounded MT Bold"/>
          <w:sz w:val="36"/>
          <w:szCs w:val="36"/>
          <w:lang w:val="en-US"/>
        </w:rPr>
        <w:t>s eternal sleep in the cave could be viewed as a parallel to King Arthur</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in the British and Celtic myths. Merlin the Magician is also sealed into a cave in the Arthurian legends. These connections support the idea of Endymion being a King and </w:t>
      </w:r>
      <w:r>
        <w:rPr>
          <w:rFonts w:ascii="Arial Rounded MT Bold" w:hAnsi="Arial Rounded MT Bold"/>
          <w:sz w:val="36"/>
          <w:szCs w:val="36"/>
          <w:lang w:val="en-US"/>
        </w:rPr>
        <w:t xml:space="preserve">are </w:t>
      </w:r>
      <w:r>
        <w:rPr>
          <w:rFonts w:ascii="Arial Rounded MT Bold" w:hAnsi="Arial Rounded MT Bold"/>
          <w:sz w:val="36"/>
          <w:szCs w:val="36"/>
          <w:lang w:val="en-US"/>
        </w:rPr>
        <w:t>compatible with Jung</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theories about archetypes and the collective unconscious. They might account for the different cultures having similar themes. Interestingly though, following his references to the mythical Endymion, who was loved by a goddess, Pausanias </w:t>
      </w:r>
      <w:r>
        <w:rPr>
          <w:rFonts w:ascii="Arial Rounded MT Bold" w:hAnsi="Arial Rounded MT Bold"/>
          <w:sz w:val="36"/>
          <w:szCs w:val="36"/>
          <w:lang w:val="en-US"/>
        </w:rPr>
        <w:t xml:space="preserve">then describes </w:t>
      </w:r>
      <w:r>
        <w:rPr>
          <w:rFonts w:ascii="Arial Rounded MT Bold" w:hAnsi="Arial Rounded MT Bold"/>
          <w:sz w:val="36"/>
          <w:szCs w:val="36"/>
          <w:lang w:val="en-US"/>
        </w:rPr>
        <w:t>him in more realistic terms</w:t>
      </w:r>
      <w:r>
        <w:rPr>
          <w:rFonts w:ascii="Arial Rounded MT Bold" w:hAnsi="Arial Rounded MT Bold"/>
          <w:sz w:val="36"/>
          <w:szCs w:val="36"/>
          <w:lang w:val="en-US"/>
        </w:rPr>
        <w:t xml:space="preserve">, including his life, death, family and lineage. </w:t>
      </w:r>
      <w:r>
        <w:rPr>
          <w:rFonts w:ascii="Arial Rounded MT Bold" w:hAnsi="Arial Rounded MT Bold"/>
          <w:sz w:val="36"/>
          <w:szCs w:val="36"/>
          <w:lang w:val="en-US"/>
        </w:rPr>
        <w:t>This is incompatible with the narrative of Endymion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eternal sleep in the cave. Instead, he is presented as dead with living descendants. Thus, his tomb is presented as an alternate tourist destination to the cave (tombs being sites of particular interest to Pausanias, along with statues), in terms of association with the legendary King. This suggests the possibility of Endymion </w:t>
      </w:r>
      <w:r>
        <w:rPr>
          <w:rFonts w:ascii="Arial Rounded MT Bold" w:hAnsi="Arial Rounded MT Bold"/>
          <w:sz w:val="36"/>
          <w:szCs w:val="36"/>
          <w:lang w:val="en-US"/>
        </w:rPr>
        <w:t xml:space="preserve">being </w:t>
      </w:r>
      <w:r>
        <w:rPr>
          <w:rFonts w:ascii="Arial Rounded MT Bold" w:hAnsi="Arial Rounded MT Bold"/>
          <w:sz w:val="36"/>
          <w:szCs w:val="36"/>
          <w:lang w:val="en-US"/>
        </w:rPr>
        <w:t>a historical King in the distant past, as does Pausanias</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mention of </w:t>
      </w:r>
      <w:r>
        <w:rPr>
          <w:rFonts w:ascii="Arial Rounded MT Bold" w:hAnsi="Arial Rounded MT Bold"/>
          <w:sz w:val="36"/>
          <w:szCs w:val="36"/>
          <w:lang w:val="en-US"/>
        </w:rPr>
        <w:t xml:space="preserve">his </w:t>
      </w:r>
      <w:r>
        <w:rPr>
          <w:rFonts w:ascii="Arial Rounded MT Bold" w:hAnsi="Arial Rounded MT Bold"/>
          <w:sz w:val="36"/>
          <w:szCs w:val="36"/>
          <w:lang w:val="en-US"/>
        </w:rPr>
        <w:t>statue</w:t>
      </w:r>
      <w:r>
        <w:rPr>
          <w:rFonts w:ascii="Arial Rounded MT Bold" w:hAnsi="Arial Rounded MT Bold"/>
          <w:sz w:val="36"/>
          <w:szCs w:val="36"/>
          <w:lang w:val="en-US"/>
        </w:rPr>
        <w:t xml:space="preserve">, which </w:t>
      </w:r>
      <w:r>
        <w:rPr>
          <w:rFonts w:ascii="Arial Rounded MT Bold" w:hAnsi="Arial Rounded MT Bold"/>
          <w:sz w:val="36"/>
          <w:szCs w:val="36"/>
          <w:lang w:val="en-US"/>
        </w:rPr>
        <w:t>does not seem to have survived</w:t>
      </w:r>
      <w:r>
        <w:rPr>
          <w:rFonts w:ascii="Arial Rounded MT Bold" w:hAnsi="Arial Rounded MT Bold"/>
          <w:sz w:val="36"/>
          <w:szCs w:val="36"/>
          <w:lang w:val="en-US"/>
        </w:rPr>
        <w:t xml:space="preserve">. Although </w:t>
      </w:r>
      <w:r>
        <w:rPr>
          <w:rFonts w:ascii="Arial Rounded MT Bold" w:hAnsi="Arial Rounded MT Bold"/>
          <w:sz w:val="36"/>
          <w:szCs w:val="36"/>
          <w:lang w:val="en-US"/>
        </w:rPr>
        <w:t>interesting to learn of its possible previous existence</w:t>
      </w:r>
      <w:r>
        <w:rPr>
          <w:rFonts w:ascii="Arial Rounded MT Bold" w:hAnsi="Arial Rounded MT Bold"/>
          <w:sz w:val="36"/>
          <w:szCs w:val="36"/>
          <w:lang w:val="en-US"/>
        </w:rPr>
        <w:t xml:space="preserve">, it would not be conclusive </w:t>
      </w:r>
      <w:r>
        <w:rPr>
          <w:rFonts w:ascii="Arial Rounded MT Bold" w:hAnsi="Arial Rounded MT Bold"/>
          <w:sz w:val="36"/>
          <w:szCs w:val="36"/>
          <w:lang w:val="en-US"/>
        </w:rPr>
        <w:t>as evidence to Endymion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historical </w:t>
      </w:r>
      <w:r>
        <w:rPr>
          <w:rFonts w:ascii="Arial Rounded MT Bold" w:hAnsi="Arial Rounded MT Bold"/>
          <w:sz w:val="36"/>
          <w:szCs w:val="36"/>
          <w:lang w:val="en-US"/>
        </w:rPr>
        <w:t xml:space="preserve">life, </w:t>
      </w:r>
      <w:r>
        <w:rPr>
          <w:rFonts w:ascii="Arial Rounded MT Bold" w:hAnsi="Arial Rounded MT Bold"/>
          <w:sz w:val="36"/>
          <w:szCs w:val="36"/>
          <w:lang w:val="en-US"/>
        </w:rPr>
        <w:t>as both real and mythical figures had statues in the Ancient Greek world. Pausanias names Endymion</w:t>
      </w:r>
      <w:r>
        <w:rPr>
          <w:rFonts w:ascii="Arial Rounded MT Bold" w:hAnsi="Arial Rounded MT Bold" w:hint="default"/>
          <w:sz w:val="36"/>
          <w:szCs w:val="36"/>
          <w:lang w:val="en-US"/>
        </w:rPr>
        <w:t>’</w:t>
      </w:r>
      <w:r>
        <w:rPr>
          <w:rFonts w:ascii="Arial Rounded MT Bold" w:hAnsi="Arial Rounded MT Bold"/>
          <w:sz w:val="36"/>
          <w:szCs w:val="36"/>
          <w:lang w:val="en-US"/>
        </w:rPr>
        <w:t>s other and presumably mortal wife with a few different possible names, all of which interestingly were the names of moon priestesses</w:t>
      </w:r>
      <w:r>
        <w:rPr>
          <w:rFonts w:ascii="Arial Rounded MT Bold" w:hAnsi="Arial Rounded MT Bold"/>
          <w:sz w:val="36"/>
          <w:szCs w:val="36"/>
          <w:lang w:val="en-US"/>
        </w:rPr>
        <w:t xml:space="preserve">, connecting </w:t>
      </w:r>
      <w:r>
        <w:rPr>
          <w:rFonts w:ascii="Arial Rounded MT Bold" w:hAnsi="Arial Rounded MT Bold"/>
          <w:sz w:val="36"/>
          <w:szCs w:val="36"/>
          <w:lang w:val="en-US"/>
        </w:rPr>
        <w:t>to his legendary divine marriage with Selene. Pausanias additionally names Endymion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children with his mortal wife, before referring to the events of the reigns of </w:t>
      </w:r>
      <w:r>
        <w:rPr>
          <w:rFonts w:ascii="Arial Rounded MT Bold" w:hAnsi="Arial Rounded MT Bold"/>
          <w:sz w:val="36"/>
          <w:szCs w:val="36"/>
          <w:lang w:val="en-US"/>
        </w:rPr>
        <w:t xml:space="preserve">his </w:t>
      </w:r>
      <w:r>
        <w:rPr>
          <w:rFonts w:ascii="Arial Rounded MT Bold" w:hAnsi="Arial Rounded MT Bold"/>
          <w:sz w:val="36"/>
          <w:szCs w:val="36"/>
          <w:lang w:val="en-US"/>
        </w:rPr>
        <w:t>descendants, in the overall history of the kingdom. This is noteworthy, as the names of Selene and Endymion</w:t>
      </w:r>
      <w:r>
        <w:rPr>
          <w:rFonts w:ascii="Arial Rounded MT Bold" w:hAnsi="Arial Rounded MT Bold" w:hint="default"/>
          <w:sz w:val="36"/>
          <w:szCs w:val="36"/>
          <w:lang w:val="en-US"/>
        </w:rPr>
        <w:t>’</w:t>
      </w:r>
      <w:r>
        <w:rPr>
          <w:rFonts w:ascii="Arial Rounded MT Bold" w:hAnsi="Arial Rounded MT Bold"/>
          <w:sz w:val="36"/>
          <w:szCs w:val="36"/>
          <w:lang w:val="en-US"/>
        </w:rPr>
        <w:t>s fifty daughters do not appear to be recorded</w:t>
      </w:r>
      <w:r>
        <w:rPr>
          <w:rFonts w:ascii="Arial Rounded MT Bold" w:hAnsi="Arial Rounded MT Bold"/>
          <w:sz w:val="36"/>
          <w:szCs w:val="36"/>
          <w:lang w:val="en-US"/>
        </w:rPr>
        <w:t xml:space="preserve">, possibly </w:t>
      </w:r>
      <w:r>
        <w:rPr>
          <w:rFonts w:ascii="Arial Rounded MT Bold" w:hAnsi="Arial Rounded MT Bold"/>
          <w:sz w:val="36"/>
          <w:szCs w:val="36"/>
          <w:lang w:val="en-US"/>
        </w:rPr>
        <w:t>because the ancient writers balked at having to name them all. Even the poet Hesiod, wh</w:t>
      </w:r>
      <w:r>
        <w:rPr>
          <w:rFonts w:ascii="Arial Rounded MT Bold" w:hAnsi="Arial Rounded MT Bold"/>
          <w:sz w:val="36"/>
          <w:szCs w:val="36"/>
          <w:lang w:val="en-US"/>
        </w:rPr>
        <w:t xml:space="preserve">o named </w:t>
      </w:r>
      <w:r>
        <w:rPr>
          <w:rFonts w:ascii="Arial Rounded MT Bold" w:hAnsi="Arial Rounded MT Bold"/>
          <w:sz w:val="36"/>
          <w:szCs w:val="36"/>
          <w:lang w:val="en-US"/>
        </w:rPr>
        <w:t xml:space="preserve">and </w:t>
      </w:r>
      <w:r>
        <w:rPr>
          <w:rFonts w:ascii="Arial Rounded MT Bold" w:hAnsi="Arial Rounded MT Bold"/>
          <w:sz w:val="36"/>
          <w:szCs w:val="36"/>
          <w:lang w:val="en-US"/>
        </w:rPr>
        <w:t xml:space="preserve">classified </w:t>
      </w:r>
      <w:r>
        <w:rPr>
          <w:rFonts w:ascii="Arial Rounded MT Bold" w:hAnsi="Arial Rounded MT Bold"/>
          <w:sz w:val="36"/>
          <w:szCs w:val="36"/>
          <w:lang w:val="en-US"/>
        </w:rPr>
        <w:t xml:space="preserve">multiple deities, such as the names of all fifty </w:t>
      </w:r>
      <w:r>
        <w:rPr>
          <w:rFonts w:ascii="Arial Rounded MT Bold" w:hAnsi="Arial Rounded MT Bold"/>
          <w:sz w:val="36"/>
          <w:szCs w:val="36"/>
          <w:lang w:val="en-US"/>
        </w:rPr>
        <w:t xml:space="preserve">aforementioned </w:t>
      </w:r>
      <w:r>
        <w:rPr>
          <w:rFonts w:ascii="Arial Rounded MT Bold" w:hAnsi="Arial Rounded MT Bold"/>
          <w:sz w:val="36"/>
          <w:szCs w:val="36"/>
          <w:lang w:val="en-US"/>
        </w:rPr>
        <w:t>Nereids, does not name or mention the daughters in question, even though he refers to Selene. This suggests the possibility that the myth of Selene and Endymion</w:t>
      </w:r>
      <w:r>
        <w:rPr>
          <w:rFonts w:ascii="Arial Rounded MT Bold" w:hAnsi="Arial Rounded MT Bold"/>
          <w:sz w:val="36"/>
          <w:szCs w:val="36"/>
          <w:lang w:val="en-US"/>
        </w:rPr>
        <w:t xml:space="preserve"> </w:t>
      </w:r>
      <w:r>
        <w:rPr>
          <w:rFonts w:ascii="Arial Rounded MT Bold" w:hAnsi="Arial Rounded MT Bold"/>
          <w:sz w:val="36"/>
          <w:szCs w:val="36"/>
          <w:lang w:val="en-US"/>
        </w:rPr>
        <w:t>was after his time, and may indeed have been the creation of Sappho.</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The above assertion is the contention of Karen ni Mheallaigh, author of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Moon</w:t>
      </w:r>
      <w:r>
        <w:rPr>
          <w:rFonts w:ascii="Arial Rounded MT Bold" w:hAnsi="Arial Rounded MT Bold"/>
          <w:sz w:val="36"/>
          <w:szCs w:val="36"/>
          <w:lang w:val="en-US"/>
        </w:rPr>
        <w:t xml:space="preserve"> </w:t>
      </w:r>
      <w:r>
        <w:rPr>
          <w:rFonts w:ascii="Arial Rounded MT Bold" w:hAnsi="Arial Rounded MT Bold"/>
          <w:i/>
          <w:iCs/>
          <w:sz w:val="36"/>
          <w:szCs w:val="36"/>
          <w:lang w:val="en-US"/>
        </w:rPr>
        <w:t>in</w:t>
      </w:r>
      <w:r>
        <w:rPr>
          <w:rFonts w:ascii="Arial Rounded MT Bold" w:hAnsi="Arial Rounded MT Bold"/>
          <w:sz w:val="36"/>
          <w:szCs w:val="36"/>
          <w:lang w:val="en-US"/>
        </w:rPr>
        <w:t xml:space="preserve">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Greek</w:t>
      </w:r>
      <w:r>
        <w:rPr>
          <w:rFonts w:ascii="Arial Rounded MT Bold" w:hAnsi="Arial Rounded MT Bold"/>
          <w:sz w:val="36"/>
          <w:szCs w:val="36"/>
          <w:lang w:val="en-US"/>
        </w:rPr>
        <w:t xml:space="preserve"> </w:t>
      </w:r>
      <w:r>
        <w:rPr>
          <w:rFonts w:ascii="Arial Rounded MT Bold" w:hAnsi="Arial Rounded MT Bold"/>
          <w:i/>
          <w:iCs/>
          <w:sz w:val="36"/>
          <w:szCs w:val="36"/>
          <w:lang w:val="en-US"/>
        </w:rPr>
        <w:t>and</w:t>
      </w:r>
      <w:r>
        <w:rPr>
          <w:rFonts w:ascii="Arial Rounded MT Bold" w:hAnsi="Arial Rounded MT Bold"/>
          <w:sz w:val="36"/>
          <w:szCs w:val="36"/>
          <w:lang w:val="en-US"/>
        </w:rPr>
        <w:t xml:space="preserve"> </w:t>
      </w:r>
      <w:r>
        <w:rPr>
          <w:rFonts w:ascii="Arial Rounded MT Bold" w:hAnsi="Arial Rounded MT Bold"/>
          <w:i/>
          <w:iCs/>
          <w:sz w:val="36"/>
          <w:szCs w:val="36"/>
          <w:lang w:val="en-US"/>
        </w:rPr>
        <w:t>Roman</w:t>
      </w:r>
      <w:r>
        <w:rPr>
          <w:rFonts w:ascii="Arial Rounded MT Bold" w:hAnsi="Arial Rounded MT Bold"/>
          <w:sz w:val="36"/>
          <w:szCs w:val="36"/>
          <w:lang w:val="en-US"/>
        </w:rPr>
        <w:t xml:space="preserve"> </w:t>
      </w:r>
      <w:r>
        <w:rPr>
          <w:rFonts w:ascii="Arial Rounded MT Bold" w:hAnsi="Arial Rounded MT Bold"/>
          <w:i/>
          <w:iCs/>
          <w:sz w:val="36"/>
          <w:szCs w:val="36"/>
          <w:lang w:val="en-US"/>
        </w:rPr>
        <w:t>Imagination</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37"/>
      </w:r>
      <w:r>
        <w:rPr>
          <w:rFonts w:ascii="Arial Rounded MT Bold" w:hAnsi="Arial Rounded MT Bold"/>
          <w:sz w:val="36"/>
          <w:szCs w:val="36"/>
          <w:lang w:val="en-US"/>
        </w:rPr>
        <w:t xml:space="preserve"> The author devotes much of the first chapter to the Selene and Endymion myth, as well as to Sappho</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poetic treatment of it, and of the moon in general. </w:t>
      </w:r>
      <w:r>
        <w:rPr>
          <w:rFonts w:ascii="Arial Rounded MT Bold" w:hAnsi="Arial Rounded MT Bold"/>
          <w:sz w:val="36"/>
          <w:szCs w:val="36"/>
          <w:lang w:val="en-US"/>
        </w:rPr>
        <w:t xml:space="preserve">She </w:t>
      </w:r>
      <w:r>
        <w:rPr>
          <w:rFonts w:ascii="Arial Rounded MT Bold" w:hAnsi="Arial Rounded MT Bold"/>
          <w:sz w:val="36"/>
          <w:szCs w:val="36"/>
          <w:lang w:val="en-US"/>
        </w:rPr>
        <w:t>notes that by Sappho</w:t>
      </w:r>
      <w:r>
        <w:rPr>
          <w:rFonts w:ascii="Arial Rounded MT Bold" w:hAnsi="Arial Rounded MT Bold" w:hint="default"/>
          <w:sz w:val="36"/>
          <w:szCs w:val="36"/>
          <w:lang w:val="en-US"/>
        </w:rPr>
        <w:t>’</w:t>
      </w:r>
      <w:r>
        <w:rPr>
          <w:rFonts w:ascii="Arial Rounded MT Bold" w:hAnsi="Arial Rounded MT Bold"/>
          <w:sz w:val="36"/>
          <w:szCs w:val="36"/>
          <w:lang w:val="en-US"/>
        </w:rPr>
        <w:t>s time in the seventh and eighth centuries B</w:t>
      </w:r>
      <w:r>
        <w:rPr>
          <w:rFonts w:ascii="Arial Rounded MT Bold" w:hAnsi="Arial Rounded MT Bold"/>
          <w:sz w:val="36"/>
          <w:szCs w:val="36"/>
          <w:lang w:val="en-US"/>
        </w:rPr>
        <w:t>C</w:t>
      </w:r>
      <w:r>
        <w:rPr>
          <w:rFonts w:ascii="Arial Rounded MT Bold" w:hAnsi="Arial Rounded MT Bold"/>
          <w:sz w:val="36"/>
          <w:szCs w:val="36"/>
          <w:lang w:val="en-US"/>
        </w:rPr>
        <w:t xml:space="preserve">, there was an established poetic and choral tradition regarding the moon. Examples include lunar mentions in the Homeric Epics and the Homeric Hymns (confusingly not both attributed to the same author, the blind bard of tradition, who may or may not have really existed). The comparison is apt, as Sappho was very highly regarded in the ancient world, being referred to as </w:t>
      </w:r>
      <w:r>
        <w:rPr>
          <w:rFonts w:ascii="Arial Rounded MT Bold" w:hAnsi="Arial Rounded MT Bold" w:hint="default"/>
          <w:sz w:val="36"/>
          <w:szCs w:val="36"/>
          <w:lang w:val="en-US"/>
        </w:rPr>
        <w:t>‘</w:t>
      </w:r>
      <w:r>
        <w:rPr>
          <w:rFonts w:ascii="Arial Rounded MT Bold" w:hAnsi="Arial Rounded MT Bold"/>
          <w:sz w:val="36"/>
          <w:szCs w:val="36"/>
          <w:lang w:val="en-US"/>
        </w:rPr>
        <w:t>The Poetess</w:t>
      </w:r>
      <w:r>
        <w:rPr>
          <w:rFonts w:ascii="Arial Rounded MT Bold" w:hAnsi="Arial Rounded MT Bold" w:hint="default"/>
          <w:sz w:val="36"/>
          <w:szCs w:val="36"/>
          <w:lang w:val="en-US"/>
        </w:rPr>
        <w:t>’</w:t>
      </w:r>
      <w:r>
        <w:rPr>
          <w:rFonts w:ascii="Arial Rounded MT Bold" w:hAnsi="Arial Rounded MT Bold"/>
          <w:sz w:val="36"/>
          <w:szCs w:val="36"/>
          <w:lang w:val="en-US"/>
        </w:rPr>
        <w:t xml:space="preserve">,  in common with Homer as </w:t>
      </w:r>
      <w:r>
        <w:rPr>
          <w:rFonts w:ascii="Arial Rounded MT Bold" w:hAnsi="Arial Rounded MT Bold" w:hint="default"/>
          <w:sz w:val="36"/>
          <w:szCs w:val="36"/>
          <w:lang w:val="en-US"/>
        </w:rPr>
        <w:t>‘</w:t>
      </w:r>
      <w:r>
        <w:rPr>
          <w:rFonts w:ascii="Arial Rounded MT Bold" w:hAnsi="Arial Rounded MT Bold"/>
          <w:sz w:val="36"/>
          <w:szCs w:val="36"/>
          <w:lang w:val="en-US"/>
        </w:rPr>
        <w:t>The Poet</w:t>
      </w:r>
      <w:r>
        <w:rPr>
          <w:rFonts w:ascii="Arial Rounded MT Bold" w:hAnsi="Arial Rounded MT Bold" w:hint="default"/>
          <w:sz w:val="36"/>
          <w:szCs w:val="36"/>
          <w:lang w:val="en-US"/>
        </w:rPr>
        <w:t>’</w:t>
      </w:r>
      <w:r>
        <w:rPr>
          <w:rFonts w:ascii="Arial Rounded MT Bold" w:hAnsi="Arial Rounded MT Bold"/>
          <w:sz w:val="36"/>
          <w:szCs w:val="36"/>
          <w:lang w:val="en-US"/>
        </w:rPr>
        <w:t xml:space="preserve">, </w:t>
      </w:r>
      <w:r>
        <w:rPr>
          <w:rFonts w:ascii="Arial Rounded MT Bold" w:hAnsi="Arial Rounded MT Bold"/>
          <w:sz w:val="36"/>
          <w:szCs w:val="36"/>
          <w:lang w:val="en-US"/>
        </w:rPr>
        <w:t>show</w:t>
      </w:r>
      <w:r>
        <w:rPr>
          <w:rFonts w:ascii="Arial Rounded MT Bold" w:hAnsi="Arial Rounded MT Bold"/>
          <w:sz w:val="36"/>
          <w:szCs w:val="36"/>
          <w:lang w:val="en-US"/>
        </w:rPr>
        <w:t xml:space="preserve">ing </w:t>
      </w:r>
      <w:r>
        <w:rPr>
          <w:rFonts w:ascii="Arial Rounded MT Bold" w:hAnsi="Arial Rounded MT Bold"/>
          <w:sz w:val="36"/>
          <w:szCs w:val="36"/>
          <w:lang w:val="en-US"/>
        </w:rPr>
        <w:t xml:space="preserve">the extent that she was appreciated. Unlike Homer, Sappho definitely </w:t>
      </w:r>
      <w:r>
        <w:rPr>
          <w:rFonts w:ascii="Arial Rounded MT Bold" w:hAnsi="Arial Rounded MT Bold"/>
          <w:sz w:val="36"/>
          <w:szCs w:val="36"/>
          <w:lang w:val="en-US"/>
        </w:rPr>
        <w:t xml:space="preserve">existed, </w:t>
      </w:r>
      <w:r>
        <w:rPr>
          <w:rFonts w:ascii="Arial Rounded MT Bold" w:hAnsi="Arial Rounded MT Bold"/>
          <w:sz w:val="36"/>
          <w:szCs w:val="36"/>
          <w:lang w:val="en-US"/>
        </w:rPr>
        <w:t>and History has some record of her life, however sparse</w:t>
      </w:r>
      <w:r>
        <w:rPr>
          <w:rFonts w:ascii="Arial Rounded MT Bold" w:hAnsi="Arial Rounded MT Bold"/>
          <w:sz w:val="36"/>
          <w:szCs w:val="36"/>
          <w:lang w:val="en-US"/>
        </w:rPr>
        <w:t>,</w:t>
      </w:r>
      <w:r>
        <w:rPr>
          <w:rFonts w:ascii="Arial Rounded MT Bold" w:hAnsi="Arial Rounded MT Bold"/>
          <w:sz w:val="36"/>
          <w:szCs w:val="36"/>
          <w:lang w:val="en-US"/>
        </w:rPr>
        <w:t xml:space="preserve"> </w:t>
      </w:r>
      <w:r>
        <w:rPr>
          <w:rFonts w:ascii="Arial Rounded MT Bold" w:hAnsi="Arial Rounded MT Bold"/>
          <w:sz w:val="36"/>
          <w:szCs w:val="36"/>
          <w:lang w:val="en-US"/>
        </w:rPr>
        <w:t xml:space="preserve">including her </w:t>
      </w:r>
      <w:r>
        <w:rPr>
          <w:rFonts w:ascii="Arial Rounded MT Bold" w:hAnsi="Arial Rounded MT Bold"/>
          <w:sz w:val="36"/>
          <w:szCs w:val="36"/>
          <w:lang w:val="en-US"/>
        </w:rPr>
        <w:t xml:space="preserve">aforementioned dates and </w:t>
      </w:r>
      <w:r>
        <w:rPr>
          <w:rFonts w:ascii="Arial Rounded MT Bold" w:hAnsi="Arial Rounded MT Bold"/>
          <w:sz w:val="36"/>
          <w:szCs w:val="36"/>
          <w:lang w:val="en-US"/>
        </w:rPr>
        <w:t xml:space="preserve">her </w:t>
      </w:r>
      <w:r>
        <w:rPr>
          <w:rFonts w:ascii="Arial Rounded MT Bold" w:hAnsi="Arial Rounded MT Bold"/>
          <w:sz w:val="36"/>
          <w:szCs w:val="36"/>
          <w:lang w:val="en-US"/>
        </w:rPr>
        <w:t xml:space="preserve">location (the Island of Lesbos). Sadly, her poetry survives mainly in fragmentary form, either in quotations from </w:t>
      </w:r>
      <w:r>
        <w:rPr>
          <w:rFonts w:ascii="Arial Rounded MT Bold" w:hAnsi="Arial Rounded MT Bold"/>
          <w:sz w:val="36"/>
          <w:szCs w:val="36"/>
          <w:lang w:val="en-US"/>
        </w:rPr>
        <w:t>others</w:t>
      </w:r>
      <w:r>
        <w:rPr>
          <w:rFonts w:ascii="Arial Rounded MT Bold" w:hAnsi="Arial Rounded MT Bold"/>
          <w:sz w:val="36"/>
          <w:szCs w:val="36"/>
          <w:lang w:val="en-US"/>
        </w:rPr>
        <w:t>, or</w:t>
      </w:r>
      <w:r>
        <w:rPr>
          <w:rFonts w:ascii="Arial Rounded MT Bold" w:hAnsi="Arial Rounded MT Bold"/>
          <w:sz w:val="36"/>
          <w:szCs w:val="36"/>
          <w:lang w:val="en-US"/>
        </w:rPr>
        <w:t xml:space="preserve"> in </w:t>
      </w:r>
      <w:r>
        <w:rPr>
          <w:rFonts w:ascii="Arial Rounded MT Bold" w:hAnsi="Arial Rounded MT Bold"/>
          <w:sz w:val="36"/>
          <w:szCs w:val="36"/>
          <w:lang w:val="en-US"/>
        </w:rPr>
        <w:t xml:space="preserve">partial and damaged manuscripts found. Of her extant poetry, only the </w:t>
      </w:r>
      <w:r>
        <w:rPr>
          <w:rFonts w:ascii="Arial Rounded MT Bold" w:hAnsi="Arial Rounded MT Bold" w:hint="default"/>
          <w:sz w:val="36"/>
          <w:szCs w:val="36"/>
          <w:lang w:val="en-US"/>
        </w:rPr>
        <w:t>‘</w:t>
      </w:r>
      <w:r>
        <w:rPr>
          <w:rFonts w:ascii="Arial Rounded MT Bold" w:hAnsi="Arial Rounded MT Bold"/>
          <w:sz w:val="36"/>
          <w:szCs w:val="36"/>
          <w:lang w:val="en-US"/>
        </w:rPr>
        <w:t>Ode to Aphrodite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is considered complete.</w:t>
      </w:r>
      <w:r>
        <w:rPr>
          <w:rFonts w:ascii="Arial Rounded MT Bold" w:cs="Arial Rounded MT Bold" w:eastAsia="Arial Rounded MT Bold" w:hAnsi="Arial Rounded MT Bold"/>
          <w:sz w:val="36"/>
          <w:szCs w:val="36"/>
          <w:vertAlign w:val="superscript"/>
        </w:rPr>
        <w:footnoteReference w:id="38"/>
      </w:r>
      <w:r>
        <w:rPr>
          <w:rFonts w:ascii="Arial Rounded MT Bold" w:hAnsi="Arial Rounded MT Bold"/>
          <w:sz w:val="36"/>
          <w:szCs w:val="36"/>
          <w:lang w:val="en-US"/>
        </w:rPr>
        <w:t xml:space="preserve"> This is perhaps fitting. As a love poet, Sappho had the traditional literary connection to Aphrodite</w:t>
      </w:r>
      <w:r>
        <w:rPr>
          <w:rFonts w:ascii="Arial Rounded MT Bold" w:hAnsi="Arial Rounded MT Bold"/>
          <w:sz w:val="36"/>
          <w:szCs w:val="36"/>
          <w:lang w:val="en-US"/>
        </w:rPr>
        <w:t xml:space="preserve">, who </w:t>
      </w:r>
      <w:r>
        <w:rPr>
          <w:rFonts w:ascii="Arial Rounded MT Bold" w:hAnsi="Arial Rounded MT Bold"/>
          <w:sz w:val="36"/>
          <w:szCs w:val="36"/>
          <w:lang w:val="en-US"/>
        </w:rPr>
        <w:t>would have been considered to have inspired her.</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Incomplete and fragmentary as the poems may be, the references in Sappho to both the moon and the goddess Selene, are worthy of study and analysis. In </w:t>
      </w:r>
      <w:r>
        <w:rPr>
          <w:rFonts w:ascii="Arial Rounded MT Bold" w:hAnsi="Arial Rounded MT Bold" w:hint="default"/>
          <w:sz w:val="36"/>
          <w:szCs w:val="36"/>
          <w:lang w:val="en-US"/>
        </w:rPr>
        <w:t>“</w:t>
      </w:r>
      <w:r>
        <w:rPr>
          <w:rFonts w:ascii="Arial Rounded MT Bold" w:hAnsi="Arial Rounded MT Bold"/>
          <w:sz w:val="36"/>
          <w:szCs w:val="36"/>
          <w:lang w:val="en-US"/>
        </w:rPr>
        <w:t>Moon and Stars</w:t>
      </w:r>
      <w:r>
        <w:rPr>
          <w:rFonts w:ascii="Arial Rounded MT Bold" w:hAnsi="Arial Rounded MT Bold" w:hint="default"/>
          <w:sz w:val="36"/>
          <w:szCs w:val="36"/>
          <w:lang w:val="en-US"/>
        </w:rPr>
        <w:t>”</w:t>
      </w:r>
      <w:r>
        <w:rPr>
          <w:rFonts w:ascii="Arial Rounded MT Bold" w:hAnsi="Arial Rounded MT Bold"/>
          <w:sz w:val="36"/>
          <w:szCs w:val="36"/>
          <w:lang w:val="en-US"/>
        </w:rPr>
        <w:t xml:space="preserve">, she uses the rather striking image of the </w:t>
      </w:r>
      <w:r>
        <w:rPr>
          <w:rFonts w:ascii="Arial Rounded MT Bold" w:hAnsi="Arial Rounded MT Bold" w:hint="default"/>
          <w:sz w:val="36"/>
          <w:szCs w:val="36"/>
          <w:lang w:val="en-US"/>
        </w:rPr>
        <w:t>“</w:t>
      </w:r>
      <w:r>
        <w:rPr>
          <w:rFonts w:ascii="Arial Rounded MT Bold" w:hAnsi="Arial Rounded MT Bold"/>
          <w:sz w:val="36"/>
          <w:szCs w:val="36"/>
          <w:lang w:val="en-US"/>
        </w:rPr>
        <w:t>shining stars</w:t>
      </w:r>
      <w:r>
        <w:rPr>
          <w:rFonts w:ascii="Arial Rounded MT Bold" w:hAnsi="Arial Rounded MT Bold"/>
          <w:sz w:val="36"/>
          <w:szCs w:val="36"/>
          <w:lang w:val="en-US"/>
        </w:rPr>
        <w:t xml:space="preserve"> </w:t>
      </w:r>
      <w:r>
        <w:rPr>
          <w:rFonts w:ascii="Arial Rounded MT Bold" w:hAnsi="Arial Rounded MT Bold"/>
          <w:sz w:val="36"/>
          <w:szCs w:val="36"/>
          <w:lang w:val="en-US"/>
        </w:rPr>
        <w:t>(hiding) their fair faces</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from the full moon, presumably due to being literally outshone by her. She uses a similar comparison in the Anactoria poem, stating that the </w:t>
      </w:r>
      <w:r>
        <w:rPr>
          <w:rFonts w:ascii="Arial Rounded MT Bold" w:hAnsi="Arial Rounded MT Bold" w:hint="default"/>
          <w:sz w:val="36"/>
          <w:szCs w:val="36"/>
          <w:lang w:val="en-US"/>
        </w:rPr>
        <w:t>“</w:t>
      </w:r>
      <w:r>
        <w:rPr>
          <w:rFonts w:ascii="Arial Rounded MT Bold" w:hAnsi="Arial Rounded MT Bold"/>
          <w:sz w:val="36"/>
          <w:szCs w:val="36"/>
          <w:lang w:val="en-US"/>
        </w:rPr>
        <w:t>moon rising at sunset takes/ precedence over stars around her</w:t>
      </w:r>
      <w:r>
        <w:rPr>
          <w:rFonts w:ascii="Arial Rounded MT Bold" w:hAnsi="Arial Rounded MT Bold" w:hint="default"/>
          <w:sz w:val="36"/>
          <w:szCs w:val="36"/>
          <w:lang w:val="en-US"/>
        </w:rPr>
        <w:t>”</w:t>
      </w:r>
      <w:r>
        <w:rPr>
          <w:rFonts w:ascii="Arial Rounded MT Bold" w:hAnsi="Arial Rounded MT Bold"/>
          <w:sz w:val="36"/>
          <w:szCs w:val="36"/>
          <w:lang w:val="en-US"/>
        </w:rPr>
        <w:t>. Another repeated device used by Sappho is measuring the passage of time, specifically the progress of the night, by observing the movements of the moon and the Pleiades constellation. In Fragment LIV, Sappho reflects upon her own mortality. She laments the sad inevitability that:</w:t>
      </w:r>
    </w:p>
    <w:p>
      <w:pPr>
        <w:pStyle w:val="style0"/>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too soon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A great wind from the dark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will blow upon me,</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And I be no more found in the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fair world,</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For all the search of the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revolving moon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And patient shine of</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everlasting stars.</w:t>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quoted section closes the poem. It constitutes a poetic example of the image of the moon as observer of the whole world</w:t>
      </w:r>
      <w:r>
        <w:rPr>
          <w:rFonts w:ascii="Arial Rounded MT Bold" w:hAnsi="Arial Rounded MT Bold"/>
          <w:sz w:val="36"/>
          <w:szCs w:val="36"/>
          <w:lang w:val="en-US"/>
        </w:rPr>
        <w:t xml:space="preserve">, perhaps </w:t>
      </w:r>
      <w:r>
        <w:rPr>
          <w:rFonts w:ascii="Arial Rounded MT Bold" w:hAnsi="Arial Rounded MT Bold"/>
          <w:sz w:val="36"/>
          <w:szCs w:val="36"/>
          <w:lang w:val="en-US"/>
        </w:rPr>
        <w:t xml:space="preserve">only a short step from the moon being personified as the Goddess Selene and her gaze being focused on Endymion.Thus, the discussion is brought to </w:t>
      </w:r>
      <w:r>
        <w:rPr>
          <w:rFonts w:ascii="Arial Rounded MT Bold" w:hAnsi="Arial Rounded MT Bold" w:hint="default"/>
          <w:sz w:val="36"/>
          <w:szCs w:val="36"/>
          <w:lang w:val="en-US"/>
        </w:rPr>
        <w:t>“</w:t>
      </w:r>
      <w:r>
        <w:rPr>
          <w:rFonts w:ascii="Arial Rounded MT Bold" w:hAnsi="Arial Rounded MT Bold"/>
          <w:sz w:val="36"/>
          <w:szCs w:val="36"/>
          <w:lang w:val="en-US"/>
        </w:rPr>
        <w:t>The Love of Selene</w:t>
      </w:r>
      <w:r>
        <w:rPr>
          <w:rFonts w:ascii="Arial Rounded MT Bold" w:hAnsi="Arial Rounded MT Bold" w:hint="default"/>
          <w:sz w:val="36"/>
          <w:szCs w:val="36"/>
          <w:lang w:val="en-US"/>
        </w:rPr>
        <w:t>”</w:t>
      </w:r>
      <w:r>
        <w:rPr>
          <w:rFonts w:ascii="Arial Rounded MT Bold" w:hAnsi="Arial Rounded MT Bold"/>
          <w:sz w:val="36"/>
          <w:szCs w:val="36"/>
          <w:lang w:val="en-US"/>
        </w:rPr>
        <w:t>. This poem is compact, presumably due to being an incomplete fragment, like most of Sappho</w:t>
      </w:r>
      <w:r>
        <w:rPr>
          <w:rFonts w:ascii="Arial Rounded MT Bold" w:hAnsi="Arial Rounded MT Bold" w:hint="default"/>
          <w:sz w:val="36"/>
          <w:szCs w:val="36"/>
          <w:lang w:val="en-US"/>
        </w:rPr>
        <w:t>’</w:t>
      </w:r>
      <w:r>
        <w:rPr>
          <w:rFonts w:ascii="Arial Rounded MT Bold" w:hAnsi="Arial Rounded MT Bold"/>
          <w:sz w:val="36"/>
          <w:szCs w:val="36"/>
          <w:lang w:val="en-US"/>
        </w:rPr>
        <w:t>s poetry. For its brevity though, it contains an astonishing amount. Credit is due to the archaeologists and translators who compiled this work. While not containing a full narrative of the myth, the poem provides a vivid internal snapshot of it. Sappho</w:t>
      </w:r>
      <w:r>
        <w:rPr>
          <w:rFonts w:ascii="Arial Rounded MT Bold" w:hAnsi="Arial Rounded MT Bold" w:hint="default"/>
          <w:sz w:val="36"/>
          <w:szCs w:val="36"/>
          <w:lang w:val="en-US"/>
        </w:rPr>
        <w:t>’</w:t>
      </w:r>
      <w:r>
        <w:rPr>
          <w:rFonts w:ascii="Arial Rounded MT Bold" w:hAnsi="Arial Rounded MT Bold"/>
          <w:sz w:val="36"/>
          <w:szCs w:val="36"/>
          <w:lang w:val="en-US"/>
        </w:rPr>
        <w:t>s work is short enough to be quoted here in its entirety:</w:t>
      </w:r>
    </w:p>
    <w:p>
      <w:pPr>
        <w:pStyle w:val="style0"/>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Across the still sea</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moonlit wave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Selene came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Softly to seek the Latmian cave,</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Her breast aflame </w:t>
      </w:r>
    </w:p>
    <w:p>
      <w:pPr>
        <w:pStyle w:val="style0"/>
        <w:jc w:val="center"/>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With secret passion</w:t>
      </w:r>
      <w:r>
        <w:rPr>
          <w:rFonts w:ascii="Arial Rounded MT Bold" w:hAnsi="Arial Rounded MT Bold" w:hint="default"/>
          <w:sz w:val="36"/>
          <w:szCs w:val="36"/>
          <w:lang w:val="en-US"/>
        </w:rPr>
        <w:t>’</w:t>
      </w:r>
      <w:r>
        <w:rPr>
          <w:rFonts w:ascii="Arial Rounded MT Bold" w:hAnsi="Arial Rounded MT Bold"/>
          <w:sz w:val="36"/>
          <w:szCs w:val="36"/>
          <w:lang w:val="en-US"/>
        </w:rPr>
        <w:t>s ruthless throe,</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Her scruples done,</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And burning with desire to know </w:t>
      </w: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Endymion.</w:t>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In conclusion, culture can refer to both the way of life of certain groups of people and the works of art and literature </w:t>
      </w:r>
      <w:r>
        <w:rPr>
          <w:rFonts w:ascii="Arial Rounded MT Bold" w:hAnsi="Arial Rounded MT Bold"/>
          <w:sz w:val="36"/>
          <w:szCs w:val="36"/>
          <w:lang w:val="en-US"/>
        </w:rPr>
        <w:t xml:space="preserve">they </w:t>
      </w:r>
      <w:r>
        <w:rPr>
          <w:rFonts w:ascii="Arial Rounded MT Bold" w:hAnsi="Arial Rounded MT Bold"/>
          <w:sz w:val="36"/>
          <w:szCs w:val="36"/>
          <w:lang w:val="en-US"/>
        </w:rPr>
        <w:t>produce, which are reflective of that culture. Myth can be defined as a traditional story of significance, which can sometimes be read allegorically. The connection between them is that myth can be the source material of great works of literature, which can survive the ages and contribute to its culture</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immortality. Typically for an ancient society, the Ancient Greeks viewed the moon as a goddess, that they could </w:t>
      </w:r>
      <w:r>
        <w:rPr>
          <w:rFonts w:ascii="Arial Rounded MT Bold" w:hAnsi="Arial Rounded MT Bold"/>
          <w:sz w:val="36"/>
          <w:szCs w:val="36"/>
          <w:lang w:val="en-US"/>
        </w:rPr>
        <w:t xml:space="preserve">add to </w:t>
      </w:r>
      <w:r>
        <w:rPr>
          <w:rFonts w:ascii="Arial Rounded MT Bold" w:hAnsi="Arial Rounded MT Bold"/>
          <w:sz w:val="36"/>
          <w:szCs w:val="36"/>
          <w:lang w:val="en-US"/>
        </w:rPr>
        <w:t xml:space="preserve">their stories and </w:t>
      </w:r>
      <w:r>
        <w:rPr>
          <w:rFonts w:ascii="Arial Rounded MT Bold" w:hAnsi="Arial Rounded MT Bold"/>
          <w:sz w:val="36"/>
          <w:szCs w:val="36"/>
          <w:lang w:val="en-US"/>
        </w:rPr>
        <w:t>render comprehensible</w:t>
      </w:r>
      <w:r>
        <w:rPr>
          <w:rFonts w:ascii="Arial Rounded MT Bold" w:hAnsi="Arial Rounded MT Bold"/>
          <w:sz w:val="36"/>
          <w:szCs w:val="36"/>
          <w:lang w:val="en-US"/>
        </w:rPr>
        <w:t xml:space="preserve">. They thus </w:t>
      </w:r>
      <w:r>
        <w:rPr>
          <w:rFonts w:ascii="Arial Rounded MT Bold" w:hAnsi="Arial Rounded MT Bold"/>
          <w:sz w:val="36"/>
          <w:szCs w:val="36"/>
          <w:lang w:val="en-US"/>
        </w:rPr>
        <w:t xml:space="preserve">made explanations </w:t>
      </w:r>
      <w:r>
        <w:rPr>
          <w:rFonts w:ascii="Arial Rounded MT Bold" w:hAnsi="Arial Rounded MT Bold"/>
          <w:sz w:val="36"/>
          <w:szCs w:val="36"/>
          <w:lang w:val="en-US"/>
        </w:rPr>
        <w:t xml:space="preserve">for </w:t>
      </w:r>
      <w:r>
        <w:rPr>
          <w:rFonts w:ascii="Arial Rounded MT Bold" w:hAnsi="Arial Rounded MT Bold"/>
          <w:sz w:val="36"/>
          <w:szCs w:val="36"/>
          <w:lang w:val="en-US"/>
        </w:rPr>
        <w:t xml:space="preserve">observed </w:t>
      </w:r>
      <w:r>
        <w:rPr>
          <w:rFonts w:ascii="Arial Rounded MT Bold" w:hAnsi="Arial Rounded MT Bold"/>
          <w:sz w:val="36"/>
          <w:szCs w:val="36"/>
          <w:lang w:val="en-US"/>
        </w:rPr>
        <w:t xml:space="preserve">lunar phases </w:t>
      </w:r>
      <w:r>
        <w:rPr>
          <w:rFonts w:ascii="Arial Rounded MT Bold" w:hAnsi="Arial Rounded MT Bold"/>
          <w:sz w:val="36"/>
          <w:szCs w:val="36"/>
          <w:lang w:val="en-US"/>
        </w:rPr>
        <w:t xml:space="preserve">which </w:t>
      </w:r>
      <w:r>
        <w:rPr>
          <w:rFonts w:ascii="Arial Rounded MT Bold" w:hAnsi="Arial Rounded MT Bold"/>
          <w:sz w:val="36"/>
          <w:szCs w:val="36"/>
          <w:lang w:val="en-US"/>
        </w:rPr>
        <w:t xml:space="preserve">likely provided comfort in a pre-scientific society. Readers among them would also potentially have the works of Sappho and Pausanias, through which they might gain a better literary acquaintance with the Goddess Selene and her family. They would therefore have known that Pausanias utilised the myth to improve both the Grecian landscape and his own record of </w:t>
      </w:r>
      <w:r>
        <w:rPr>
          <w:rFonts w:ascii="Arial Rounded MT Bold" w:hAnsi="Arial Rounded MT Bold"/>
          <w:sz w:val="36"/>
          <w:szCs w:val="36"/>
          <w:lang w:val="en-US"/>
        </w:rPr>
        <w:t xml:space="preserve">it </w:t>
      </w:r>
      <w:r>
        <w:rPr>
          <w:rFonts w:ascii="Arial Rounded MT Bold" w:hAnsi="Arial Rounded MT Bold"/>
          <w:sz w:val="36"/>
          <w:szCs w:val="36"/>
          <w:lang w:val="en-US"/>
        </w:rPr>
        <w:t xml:space="preserve">by embellishing the mythological details. He may have added the fifty daughters, as </w:t>
      </w:r>
      <w:r>
        <w:rPr>
          <w:rFonts w:ascii="Arial Rounded MT Bold" w:hAnsi="Arial Rounded MT Bold"/>
          <w:sz w:val="36"/>
          <w:szCs w:val="36"/>
          <w:lang w:val="en-US"/>
        </w:rPr>
        <w:t xml:space="preserve">they </w:t>
      </w:r>
      <w:r>
        <w:rPr>
          <w:rFonts w:ascii="Arial Rounded MT Bold" w:hAnsi="Arial Rounded MT Bold"/>
          <w:sz w:val="36"/>
          <w:szCs w:val="36"/>
          <w:lang w:val="en-US"/>
        </w:rPr>
        <w:t xml:space="preserve">do not appear in any surviving earlier source. In which case, his cultural contribution was an effect on both the original Olympic Games by determining their number of days and the Ancient Greek perspective on the lunar year. If Pausanias added a detail, he </w:t>
      </w:r>
      <w:r>
        <w:rPr>
          <w:rFonts w:ascii="Arial Rounded MT Bold" w:hAnsi="Arial Rounded MT Bold"/>
          <w:sz w:val="36"/>
          <w:szCs w:val="36"/>
          <w:lang w:val="en-US"/>
        </w:rPr>
        <w:t xml:space="preserve">merely emulated </w:t>
      </w:r>
      <w:r>
        <w:rPr>
          <w:rFonts w:ascii="Arial Rounded MT Bold" w:hAnsi="Arial Rounded MT Bold"/>
          <w:sz w:val="36"/>
          <w:szCs w:val="36"/>
          <w:lang w:val="en-US"/>
        </w:rPr>
        <w:t xml:space="preserve">Sappho, who appears to have invented the version of the Selene and Endymion myth examined </w:t>
      </w:r>
      <w:r>
        <w:rPr>
          <w:rFonts w:ascii="Arial Rounded MT Bold" w:hAnsi="Arial Rounded MT Bold"/>
          <w:sz w:val="36"/>
          <w:szCs w:val="36"/>
          <w:lang w:val="en-US"/>
        </w:rPr>
        <w:t xml:space="preserve">here. </w:t>
      </w:r>
      <w:r>
        <w:rPr>
          <w:rFonts w:ascii="Arial Rounded MT Bold" w:hAnsi="Arial Rounded MT Bold"/>
          <w:sz w:val="36"/>
          <w:szCs w:val="36"/>
          <w:lang w:val="en-US"/>
        </w:rPr>
        <w:t xml:space="preserve">Such is the contention of </w:t>
      </w:r>
      <w:r>
        <w:rPr>
          <w:rFonts w:ascii="Arial Rounded MT Bold" w:hAnsi="Arial Rounded MT Bold"/>
          <w:sz w:val="36"/>
          <w:szCs w:val="36"/>
          <w:lang w:val="en-US"/>
        </w:rPr>
        <w:t>ni Mheallaigh</w:t>
      </w:r>
      <w:r>
        <w:rPr>
          <w:rFonts w:ascii="Arial Rounded MT Bold" w:hAnsi="Arial Rounded MT Bold"/>
          <w:sz w:val="36"/>
          <w:szCs w:val="36"/>
          <w:lang w:val="en-US"/>
        </w:rPr>
        <w:t>. It seems likely, due to the earlier versions of the myth that can be extrapolated from the ancient poetic fragments. Ancient Greek readers would therefore have been able to trace a pattern of lunar mentions through Sappho</w:t>
      </w:r>
      <w:r>
        <w:rPr>
          <w:rFonts w:ascii="Arial Rounded MT Bold" w:hAnsi="Arial Rounded MT Bold" w:hint="default"/>
          <w:sz w:val="36"/>
          <w:szCs w:val="36"/>
          <w:lang w:val="en-US"/>
        </w:rPr>
        <w:t>’</w:t>
      </w:r>
      <w:r>
        <w:rPr>
          <w:rFonts w:ascii="Arial Rounded MT Bold" w:hAnsi="Arial Rounded MT Bold"/>
          <w:sz w:val="36"/>
          <w:szCs w:val="36"/>
          <w:lang w:val="en-US"/>
        </w:rPr>
        <w:t>s work, which present the moon as literally outshining the stars, being the measurer of time, observing the world and finally being personified as the Goddess Selene and focusing her gaze on Endymion making her the protagonist in her own love story.</w:t>
      </w:r>
      <w:r>
        <w:rPr>
          <w:rFonts w:ascii="Arial Rounded MT Bold" w:cs="Arial Rounded MT Bold" w:eastAsia="Arial Rounded MT Bold" w:hAnsi="Arial Rounded MT Bold"/>
          <w:sz w:val="36"/>
          <w:szCs w:val="36"/>
          <w:vertAlign w:val="superscript"/>
        </w:rPr>
        <w:footnoteReference w:id="39"/>
      </w:r>
      <w:r>
        <w:rPr>
          <w:rFonts w:ascii="Arial Rounded MT Bold" w:hAnsi="Arial Rounded MT Bold"/>
          <w:sz w:val="36"/>
          <w:szCs w:val="36"/>
          <w:lang w:val="en-US"/>
        </w:rPr>
        <w:t xml:space="preserve"> </w:t>
      </w:r>
      <w:r>
        <w:rPr>
          <w:rFonts w:ascii="Arial Rounded MT Bold" w:hAnsi="Arial Rounded MT Bold"/>
          <w:sz w:val="36"/>
          <w:szCs w:val="36"/>
          <w:lang w:val="en-US"/>
        </w:rPr>
        <w:t>Indeed, the Ancient Greeks would presumably have</w:t>
      </w:r>
      <w:r>
        <w:rPr>
          <w:rFonts w:ascii="Arial Rounded MT Bold" w:hAnsi="Arial Rounded MT Bold"/>
          <w:sz w:val="36"/>
          <w:szCs w:val="36"/>
          <w:lang w:val="en-US"/>
        </w:rPr>
        <w:t xml:space="preserve"> had </w:t>
      </w:r>
      <w:r>
        <w:rPr>
          <w:rFonts w:ascii="Arial Rounded MT Bold" w:hAnsi="Arial Rounded MT Bold"/>
          <w:sz w:val="36"/>
          <w:szCs w:val="36"/>
          <w:lang w:val="en-US"/>
        </w:rPr>
        <w:t xml:space="preserve">more Sappho </w:t>
      </w:r>
      <w:r>
        <w:rPr>
          <w:rFonts w:ascii="Arial Rounded MT Bold" w:hAnsi="Arial Rounded MT Bold"/>
          <w:sz w:val="36"/>
          <w:szCs w:val="36"/>
          <w:lang w:val="en-US"/>
        </w:rPr>
        <w:t xml:space="preserve">poetry </w:t>
      </w:r>
      <w:r>
        <w:rPr>
          <w:rFonts w:ascii="Arial Rounded MT Bold" w:hAnsi="Arial Rounded MT Bold"/>
          <w:sz w:val="36"/>
          <w:szCs w:val="36"/>
          <w:lang w:val="en-US"/>
        </w:rPr>
        <w:t>than the modern age has available. They may therefore have been better acquainted with Sappho</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Selene than even the most dedicated modern </w:t>
      </w:r>
      <w:r>
        <w:rPr>
          <w:rFonts w:ascii="Arial Rounded MT Bold" w:hAnsi="Arial Rounded MT Bold"/>
          <w:sz w:val="36"/>
          <w:szCs w:val="36"/>
          <w:lang w:val="en-US"/>
        </w:rPr>
        <w:t xml:space="preserve">scholars </w:t>
      </w:r>
      <w:r>
        <w:rPr>
          <w:rFonts w:ascii="Arial Rounded MT Bold" w:hAnsi="Arial Rounded MT Bold"/>
          <w:sz w:val="36"/>
          <w:szCs w:val="36"/>
          <w:lang w:val="en-US"/>
        </w:rPr>
        <w:t>can be. It is perhaps fitting that the moon remains partly veiled in darkness</w:t>
      </w:r>
      <w:r>
        <w:rPr>
          <w:rFonts w:ascii="Arial Rounded MT Bold" w:hAnsi="Arial Rounded MT Bold"/>
          <w:sz w:val="36"/>
          <w:szCs w:val="36"/>
          <w:lang w:val="en-US"/>
        </w:rPr>
        <w:t xml:space="preserve"> to this day.</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jc w:val="left"/>
        <w:rPr>
          <w:rFonts w:ascii="Arial Rounded MT Bold" w:hAnsi="Arial Rounded MT Bold"/>
          <w:sz w:val="36"/>
          <w:szCs w:val="36"/>
          <w:lang w:val="en-US"/>
        </w:rPr>
      </w:pPr>
    </w:p>
    <w:p>
      <w:pPr>
        <w:pStyle w:val="style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Bibliography </w:t>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Cotterall, A.,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Pimlico</w:t>
      </w:r>
      <w:r>
        <w:rPr>
          <w:rFonts w:ascii="Arial Rounded MT Bold" w:hAnsi="Arial Rounded MT Bold"/>
          <w:sz w:val="36"/>
          <w:szCs w:val="36"/>
          <w:lang w:val="en-US"/>
        </w:rPr>
        <w:t xml:space="preserve"> </w:t>
      </w:r>
      <w:r>
        <w:rPr>
          <w:rFonts w:ascii="Arial Rounded MT Bold" w:hAnsi="Arial Rounded MT Bold"/>
          <w:i/>
          <w:iCs/>
          <w:sz w:val="36"/>
          <w:szCs w:val="36"/>
          <w:lang w:val="en-US"/>
        </w:rPr>
        <w:t>Dictionary</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Classical</w:t>
      </w:r>
      <w:r>
        <w:rPr>
          <w:rFonts w:ascii="Arial Rounded MT Bold" w:hAnsi="Arial Rounded MT Bold"/>
          <w:sz w:val="36"/>
          <w:szCs w:val="36"/>
          <w:lang w:val="en-US"/>
        </w:rPr>
        <w:t xml:space="preserve"> </w:t>
      </w:r>
      <w:r>
        <w:rPr>
          <w:rFonts w:ascii="Arial Rounded MT Bold" w:hAnsi="Arial Rounded MT Bold"/>
          <w:i/>
          <w:iCs/>
          <w:sz w:val="36"/>
          <w:szCs w:val="36"/>
          <w:lang w:val="en-US"/>
        </w:rPr>
        <w:t>Mythologies</w:t>
      </w:r>
      <w:r>
        <w:rPr>
          <w:rFonts w:ascii="Arial Rounded MT Bold" w:hAnsi="Arial Rounded MT Bold"/>
          <w:sz w:val="36"/>
          <w:szCs w:val="36"/>
          <w:lang w:val="en-US"/>
        </w:rPr>
        <w:t xml:space="preserve"> (London: Pimlico, 2000, Kindle Edition)</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Cotterill, H. B., </w:t>
      </w:r>
      <w:r>
        <w:rPr>
          <w:rFonts w:ascii="Arial Rounded MT Bold" w:hAnsi="Arial Rounded MT Bold"/>
          <w:i/>
          <w:iCs/>
          <w:sz w:val="36"/>
          <w:szCs w:val="36"/>
          <w:lang w:val="en-US"/>
        </w:rPr>
        <w:t>Ancient</w:t>
      </w:r>
      <w:r>
        <w:rPr>
          <w:rFonts w:ascii="Arial Rounded MT Bold" w:hAnsi="Arial Rounded MT Bold"/>
          <w:sz w:val="36"/>
          <w:szCs w:val="36"/>
          <w:lang w:val="en-US"/>
        </w:rPr>
        <w:t xml:space="preserve"> </w:t>
      </w:r>
      <w:r>
        <w:rPr>
          <w:rFonts w:ascii="Arial Rounded MT Bold" w:hAnsi="Arial Rounded MT Bold"/>
          <w:i/>
          <w:iCs/>
          <w:sz w:val="36"/>
          <w:szCs w:val="36"/>
          <w:lang w:val="en-US"/>
        </w:rPr>
        <w:t>Greece</w:t>
      </w:r>
      <w:r>
        <w:rPr>
          <w:rFonts w:ascii="Arial Rounded MT Bold" w:hAnsi="Arial Rounded MT Bold"/>
          <w:sz w:val="36"/>
          <w:szCs w:val="36"/>
          <w:lang w:val="en-US"/>
        </w:rPr>
        <w:t xml:space="preserve"> (1915, repr. 1996,Oracle Publishing Ltd.)</w:t>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Dowden, K.,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Uses</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Greek</w:t>
      </w:r>
      <w:r>
        <w:rPr>
          <w:rFonts w:ascii="Arial Rounded MT Bold" w:hAnsi="Arial Rounded MT Bold"/>
          <w:sz w:val="36"/>
          <w:szCs w:val="36"/>
          <w:lang w:val="en-US"/>
        </w:rPr>
        <w:t xml:space="preserve"> </w:t>
      </w:r>
      <w:r>
        <w:rPr>
          <w:rFonts w:ascii="Arial Rounded MT Bold" w:hAnsi="Arial Rounded MT Bold"/>
          <w:i/>
          <w:iCs/>
          <w:sz w:val="36"/>
          <w:szCs w:val="36"/>
          <w:lang w:val="en-US"/>
        </w:rPr>
        <w:t>Mythology</w:t>
      </w:r>
      <w:r>
        <w:rPr>
          <w:rFonts w:ascii="Arial Rounded MT Bold" w:hAnsi="Arial Rounded MT Bold"/>
          <w:sz w:val="36"/>
          <w:szCs w:val="36"/>
          <w:lang w:val="en-US"/>
        </w:rPr>
        <w:t xml:space="preserve"> (London: Routledge, 1992, repr. 2005, Kindle Edition)</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Eagleton, T.,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Idea</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Culture</w:t>
      </w:r>
      <w:r>
        <w:rPr>
          <w:rFonts w:ascii="Arial Rounded MT Bold" w:hAnsi="Arial Rounded MT Bold"/>
          <w:sz w:val="36"/>
          <w:szCs w:val="36"/>
          <w:lang w:val="en-US"/>
        </w:rPr>
        <w:t xml:space="preserve"> (Oxford: Blackwell Publishing, 2000, Kindle Edition)</w:t>
      </w: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Finglass, P. J. and A. Kelly (eds.),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Cambridge</w:t>
      </w:r>
      <w:r>
        <w:rPr>
          <w:rFonts w:ascii="Arial Rounded MT Bold" w:hAnsi="Arial Rounded MT Bold"/>
          <w:sz w:val="36"/>
          <w:szCs w:val="36"/>
          <w:lang w:val="en-US"/>
        </w:rPr>
        <w:t xml:space="preserve"> </w:t>
      </w:r>
      <w:r>
        <w:rPr>
          <w:rFonts w:ascii="Arial Rounded MT Bold" w:hAnsi="Arial Rounded MT Bold"/>
          <w:i/>
          <w:iCs/>
          <w:sz w:val="36"/>
          <w:szCs w:val="36"/>
          <w:lang w:val="en-US"/>
        </w:rPr>
        <w:t>Companion</w:t>
      </w:r>
      <w:r>
        <w:rPr>
          <w:rFonts w:ascii="Arial Rounded MT Bold" w:hAnsi="Arial Rounded MT Bold"/>
          <w:sz w:val="36"/>
          <w:szCs w:val="36"/>
          <w:lang w:val="en-US"/>
        </w:rPr>
        <w:t xml:space="preserve"> </w:t>
      </w:r>
      <w:r>
        <w:rPr>
          <w:rFonts w:ascii="Arial Rounded MT Bold" w:hAnsi="Arial Rounded MT Bold"/>
          <w:i/>
          <w:iCs/>
          <w:sz w:val="36"/>
          <w:szCs w:val="36"/>
          <w:lang w:val="en-US"/>
        </w:rPr>
        <w:t>to</w:t>
      </w:r>
      <w:r>
        <w:rPr>
          <w:rFonts w:ascii="Arial Rounded MT Bold" w:hAnsi="Arial Rounded MT Bold"/>
          <w:sz w:val="36"/>
          <w:szCs w:val="36"/>
          <w:lang w:val="en-US"/>
        </w:rPr>
        <w:t xml:space="preserve"> </w:t>
      </w:r>
      <w:r>
        <w:rPr>
          <w:rFonts w:ascii="Arial Rounded MT Bold" w:hAnsi="Arial Rounded MT Bold"/>
          <w:i/>
          <w:iCs/>
          <w:sz w:val="36"/>
          <w:szCs w:val="36"/>
          <w:lang w:val="en-US"/>
        </w:rPr>
        <w:t>Sappho</w:t>
      </w:r>
      <w:r>
        <w:rPr>
          <w:rFonts w:ascii="Arial Rounded MT Bold" w:hAnsi="Arial Rounded MT Bold"/>
          <w:sz w:val="36"/>
          <w:szCs w:val="36"/>
          <w:lang w:val="en-US"/>
        </w:rPr>
        <w:t xml:space="preserve"> (Cambridge: Cambridge University Press, Kindle Edition, 2021)</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Freeman, P., </w:t>
      </w:r>
      <w:r>
        <w:rPr>
          <w:rFonts w:ascii="Arial Rounded MT Bold" w:hAnsi="Arial Rounded MT Bold"/>
          <w:i/>
          <w:iCs/>
          <w:sz w:val="36"/>
          <w:szCs w:val="36"/>
          <w:lang w:val="en-US"/>
        </w:rPr>
        <w:t>Searching</w:t>
      </w:r>
      <w:r>
        <w:rPr>
          <w:rFonts w:ascii="Arial Rounded MT Bold" w:hAnsi="Arial Rounded MT Bold"/>
          <w:sz w:val="36"/>
          <w:szCs w:val="36"/>
          <w:lang w:val="en-US"/>
        </w:rPr>
        <w:t xml:space="preserve"> </w:t>
      </w:r>
      <w:r>
        <w:rPr>
          <w:rFonts w:ascii="Arial Rounded MT Bold" w:hAnsi="Arial Rounded MT Bold"/>
          <w:i/>
          <w:iCs/>
          <w:sz w:val="36"/>
          <w:szCs w:val="36"/>
          <w:lang w:val="en-US"/>
        </w:rPr>
        <w:t>for</w:t>
      </w:r>
      <w:r>
        <w:rPr>
          <w:rFonts w:ascii="Arial Rounded MT Bold" w:hAnsi="Arial Rounded MT Bold"/>
          <w:sz w:val="36"/>
          <w:szCs w:val="36"/>
          <w:lang w:val="en-US"/>
        </w:rPr>
        <w:t xml:space="preserve"> </w:t>
      </w:r>
      <w:r>
        <w:rPr>
          <w:rFonts w:ascii="Arial Rounded MT Bold" w:hAnsi="Arial Rounded MT Bold"/>
          <w:i/>
          <w:iCs/>
          <w:sz w:val="36"/>
          <w:szCs w:val="36"/>
          <w:lang w:val="en-US"/>
        </w:rPr>
        <w:t>Sappho</w:t>
      </w:r>
      <w:r>
        <w:rPr>
          <w:rFonts w:ascii="Arial Rounded MT Bold" w:hAnsi="Arial Rounded MT Bold"/>
          <w:sz w:val="36"/>
          <w:szCs w:val="36"/>
          <w:lang w:val="en-US"/>
        </w:rPr>
        <w:t xml:space="preserve"> (W. W. Norton &amp; Company, Kindle Edition)</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Greene, E., (ed.), </w:t>
      </w:r>
      <w:r>
        <w:rPr>
          <w:rFonts w:ascii="Arial Rounded MT Bold" w:hAnsi="Arial Rounded MT Bold"/>
          <w:i/>
          <w:iCs/>
          <w:sz w:val="36"/>
          <w:szCs w:val="36"/>
          <w:lang w:val="en-US"/>
        </w:rPr>
        <w:t>Reading</w:t>
      </w:r>
      <w:r>
        <w:rPr>
          <w:rFonts w:ascii="Arial Rounded MT Bold" w:hAnsi="Arial Rounded MT Bold"/>
          <w:sz w:val="36"/>
          <w:szCs w:val="36"/>
          <w:lang w:val="en-US"/>
        </w:rPr>
        <w:t xml:space="preserve"> </w:t>
      </w:r>
      <w:r>
        <w:rPr>
          <w:rFonts w:ascii="Arial Rounded MT Bold" w:hAnsi="Arial Rounded MT Bold"/>
          <w:i/>
          <w:iCs/>
          <w:sz w:val="36"/>
          <w:szCs w:val="36"/>
          <w:lang w:val="en-US"/>
        </w:rPr>
        <w:t>Sappho</w:t>
      </w:r>
      <w:r>
        <w:rPr>
          <w:rFonts w:ascii="Arial Rounded MT Bold" w:hAnsi="Arial Rounded MT Bold"/>
          <w:sz w:val="36"/>
          <w:szCs w:val="36"/>
          <w:lang w:val="en-US"/>
        </w:rPr>
        <w:t xml:space="preserve">: </w:t>
      </w:r>
      <w:r>
        <w:rPr>
          <w:rFonts w:ascii="Arial Rounded MT Bold" w:hAnsi="Arial Rounded MT Bold"/>
          <w:i/>
          <w:iCs/>
          <w:sz w:val="36"/>
          <w:szCs w:val="36"/>
          <w:lang w:val="en-US"/>
        </w:rPr>
        <w:t>Contemporary</w:t>
      </w:r>
      <w:r>
        <w:rPr>
          <w:rFonts w:ascii="Arial Rounded MT Bold" w:hAnsi="Arial Rounded MT Bold"/>
          <w:sz w:val="36"/>
          <w:szCs w:val="36"/>
          <w:lang w:val="en-US"/>
        </w:rPr>
        <w:t xml:space="preserve"> </w:t>
      </w:r>
      <w:r>
        <w:rPr>
          <w:rFonts w:ascii="Arial Rounded MT Bold" w:hAnsi="Arial Rounded MT Bold"/>
          <w:i/>
          <w:iCs/>
          <w:sz w:val="36"/>
          <w:szCs w:val="36"/>
          <w:lang w:val="en-US"/>
        </w:rPr>
        <w:t>Approaches</w:t>
      </w:r>
      <w:r>
        <w:rPr>
          <w:rFonts w:ascii="Arial Rounded MT Bold" w:hAnsi="Arial Rounded MT Bold"/>
          <w:sz w:val="36"/>
          <w:szCs w:val="36"/>
          <w:lang w:val="en-US"/>
        </w:rPr>
        <w:t xml:space="preserve"> (University of California Press, 1996)</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Hawes, G., </w:t>
      </w:r>
      <w:r>
        <w:rPr>
          <w:rFonts w:ascii="Arial Rounded MT Bold" w:hAnsi="Arial Rounded MT Bold"/>
          <w:i/>
          <w:iCs/>
          <w:sz w:val="36"/>
          <w:szCs w:val="36"/>
          <w:lang w:val="en-US"/>
        </w:rPr>
        <w:t>Pausanias</w:t>
      </w:r>
      <w:r>
        <w:rPr>
          <w:rFonts w:ascii="Arial Rounded MT Bold" w:hAnsi="Arial Rounded MT Bold"/>
          <w:sz w:val="36"/>
          <w:szCs w:val="36"/>
          <w:lang w:val="en-US"/>
        </w:rPr>
        <w:t xml:space="preserve"> </w:t>
      </w:r>
      <w:r>
        <w:rPr>
          <w:rFonts w:ascii="Arial Rounded MT Bold" w:hAnsi="Arial Rounded MT Bold"/>
          <w:i/>
          <w:iCs/>
          <w:sz w:val="36"/>
          <w:szCs w:val="36"/>
          <w:lang w:val="en-US"/>
        </w:rPr>
        <w:t>in</w:t>
      </w:r>
      <w:r>
        <w:rPr>
          <w:rFonts w:ascii="Arial Rounded MT Bold" w:hAnsi="Arial Rounded MT Bold"/>
          <w:sz w:val="36"/>
          <w:szCs w:val="36"/>
          <w:lang w:val="en-US"/>
        </w:rPr>
        <w:t xml:space="preserve">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World</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Greek</w:t>
      </w:r>
      <w:r>
        <w:rPr>
          <w:rFonts w:ascii="Arial Rounded MT Bold" w:hAnsi="Arial Rounded MT Bold"/>
          <w:sz w:val="36"/>
          <w:szCs w:val="36"/>
          <w:lang w:val="en-US"/>
        </w:rPr>
        <w:t xml:space="preserve"> </w:t>
      </w:r>
      <w:r>
        <w:rPr>
          <w:rFonts w:ascii="Arial Rounded MT Bold" w:hAnsi="Arial Rounded MT Bold"/>
          <w:i/>
          <w:iCs/>
          <w:sz w:val="36"/>
          <w:szCs w:val="36"/>
          <w:lang w:val="en-US"/>
        </w:rPr>
        <w:t>Myth</w:t>
      </w:r>
      <w:r>
        <w:rPr>
          <w:rFonts w:ascii="Arial Rounded MT Bold" w:hAnsi="Arial Rounded MT Bold"/>
          <w:sz w:val="36"/>
          <w:szCs w:val="36"/>
          <w:lang w:val="en-US"/>
        </w:rPr>
        <w:t xml:space="preserve"> (Oxford: Oxford University Press, Kindle Edition, 2021)</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Hazel, J., </w:t>
      </w:r>
      <w:r>
        <w:rPr>
          <w:rFonts w:ascii="Arial Rounded MT Bold" w:hAnsi="Arial Rounded MT Bold"/>
          <w:i/>
          <w:iCs/>
          <w:sz w:val="36"/>
          <w:szCs w:val="36"/>
          <w:lang w:val="en-US"/>
        </w:rPr>
        <w:t>Who</w:t>
      </w:r>
      <w:r>
        <w:rPr>
          <w:rFonts w:ascii="Arial Rounded MT Bold" w:hAnsi="Arial Rounded MT Bold" w:hint="default"/>
          <w:sz w:val="36"/>
          <w:szCs w:val="36"/>
          <w:lang w:val="en-US"/>
        </w:rPr>
        <w:t>’</w:t>
      </w:r>
      <w:r>
        <w:rPr>
          <w:rFonts w:ascii="Arial Rounded MT Bold" w:hAnsi="Arial Rounded MT Bold"/>
          <w:i/>
          <w:iCs/>
          <w:sz w:val="36"/>
          <w:szCs w:val="36"/>
          <w:lang w:val="en-US"/>
        </w:rPr>
        <w:t>s</w:t>
      </w:r>
      <w:r>
        <w:rPr>
          <w:rFonts w:ascii="Arial Rounded MT Bold" w:hAnsi="Arial Rounded MT Bold"/>
          <w:sz w:val="36"/>
          <w:szCs w:val="36"/>
          <w:lang w:val="en-US"/>
        </w:rPr>
        <w:t xml:space="preserve"> </w:t>
      </w:r>
      <w:r>
        <w:rPr>
          <w:rFonts w:ascii="Arial Rounded MT Bold" w:hAnsi="Arial Rounded MT Bold"/>
          <w:i/>
          <w:iCs/>
          <w:sz w:val="36"/>
          <w:szCs w:val="36"/>
          <w:lang w:val="en-US"/>
        </w:rPr>
        <w:t>Who</w:t>
      </w:r>
      <w:r>
        <w:rPr>
          <w:rFonts w:ascii="Arial Rounded MT Bold" w:hAnsi="Arial Rounded MT Bold"/>
          <w:sz w:val="36"/>
          <w:szCs w:val="36"/>
          <w:lang w:val="en-US"/>
        </w:rPr>
        <w:t xml:space="preserve"> </w:t>
      </w:r>
      <w:r>
        <w:rPr>
          <w:rFonts w:ascii="Arial Rounded MT Bold" w:hAnsi="Arial Rounded MT Bold"/>
          <w:i/>
          <w:iCs/>
          <w:sz w:val="36"/>
          <w:szCs w:val="36"/>
          <w:lang w:val="en-US"/>
        </w:rPr>
        <w:t>in</w:t>
      </w:r>
      <w:r>
        <w:rPr>
          <w:rFonts w:ascii="Arial Rounded MT Bold" w:hAnsi="Arial Rounded MT Bold"/>
          <w:sz w:val="36"/>
          <w:szCs w:val="36"/>
          <w:lang w:val="en-US"/>
        </w:rPr>
        <w:t xml:space="preserve">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Greek</w:t>
      </w:r>
      <w:r>
        <w:rPr>
          <w:rFonts w:ascii="Arial Rounded MT Bold" w:hAnsi="Arial Rounded MT Bold"/>
          <w:sz w:val="36"/>
          <w:szCs w:val="36"/>
          <w:lang w:val="en-US"/>
        </w:rPr>
        <w:t xml:space="preserve"> </w:t>
      </w:r>
      <w:r>
        <w:rPr>
          <w:rFonts w:ascii="Arial Rounded MT Bold" w:hAnsi="Arial Rounded MT Bold"/>
          <w:i/>
          <w:iCs/>
          <w:sz w:val="36"/>
          <w:szCs w:val="36"/>
          <w:lang w:val="en-US"/>
        </w:rPr>
        <w:t>World</w:t>
      </w:r>
      <w:r>
        <w:rPr>
          <w:rFonts w:ascii="Arial Rounded MT Bold" w:hAnsi="Arial Rounded MT Bold"/>
          <w:sz w:val="36"/>
          <w:szCs w:val="36"/>
          <w:lang w:val="en-US"/>
        </w:rPr>
        <w:t xml:space="preserve"> (London: Routledge, 2000)</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i/>
          <w:iCs/>
          <w:sz w:val="36"/>
          <w:szCs w:val="36"/>
          <w:lang w:val="en-US"/>
        </w:rPr>
        <w:t>Hesiod</w:t>
      </w:r>
      <w:r>
        <w:rPr>
          <w:rFonts w:ascii="Arial Rounded MT Bold" w:hAnsi="Arial Rounded MT Bold"/>
          <w:sz w:val="36"/>
          <w:szCs w:val="36"/>
          <w:lang w:val="en-US"/>
        </w:rPr>
        <w:t xml:space="preserve"> </w:t>
      </w:r>
      <w:r>
        <w:rPr>
          <w:rFonts w:ascii="Arial Rounded MT Bold" w:hAnsi="Arial Rounded MT Bold"/>
          <w:i/>
          <w:iCs/>
          <w:sz w:val="36"/>
          <w:szCs w:val="36"/>
          <w:lang w:val="en-US"/>
        </w:rPr>
        <w:t>&amp;</w:t>
      </w:r>
      <w:r>
        <w:rPr>
          <w:rFonts w:ascii="Arial Rounded MT Bold" w:hAnsi="Arial Rounded MT Bold"/>
          <w:sz w:val="36"/>
          <w:szCs w:val="36"/>
          <w:lang w:val="en-US"/>
        </w:rPr>
        <w:t xml:space="preserve">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Hesiodic</w:t>
      </w:r>
      <w:r>
        <w:rPr>
          <w:rFonts w:ascii="Arial Rounded MT Bold" w:hAnsi="Arial Rounded MT Bold"/>
          <w:sz w:val="36"/>
          <w:szCs w:val="36"/>
          <w:lang w:val="en-US"/>
        </w:rPr>
        <w:t xml:space="preserve"> </w:t>
      </w:r>
      <w:r>
        <w:rPr>
          <w:rFonts w:ascii="Arial Rounded MT Bold" w:hAnsi="Arial Rounded MT Bold"/>
          <w:i/>
          <w:iCs/>
          <w:sz w:val="36"/>
          <w:szCs w:val="36"/>
          <w:lang w:val="en-US"/>
        </w:rPr>
        <w:t>Corpus</w:t>
      </w:r>
      <w:r>
        <w:rPr>
          <w:rFonts w:ascii="Arial Rounded MT Bold" w:hAnsi="Arial Rounded MT Bold"/>
          <w:sz w:val="36"/>
          <w:szCs w:val="36"/>
          <w:lang w:val="en-US"/>
        </w:rPr>
        <w:t xml:space="preserve"> (e-artnow, 2021)</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Graves, R.,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Greek</w:t>
      </w:r>
      <w:r>
        <w:rPr>
          <w:rFonts w:ascii="Arial Rounded MT Bold" w:hAnsi="Arial Rounded MT Bold"/>
          <w:sz w:val="36"/>
          <w:szCs w:val="36"/>
          <w:lang w:val="en-US"/>
        </w:rPr>
        <w:t xml:space="preserve"> </w:t>
      </w:r>
      <w:r>
        <w:rPr>
          <w:rFonts w:ascii="Arial Rounded MT Bold" w:hAnsi="Arial Rounded MT Bold"/>
          <w:i/>
          <w:iCs/>
          <w:sz w:val="36"/>
          <w:szCs w:val="36"/>
          <w:lang w:val="en-US"/>
        </w:rPr>
        <w:t>Myths</w:t>
      </w:r>
      <w:r>
        <w:rPr>
          <w:rFonts w:ascii="Arial Rounded MT Bold" w:hAnsi="Arial Rounded MT Bold"/>
          <w:sz w:val="36"/>
          <w:szCs w:val="36"/>
          <w:lang w:val="en-US"/>
        </w:rPr>
        <w:t xml:space="preserve">: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Complete</w:t>
      </w:r>
      <w:r>
        <w:rPr>
          <w:rFonts w:ascii="Arial Rounded MT Bold" w:hAnsi="Arial Rounded MT Bold"/>
          <w:sz w:val="36"/>
          <w:szCs w:val="36"/>
          <w:lang w:val="en-US"/>
        </w:rPr>
        <w:t xml:space="preserve"> </w:t>
      </w:r>
      <w:r>
        <w:rPr>
          <w:rFonts w:ascii="Arial Rounded MT Bold" w:hAnsi="Arial Rounded MT Bold"/>
          <w:i/>
          <w:iCs/>
          <w:sz w:val="36"/>
          <w:szCs w:val="36"/>
          <w:lang w:val="en-US"/>
        </w:rPr>
        <w:t>and</w:t>
      </w:r>
      <w:r>
        <w:rPr>
          <w:rFonts w:ascii="Arial Rounded MT Bold" w:hAnsi="Arial Rounded MT Bold"/>
          <w:sz w:val="36"/>
          <w:szCs w:val="36"/>
          <w:lang w:val="en-US"/>
        </w:rPr>
        <w:t xml:space="preserve"> </w:t>
      </w:r>
      <w:r>
        <w:rPr>
          <w:rFonts w:ascii="Arial Rounded MT Bold" w:hAnsi="Arial Rounded MT Bold"/>
          <w:i/>
          <w:iCs/>
          <w:sz w:val="36"/>
          <w:szCs w:val="36"/>
          <w:lang w:val="en-US"/>
        </w:rPr>
        <w:t>Definitive</w:t>
      </w:r>
      <w:r>
        <w:rPr>
          <w:rFonts w:ascii="Arial Rounded MT Bold" w:hAnsi="Arial Rounded MT Bold"/>
          <w:sz w:val="36"/>
          <w:szCs w:val="36"/>
          <w:lang w:val="en-US"/>
        </w:rPr>
        <w:t xml:space="preserve"> </w:t>
      </w:r>
      <w:r>
        <w:rPr>
          <w:rFonts w:ascii="Arial Rounded MT Bold" w:hAnsi="Arial Rounded MT Bold"/>
          <w:i/>
          <w:iCs/>
          <w:sz w:val="36"/>
          <w:szCs w:val="36"/>
          <w:lang w:val="en-US"/>
        </w:rPr>
        <w:t>Edition</w:t>
      </w:r>
      <w:r>
        <w:rPr>
          <w:rFonts w:ascii="Arial Rounded MT Bold" w:hAnsi="Arial Rounded MT Bold"/>
          <w:sz w:val="36"/>
          <w:szCs w:val="36"/>
          <w:lang w:val="en-US"/>
        </w:rPr>
        <w:t xml:space="preserve"> (Penguin Books, Kindle Edition)</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Loraux, N.,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Children</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Athena</w:t>
      </w:r>
      <w:r>
        <w:rPr>
          <w:rFonts w:ascii="Arial Rounded MT Bold" w:hAnsi="Arial Rounded MT Bold"/>
          <w:sz w:val="36"/>
          <w:szCs w:val="36"/>
          <w:lang w:val="en-US"/>
        </w:rPr>
        <w:t xml:space="preserve"> (Princeton University Press, 1993)</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March, J., </w:t>
      </w:r>
      <w:r>
        <w:rPr>
          <w:rFonts w:ascii="Arial Rounded MT Bold" w:hAnsi="Arial Rounded MT Bold"/>
          <w:i/>
          <w:iCs/>
          <w:sz w:val="36"/>
          <w:szCs w:val="36"/>
          <w:lang w:val="en-US"/>
        </w:rPr>
        <w:t>Dictionary</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Classical</w:t>
      </w:r>
      <w:r>
        <w:rPr>
          <w:rFonts w:ascii="Arial Rounded MT Bold" w:hAnsi="Arial Rounded MT Bold"/>
          <w:sz w:val="36"/>
          <w:szCs w:val="36"/>
          <w:lang w:val="en-US"/>
        </w:rPr>
        <w:t xml:space="preserve"> </w:t>
      </w:r>
      <w:r>
        <w:rPr>
          <w:rFonts w:ascii="Arial Rounded MT Bold" w:hAnsi="Arial Rounded MT Bold"/>
          <w:i/>
          <w:iCs/>
          <w:sz w:val="36"/>
          <w:szCs w:val="36"/>
          <w:lang w:val="en-US"/>
        </w:rPr>
        <w:t>Mythology</w:t>
      </w:r>
      <w:r>
        <w:rPr>
          <w:rFonts w:ascii="Arial Rounded MT Bold" w:hAnsi="Arial Rounded MT Bold"/>
          <w:sz w:val="36"/>
          <w:szCs w:val="36"/>
          <w:lang w:val="en-US"/>
        </w:rPr>
        <w:t xml:space="preserve"> (Cassell &amp; Co, Kindle Edition, 2014)</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Marks, D., (ed.), </w:t>
      </w:r>
      <w:r>
        <w:rPr>
          <w:rFonts w:ascii="Arial Rounded MT Bold" w:hAnsi="Arial Rounded MT Bold"/>
          <w:i/>
          <w:iCs/>
          <w:sz w:val="36"/>
          <w:szCs w:val="36"/>
          <w:lang w:val="en-US"/>
        </w:rPr>
        <w:t>Sappho</w:t>
      </w:r>
      <w:r>
        <w:rPr>
          <w:rFonts w:ascii="Arial Rounded MT Bold" w:hAnsi="Arial Rounded MT Bold"/>
          <w:sz w:val="36"/>
          <w:szCs w:val="36"/>
          <w:lang w:val="en-US"/>
        </w:rPr>
        <w:t xml:space="preserve"> </w:t>
      </w:r>
      <w:r>
        <w:rPr>
          <w:rFonts w:ascii="Arial Rounded MT Bold" w:hAnsi="Arial Rounded MT Bold"/>
          <w:i/>
          <w:iCs/>
          <w:sz w:val="36"/>
          <w:szCs w:val="36"/>
          <w:lang w:val="en-US"/>
        </w:rPr>
        <w:t>Complete</w:t>
      </w:r>
      <w:r>
        <w:rPr>
          <w:rFonts w:ascii="Arial Rounded MT Bold" w:hAnsi="Arial Rounded MT Bold"/>
          <w:sz w:val="36"/>
          <w:szCs w:val="36"/>
          <w:lang w:val="en-US"/>
        </w:rPr>
        <w:t xml:space="preserve"> </w:t>
      </w:r>
      <w:r>
        <w:rPr>
          <w:rFonts w:ascii="Arial Rounded MT Bold" w:hAnsi="Arial Rounded MT Bold"/>
          <w:i/>
          <w:iCs/>
          <w:sz w:val="36"/>
          <w:szCs w:val="36"/>
          <w:lang w:val="en-US"/>
        </w:rPr>
        <w:t>Works</w:t>
      </w:r>
      <w:r>
        <w:rPr>
          <w:rFonts w:ascii="Arial Rounded MT Bold" w:hAnsi="Arial Rounded MT Bold"/>
          <w:sz w:val="36"/>
          <w:szCs w:val="36"/>
          <w:lang w:val="en-US"/>
        </w:rPr>
        <w:t xml:space="preserve">: </w:t>
      </w:r>
      <w:r>
        <w:rPr>
          <w:rFonts w:ascii="Arial Rounded MT Bold" w:hAnsi="Arial Rounded MT Bold"/>
          <w:i/>
          <w:iCs/>
          <w:sz w:val="36"/>
          <w:szCs w:val="36"/>
          <w:lang w:val="en-US"/>
        </w:rPr>
        <w:t>Ultimate</w:t>
      </w:r>
      <w:r>
        <w:rPr>
          <w:rFonts w:ascii="Arial Rounded MT Bold" w:hAnsi="Arial Rounded MT Bold"/>
          <w:sz w:val="36"/>
          <w:szCs w:val="36"/>
          <w:lang w:val="en-US"/>
        </w:rPr>
        <w:t xml:space="preserve"> </w:t>
      </w:r>
      <w:r>
        <w:rPr>
          <w:rFonts w:ascii="Arial Rounded MT Bold" w:hAnsi="Arial Rounded MT Bold"/>
          <w:i/>
          <w:iCs/>
          <w:sz w:val="36"/>
          <w:szCs w:val="36"/>
          <w:lang w:val="en-US"/>
        </w:rPr>
        <w:t>Collection</w:t>
      </w:r>
      <w:r>
        <w:rPr>
          <w:rFonts w:ascii="Arial Rounded MT Bold" w:hAnsi="Arial Rounded MT Bold"/>
          <w:sz w:val="36"/>
          <w:szCs w:val="36"/>
          <w:lang w:val="en-US"/>
        </w:rPr>
        <w:t xml:space="preserve"> (First Everlasting Flames, Kindle Edition, 2013)</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Mheallaigh, K. N.,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Moon</w:t>
      </w:r>
      <w:r>
        <w:rPr>
          <w:rFonts w:ascii="Arial Rounded MT Bold" w:hAnsi="Arial Rounded MT Bold"/>
          <w:sz w:val="36"/>
          <w:szCs w:val="36"/>
          <w:lang w:val="en-US"/>
        </w:rPr>
        <w:t xml:space="preserve"> </w:t>
      </w:r>
      <w:r>
        <w:rPr>
          <w:rFonts w:ascii="Arial Rounded MT Bold" w:hAnsi="Arial Rounded MT Bold"/>
          <w:i/>
          <w:iCs/>
          <w:sz w:val="36"/>
          <w:szCs w:val="36"/>
          <w:lang w:val="en-US"/>
        </w:rPr>
        <w:t>in</w:t>
      </w:r>
      <w:r>
        <w:rPr>
          <w:rFonts w:ascii="Arial Rounded MT Bold" w:hAnsi="Arial Rounded MT Bold"/>
          <w:sz w:val="36"/>
          <w:szCs w:val="36"/>
          <w:lang w:val="en-US"/>
        </w:rPr>
        <w:t xml:space="preserve">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Greek</w:t>
      </w:r>
      <w:r>
        <w:rPr>
          <w:rFonts w:ascii="Arial Rounded MT Bold" w:hAnsi="Arial Rounded MT Bold"/>
          <w:sz w:val="36"/>
          <w:szCs w:val="36"/>
          <w:lang w:val="en-US"/>
        </w:rPr>
        <w:t xml:space="preserve"> </w:t>
      </w:r>
      <w:r>
        <w:rPr>
          <w:rFonts w:ascii="Arial Rounded MT Bold" w:hAnsi="Arial Rounded MT Bold"/>
          <w:i/>
          <w:iCs/>
          <w:sz w:val="36"/>
          <w:szCs w:val="36"/>
          <w:lang w:val="en-US"/>
        </w:rPr>
        <w:t>and</w:t>
      </w:r>
      <w:r>
        <w:rPr>
          <w:rFonts w:ascii="Arial Rounded MT Bold" w:hAnsi="Arial Rounded MT Bold"/>
          <w:sz w:val="36"/>
          <w:szCs w:val="36"/>
          <w:lang w:val="en-US"/>
        </w:rPr>
        <w:t xml:space="preserve"> </w:t>
      </w:r>
      <w:r>
        <w:rPr>
          <w:rFonts w:ascii="Arial Rounded MT Bold" w:hAnsi="Arial Rounded MT Bold"/>
          <w:i/>
          <w:iCs/>
          <w:sz w:val="36"/>
          <w:szCs w:val="36"/>
          <w:lang w:val="en-US"/>
        </w:rPr>
        <w:t>Roman</w:t>
      </w:r>
      <w:r>
        <w:rPr>
          <w:rFonts w:ascii="Arial Rounded MT Bold" w:hAnsi="Arial Rounded MT Bold"/>
          <w:sz w:val="36"/>
          <w:szCs w:val="36"/>
          <w:lang w:val="en-US"/>
        </w:rPr>
        <w:t xml:space="preserve"> </w:t>
      </w:r>
      <w:r>
        <w:rPr>
          <w:rFonts w:ascii="Arial Rounded MT Bold" w:hAnsi="Arial Rounded MT Bold"/>
          <w:i/>
          <w:iCs/>
          <w:sz w:val="36"/>
          <w:szCs w:val="36"/>
          <w:lang w:val="en-US"/>
        </w:rPr>
        <w:t>Imagination</w:t>
      </w:r>
      <w:r>
        <w:rPr>
          <w:rFonts w:ascii="Arial Rounded MT Bold" w:hAnsi="Arial Rounded MT Bold"/>
          <w:sz w:val="36"/>
          <w:szCs w:val="36"/>
          <w:lang w:val="en-US"/>
        </w:rPr>
        <w:t xml:space="preserve"> (Cambridge: Cambridge University Press, Kindle Edition, 2020)</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Pausanias,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Complete</w:t>
      </w:r>
      <w:r>
        <w:rPr>
          <w:rFonts w:ascii="Arial Rounded MT Bold" w:hAnsi="Arial Rounded MT Bold"/>
          <w:sz w:val="36"/>
          <w:szCs w:val="36"/>
          <w:lang w:val="en-US"/>
        </w:rPr>
        <w:t xml:space="preserve"> </w:t>
      </w:r>
      <w:r>
        <w:rPr>
          <w:rFonts w:ascii="Arial Rounded MT Bold" w:hAnsi="Arial Rounded MT Bold"/>
          <w:i/>
          <w:iCs/>
          <w:sz w:val="36"/>
          <w:szCs w:val="36"/>
          <w:lang w:val="en-US"/>
        </w:rPr>
        <w:t>Works</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Pausanias</w:t>
      </w:r>
      <w:r>
        <w:rPr>
          <w:rFonts w:ascii="Arial Rounded MT Bold" w:hAnsi="Arial Rounded MT Bold"/>
          <w:sz w:val="36"/>
          <w:szCs w:val="36"/>
          <w:lang w:val="en-US"/>
        </w:rPr>
        <w:t xml:space="preserve"> (Delphi Classics, Version 1)</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Pedley, J. G., </w:t>
      </w:r>
      <w:r>
        <w:rPr>
          <w:rFonts w:ascii="Arial Rounded MT Bold" w:hAnsi="Arial Rounded MT Bold"/>
          <w:i/>
          <w:iCs/>
          <w:sz w:val="36"/>
          <w:szCs w:val="36"/>
          <w:lang w:val="en-US"/>
        </w:rPr>
        <w:t>Greek</w:t>
      </w:r>
      <w:r>
        <w:rPr>
          <w:rFonts w:ascii="Arial Rounded MT Bold" w:hAnsi="Arial Rounded MT Bold"/>
          <w:sz w:val="36"/>
          <w:szCs w:val="36"/>
          <w:lang w:val="en-US"/>
        </w:rPr>
        <w:t xml:space="preserve"> </w:t>
      </w:r>
      <w:r>
        <w:rPr>
          <w:rFonts w:ascii="Arial Rounded MT Bold" w:hAnsi="Arial Rounded MT Bold"/>
          <w:i/>
          <w:iCs/>
          <w:sz w:val="36"/>
          <w:szCs w:val="36"/>
          <w:lang w:val="en-US"/>
        </w:rPr>
        <w:t>Art</w:t>
      </w:r>
      <w:r>
        <w:rPr>
          <w:rFonts w:ascii="Arial Rounded MT Bold" w:hAnsi="Arial Rounded MT Bold"/>
          <w:sz w:val="36"/>
          <w:szCs w:val="36"/>
          <w:lang w:val="en-US"/>
        </w:rPr>
        <w:t xml:space="preserve"> </w:t>
      </w:r>
      <w:r>
        <w:rPr>
          <w:rFonts w:ascii="Arial Rounded MT Bold" w:hAnsi="Arial Rounded MT Bold"/>
          <w:i/>
          <w:iCs/>
          <w:sz w:val="36"/>
          <w:szCs w:val="36"/>
          <w:lang w:val="en-US"/>
        </w:rPr>
        <w:t>and</w:t>
      </w:r>
      <w:r>
        <w:rPr>
          <w:rFonts w:ascii="Arial Rounded MT Bold" w:hAnsi="Arial Rounded MT Bold"/>
          <w:sz w:val="36"/>
          <w:szCs w:val="36"/>
          <w:lang w:val="en-US"/>
        </w:rPr>
        <w:t xml:space="preserve"> </w:t>
      </w:r>
      <w:r>
        <w:rPr>
          <w:rFonts w:ascii="Arial Rounded MT Bold" w:hAnsi="Arial Rounded MT Bold"/>
          <w:i/>
          <w:iCs/>
          <w:sz w:val="36"/>
          <w:szCs w:val="36"/>
          <w:lang w:val="en-US"/>
        </w:rPr>
        <w:t>Archaeology</w:t>
      </w:r>
      <w:r>
        <w:rPr>
          <w:rFonts w:ascii="Arial Rounded MT Bold" w:hAnsi="Arial Rounded MT Bold"/>
          <w:sz w:val="36"/>
          <w:szCs w:val="36"/>
          <w:lang w:val="en-US"/>
        </w:rPr>
        <w:t>, Second Edition (London: Prentice Hall Inc, 1993, repr. 1998)</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Powell, B. B., </w:t>
      </w:r>
      <w:r>
        <w:rPr>
          <w:rFonts w:ascii="Arial Rounded MT Bold" w:hAnsi="Arial Rounded MT Bold"/>
          <w:i/>
          <w:iCs/>
          <w:sz w:val="36"/>
          <w:szCs w:val="36"/>
          <w:lang w:val="en-US"/>
        </w:rPr>
        <w:t>Classical</w:t>
      </w:r>
      <w:r>
        <w:rPr>
          <w:rFonts w:ascii="Arial Rounded MT Bold" w:hAnsi="Arial Rounded MT Bold"/>
          <w:sz w:val="36"/>
          <w:szCs w:val="36"/>
          <w:lang w:val="en-US"/>
        </w:rPr>
        <w:t xml:space="preserve"> </w:t>
      </w:r>
      <w:r>
        <w:rPr>
          <w:rFonts w:ascii="Arial Rounded MT Bold" w:hAnsi="Arial Rounded MT Bold"/>
          <w:i/>
          <w:iCs/>
          <w:sz w:val="36"/>
          <w:szCs w:val="36"/>
          <w:lang w:val="en-US"/>
        </w:rPr>
        <w:t>Myth</w:t>
      </w:r>
      <w:r>
        <w:rPr>
          <w:rFonts w:ascii="Arial Rounded MT Bold" w:hAnsi="Arial Rounded MT Bold"/>
          <w:sz w:val="36"/>
          <w:szCs w:val="36"/>
          <w:lang w:val="en-US"/>
        </w:rPr>
        <w:t xml:space="preserve"> (Eighth Edition, Kindle Edition, 2016)</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Sappho,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Complete</w:t>
      </w:r>
      <w:r>
        <w:rPr>
          <w:rFonts w:ascii="Arial Rounded MT Bold" w:hAnsi="Arial Rounded MT Bold"/>
          <w:sz w:val="36"/>
          <w:szCs w:val="36"/>
          <w:lang w:val="en-US"/>
        </w:rPr>
        <w:t xml:space="preserve"> </w:t>
      </w:r>
      <w:r>
        <w:rPr>
          <w:rFonts w:ascii="Arial Rounded MT Bold" w:hAnsi="Arial Rounded MT Bold"/>
          <w:i/>
          <w:iCs/>
          <w:sz w:val="36"/>
          <w:szCs w:val="36"/>
          <w:lang w:val="en-US"/>
        </w:rPr>
        <w:t>Poems</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Sappho</w:t>
      </w:r>
      <w:r>
        <w:rPr>
          <w:rFonts w:ascii="Arial Rounded MT Bold" w:hAnsi="Arial Rounded MT Bold"/>
          <w:sz w:val="36"/>
          <w:szCs w:val="36"/>
          <w:lang w:val="en-US"/>
        </w:rPr>
        <w:t xml:space="preserve"> (Kindle Edition)</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Sowerby, R., </w:t>
      </w:r>
      <w:r>
        <w:rPr>
          <w:rFonts w:ascii="Arial Rounded MT Bold" w:hAnsi="Arial Rounded MT Bold"/>
          <w:i/>
          <w:iCs/>
          <w:sz w:val="36"/>
          <w:szCs w:val="36"/>
          <w:lang w:val="en-US"/>
        </w:rPr>
        <w:t>The</w:t>
      </w:r>
      <w:r>
        <w:rPr>
          <w:rFonts w:ascii="Arial Rounded MT Bold" w:hAnsi="Arial Rounded MT Bold"/>
          <w:sz w:val="36"/>
          <w:szCs w:val="36"/>
          <w:lang w:val="en-US"/>
        </w:rPr>
        <w:t xml:space="preserve"> </w:t>
      </w:r>
      <w:r>
        <w:rPr>
          <w:rFonts w:ascii="Arial Rounded MT Bold" w:hAnsi="Arial Rounded MT Bold"/>
          <w:i/>
          <w:iCs/>
          <w:sz w:val="36"/>
          <w:szCs w:val="36"/>
          <w:lang w:val="en-US"/>
        </w:rPr>
        <w:t>Greeks</w:t>
      </w:r>
      <w:r>
        <w:rPr>
          <w:rFonts w:ascii="Arial Rounded MT Bold" w:hAnsi="Arial Rounded MT Bold"/>
          <w:sz w:val="36"/>
          <w:szCs w:val="36"/>
          <w:lang w:val="en-US"/>
        </w:rPr>
        <w:t xml:space="preserve">: </w:t>
      </w:r>
      <w:r>
        <w:rPr>
          <w:rFonts w:ascii="Arial Rounded MT Bold" w:hAnsi="Arial Rounded MT Bold"/>
          <w:i/>
          <w:iCs/>
          <w:sz w:val="36"/>
          <w:szCs w:val="36"/>
          <w:lang w:val="en-US"/>
        </w:rPr>
        <w:t>An</w:t>
      </w:r>
      <w:r>
        <w:rPr>
          <w:rFonts w:ascii="Arial Rounded MT Bold" w:hAnsi="Arial Rounded MT Bold"/>
          <w:sz w:val="36"/>
          <w:szCs w:val="36"/>
          <w:lang w:val="en-US"/>
        </w:rPr>
        <w:t xml:space="preserve"> </w:t>
      </w:r>
      <w:r>
        <w:rPr>
          <w:rFonts w:ascii="Arial Rounded MT Bold" w:hAnsi="Arial Rounded MT Bold"/>
          <w:i/>
          <w:iCs/>
          <w:sz w:val="36"/>
          <w:szCs w:val="36"/>
          <w:lang w:val="en-US"/>
        </w:rPr>
        <w:t>Introduction</w:t>
      </w:r>
      <w:r>
        <w:rPr>
          <w:rFonts w:ascii="Arial Rounded MT Bold" w:hAnsi="Arial Rounded MT Bold"/>
          <w:sz w:val="36"/>
          <w:szCs w:val="36"/>
          <w:lang w:val="en-US"/>
        </w:rPr>
        <w:t xml:space="preserve"> </w:t>
      </w:r>
      <w:r>
        <w:rPr>
          <w:rFonts w:ascii="Arial Rounded MT Bold" w:hAnsi="Arial Rounded MT Bold"/>
          <w:i/>
          <w:iCs/>
          <w:sz w:val="36"/>
          <w:szCs w:val="36"/>
          <w:lang w:val="en-US"/>
        </w:rPr>
        <w:t>to</w:t>
      </w:r>
      <w:r>
        <w:rPr>
          <w:rFonts w:ascii="Arial Rounded MT Bold" w:hAnsi="Arial Rounded MT Bold"/>
          <w:sz w:val="36"/>
          <w:szCs w:val="36"/>
          <w:lang w:val="en-US"/>
        </w:rPr>
        <w:t xml:space="preserve"> </w:t>
      </w:r>
      <w:r>
        <w:rPr>
          <w:rFonts w:ascii="Arial Rounded MT Bold" w:hAnsi="Arial Rounded MT Bold"/>
          <w:i/>
          <w:iCs/>
          <w:sz w:val="36"/>
          <w:szCs w:val="36"/>
          <w:lang w:val="en-US"/>
        </w:rPr>
        <w:t>their</w:t>
      </w:r>
      <w:r>
        <w:rPr>
          <w:rFonts w:ascii="Arial Rounded MT Bold" w:hAnsi="Arial Rounded MT Bold"/>
          <w:sz w:val="36"/>
          <w:szCs w:val="36"/>
          <w:lang w:val="en-US"/>
        </w:rPr>
        <w:t xml:space="preserve"> </w:t>
      </w:r>
      <w:r>
        <w:rPr>
          <w:rFonts w:ascii="Arial Rounded MT Bold" w:hAnsi="Arial Rounded MT Bold"/>
          <w:i/>
          <w:iCs/>
          <w:sz w:val="36"/>
          <w:szCs w:val="36"/>
          <w:lang w:val="en-US"/>
        </w:rPr>
        <w:t>Culture</w:t>
      </w:r>
      <w:r>
        <w:rPr>
          <w:rFonts w:ascii="Arial Rounded MT Bold" w:hAnsi="Arial Rounded MT Bold"/>
          <w:sz w:val="36"/>
          <w:szCs w:val="36"/>
          <w:lang w:val="en-US"/>
        </w:rPr>
        <w:t xml:space="preserve"> (London: Routledge, 1995)</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Spence, L., </w:t>
      </w:r>
      <w:r>
        <w:rPr>
          <w:rFonts w:ascii="Arial Rounded MT Bold" w:hAnsi="Arial Rounded MT Bold"/>
          <w:i/>
          <w:iCs/>
          <w:sz w:val="36"/>
          <w:szCs w:val="36"/>
          <w:lang w:val="en-US"/>
        </w:rPr>
        <w:t>Introduction</w:t>
      </w:r>
      <w:r>
        <w:rPr>
          <w:rFonts w:ascii="Arial Rounded MT Bold" w:hAnsi="Arial Rounded MT Bold"/>
          <w:sz w:val="36"/>
          <w:szCs w:val="36"/>
          <w:lang w:val="en-US"/>
        </w:rPr>
        <w:t xml:space="preserve"> </w:t>
      </w:r>
      <w:r>
        <w:rPr>
          <w:rFonts w:ascii="Arial Rounded MT Bold" w:hAnsi="Arial Rounded MT Bold"/>
          <w:i/>
          <w:iCs/>
          <w:sz w:val="36"/>
          <w:szCs w:val="36"/>
          <w:lang w:val="en-US"/>
        </w:rPr>
        <w:t>to</w:t>
      </w:r>
      <w:r>
        <w:rPr>
          <w:rFonts w:ascii="Arial Rounded MT Bold" w:hAnsi="Arial Rounded MT Bold"/>
          <w:sz w:val="36"/>
          <w:szCs w:val="36"/>
          <w:lang w:val="en-US"/>
        </w:rPr>
        <w:t xml:space="preserve"> </w:t>
      </w:r>
      <w:r>
        <w:rPr>
          <w:rFonts w:ascii="Arial Rounded MT Bold" w:hAnsi="Arial Rounded MT Bold"/>
          <w:i/>
          <w:iCs/>
          <w:sz w:val="36"/>
          <w:szCs w:val="36"/>
          <w:lang w:val="en-US"/>
        </w:rPr>
        <w:t>Mythology</w:t>
      </w:r>
      <w:r>
        <w:rPr>
          <w:rFonts w:ascii="Arial Rounded MT Bold" w:hAnsi="Arial Rounded MT Bold"/>
          <w:sz w:val="36"/>
          <w:szCs w:val="36"/>
          <w:lang w:val="en-US"/>
        </w:rPr>
        <w:t xml:space="preserve"> (London: Senate, 1921, repr. 1994)</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Williams, R., </w:t>
      </w:r>
      <w:r>
        <w:rPr>
          <w:rFonts w:ascii="Arial Rounded MT Bold" w:hAnsi="Arial Rounded MT Bold"/>
          <w:i/>
          <w:iCs/>
          <w:sz w:val="36"/>
          <w:szCs w:val="36"/>
          <w:lang w:val="en-US"/>
        </w:rPr>
        <w:t>A</w:t>
      </w:r>
      <w:r>
        <w:rPr>
          <w:rFonts w:ascii="Arial Rounded MT Bold" w:hAnsi="Arial Rounded MT Bold"/>
          <w:sz w:val="36"/>
          <w:szCs w:val="36"/>
          <w:lang w:val="en-US"/>
        </w:rPr>
        <w:t xml:space="preserve"> </w:t>
      </w:r>
      <w:r>
        <w:rPr>
          <w:rFonts w:ascii="Arial Rounded MT Bold" w:hAnsi="Arial Rounded MT Bold"/>
          <w:i/>
          <w:iCs/>
          <w:sz w:val="36"/>
          <w:szCs w:val="36"/>
          <w:lang w:val="en-US"/>
        </w:rPr>
        <w:t>Vocabulary</w:t>
      </w:r>
      <w:r>
        <w:rPr>
          <w:rFonts w:ascii="Arial Rounded MT Bold" w:hAnsi="Arial Rounded MT Bold"/>
          <w:sz w:val="36"/>
          <w:szCs w:val="36"/>
          <w:lang w:val="en-US"/>
        </w:rPr>
        <w:t xml:space="preserve"> </w:t>
      </w:r>
      <w:r>
        <w:rPr>
          <w:rFonts w:ascii="Arial Rounded MT Bold" w:hAnsi="Arial Rounded MT Bold"/>
          <w:i/>
          <w:iCs/>
          <w:sz w:val="36"/>
          <w:szCs w:val="36"/>
          <w:lang w:val="en-US"/>
        </w:rPr>
        <w:t>of</w:t>
      </w:r>
      <w:r>
        <w:rPr>
          <w:rFonts w:ascii="Arial Rounded MT Bold" w:hAnsi="Arial Rounded MT Bold"/>
          <w:sz w:val="36"/>
          <w:szCs w:val="36"/>
          <w:lang w:val="en-US"/>
        </w:rPr>
        <w:t xml:space="preserve"> </w:t>
      </w:r>
      <w:r>
        <w:rPr>
          <w:rFonts w:ascii="Arial Rounded MT Bold" w:hAnsi="Arial Rounded MT Bold"/>
          <w:i/>
          <w:iCs/>
          <w:sz w:val="36"/>
          <w:szCs w:val="36"/>
          <w:lang w:val="en-US"/>
        </w:rPr>
        <w:t>Culture</w:t>
      </w:r>
      <w:r>
        <w:rPr>
          <w:rFonts w:ascii="Arial Rounded MT Bold" w:hAnsi="Arial Rounded MT Bold"/>
          <w:sz w:val="36"/>
          <w:szCs w:val="36"/>
          <w:lang w:val="en-US"/>
        </w:rPr>
        <w:t xml:space="preserve"> </w:t>
      </w:r>
      <w:r>
        <w:rPr>
          <w:rFonts w:ascii="Arial Rounded MT Bold" w:hAnsi="Arial Rounded MT Bold"/>
          <w:i/>
          <w:iCs/>
          <w:sz w:val="36"/>
          <w:szCs w:val="36"/>
          <w:lang w:val="en-US"/>
        </w:rPr>
        <w:t>and</w:t>
      </w:r>
      <w:r>
        <w:rPr>
          <w:rFonts w:ascii="Arial Rounded MT Bold" w:hAnsi="Arial Rounded MT Bold"/>
          <w:sz w:val="36"/>
          <w:szCs w:val="36"/>
          <w:lang w:val="en-US"/>
        </w:rPr>
        <w:t xml:space="preserve"> </w:t>
      </w:r>
      <w:r>
        <w:rPr>
          <w:rFonts w:ascii="Arial Rounded MT Bold" w:hAnsi="Arial Rounded MT Bold"/>
          <w:i/>
          <w:iCs/>
          <w:sz w:val="36"/>
          <w:szCs w:val="36"/>
          <w:lang w:val="en-US"/>
        </w:rPr>
        <w:t>Society</w:t>
      </w:r>
      <w:r>
        <w:rPr>
          <w:rFonts w:ascii="Arial Rounded MT Bold" w:hAnsi="Arial Rounded MT Bold"/>
          <w:sz w:val="36"/>
          <w:szCs w:val="36"/>
          <w:lang w:val="en-US"/>
        </w:rPr>
        <w:t xml:space="preserve"> (London: Fourth Estate, 1976, repr. 2014, Kindle Edition)</w:t>
      </w: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p>
    <w:p>
      <w:pPr>
        <w:pStyle w:val="style0"/>
        <w:jc w:val="center"/>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rFonts w:ascii="Arial Rounded MT Bold" w:cs="Arial Rounded MT Bold" w:eastAsia="Arial Rounded MT Bold" w:hAnsi="Arial Rounded MT Bold"/>
          <w:sz w:val="36"/>
          <w:szCs w:val="36"/>
        </w:rPr>
      </w:pPr>
    </w:p>
    <w:p>
      <w:pPr>
        <w:pStyle w:val="style0"/>
        <w:rPr/>
      </w:pPr>
    </w:p>
    <w:sectPr>
      <w:headerReference w:type="default" r:id="rId3"/>
      <w:footerReference w:type="default" r:id="rId4"/>
      <w:pgSz w:w="12240" w:h="15840" w:orient="portrait"/>
      <w:pgMar w:top="1440" w:right="1440" w:bottom="1440" w:left="1440" w:header="720" w:footer="720" w:gutter="0"/>
      <w:bidi w:val="fals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0020204"/>
    <w:charset w:val="01"/>
    <w:family w:val="swiss"/>
    <w:pitch w:val="default"/>
    <w:sig w:usb0="00007A87" w:usb1="80000000" w:usb2="00000008" w:usb3="00000000" w:csb0="400001FF" w:csb1="FFFF0000"/>
  </w:font>
  <w:font w:name="Trebuchet MS">
    <w:altName w:val="Times New Roman"/>
    <w:panose1 w:val="02020603050000020304"/>
    <w:charset w:val="00"/>
    <w:family w:val="roman"/>
    <w:pitch w:val="variable"/>
    <w:sig w:usb0="20007A87" w:usb1="80000000" w:usb2="00000008" w:usb3="00000000" w:csb0="000001FF" w:csb1="00000000"/>
  </w:font>
  <w:font w:name="Calibri">
    <w:altName w:val="Calibri"/>
    <w:panose1 w:val="020f0502020000030204"/>
    <w:charset w:val="7a"/>
    <w:family w:val="swiss"/>
    <w:pitch w:val="default"/>
    <w:sig w:usb0="E10002FF" w:usb1="4000ACFF" w:usb2="00000009" w:usb3="00000000" w:csb0="2000019F" w:csb1="00000000"/>
  </w:font>
  <w:font w:name="Helvetica Neue LT 75 Kindle Bold">
    <w:altName w:val="Times New Roman"/>
    <w:panose1 w:val="02020603050000020304"/>
    <w:charset w:val="00"/>
    <w:family w:val="roman"/>
    <w:pitch w:val="variable"/>
    <w:sig w:usb0="20007A87" w:usb1="80000000" w:usb2="00000008"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rPr/>
    </w:pPr>
    <w:r>
      <w:rPr/>
      <w:fldChar w:fldCharType="begin"/>
    </w:r>
    <w:r>
      <w:instrText xml:space="preserve"> PAGE </w:instrText>
    </w:r>
    <w:r>
      <w:rPr/>
      <w:fldChar w:fldCharType="separate"/>
    </w:r>
    <w:r>
      <w:rPr/>
      <w:fldChar w:fldCharType="end"/>
    </w:r>
  </w:p>
</w:ftr>
</file>

<file path=word/footnotes.xml><?xml version="1.0" encoding="utf-8"?>
<w:footnotes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footnote w:id="1">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Eagleton, T., </w:t>
      </w:r>
      <w:r>
        <w:rPr>
          <w:rFonts w:cs="Arial Unicode MS" w:eastAsia="Arial Unicode MS"/>
          <w:i/>
          <w:iCs/>
          <w:sz w:val="28"/>
          <w:szCs w:val="28"/>
          <w:lang w:val="en-US"/>
        </w:rPr>
        <w:t>The</w:t>
      </w:r>
      <w:r>
        <w:rPr>
          <w:rFonts w:cs="Arial Unicode MS" w:eastAsia="Arial Unicode MS"/>
          <w:sz w:val="28"/>
          <w:szCs w:val="28"/>
          <w:lang w:val="en-US"/>
        </w:rPr>
        <w:t xml:space="preserve"> </w:t>
      </w:r>
      <w:r>
        <w:rPr>
          <w:rFonts w:cs="Arial Unicode MS" w:eastAsia="Arial Unicode MS"/>
          <w:i/>
          <w:iCs/>
          <w:sz w:val="28"/>
          <w:szCs w:val="28"/>
          <w:lang w:val="en-US"/>
        </w:rPr>
        <w:t>Idea</w:t>
      </w:r>
      <w:r>
        <w:rPr>
          <w:rFonts w:cs="Arial Unicode MS" w:eastAsia="Arial Unicode MS"/>
          <w:sz w:val="28"/>
          <w:szCs w:val="28"/>
          <w:lang w:val="en-US"/>
        </w:rPr>
        <w:t xml:space="preserve"> </w:t>
      </w:r>
      <w:r>
        <w:rPr>
          <w:rFonts w:cs="Arial Unicode MS" w:eastAsia="Arial Unicode MS"/>
          <w:i/>
          <w:iCs/>
          <w:sz w:val="28"/>
          <w:szCs w:val="28"/>
          <w:lang w:val="en-US"/>
        </w:rPr>
        <w:t>of</w:t>
      </w:r>
      <w:r>
        <w:rPr>
          <w:rFonts w:cs="Arial Unicode MS" w:eastAsia="Arial Unicode MS"/>
          <w:sz w:val="28"/>
          <w:szCs w:val="28"/>
          <w:lang w:val="en-US"/>
        </w:rPr>
        <w:t xml:space="preserve"> </w:t>
      </w:r>
      <w:r>
        <w:rPr>
          <w:rFonts w:cs="Arial Unicode MS" w:eastAsia="Arial Unicode MS"/>
          <w:i/>
          <w:iCs/>
          <w:sz w:val="28"/>
          <w:szCs w:val="28"/>
          <w:lang w:val="en-US"/>
        </w:rPr>
        <w:t>Culture</w:t>
      </w:r>
      <w:r>
        <w:rPr>
          <w:rFonts w:cs="Arial Unicode MS" w:eastAsia="Arial Unicode MS"/>
          <w:sz w:val="28"/>
          <w:szCs w:val="28"/>
          <w:lang w:val="en-US"/>
        </w:rPr>
        <w:t xml:space="preserve"> (Oxford: Blackwell, (2000)</w:t>
      </w:r>
    </w:p>
  </w:footnote>
  <w:footnote w:id="2">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Williams, R., </w:t>
      </w:r>
      <w:r>
        <w:rPr>
          <w:rFonts w:cs="Arial Unicode MS" w:eastAsia="Arial Unicode MS"/>
          <w:i/>
          <w:iCs/>
          <w:sz w:val="28"/>
          <w:szCs w:val="28"/>
          <w:lang w:val="en-US"/>
        </w:rPr>
        <w:t>A</w:t>
      </w:r>
      <w:r>
        <w:rPr>
          <w:rFonts w:cs="Arial Unicode MS" w:eastAsia="Arial Unicode MS"/>
          <w:sz w:val="28"/>
          <w:szCs w:val="28"/>
          <w:lang w:val="en-US"/>
        </w:rPr>
        <w:t xml:space="preserve"> </w:t>
      </w:r>
      <w:r>
        <w:rPr>
          <w:rFonts w:cs="Arial Unicode MS" w:eastAsia="Arial Unicode MS"/>
          <w:i/>
          <w:iCs/>
          <w:sz w:val="28"/>
          <w:szCs w:val="28"/>
          <w:lang w:val="en-US"/>
        </w:rPr>
        <w:t>Vocabulary</w:t>
      </w:r>
      <w:r>
        <w:rPr>
          <w:rFonts w:cs="Arial Unicode MS" w:eastAsia="Arial Unicode MS"/>
          <w:sz w:val="28"/>
          <w:szCs w:val="28"/>
          <w:lang w:val="en-US"/>
        </w:rPr>
        <w:t xml:space="preserve"> </w:t>
      </w:r>
      <w:r>
        <w:rPr>
          <w:rFonts w:cs="Arial Unicode MS" w:eastAsia="Arial Unicode MS"/>
          <w:i/>
          <w:iCs/>
          <w:sz w:val="28"/>
          <w:szCs w:val="28"/>
          <w:lang w:val="en-US"/>
        </w:rPr>
        <w:t>of</w:t>
      </w:r>
      <w:r>
        <w:rPr>
          <w:rFonts w:cs="Arial Unicode MS" w:eastAsia="Arial Unicode MS"/>
          <w:sz w:val="28"/>
          <w:szCs w:val="28"/>
          <w:lang w:val="en-US"/>
        </w:rPr>
        <w:t xml:space="preserve"> </w:t>
      </w:r>
      <w:r>
        <w:rPr>
          <w:rFonts w:cs="Arial Unicode MS" w:eastAsia="Arial Unicode MS"/>
          <w:i/>
          <w:iCs/>
          <w:sz w:val="28"/>
          <w:szCs w:val="28"/>
          <w:lang w:val="en-US"/>
        </w:rPr>
        <w:t>Culture</w:t>
      </w:r>
      <w:r>
        <w:rPr>
          <w:rFonts w:cs="Arial Unicode MS" w:eastAsia="Arial Unicode MS"/>
          <w:sz w:val="28"/>
          <w:szCs w:val="28"/>
          <w:lang w:val="en-US"/>
        </w:rPr>
        <w:t xml:space="preserve"> </w:t>
      </w:r>
      <w:r>
        <w:rPr>
          <w:rFonts w:cs="Arial Unicode MS" w:eastAsia="Arial Unicode MS"/>
          <w:i/>
          <w:iCs/>
          <w:sz w:val="28"/>
          <w:szCs w:val="28"/>
          <w:lang w:val="en-US"/>
        </w:rPr>
        <w:t>and</w:t>
      </w:r>
      <w:r>
        <w:rPr>
          <w:rFonts w:cs="Arial Unicode MS" w:eastAsia="Arial Unicode MS"/>
          <w:sz w:val="28"/>
          <w:szCs w:val="28"/>
          <w:lang w:val="en-US"/>
        </w:rPr>
        <w:t xml:space="preserve"> </w:t>
      </w:r>
      <w:r>
        <w:rPr>
          <w:rFonts w:cs="Arial Unicode MS" w:eastAsia="Arial Unicode MS"/>
          <w:i/>
          <w:iCs/>
          <w:sz w:val="28"/>
          <w:szCs w:val="28"/>
          <w:lang w:val="en-US"/>
        </w:rPr>
        <w:t>Society</w:t>
      </w:r>
      <w:r>
        <w:rPr>
          <w:rFonts w:cs="Arial Unicode MS" w:eastAsia="Arial Unicode MS"/>
          <w:sz w:val="28"/>
          <w:szCs w:val="28"/>
          <w:lang w:val="en-US"/>
        </w:rPr>
        <w:t xml:space="preserve"> (Fourth Estate, 1976, repr. 2014, Kindle Edition)</w:t>
      </w:r>
    </w:p>
  </w:footnote>
  <w:footnote w:id="3">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4">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5">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6">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Powell, B. B., </w:t>
      </w:r>
      <w:r>
        <w:rPr>
          <w:rFonts w:cs="Arial Unicode MS" w:eastAsia="Arial Unicode MS"/>
          <w:i/>
          <w:iCs/>
          <w:sz w:val="28"/>
          <w:szCs w:val="28"/>
          <w:lang w:val="en-US"/>
        </w:rPr>
        <w:t>Classical</w:t>
      </w:r>
      <w:r>
        <w:rPr>
          <w:rFonts w:cs="Arial Unicode MS" w:eastAsia="Arial Unicode MS"/>
          <w:sz w:val="28"/>
          <w:szCs w:val="28"/>
          <w:lang w:val="en-US"/>
        </w:rPr>
        <w:t xml:space="preserve"> </w:t>
      </w:r>
      <w:r>
        <w:rPr>
          <w:rFonts w:cs="Arial Unicode MS" w:eastAsia="Arial Unicode MS"/>
          <w:i/>
          <w:iCs/>
          <w:sz w:val="28"/>
          <w:szCs w:val="28"/>
          <w:lang w:val="en-US"/>
        </w:rPr>
        <w:t>Myth</w:t>
      </w:r>
      <w:r>
        <w:rPr>
          <w:rFonts w:cs="Arial Unicode MS" w:eastAsia="Arial Unicode MS"/>
          <w:sz w:val="28"/>
          <w:szCs w:val="28"/>
          <w:lang w:val="en-US"/>
        </w:rPr>
        <w:t>, Eighth Edition (Pearson Education Limited, 2015, Kindle Edition)</w:t>
      </w:r>
    </w:p>
  </w:footnote>
  <w:footnote w:id="7">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Williams, R., </w:t>
      </w:r>
      <w:r>
        <w:rPr>
          <w:rFonts w:cs="Arial Unicode MS" w:eastAsia="Arial Unicode MS"/>
          <w:i/>
          <w:iCs/>
          <w:sz w:val="28"/>
          <w:szCs w:val="28"/>
          <w:lang w:val="en-US"/>
        </w:rPr>
        <w:t>A</w:t>
      </w:r>
      <w:r>
        <w:rPr>
          <w:rFonts w:cs="Arial Unicode MS" w:eastAsia="Arial Unicode MS"/>
          <w:sz w:val="28"/>
          <w:szCs w:val="28"/>
          <w:lang w:val="en-US"/>
        </w:rPr>
        <w:t xml:space="preserve"> </w:t>
      </w:r>
      <w:r>
        <w:rPr>
          <w:rFonts w:cs="Arial Unicode MS" w:eastAsia="Arial Unicode MS"/>
          <w:i/>
          <w:iCs/>
          <w:sz w:val="28"/>
          <w:szCs w:val="28"/>
          <w:lang w:val="en-US"/>
        </w:rPr>
        <w:t>Vocabulary</w:t>
      </w:r>
      <w:r>
        <w:rPr>
          <w:rFonts w:cs="Arial Unicode MS" w:eastAsia="Arial Unicode MS"/>
          <w:sz w:val="28"/>
          <w:szCs w:val="28"/>
          <w:lang w:val="en-US"/>
        </w:rPr>
        <w:t xml:space="preserve"> </w:t>
      </w:r>
      <w:r>
        <w:rPr>
          <w:rFonts w:cs="Arial Unicode MS" w:eastAsia="Arial Unicode MS"/>
          <w:i/>
          <w:iCs/>
          <w:sz w:val="28"/>
          <w:szCs w:val="28"/>
          <w:lang w:val="en-US"/>
        </w:rPr>
        <w:t>of</w:t>
      </w:r>
      <w:r>
        <w:rPr>
          <w:rFonts w:cs="Arial Unicode MS" w:eastAsia="Arial Unicode MS"/>
          <w:sz w:val="28"/>
          <w:szCs w:val="28"/>
          <w:lang w:val="en-US"/>
        </w:rPr>
        <w:t xml:space="preserve"> </w:t>
      </w:r>
      <w:r>
        <w:rPr>
          <w:rFonts w:cs="Arial Unicode MS" w:eastAsia="Arial Unicode MS"/>
          <w:i/>
          <w:iCs/>
          <w:sz w:val="28"/>
          <w:szCs w:val="28"/>
          <w:lang w:val="en-US"/>
        </w:rPr>
        <w:t>Culture</w:t>
      </w:r>
      <w:r>
        <w:rPr>
          <w:rFonts w:cs="Arial Unicode MS" w:eastAsia="Arial Unicode MS"/>
          <w:sz w:val="28"/>
          <w:szCs w:val="28"/>
          <w:lang w:val="en-US"/>
        </w:rPr>
        <w:t xml:space="preserve"> </w:t>
      </w:r>
      <w:r>
        <w:rPr>
          <w:rFonts w:cs="Arial Unicode MS" w:eastAsia="Arial Unicode MS"/>
          <w:i/>
          <w:iCs/>
          <w:sz w:val="28"/>
          <w:szCs w:val="28"/>
          <w:lang w:val="en-US"/>
        </w:rPr>
        <w:t>and</w:t>
      </w:r>
      <w:r>
        <w:rPr>
          <w:rFonts w:cs="Arial Unicode MS" w:eastAsia="Arial Unicode MS"/>
          <w:sz w:val="28"/>
          <w:szCs w:val="28"/>
          <w:lang w:val="en-US"/>
        </w:rPr>
        <w:t xml:space="preserve"> </w:t>
      </w:r>
      <w:r>
        <w:rPr>
          <w:rFonts w:cs="Arial Unicode MS" w:eastAsia="Arial Unicode MS"/>
          <w:i/>
          <w:iCs/>
          <w:sz w:val="28"/>
          <w:szCs w:val="28"/>
          <w:lang w:val="en-US"/>
        </w:rPr>
        <w:t>Society</w:t>
      </w:r>
      <w:r>
        <w:rPr>
          <w:rFonts w:cs="Arial Unicode MS" w:eastAsia="Arial Unicode MS"/>
          <w:sz w:val="28"/>
          <w:szCs w:val="28"/>
          <w:lang w:val="en-US"/>
        </w:rPr>
        <w:t xml:space="preserve"> (Fourth Estate, 1976, repr. 2014, Kindle Edition)</w:t>
      </w:r>
    </w:p>
  </w:footnote>
  <w:footnote w:id="8">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9">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10">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11">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Powell, B. B., </w:t>
      </w:r>
      <w:r>
        <w:rPr>
          <w:rFonts w:cs="Arial Unicode MS" w:eastAsia="Arial Unicode MS"/>
          <w:i/>
          <w:iCs/>
          <w:sz w:val="28"/>
          <w:szCs w:val="28"/>
          <w:lang w:val="en-US"/>
        </w:rPr>
        <w:t>Classical</w:t>
      </w:r>
      <w:r>
        <w:rPr>
          <w:rFonts w:cs="Arial Unicode MS" w:eastAsia="Arial Unicode MS"/>
          <w:sz w:val="28"/>
          <w:szCs w:val="28"/>
          <w:lang w:val="en-US"/>
        </w:rPr>
        <w:t xml:space="preserve"> </w:t>
      </w:r>
      <w:r>
        <w:rPr>
          <w:rFonts w:cs="Arial Unicode MS" w:eastAsia="Arial Unicode MS"/>
          <w:i/>
          <w:iCs/>
          <w:sz w:val="28"/>
          <w:szCs w:val="28"/>
          <w:lang w:val="en-US"/>
        </w:rPr>
        <w:t>Myth</w:t>
      </w:r>
      <w:r>
        <w:rPr>
          <w:rFonts w:cs="Arial Unicode MS" w:eastAsia="Arial Unicode MS"/>
          <w:sz w:val="28"/>
          <w:szCs w:val="28"/>
          <w:lang w:val="en-US"/>
        </w:rPr>
        <w:t>, Eighth Edition (Pearson Education Limited, 2015, Kindle Edition)</w:t>
      </w:r>
    </w:p>
  </w:footnote>
  <w:footnote w:id="12">
    <w:p>
      <w:pPr>
        <w:pStyle w:val="style4098"/>
        <w:bidi w:val="false"/>
        <w:rPr/>
      </w:pPr>
      <w:r>
        <w:rPr>
          <w:vertAlign w:val="superscript"/>
        </w:rPr>
        <w:footnoteRef/>
      </w:r>
      <w:r>
        <w:rPr>
          <w:rFonts w:cs="Arial Unicode MS" w:eastAsia="Arial Unicode MS"/>
        </w:rPr>
        <w:t xml:space="preserve"> </w:t>
      </w:r>
      <w:r>
        <w:rPr>
          <w:rFonts w:cs="Arial Unicode MS" w:eastAsia="Arial Unicode MS"/>
          <w:lang w:val="en-US"/>
        </w:rPr>
        <w:t>ibid</w:t>
      </w:r>
    </w:p>
  </w:footnote>
  <w:footnote w:id="13">
    <w:p>
      <w:pPr>
        <w:pStyle w:val="style4098"/>
        <w:bidi w:val="false"/>
        <w:rPr/>
      </w:pPr>
      <w:r>
        <w:rPr>
          <w:vertAlign w:val="superscript"/>
        </w:rPr>
        <w:footnoteRef/>
      </w:r>
      <w:r>
        <w:rPr>
          <w:rFonts w:cs="Arial Unicode MS" w:eastAsia="Arial Unicode MS"/>
        </w:rPr>
        <w:t xml:space="preserve"> </w:t>
      </w:r>
      <w:r>
        <w:rPr>
          <w:rFonts w:cs="Arial Unicode MS" w:eastAsia="Arial Unicode MS"/>
          <w:lang w:val="en-US"/>
        </w:rPr>
        <w:t>ibid</w:t>
      </w:r>
    </w:p>
  </w:footnote>
  <w:footnote w:id="14">
    <w:p>
      <w:pPr>
        <w:pStyle w:val="style4098"/>
        <w:bidi w:val="false"/>
        <w:rPr/>
      </w:pPr>
      <w:r>
        <w:rPr>
          <w:vertAlign w:val="superscript"/>
        </w:rPr>
        <w:footnoteRef/>
      </w:r>
      <w:r>
        <w:rPr>
          <w:rFonts w:cs="Arial Unicode MS" w:eastAsia="Arial Unicode MS"/>
        </w:rPr>
        <w:t xml:space="preserve"> </w:t>
      </w:r>
      <w:r>
        <w:rPr>
          <w:rFonts w:cs="Arial Unicode MS" w:eastAsia="Arial Unicode MS"/>
          <w:lang w:val="en-US"/>
        </w:rPr>
        <w:t>ibid</w:t>
      </w:r>
    </w:p>
  </w:footnote>
  <w:footnote w:id="15">
    <w:p>
      <w:pPr>
        <w:pStyle w:val="style4098"/>
        <w:bidi w:val="false"/>
        <w:rPr/>
      </w:pPr>
      <w:r>
        <w:rPr>
          <w:vertAlign w:val="superscript"/>
        </w:rPr>
        <w:footnoteRef/>
      </w:r>
      <w:r>
        <w:rPr>
          <w:rFonts w:cs="Arial Unicode MS" w:eastAsia="Arial Unicode MS"/>
        </w:rPr>
        <w:t xml:space="preserve"> </w:t>
      </w:r>
      <w:r>
        <w:rPr>
          <w:rFonts w:cs="Arial Unicode MS" w:eastAsia="Arial Unicode MS"/>
          <w:lang w:val="en-US"/>
        </w:rPr>
        <w:t>ibid</w:t>
      </w:r>
    </w:p>
  </w:footnote>
  <w:footnote w:id="16">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Spence, L., </w:t>
      </w:r>
      <w:r>
        <w:rPr>
          <w:rFonts w:cs="Arial Unicode MS" w:eastAsia="Arial Unicode MS"/>
          <w:i/>
          <w:iCs/>
          <w:sz w:val="28"/>
          <w:szCs w:val="28"/>
          <w:lang w:val="en-US"/>
        </w:rPr>
        <w:t>Introduction</w:t>
      </w:r>
      <w:r>
        <w:rPr>
          <w:rFonts w:cs="Arial Unicode MS" w:eastAsia="Arial Unicode MS"/>
          <w:sz w:val="28"/>
          <w:szCs w:val="28"/>
          <w:lang w:val="en-US"/>
        </w:rPr>
        <w:t xml:space="preserve"> </w:t>
      </w:r>
      <w:r>
        <w:rPr>
          <w:rFonts w:cs="Arial Unicode MS" w:eastAsia="Arial Unicode MS"/>
          <w:i/>
          <w:iCs/>
          <w:sz w:val="28"/>
          <w:szCs w:val="28"/>
          <w:lang w:val="en-US"/>
        </w:rPr>
        <w:t>to</w:t>
      </w:r>
      <w:r>
        <w:rPr>
          <w:rFonts w:cs="Arial Unicode MS" w:eastAsia="Arial Unicode MS"/>
          <w:sz w:val="28"/>
          <w:szCs w:val="28"/>
          <w:lang w:val="en-US"/>
        </w:rPr>
        <w:t xml:space="preserve"> </w:t>
      </w:r>
      <w:r>
        <w:rPr>
          <w:rFonts w:cs="Arial Unicode MS" w:eastAsia="Arial Unicode MS"/>
          <w:i/>
          <w:iCs/>
          <w:sz w:val="28"/>
          <w:szCs w:val="28"/>
          <w:lang w:val="en-US"/>
        </w:rPr>
        <w:t>Mythology</w:t>
      </w:r>
      <w:r>
        <w:rPr>
          <w:rFonts w:cs="Arial Unicode MS" w:eastAsia="Arial Unicode MS"/>
          <w:sz w:val="28"/>
          <w:szCs w:val="28"/>
          <w:lang w:val="en-US"/>
        </w:rPr>
        <w:t xml:space="preserve"> (London: Senate, 1921, repr. 1994)</w:t>
      </w:r>
    </w:p>
  </w:footnote>
  <w:footnote w:id="17">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Powell, B. B., </w:t>
      </w:r>
      <w:r>
        <w:rPr>
          <w:rFonts w:cs="Arial Unicode MS" w:eastAsia="Arial Unicode MS"/>
          <w:i/>
          <w:iCs/>
          <w:sz w:val="28"/>
          <w:szCs w:val="28"/>
          <w:lang w:val="en-US"/>
        </w:rPr>
        <w:t>Classical</w:t>
      </w:r>
      <w:r>
        <w:rPr>
          <w:rFonts w:cs="Arial Unicode MS" w:eastAsia="Arial Unicode MS"/>
          <w:sz w:val="28"/>
          <w:szCs w:val="28"/>
          <w:lang w:val="en-US"/>
        </w:rPr>
        <w:t xml:space="preserve"> </w:t>
      </w:r>
      <w:r>
        <w:rPr>
          <w:rFonts w:cs="Arial Unicode MS" w:eastAsia="Arial Unicode MS"/>
          <w:i/>
          <w:iCs/>
          <w:sz w:val="28"/>
          <w:szCs w:val="28"/>
          <w:lang w:val="en-US"/>
        </w:rPr>
        <w:t>Myth</w:t>
      </w:r>
      <w:r>
        <w:rPr>
          <w:rFonts w:cs="Arial Unicode MS" w:eastAsia="Arial Unicode MS"/>
          <w:sz w:val="28"/>
          <w:szCs w:val="28"/>
          <w:lang w:val="en-US"/>
        </w:rPr>
        <w:t>, Eighth Edition (Pearson Education Limited, 2015, Kindle Edition)</w:t>
      </w:r>
    </w:p>
  </w:footnote>
  <w:footnote w:id="18">
    <w:p>
      <w:pPr>
        <w:pStyle w:val="style4098"/>
        <w:bidi w:val="false"/>
        <w:rPr/>
      </w:pPr>
      <w:r>
        <w:rPr>
          <w:vertAlign w:val="superscript"/>
        </w:rPr>
        <w:footnoteRef/>
      </w:r>
      <w:r>
        <w:rPr>
          <w:rFonts w:cs="Arial Unicode MS" w:eastAsia="Arial Unicode MS"/>
        </w:rPr>
        <w:t xml:space="preserve"> </w:t>
      </w:r>
      <w:r>
        <w:rPr>
          <w:rFonts w:cs="Arial Unicode MS" w:eastAsia="Arial Unicode MS"/>
          <w:lang w:val="en-US"/>
        </w:rPr>
        <w:t>ibid</w:t>
      </w:r>
    </w:p>
  </w:footnote>
  <w:footnote w:id="19">
    <w:p>
      <w:pPr>
        <w:pStyle w:val="style4098"/>
        <w:bidi w:val="false"/>
        <w:rPr/>
      </w:pPr>
      <w:r>
        <w:rPr>
          <w:vertAlign w:val="superscript"/>
        </w:rPr>
        <w:footnoteRef/>
      </w:r>
      <w:r>
        <w:rPr>
          <w:rFonts w:cs="Arial Unicode MS" w:eastAsia="Arial Unicode MS"/>
        </w:rPr>
        <w:t xml:space="preserve"> </w:t>
      </w:r>
      <w:r>
        <w:rPr>
          <w:rFonts w:cs="Arial Unicode MS" w:eastAsia="Arial Unicode MS"/>
          <w:lang w:val="en-US"/>
        </w:rPr>
        <w:t>ibid</w:t>
      </w:r>
    </w:p>
  </w:footnote>
  <w:footnote w:id="20">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21">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Williams, R., </w:t>
      </w:r>
      <w:r>
        <w:rPr>
          <w:rFonts w:cs="Arial Unicode MS" w:eastAsia="Arial Unicode MS"/>
          <w:i/>
          <w:iCs/>
          <w:sz w:val="28"/>
          <w:szCs w:val="28"/>
          <w:lang w:val="en-US"/>
        </w:rPr>
        <w:t>A</w:t>
      </w:r>
      <w:r>
        <w:rPr>
          <w:rFonts w:cs="Arial Unicode MS" w:eastAsia="Arial Unicode MS"/>
          <w:sz w:val="28"/>
          <w:szCs w:val="28"/>
          <w:lang w:val="en-US"/>
        </w:rPr>
        <w:t xml:space="preserve"> </w:t>
      </w:r>
      <w:r>
        <w:rPr>
          <w:rFonts w:cs="Arial Unicode MS" w:eastAsia="Arial Unicode MS"/>
          <w:i/>
          <w:iCs/>
          <w:sz w:val="28"/>
          <w:szCs w:val="28"/>
          <w:lang w:val="en-US"/>
        </w:rPr>
        <w:t>Vocabulary</w:t>
      </w:r>
      <w:r>
        <w:rPr>
          <w:rFonts w:cs="Arial Unicode MS" w:eastAsia="Arial Unicode MS"/>
          <w:sz w:val="28"/>
          <w:szCs w:val="28"/>
          <w:lang w:val="en-US"/>
        </w:rPr>
        <w:t xml:space="preserve"> </w:t>
      </w:r>
      <w:r>
        <w:rPr>
          <w:rFonts w:cs="Arial Unicode MS" w:eastAsia="Arial Unicode MS"/>
          <w:i/>
          <w:iCs/>
          <w:sz w:val="28"/>
          <w:szCs w:val="28"/>
          <w:lang w:val="en-US"/>
        </w:rPr>
        <w:t>of</w:t>
      </w:r>
      <w:r>
        <w:rPr>
          <w:rFonts w:cs="Arial Unicode MS" w:eastAsia="Arial Unicode MS"/>
          <w:sz w:val="28"/>
          <w:szCs w:val="28"/>
          <w:lang w:val="en-US"/>
        </w:rPr>
        <w:t xml:space="preserve"> </w:t>
      </w:r>
      <w:r>
        <w:rPr>
          <w:rFonts w:cs="Arial Unicode MS" w:eastAsia="Arial Unicode MS"/>
          <w:i/>
          <w:iCs/>
          <w:sz w:val="28"/>
          <w:szCs w:val="28"/>
          <w:lang w:val="en-US"/>
        </w:rPr>
        <w:t>Culture</w:t>
      </w:r>
      <w:r>
        <w:rPr>
          <w:rFonts w:cs="Arial Unicode MS" w:eastAsia="Arial Unicode MS"/>
          <w:sz w:val="28"/>
          <w:szCs w:val="28"/>
          <w:lang w:val="en-US"/>
        </w:rPr>
        <w:t xml:space="preserve"> </w:t>
      </w:r>
      <w:r>
        <w:rPr>
          <w:rFonts w:cs="Arial Unicode MS" w:eastAsia="Arial Unicode MS"/>
          <w:i/>
          <w:iCs/>
          <w:sz w:val="28"/>
          <w:szCs w:val="28"/>
          <w:lang w:val="en-US"/>
        </w:rPr>
        <w:t>and</w:t>
      </w:r>
      <w:r>
        <w:rPr>
          <w:rFonts w:cs="Arial Unicode MS" w:eastAsia="Arial Unicode MS"/>
          <w:sz w:val="28"/>
          <w:szCs w:val="28"/>
          <w:lang w:val="en-US"/>
        </w:rPr>
        <w:t xml:space="preserve"> </w:t>
      </w:r>
      <w:r>
        <w:rPr>
          <w:rFonts w:cs="Arial Unicode MS" w:eastAsia="Arial Unicode MS"/>
          <w:i/>
          <w:iCs/>
          <w:sz w:val="28"/>
          <w:szCs w:val="28"/>
          <w:lang w:val="en-US"/>
        </w:rPr>
        <w:t>Society</w:t>
      </w:r>
      <w:r>
        <w:rPr>
          <w:rFonts w:cs="Arial Unicode MS" w:eastAsia="Arial Unicode MS"/>
          <w:sz w:val="28"/>
          <w:szCs w:val="28"/>
          <w:lang w:val="en-US"/>
        </w:rPr>
        <w:t xml:space="preserve"> (Fourth Estate, 1976, repr. 2014, Kindle Edition)</w:t>
      </w:r>
    </w:p>
  </w:footnote>
  <w:footnote w:id="22">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Powell, B. B., </w:t>
      </w:r>
      <w:r>
        <w:rPr>
          <w:rFonts w:cs="Arial Unicode MS" w:eastAsia="Arial Unicode MS"/>
          <w:i/>
          <w:iCs/>
          <w:sz w:val="28"/>
          <w:szCs w:val="28"/>
          <w:lang w:val="en-US"/>
        </w:rPr>
        <w:t>Classical</w:t>
      </w:r>
      <w:r>
        <w:rPr>
          <w:rFonts w:cs="Arial Unicode MS" w:eastAsia="Arial Unicode MS"/>
          <w:sz w:val="28"/>
          <w:szCs w:val="28"/>
          <w:lang w:val="en-US"/>
        </w:rPr>
        <w:t xml:space="preserve"> </w:t>
      </w:r>
      <w:r>
        <w:rPr>
          <w:rFonts w:cs="Arial Unicode MS" w:eastAsia="Arial Unicode MS"/>
          <w:i/>
          <w:iCs/>
          <w:sz w:val="28"/>
          <w:szCs w:val="28"/>
          <w:lang w:val="en-US"/>
        </w:rPr>
        <w:t>Myth</w:t>
      </w:r>
      <w:r>
        <w:rPr>
          <w:rFonts w:cs="Arial Unicode MS" w:eastAsia="Arial Unicode MS"/>
          <w:sz w:val="28"/>
          <w:szCs w:val="28"/>
          <w:lang w:val="en-US"/>
        </w:rPr>
        <w:t>, Eighth Edition (Pearson Education Limited, 2015, Kindle Edition)</w:t>
      </w:r>
    </w:p>
  </w:footnote>
  <w:footnote w:id="23">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24">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25">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Hazel, J., </w:t>
      </w:r>
      <w:r>
        <w:rPr>
          <w:rFonts w:cs="Arial Unicode MS" w:eastAsia="Arial Unicode MS"/>
          <w:i/>
          <w:iCs/>
          <w:sz w:val="28"/>
          <w:szCs w:val="28"/>
          <w:lang w:val="en-US"/>
        </w:rPr>
        <w:t>Who</w:t>
      </w:r>
      <w:r>
        <w:rPr>
          <w:rFonts w:cs="Arial Unicode MS" w:eastAsia="Arial Unicode MS" w:hint="default"/>
          <w:sz w:val="28"/>
          <w:szCs w:val="28"/>
          <w:lang w:val="en-US"/>
        </w:rPr>
        <w:t>’</w:t>
      </w:r>
      <w:r>
        <w:rPr>
          <w:rFonts w:cs="Arial Unicode MS" w:eastAsia="Arial Unicode MS"/>
          <w:i/>
          <w:iCs/>
          <w:sz w:val="28"/>
          <w:szCs w:val="28"/>
          <w:lang w:val="en-US"/>
        </w:rPr>
        <w:t>s</w:t>
      </w:r>
      <w:r>
        <w:rPr>
          <w:rFonts w:cs="Arial Unicode MS" w:eastAsia="Arial Unicode MS"/>
          <w:sz w:val="28"/>
          <w:szCs w:val="28"/>
          <w:lang w:val="en-US"/>
        </w:rPr>
        <w:t xml:space="preserve"> </w:t>
      </w:r>
      <w:r>
        <w:rPr>
          <w:rFonts w:cs="Arial Unicode MS" w:eastAsia="Arial Unicode MS"/>
          <w:i/>
          <w:iCs/>
          <w:sz w:val="28"/>
          <w:szCs w:val="28"/>
          <w:lang w:val="en-US"/>
        </w:rPr>
        <w:t>Who</w:t>
      </w:r>
      <w:r>
        <w:rPr>
          <w:rFonts w:cs="Arial Unicode MS" w:eastAsia="Arial Unicode MS"/>
          <w:sz w:val="28"/>
          <w:szCs w:val="28"/>
          <w:lang w:val="en-US"/>
        </w:rPr>
        <w:t xml:space="preserve"> </w:t>
      </w:r>
      <w:r>
        <w:rPr>
          <w:rFonts w:cs="Arial Unicode MS" w:eastAsia="Arial Unicode MS"/>
          <w:i/>
          <w:iCs/>
          <w:sz w:val="28"/>
          <w:szCs w:val="28"/>
          <w:lang w:val="en-US"/>
        </w:rPr>
        <w:t>in</w:t>
      </w:r>
      <w:r>
        <w:rPr>
          <w:rFonts w:cs="Arial Unicode MS" w:eastAsia="Arial Unicode MS"/>
          <w:sz w:val="28"/>
          <w:szCs w:val="28"/>
          <w:lang w:val="en-US"/>
        </w:rPr>
        <w:t xml:space="preserve"> </w:t>
      </w:r>
      <w:r>
        <w:rPr>
          <w:rFonts w:cs="Arial Unicode MS" w:eastAsia="Arial Unicode MS"/>
          <w:i/>
          <w:iCs/>
          <w:sz w:val="28"/>
          <w:szCs w:val="28"/>
          <w:lang w:val="en-US"/>
        </w:rPr>
        <w:t>the</w:t>
      </w:r>
      <w:r>
        <w:rPr>
          <w:rFonts w:cs="Arial Unicode MS" w:eastAsia="Arial Unicode MS"/>
          <w:sz w:val="28"/>
          <w:szCs w:val="28"/>
          <w:lang w:val="en-US"/>
        </w:rPr>
        <w:t xml:space="preserve"> </w:t>
      </w:r>
      <w:r>
        <w:rPr>
          <w:rFonts w:cs="Arial Unicode MS" w:eastAsia="Arial Unicode MS"/>
          <w:i/>
          <w:iCs/>
          <w:sz w:val="28"/>
          <w:szCs w:val="28"/>
          <w:lang w:val="en-US"/>
        </w:rPr>
        <w:t>Greek</w:t>
      </w:r>
      <w:r>
        <w:rPr>
          <w:rFonts w:cs="Arial Unicode MS" w:eastAsia="Arial Unicode MS"/>
          <w:sz w:val="28"/>
          <w:szCs w:val="28"/>
          <w:lang w:val="en-US"/>
        </w:rPr>
        <w:t xml:space="preserve"> </w:t>
      </w:r>
      <w:r>
        <w:rPr>
          <w:rFonts w:cs="Arial Unicode MS" w:eastAsia="Arial Unicode MS"/>
          <w:i/>
          <w:iCs/>
          <w:sz w:val="28"/>
          <w:szCs w:val="28"/>
          <w:lang w:val="en-US"/>
        </w:rPr>
        <w:t>World</w:t>
      </w:r>
      <w:r>
        <w:rPr>
          <w:rFonts w:cs="Arial Unicode MS" w:eastAsia="Arial Unicode MS"/>
          <w:sz w:val="28"/>
          <w:szCs w:val="28"/>
          <w:lang w:val="en-US"/>
        </w:rPr>
        <w:t xml:space="preserve"> (London: Routledge, 2000)</w:t>
      </w:r>
    </w:p>
  </w:footnote>
  <w:footnote w:id="26">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27">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28">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29">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30">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31">
    <w:p>
      <w:pPr>
        <w:pStyle w:val="style4098"/>
        <w:bidi w:val="false"/>
        <w:rPr/>
      </w:pPr>
      <w:r>
        <w:rPr>
          <w:vertAlign w:val="superscript"/>
        </w:rPr>
        <w:footnoteRef/>
      </w:r>
      <w:r>
        <w:rPr>
          <w:rFonts w:cs="Arial Unicode MS" w:eastAsia="Arial Unicode MS"/>
        </w:rPr>
        <w:t xml:space="preserve"> </w:t>
      </w:r>
      <w:r>
        <w:rPr>
          <w:rFonts w:cs="Arial Unicode MS" w:eastAsia="Arial Unicode MS"/>
          <w:i/>
          <w:iCs/>
          <w:sz w:val="28"/>
          <w:szCs w:val="28"/>
          <w:lang w:val="en-US"/>
        </w:rPr>
        <w:t>The</w:t>
      </w:r>
      <w:r>
        <w:rPr>
          <w:rFonts w:cs="Arial Unicode MS" w:eastAsia="Arial Unicode MS"/>
          <w:sz w:val="28"/>
          <w:szCs w:val="28"/>
          <w:lang w:val="en-US"/>
        </w:rPr>
        <w:t xml:space="preserve"> </w:t>
      </w:r>
      <w:r>
        <w:rPr>
          <w:rFonts w:cs="Arial Unicode MS" w:eastAsia="Arial Unicode MS"/>
          <w:i/>
          <w:iCs/>
          <w:sz w:val="28"/>
          <w:szCs w:val="28"/>
          <w:lang w:val="en-US"/>
        </w:rPr>
        <w:t>Cambridge</w:t>
      </w:r>
      <w:r>
        <w:rPr>
          <w:rFonts w:cs="Arial Unicode MS" w:eastAsia="Arial Unicode MS"/>
          <w:sz w:val="28"/>
          <w:szCs w:val="28"/>
          <w:lang w:val="en-US"/>
        </w:rPr>
        <w:t xml:space="preserve"> </w:t>
      </w:r>
      <w:r>
        <w:rPr>
          <w:rFonts w:cs="Arial Unicode MS" w:eastAsia="Arial Unicode MS"/>
          <w:i/>
          <w:iCs/>
          <w:sz w:val="28"/>
          <w:szCs w:val="28"/>
          <w:lang w:val="en-US"/>
        </w:rPr>
        <w:t>Companion</w:t>
      </w:r>
      <w:r>
        <w:rPr>
          <w:rFonts w:cs="Arial Unicode MS" w:eastAsia="Arial Unicode MS"/>
          <w:sz w:val="28"/>
          <w:szCs w:val="28"/>
          <w:lang w:val="en-US"/>
        </w:rPr>
        <w:t xml:space="preserve"> </w:t>
      </w:r>
      <w:r>
        <w:rPr>
          <w:rFonts w:cs="Arial Unicode MS" w:eastAsia="Arial Unicode MS"/>
          <w:i/>
          <w:iCs/>
          <w:sz w:val="28"/>
          <w:szCs w:val="28"/>
          <w:lang w:val="en-US"/>
        </w:rPr>
        <w:t>to</w:t>
      </w:r>
      <w:r>
        <w:rPr>
          <w:rFonts w:cs="Arial Unicode MS" w:eastAsia="Arial Unicode MS"/>
          <w:sz w:val="28"/>
          <w:szCs w:val="28"/>
          <w:lang w:val="en-US"/>
        </w:rPr>
        <w:t xml:space="preserve"> </w:t>
      </w:r>
      <w:r>
        <w:rPr>
          <w:rFonts w:cs="Arial Unicode MS" w:eastAsia="Arial Unicode MS"/>
          <w:i/>
          <w:iCs/>
          <w:sz w:val="28"/>
          <w:szCs w:val="28"/>
          <w:lang w:val="en-US"/>
        </w:rPr>
        <w:t>Sappho</w:t>
      </w:r>
      <w:r>
        <w:rPr>
          <w:rFonts w:cs="Arial Unicode MS" w:eastAsia="Arial Unicode MS"/>
          <w:sz w:val="28"/>
          <w:szCs w:val="28"/>
          <w:lang w:val="en-US"/>
        </w:rPr>
        <w:t xml:space="preserve"> (Cambridge: Cambridge University Press, 2021, Kindle Edition)</w:t>
      </w:r>
    </w:p>
  </w:footnote>
  <w:footnote w:id="32">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33">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Hazel, J., </w:t>
      </w:r>
      <w:r>
        <w:rPr>
          <w:rFonts w:cs="Arial Unicode MS" w:eastAsia="Arial Unicode MS"/>
          <w:i/>
          <w:iCs/>
          <w:sz w:val="28"/>
          <w:szCs w:val="28"/>
          <w:lang w:val="en-US"/>
        </w:rPr>
        <w:t>Who</w:t>
      </w:r>
      <w:r>
        <w:rPr>
          <w:rFonts w:cs="Arial Unicode MS" w:eastAsia="Arial Unicode MS" w:hint="default"/>
          <w:sz w:val="28"/>
          <w:szCs w:val="28"/>
          <w:lang w:val="en-US"/>
        </w:rPr>
        <w:t>’</w:t>
      </w:r>
      <w:r>
        <w:rPr>
          <w:rFonts w:cs="Arial Unicode MS" w:eastAsia="Arial Unicode MS"/>
          <w:i/>
          <w:iCs/>
          <w:sz w:val="28"/>
          <w:szCs w:val="28"/>
          <w:lang w:val="en-US"/>
        </w:rPr>
        <w:t>s</w:t>
      </w:r>
      <w:r>
        <w:rPr>
          <w:rFonts w:cs="Arial Unicode MS" w:eastAsia="Arial Unicode MS"/>
          <w:sz w:val="28"/>
          <w:szCs w:val="28"/>
          <w:lang w:val="en-US"/>
        </w:rPr>
        <w:t xml:space="preserve"> </w:t>
      </w:r>
      <w:r>
        <w:rPr>
          <w:rFonts w:cs="Arial Unicode MS" w:eastAsia="Arial Unicode MS"/>
          <w:i/>
          <w:iCs/>
          <w:sz w:val="28"/>
          <w:szCs w:val="28"/>
          <w:lang w:val="en-US"/>
        </w:rPr>
        <w:t>Who</w:t>
      </w:r>
      <w:r>
        <w:rPr>
          <w:rFonts w:cs="Arial Unicode MS" w:eastAsia="Arial Unicode MS"/>
          <w:sz w:val="28"/>
          <w:szCs w:val="28"/>
          <w:lang w:val="en-US"/>
        </w:rPr>
        <w:t xml:space="preserve"> </w:t>
      </w:r>
      <w:r>
        <w:rPr>
          <w:rFonts w:cs="Arial Unicode MS" w:eastAsia="Arial Unicode MS"/>
          <w:i/>
          <w:iCs/>
          <w:sz w:val="28"/>
          <w:szCs w:val="28"/>
          <w:lang w:val="en-US"/>
        </w:rPr>
        <w:t>in</w:t>
      </w:r>
      <w:r>
        <w:rPr>
          <w:rFonts w:cs="Arial Unicode MS" w:eastAsia="Arial Unicode MS"/>
          <w:sz w:val="28"/>
          <w:szCs w:val="28"/>
          <w:lang w:val="en-US"/>
        </w:rPr>
        <w:t xml:space="preserve"> </w:t>
      </w:r>
      <w:r>
        <w:rPr>
          <w:rFonts w:cs="Arial Unicode MS" w:eastAsia="Arial Unicode MS"/>
          <w:i/>
          <w:iCs/>
          <w:sz w:val="28"/>
          <w:szCs w:val="28"/>
          <w:lang w:val="en-US"/>
        </w:rPr>
        <w:t>the</w:t>
      </w:r>
      <w:r>
        <w:rPr>
          <w:rFonts w:cs="Arial Unicode MS" w:eastAsia="Arial Unicode MS"/>
          <w:sz w:val="28"/>
          <w:szCs w:val="28"/>
          <w:lang w:val="en-US"/>
        </w:rPr>
        <w:t xml:space="preserve"> </w:t>
      </w:r>
      <w:r>
        <w:rPr>
          <w:rFonts w:cs="Arial Unicode MS" w:eastAsia="Arial Unicode MS"/>
          <w:i/>
          <w:iCs/>
          <w:sz w:val="28"/>
          <w:szCs w:val="28"/>
          <w:lang w:val="en-US"/>
        </w:rPr>
        <w:t>Greek</w:t>
      </w:r>
      <w:r>
        <w:rPr>
          <w:rFonts w:cs="Arial Unicode MS" w:eastAsia="Arial Unicode MS"/>
          <w:sz w:val="28"/>
          <w:szCs w:val="28"/>
          <w:lang w:val="en-US"/>
        </w:rPr>
        <w:t xml:space="preserve"> </w:t>
      </w:r>
      <w:r>
        <w:rPr>
          <w:rFonts w:cs="Arial Unicode MS" w:eastAsia="Arial Unicode MS"/>
          <w:i/>
          <w:iCs/>
          <w:sz w:val="28"/>
          <w:szCs w:val="28"/>
          <w:lang w:val="en-US"/>
        </w:rPr>
        <w:t>World</w:t>
      </w:r>
      <w:r>
        <w:rPr>
          <w:rFonts w:cs="Arial Unicode MS" w:eastAsia="Arial Unicode MS"/>
          <w:sz w:val="28"/>
          <w:szCs w:val="28"/>
          <w:lang w:val="en-US"/>
        </w:rPr>
        <w:t xml:space="preserve"> (London: Routledge, 2000)</w:t>
      </w:r>
    </w:p>
  </w:footnote>
  <w:footnote w:id="34">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ibid</w:t>
      </w:r>
    </w:p>
  </w:footnote>
  <w:footnote w:id="35">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Pliny</w:t>
      </w:r>
      <w:r>
        <w:rPr>
          <w:rFonts w:cs="Arial Unicode MS" w:eastAsia="Arial Unicode MS" w:hint="default"/>
          <w:sz w:val="28"/>
          <w:szCs w:val="28"/>
          <w:lang w:val="en-US"/>
        </w:rPr>
        <w:t>’</w:t>
      </w:r>
      <w:r>
        <w:rPr>
          <w:rFonts w:cs="Arial Unicode MS" w:eastAsia="Arial Unicode MS"/>
          <w:sz w:val="28"/>
          <w:szCs w:val="28"/>
          <w:lang w:val="en-US"/>
        </w:rPr>
        <w:t xml:space="preserve">s </w:t>
      </w:r>
      <w:r>
        <w:rPr>
          <w:rFonts w:cs="Arial Unicode MS" w:eastAsia="Arial Unicode MS"/>
          <w:i/>
          <w:iCs/>
          <w:sz w:val="28"/>
          <w:szCs w:val="28"/>
          <w:lang w:val="en-US"/>
        </w:rPr>
        <w:t>Naturalis</w:t>
      </w:r>
      <w:r>
        <w:rPr>
          <w:rFonts w:cs="Arial Unicode MS" w:eastAsia="Arial Unicode MS"/>
          <w:sz w:val="28"/>
          <w:szCs w:val="28"/>
          <w:lang w:val="en-US"/>
        </w:rPr>
        <w:t xml:space="preserve"> </w:t>
      </w:r>
      <w:r>
        <w:rPr>
          <w:rFonts w:cs="Arial Unicode MS" w:eastAsia="Arial Unicode MS"/>
          <w:i/>
          <w:iCs/>
          <w:sz w:val="28"/>
          <w:szCs w:val="28"/>
          <w:lang w:val="en-US"/>
        </w:rPr>
        <w:t>Historia</w:t>
      </w:r>
      <w:r>
        <w:rPr>
          <w:rFonts w:cs="Arial Unicode MS" w:eastAsia="Arial Unicode MS"/>
          <w:sz w:val="28"/>
          <w:szCs w:val="28"/>
          <w:lang w:val="en-US"/>
        </w:rPr>
        <w:t xml:space="preserve"> Book II.IV.43</w:t>
      </w:r>
    </w:p>
  </w:footnote>
  <w:footnote w:id="36">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Pausanias 5.1.4</w:t>
      </w:r>
    </w:p>
  </w:footnote>
  <w:footnote w:id="37">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ni Mheallaigh, K., </w:t>
      </w:r>
      <w:r>
        <w:rPr>
          <w:rFonts w:cs="Arial Unicode MS" w:eastAsia="Arial Unicode MS"/>
          <w:i/>
          <w:iCs/>
          <w:sz w:val="28"/>
          <w:szCs w:val="28"/>
          <w:lang w:val="en-US"/>
        </w:rPr>
        <w:t>The</w:t>
      </w:r>
      <w:r>
        <w:rPr>
          <w:rFonts w:cs="Arial Unicode MS" w:eastAsia="Arial Unicode MS"/>
          <w:sz w:val="28"/>
          <w:szCs w:val="28"/>
          <w:lang w:val="en-US"/>
        </w:rPr>
        <w:t xml:space="preserve"> </w:t>
      </w:r>
      <w:r>
        <w:rPr>
          <w:rFonts w:cs="Arial Unicode MS" w:eastAsia="Arial Unicode MS"/>
          <w:i/>
          <w:iCs/>
          <w:sz w:val="28"/>
          <w:szCs w:val="28"/>
          <w:lang w:val="en-US"/>
        </w:rPr>
        <w:t>Moon</w:t>
      </w:r>
      <w:r>
        <w:rPr>
          <w:rFonts w:cs="Arial Unicode MS" w:eastAsia="Arial Unicode MS"/>
          <w:sz w:val="28"/>
          <w:szCs w:val="28"/>
          <w:lang w:val="en-US"/>
        </w:rPr>
        <w:t xml:space="preserve"> </w:t>
      </w:r>
      <w:r>
        <w:rPr>
          <w:rFonts w:cs="Arial Unicode MS" w:eastAsia="Arial Unicode MS"/>
          <w:i/>
          <w:iCs/>
          <w:sz w:val="28"/>
          <w:szCs w:val="28"/>
          <w:lang w:val="en-US"/>
        </w:rPr>
        <w:t>in</w:t>
      </w:r>
      <w:r>
        <w:rPr>
          <w:rFonts w:cs="Arial Unicode MS" w:eastAsia="Arial Unicode MS"/>
          <w:sz w:val="28"/>
          <w:szCs w:val="28"/>
          <w:lang w:val="en-US"/>
        </w:rPr>
        <w:t xml:space="preserve"> </w:t>
      </w:r>
      <w:r>
        <w:rPr>
          <w:rFonts w:cs="Arial Unicode MS" w:eastAsia="Arial Unicode MS"/>
          <w:i/>
          <w:iCs/>
          <w:sz w:val="28"/>
          <w:szCs w:val="28"/>
          <w:lang w:val="en-US"/>
        </w:rPr>
        <w:t>the</w:t>
      </w:r>
      <w:r>
        <w:rPr>
          <w:rFonts w:cs="Arial Unicode MS" w:eastAsia="Arial Unicode MS"/>
          <w:sz w:val="28"/>
          <w:szCs w:val="28"/>
          <w:lang w:val="en-US"/>
        </w:rPr>
        <w:t xml:space="preserve"> </w:t>
      </w:r>
      <w:r>
        <w:rPr>
          <w:rFonts w:cs="Arial Unicode MS" w:eastAsia="Arial Unicode MS"/>
          <w:i/>
          <w:iCs/>
          <w:sz w:val="28"/>
          <w:szCs w:val="28"/>
          <w:lang w:val="en-US"/>
        </w:rPr>
        <w:t>Greek</w:t>
      </w:r>
      <w:r>
        <w:rPr>
          <w:rFonts w:cs="Arial Unicode MS" w:eastAsia="Arial Unicode MS"/>
          <w:sz w:val="28"/>
          <w:szCs w:val="28"/>
          <w:lang w:val="en-US"/>
        </w:rPr>
        <w:t xml:space="preserve"> </w:t>
      </w:r>
      <w:r>
        <w:rPr>
          <w:rFonts w:cs="Arial Unicode MS" w:eastAsia="Arial Unicode MS"/>
          <w:i/>
          <w:iCs/>
          <w:sz w:val="28"/>
          <w:szCs w:val="28"/>
          <w:lang w:val="en-US"/>
        </w:rPr>
        <w:t>and</w:t>
      </w:r>
      <w:r>
        <w:rPr>
          <w:rFonts w:cs="Arial Unicode MS" w:eastAsia="Arial Unicode MS"/>
          <w:sz w:val="28"/>
          <w:szCs w:val="28"/>
          <w:lang w:val="en-US"/>
        </w:rPr>
        <w:t xml:space="preserve"> </w:t>
      </w:r>
      <w:r>
        <w:rPr>
          <w:rFonts w:cs="Arial Unicode MS" w:eastAsia="Arial Unicode MS"/>
          <w:i/>
          <w:iCs/>
          <w:sz w:val="28"/>
          <w:szCs w:val="28"/>
          <w:lang w:val="en-US"/>
        </w:rPr>
        <w:t>Roman</w:t>
      </w:r>
      <w:r>
        <w:rPr>
          <w:rFonts w:cs="Arial Unicode MS" w:eastAsia="Arial Unicode MS"/>
          <w:sz w:val="28"/>
          <w:szCs w:val="28"/>
          <w:lang w:val="en-US"/>
        </w:rPr>
        <w:t xml:space="preserve"> </w:t>
      </w:r>
      <w:r>
        <w:rPr>
          <w:rFonts w:cs="Arial Unicode MS" w:eastAsia="Arial Unicode MS"/>
          <w:i/>
          <w:iCs/>
          <w:sz w:val="28"/>
          <w:szCs w:val="28"/>
          <w:lang w:val="en-US"/>
        </w:rPr>
        <w:t>Imagination</w:t>
      </w:r>
      <w:r>
        <w:rPr>
          <w:rFonts w:cs="Arial Unicode MS" w:eastAsia="Arial Unicode MS"/>
          <w:sz w:val="28"/>
          <w:szCs w:val="28"/>
          <w:lang w:val="en-US"/>
        </w:rPr>
        <w:t xml:space="preserve"> (Cambridge: Cambridge University Press, 2020, Kindle Edition)</w:t>
      </w:r>
    </w:p>
  </w:footnote>
  <w:footnote w:id="38">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Or so it was formerly claimed. Subsequent archaeological discoveries have added two more (almost) complete Sappho poems to the list. Her famous Tithonus poem was first published in 1922. Further papyrus fragments discovered and published in 2004 were considered to almost complete the poem, and drew international media attention. Comparably, an entirely hitherto unknown Sappho poem was discovered in 2014, which is considered complete, or nearly so. It has become known as the Brothers Poem, and is believed to fill in additional background information on Sappho</w:t>
      </w:r>
      <w:r>
        <w:rPr>
          <w:rFonts w:cs="Arial Unicode MS" w:eastAsia="Arial Unicode MS" w:hint="default"/>
          <w:sz w:val="28"/>
          <w:szCs w:val="28"/>
          <w:lang w:val="en-US"/>
        </w:rPr>
        <w:t>’</w:t>
      </w:r>
      <w:r>
        <w:rPr>
          <w:rFonts w:cs="Arial Unicode MS" w:eastAsia="Arial Unicode MS"/>
          <w:sz w:val="28"/>
          <w:szCs w:val="28"/>
          <w:lang w:val="en-US"/>
        </w:rPr>
        <w:t>s family; adding two brothers to the relatives mentioned in her poetry.</w:t>
      </w:r>
    </w:p>
  </w:footnote>
  <w:footnote w:id="39">
    <w:p>
      <w:pPr>
        <w:pStyle w:val="style4098"/>
        <w:bidi w:val="false"/>
        <w:rPr/>
      </w:pPr>
      <w:r>
        <w:rPr>
          <w:vertAlign w:val="superscript"/>
        </w:rPr>
        <w:footnoteRef/>
      </w:r>
      <w:r>
        <w:rPr>
          <w:rFonts w:cs="Arial Unicode MS" w:eastAsia="Arial Unicode MS"/>
        </w:rPr>
        <w:t xml:space="preserve"> </w:t>
      </w:r>
      <w:r>
        <w:rPr>
          <w:rFonts w:cs="Arial Unicode MS" w:eastAsia="Arial Unicode MS"/>
          <w:sz w:val="28"/>
          <w:szCs w:val="28"/>
          <w:lang w:val="en-US"/>
        </w:rPr>
        <w:t xml:space="preserve">ni Mheallaigh, K., </w:t>
      </w:r>
      <w:r>
        <w:rPr>
          <w:rFonts w:cs="Arial Unicode MS" w:eastAsia="Arial Unicode MS"/>
          <w:i/>
          <w:iCs/>
          <w:sz w:val="28"/>
          <w:szCs w:val="28"/>
          <w:lang w:val="en-US"/>
        </w:rPr>
        <w:t>The</w:t>
      </w:r>
      <w:r>
        <w:rPr>
          <w:rFonts w:cs="Arial Unicode MS" w:eastAsia="Arial Unicode MS"/>
          <w:sz w:val="28"/>
          <w:szCs w:val="28"/>
          <w:lang w:val="en-US"/>
        </w:rPr>
        <w:t xml:space="preserve"> </w:t>
      </w:r>
      <w:r>
        <w:rPr>
          <w:rFonts w:cs="Arial Unicode MS" w:eastAsia="Arial Unicode MS"/>
          <w:i/>
          <w:iCs/>
          <w:sz w:val="28"/>
          <w:szCs w:val="28"/>
          <w:lang w:val="en-US"/>
        </w:rPr>
        <w:t>Moon</w:t>
      </w:r>
      <w:r>
        <w:rPr>
          <w:rFonts w:cs="Arial Unicode MS" w:eastAsia="Arial Unicode MS"/>
          <w:sz w:val="28"/>
          <w:szCs w:val="28"/>
          <w:lang w:val="en-US"/>
        </w:rPr>
        <w:t xml:space="preserve"> </w:t>
      </w:r>
      <w:r>
        <w:rPr>
          <w:rFonts w:cs="Arial Unicode MS" w:eastAsia="Arial Unicode MS"/>
          <w:i/>
          <w:iCs/>
          <w:sz w:val="28"/>
          <w:szCs w:val="28"/>
          <w:lang w:val="en-US"/>
        </w:rPr>
        <w:t>in</w:t>
      </w:r>
      <w:r>
        <w:rPr>
          <w:rFonts w:cs="Arial Unicode MS" w:eastAsia="Arial Unicode MS"/>
          <w:sz w:val="28"/>
          <w:szCs w:val="28"/>
          <w:lang w:val="en-US"/>
        </w:rPr>
        <w:t xml:space="preserve"> </w:t>
      </w:r>
      <w:r>
        <w:rPr>
          <w:rFonts w:cs="Arial Unicode MS" w:eastAsia="Arial Unicode MS"/>
          <w:i/>
          <w:iCs/>
          <w:sz w:val="28"/>
          <w:szCs w:val="28"/>
          <w:lang w:val="en-US"/>
        </w:rPr>
        <w:t>the</w:t>
      </w:r>
      <w:r>
        <w:rPr>
          <w:rFonts w:cs="Arial Unicode MS" w:eastAsia="Arial Unicode MS"/>
          <w:sz w:val="28"/>
          <w:szCs w:val="28"/>
          <w:lang w:val="en-US"/>
        </w:rPr>
        <w:t xml:space="preserve"> </w:t>
      </w:r>
      <w:r>
        <w:rPr>
          <w:rFonts w:cs="Arial Unicode MS" w:eastAsia="Arial Unicode MS"/>
          <w:i/>
          <w:iCs/>
          <w:sz w:val="28"/>
          <w:szCs w:val="28"/>
          <w:lang w:val="en-US"/>
        </w:rPr>
        <w:t>Greek</w:t>
      </w:r>
      <w:r>
        <w:rPr>
          <w:rFonts w:cs="Arial Unicode MS" w:eastAsia="Arial Unicode MS"/>
          <w:sz w:val="28"/>
          <w:szCs w:val="28"/>
          <w:lang w:val="en-US"/>
        </w:rPr>
        <w:t xml:space="preserve"> </w:t>
      </w:r>
      <w:r>
        <w:rPr>
          <w:rFonts w:cs="Arial Unicode MS" w:eastAsia="Arial Unicode MS"/>
          <w:i/>
          <w:iCs/>
          <w:sz w:val="28"/>
          <w:szCs w:val="28"/>
          <w:lang w:val="en-US"/>
        </w:rPr>
        <w:t>and</w:t>
      </w:r>
      <w:r>
        <w:rPr>
          <w:rFonts w:cs="Arial Unicode MS" w:eastAsia="Arial Unicode MS"/>
          <w:sz w:val="28"/>
          <w:szCs w:val="28"/>
          <w:lang w:val="en-US"/>
        </w:rPr>
        <w:t xml:space="preserve"> </w:t>
      </w:r>
      <w:r>
        <w:rPr>
          <w:rFonts w:cs="Arial Unicode MS" w:eastAsia="Arial Unicode MS"/>
          <w:i/>
          <w:iCs/>
          <w:sz w:val="28"/>
          <w:szCs w:val="28"/>
          <w:lang w:val="en-US"/>
        </w:rPr>
        <w:t>Roman</w:t>
      </w:r>
      <w:r>
        <w:rPr>
          <w:rFonts w:cs="Arial Unicode MS" w:eastAsia="Arial Unicode MS"/>
          <w:sz w:val="28"/>
          <w:szCs w:val="28"/>
          <w:lang w:val="en-US"/>
        </w:rPr>
        <w:t xml:space="preserve"> </w:t>
      </w:r>
      <w:r>
        <w:rPr>
          <w:rFonts w:cs="Arial Unicode MS" w:eastAsia="Arial Unicode MS"/>
          <w:i/>
          <w:iCs/>
          <w:sz w:val="28"/>
          <w:szCs w:val="28"/>
          <w:lang w:val="en-US"/>
        </w:rPr>
        <w:t>Imagination</w:t>
      </w:r>
      <w:r>
        <w:rPr>
          <w:rFonts w:cs="Arial Unicode MS" w:eastAsia="Arial Unicode MS"/>
          <w:sz w:val="28"/>
          <w:szCs w:val="28"/>
          <w:lang w:val="en-US"/>
        </w:rPr>
        <w:t xml:space="preserve"> (Cambridge: Cambridge University Press, 2020, Kindle Edition)</w:t>
      </w:r>
    </w:p>
  </w:footnote>
</w:footnote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0"/>
      <w:jc w:val="center"/>
      <w:rPr/>
    </w:pPr>
    <w:r>
      <w:rPr>
        <w:lang w:val="en-US"/>
      </w:rPr>
      <w:t>Catherine Hornby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FFFFFFFF"/>
    <w:styleLink w:val="style4099"/>
    <w:lvl w:ilvl="0">
      <w:start w:val="1"/>
      <w:numFmt w:val="lowerRoman"/>
      <w:suff w:val="nothing"/>
      <w:lvlText w:val="(%1)"/>
      <w:lvlJc w:val="left"/>
      <w:pPr>
        <w:ind w:left="474" w:hanging="474"/>
      </w:pPr>
      <w:rPr>
        <w:rFonts w:hAnsi="Arial Unicode MS"/>
        <w:caps w:val="false"/>
        <w:smallCaps w:val="false"/>
        <w:outline w:val="false"/>
        <w:emboss w:val="false"/>
        <w:imprint w:val="false"/>
        <w:spacing w:val="0"/>
        <w:w w:val="100"/>
        <w:kern w:val="0"/>
        <w:position w:val="0"/>
        <w:highlight w:val="none"/>
        <w:vertAlign w:val="baseline"/>
      </w:rPr>
    </w:lvl>
    <w:lvl w:ilvl="1">
      <w:start w:val="1"/>
      <w:numFmt w:val="lowerRoman"/>
      <w:suff w:val="nothing"/>
      <w:lvlText w:val="(%2)"/>
      <w:lvlJc w:val="left"/>
      <w:pPr>
        <w:ind w:left="1474" w:hanging="474"/>
      </w:pPr>
      <w:rPr>
        <w:rFonts w:hAnsi="Arial Unicode MS"/>
        <w:caps w:val="false"/>
        <w:smallCaps w:val="false"/>
        <w:outline w:val="false"/>
        <w:emboss w:val="false"/>
        <w:imprint w:val="false"/>
        <w:spacing w:val="0"/>
        <w:w w:val="100"/>
        <w:kern w:val="0"/>
        <w:position w:val="0"/>
        <w:highlight w:val="none"/>
        <w:vertAlign w:val="baseline"/>
      </w:rPr>
    </w:lvl>
    <w:lvl w:ilvl="2">
      <w:start w:val="1"/>
      <w:numFmt w:val="lowerRoman"/>
      <w:suff w:val="nothing"/>
      <w:lvlText w:val="(%3)"/>
      <w:lvlJc w:val="left"/>
      <w:pPr>
        <w:ind w:left="2474" w:hanging="474"/>
      </w:pPr>
      <w:rPr>
        <w:rFonts w:hAnsi="Arial Unicode MS"/>
        <w:caps w:val="false"/>
        <w:smallCaps w:val="false"/>
        <w:outline w:val="false"/>
        <w:emboss w:val="false"/>
        <w:imprint w:val="false"/>
        <w:spacing w:val="0"/>
        <w:w w:val="100"/>
        <w:kern w:val="0"/>
        <w:position w:val="0"/>
        <w:highlight w:val="none"/>
        <w:vertAlign w:val="baseline"/>
      </w:rPr>
    </w:lvl>
    <w:lvl w:ilvl="3">
      <w:start w:val="1"/>
      <w:numFmt w:val="lowerRoman"/>
      <w:suff w:val="nothing"/>
      <w:lvlText w:val="(%4)"/>
      <w:lvlJc w:val="left"/>
      <w:pPr>
        <w:ind w:left="3474" w:hanging="474"/>
      </w:pPr>
      <w:rPr>
        <w:rFonts w:hAnsi="Arial Unicode MS"/>
        <w:caps w:val="false"/>
        <w:smallCaps w:val="false"/>
        <w:outline w:val="false"/>
        <w:emboss w:val="false"/>
        <w:imprint w:val="false"/>
        <w:spacing w:val="0"/>
        <w:w w:val="100"/>
        <w:kern w:val="0"/>
        <w:position w:val="0"/>
        <w:highlight w:val="none"/>
        <w:vertAlign w:val="baseline"/>
      </w:rPr>
    </w:lvl>
    <w:lvl w:ilvl="4">
      <w:start w:val="1"/>
      <w:numFmt w:val="lowerRoman"/>
      <w:suff w:val="nothing"/>
      <w:lvlText w:val="(%5)"/>
      <w:lvlJc w:val="left"/>
      <w:pPr>
        <w:ind w:left="4474" w:hanging="474"/>
      </w:pPr>
      <w:rPr>
        <w:rFonts w:hAnsi="Arial Unicode MS"/>
        <w:caps w:val="false"/>
        <w:smallCaps w:val="false"/>
        <w:outline w:val="false"/>
        <w:emboss w:val="false"/>
        <w:imprint w:val="false"/>
        <w:spacing w:val="0"/>
        <w:w w:val="100"/>
        <w:kern w:val="0"/>
        <w:position w:val="0"/>
        <w:highlight w:val="none"/>
        <w:vertAlign w:val="baseline"/>
      </w:rPr>
    </w:lvl>
    <w:lvl w:ilvl="5">
      <w:start w:val="1"/>
      <w:numFmt w:val="lowerRoman"/>
      <w:suff w:val="nothing"/>
      <w:lvlText w:val="(%6)"/>
      <w:lvlJc w:val="left"/>
      <w:pPr>
        <w:ind w:left="5474" w:hanging="474"/>
      </w:pPr>
      <w:rPr>
        <w:rFonts w:hAnsi="Arial Unicode MS"/>
        <w:caps w:val="false"/>
        <w:smallCaps w:val="false"/>
        <w:outline w:val="false"/>
        <w:emboss w:val="false"/>
        <w:imprint w:val="false"/>
        <w:spacing w:val="0"/>
        <w:w w:val="100"/>
        <w:kern w:val="0"/>
        <w:position w:val="0"/>
        <w:highlight w:val="none"/>
        <w:vertAlign w:val="baseline"/>
      </w:rPr>
    </w:lvl>
    <w:lvl w:ilvl="6">
      <w:start w:val="1"/>
      <w:numFmt w:val="lowerRoman"/>
      <w:suff w:val="nothing"/>
      <w:lvlText w:val="(%7)"/>
      <w:lvlJc w:val="left"/>
      <w:pPr>
        <w:ind w:left="6474" w:hanging="474"/>
      </w:pPr>
      <w:rPr>
        <w:rFonts w:hAnsi="Arial Unicode MS"/>
        <w:caps w:val="false"/>
        <w:smallCaps w:val="false"/>
        <w:outline w:val="false"/>
        <w:emboss w:val="false"/>
        <w:imprint w:val="false"/>
        <w:spacing w:val="0"/>
        <w:w w:val="100"/>
        <w:kern w:val="0"/>
        <w:position w:val="0"/>
        <w:highlight w:val="none"/>
        <w:vertAlign w:val="baseline"/>
      </w:rPr>
    </w:lvl>
    <w:lvl w:ilvl="7">
      <w:start w:val="1"/>
      <w:numFmt w:val="lowerRoman"/>
      <w:suff w:val="nothing"/>
      <w:lvlText w:val="(%8)"/>
      <w:lvlJc w:val="left"/>
      <w:pPr>
        <w:ind w:left="7474" w:hanging="474"/>
      </w:pPr>
      <w:rPr>
        <w:rFonts w:hAnsi="Arial Unicode MS"/>
        <w:caps w:val="false"/>
        <w:smallCaps w:val="false"/>
        <w:outline w:val="false"/>
        <w:emboss w:val="false"/>
        <w:imprint w:val="false"/>
        <w:spacing w:val="0"/>
        <w:w w:val="100"/>
        <w:kern w:val="0"/>
        <w:position w:val="0"/>
        <w:highlight w:val="none"/>
        <w:vertAlign w:val="baseline"/>
      </w:rPr>
    </w:lvl>
    <w:lvl w:ilvl="8">
      <w:start w:val="1"/>
      <w:numFmt w:val="lowerRoman"/>
      <w:suff w:val="nothing"/>
      <w:lvlText w:val="(%9)"/>
      <w:lvlJc w:val="left"/>
      <w:pPr>
        <w:ind w:left="8474" w:hanging="474"/>
      </w:pPr>
      <w:rPr>
        <w:rFonts w:hAnsi="Arial Unicode MS"/>
        <w:caps w:val="false"/>
        <w:smallCaps w:val="false"/>
        <w:outline w:val="false"/>
        <w:emboss w:val="false"/>
        <w:imprint w:val="false"/>
        <w:spacing w:val="0"/>
        <w:w w:val="100"/>
        <w:kern w:val="0"/>
        <w:position w:val="0"/>
        <w:highlight w:val="none"/>
        <w:vertAlign w:val="baseline"/>
      </w:rPr>
    </w:lvl>
  </w:abstractNum>
  <w:abstractNum w:abstractNumId="1">
    <w:nsid w:val="00000001"/>
    <w:multiLevelType w:val="hybridMultilevel"/>
    <w:tmpl w:val="FFFFFFFF"/>
    <w:numStyleLink w:val="style4099"/>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view w:val="print"/>
  <w:displayBackgroundShape/>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markup="t" w:comments="t" w:insDel="t" w:formatting="f"/>
  <w:documentProtection w:enforcement="0"/>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Arial Unicode MS" w:hAnsi="Times New Roman"/>
        <w:b w:val="false"/>
        <w:bCs w:val="false"/>
        <w:i w:val="false"/>
        <w:iCs w:val="false"/>
        <w:caps w:val="false"/>
        <w:smallCaps w:val="false"/>
        <w:outline w:val="false"/>
        <w:emboss w:val="false"/>
        <w:imprint w:val="false"/>
        <w:vanish w:val="false"/>
        <w:color w:val="auto"/>
        <w:spacing w:val="0"/>
        <w:w w:val="100"/>
        <w:kern w:val="0"/>
        <w:position w:val="0"/>
        <w:sz w:val="20"/>
        <w:szCs w:val="20"/>
        <w:u w:val="none" w:color="auto"/>
        <w:bdr w:val="nil"/>
        <w:vertAlign w:val="baseline"/>
      </w:rPr>
    </w:rPrDefault>
    <w:pPrDefault>
      <w:pPr>
        <w:keepNext w:val="false"/>
        <w:keepLines w:val="false"/>
        <w:pageBreakBefore w:val="false"/>
        <w:framePr w:h="0" w:hRule="exact" w:w="0" w:hSpace="0" w:vSpace="0" w:vAnchor="margin" w:xAlign="left" w:yAlign="inline" w:anchorLock="false"/>
        <w:widowControl/>
        <w:numPr>
          <w:ilvl w:val="0"/>
          <w:numId w:val="0"/>
        </w:numPr>
        <w:suppressLineNumbers w:val="false"/>
        <w:pBdr>
          <w:left w:val="nil"/>
          <w:right w:val="nil"/>
          <w:top w:val="nil"/>
          <w:bottom w:val="nil"/>
          <w:bar w:val="nil"/>
          <w:between w:val="nil"/>
        </w:pBdr>
        <w:shd w:val="clear" w:color="auto" w:fill="auto"/>
        <w:suppressAutoHyphens w:val="false"/>
        <w:spacing w:before="0" w:beforeAutospacing="false" w:after="0" w:afterAutospacing="false" w:lineRule="auto" w:line="240"/>
        <w:ind w:left="0" w:right="0" w:firstLine="0"/>
        <w:jc w:val="left"/>
        <w:outlineLvl w:val="9"/>
      </w:pPr>
    </w:pPrDefault>
  </w:docDefaults>
  <w:style w:type="paragraph" w:default="1" w:styleId="style0">
    <w:name w:val="Normal"/>
    <w:next w:val="style0"/>
    <w:pPr>
      <w:keepNext w:val="false"/>
      <w:keepLines w:val="false"/>
      <w:pageBreakBefore w:val="false"/>
      <w:widowControl/>
      <w:shd w:val="clear" w:color="auto" w:fill="auto"/>
      <w:suppressAutoHyphens w:val="false"/>
      <w:bidi w:val="false"/>
      <w:spacing w:before="0" w:after="200" w:lineRule="auto" w:line="276"/>
      <w:ind w:left="0" w:right="0" w:firstLine="0"/>
      <w:jc w:val="left"/>
      <w:outlineLvl w:val="9"/>
    </w:pPr>
    <w:rPr>
      <w:rFonts w:ascii="Calibri" w:cs="Arial Unicode MS" w:eastAsia="Arial Unicode MS" w:hAnsi="Calibri"/>
      <w:b w:val="false"/>
      <w:bCs w:val="false"/>
      <w:i w:val="false"/>
      <w:iCs w:val="false"/>
      <w:caps w:val="false"/>
      <w:smallCaps w:val="false"/>
      <w:outline w:val="false"/>
      <w:color w:val="000000"/>
      <w:spacing w:val="0"/>
      <w:kern w:val="0"/>
      <w:position w:val="0"/>
      <w:sz w:val="22"/>
      <w:szCs w:val="22"/>
      <w:u w:val="none" w:color="000000"/>
      <w:shd w:val="nil" w:color="auto" w:fill="auto"/>
      <w:vertAlign w:val="baseline"/>
      <w:lang w:val="en-US"/>
      <w14:textOutline>
        <w14:noFill/>
      </w14:textOutline>
    </w:rPr>
  </w:style>
  <w:style w:type="character" w:default="1" w:styleId="style65">
    <w:name w:val="Default Paragraph Font"/>
    <w:next w:val="style65"/>
  </w:style>
  <w:style w:type="character" w:styleId="style85">
    <w:name w:val="Hyperlink"/>
    <w:next w:val="style85"/>
    <w:rPr>
      <w:u w:val="single"/>
    </w:rPr>
  </w:style>
  <w:style w:type="table" w:customStyle="1" w:styleId="style4097">
    <w:name w:val="Table Normal"/>
    <w:next w:val="style4097"/>
    <w:pPr/>
    <w:rPr/>
    <w:tblPr>
      <w:tblInd w:w="0" w:type="dxa"/>
    </w:tblPr>
    <w:tblStylePr w:type="firstRow">
      <w:pPr/>
      <w:tcPr>
        <w:tcBorders/>
      </w:tcPr>
    </w:tblStylePr>
    <w:tblStylePr w:type="lastRow">
      <w:pPr/>
      <w:tcPr>
        <w:tcBorders/>
      </w:tcPr>
    </w:tblStylePr>
    <w:tblStylePr w:type="band1Horz">
      <w:pPr/>
      <w:tcPr>
        <w:tcBorders/>
      </w:tcPr>
    </w:tblStylePr>
    <w:tblStylePr w:type="band2Horz">
      <w:pPr/>
      <w:tcPr>
        <w:tcBorders/>
      </w:tcPr>
    </w:tblStylePr>
    <w:tblStylePr w:type="firstCol">
      <w:pPr/>
      <w:tcPr>
        <w:tcBorders/>
      </w:tcPr>
    </w:tblStylePr>
    <w:tblStylePr w:type="lastCol">
      <w:pPr/>
      <w:tcPr>
        <w:tcBorders/>
      </w:tcPr>
    </w:tblStylePr>
    <w:tblStylePr w:type="band1Vert">
      <w:pPr/>
      <w:tcPr>
        <w:tcBorders/>
      </w:tcPr>
    </w:tblStylePr>
    <w:tblStylePr w:type="band2Vert">
      <w:pPr/>
      <w:tcPr>
        <w:tcBorders/>
      </w:tcPr>
    </w:tblStylePr>
    <w:tblStylePr w:type="neCell">
      <w:pPr/>
      <w:tcPr>
        <w:tcBorders/>
      </w:tcPr>
    </w:tblStylePr>
    <w:tblStylePr w:type="nwCell">
      <w:pPr/>
      <w:tcPr>
        <w:tcBorders/>
      </w:tcPr>
    </w:tblStylePr>
    <w:tblStylePr w:type="seCell">
      <w:pPr/>
      <w:tcPr>
        <w:tcBorders/>
      </w:tcPr>
    </w:tblStylePr>
    <w:tblStylePr w:type="swCell">
      <w:pPr/>
      <w:tcPr>
        <w:tcBorders/>
      </w:tcPr>
    </w:tblStylePr>
    <w:tcPr>
      <w:tcBorders/>
    </w:tcPr>
  </w:style>
  <w:style w:type="numbering" w:default="1" w:styleId="style107">
    <w:name w:val="No List"/>
    <w:next w:val="style107"/>
    <w:pPr/>
  </w:style>
  <w:style w:type="paragraph" w:styleId="style31">
    <w:name w:val="header"/>
    <w:next w:val="style31"/>
    <w:pPr>
      <w:keepNext w:val="false"/>
      <w:keepLines w:val="false"/>
      <w:pageBreakBefore w:val="false"/>
      <w:widowControl/>
      <w:shd w:val="clear" w:color="auto" w:fill="auto"/>
      <w:tabs>
        <w:tab w:val="center" w:leader="none" w:pos="4320"/>
        <w:tab w:val="right" w:leader="none" w:pos="8640"/>
      </w:tabs>
      <w:suppressAutoHyphens w:val="false"/>
      <w:bidi w:val="false"/>
      <w:spacing w:before="0" w:after="0" w:lineRule="auto" w:line="240"/>
      <w:ind w:left="0" w:right="0" w:firstLine="0"/>
      <w:jc w:val="left"/>
      <w:outlineLvl w:val="9"/>
    </w:pPr>
    <w:rPr>
      <w:rFonts w:ascii="Calibri" w:cs="Calibri" w:eastAsia="Calibri" w:hAnsi="Calibri"/>
      <w:b w:val="false"/>
      <w:bCs w:val="false"/>
      <w:i w:val="false"/>
      <w:iCs w:val="false"/>
      <w:caps w:val="false"/>
      <w:smallCaps w:val="false"/>
      <w:outline w:val="false"/>
      <w:color w:val="000000"/>
      <w:spacing w:val="0"/>
      <w:kern w:val="0"/>
      <w:position w:val="0"/>
      <w:sz w:val="22"/>
      <w:szCs w:val="22"/>
      <w:u w:val="none" w:color="000000"/>
      <w:shd w:val="nil" w:color="auto" w:fill="auto"/>
      <w:vertAlign w:val="baseline"/>
      <w:lang w:val="en-US"/>
    </w:rPr>
  </w:style>
  <w:style w:type="paragraph" w:customStyle="1" w:styleId="style4098">
    <w:name w:val="Footnote"/>
    <w:next w:val="style4098"/>
    <w:pPr>
      <w:keepNext w:val="false"/>
      <w:keepLines w:val="false"/>
      <w:pageBreakBefore w:val="false"/>
      <w:widowControl/>
      <w:shd w:val="clear" w:color="auto" w:fill="auto"/>
      <w:suppressAutoHyphens w:val="false"/>
      <w:bidi w:val="false"/>
      <w:spacing w:before="0" w:after="0" w:lineRule="auto" w:line="240"/>
      <w:ind w:left="0" w:right="0" w:firstLine="0"/>
      <w:jc w:val="left"/>
      <w:outlineLvl w:val="9"/>
    </w:pPr>
    <w:rPr>
      <w:rFonts w:ascii="Arial Rounded MT Bold" w:cs="Arial Rounded MT Bold" w:eastAsia="Arial Rounded MT Bold" w:hAnsi="Arial Rounded MT Bold"/>
      <w:b w:val="false"/>
      <w:bCs w:val="false"/>
      <w:i w:val="false"/>
      <w:iCs w:val="false"/>
      <w:caps w:val="false"/>
      <w:smallCaps w:val="false"/>
      <w:outline w:val="false"/>
      <w:color w:val="000000"/>
      <w:spacing w:val="0"/>
      <w:kern w:val="0"/>
      <w:position w:val="0"/>
      <w:sz w:val="36"/>
      <w:szCs w:val="36"/>
      <w:u w:val="none"/>
      <w:shd w:val="nil" w:color="auto" w:fill="auto"/>
      <w:vertAlign w:val="baseline"/>
      <w14:textOutline>
        <w14:noFill/>
      </w14:textOutline>
    </w:rPr>
  </w:style>
  <w:style w:type="numbering" w:customStyle="1" w:styleId="style4099">
    <w:name w:val="Lettered"/>
    <w:next w:val="style4099"/>
    <w:pPr>
      <w:numPr>
        <w:ilvl w:val="0"/>
        <w:numId w:val="1"/>
      </w:numPr>
    </w:pPr>
  </w:style>
</w:styles>
</file>

<file path=word/_rels/document.xml.rels><?xml version="1.0" encoding="UTF-8"?>
<Relationships xmlns="http://schemas.openxmlformats.org/package/2006/relationships"><Relationship Id="rId2" Type="http://schemas.openxmlformats.org/officeDocument/2006/relationships/image" Target="media/image1.png"/><Relationship Id="rId5" Type="http://schemas.openxmlformats.org/officeDocument/2006/relationships/footnotes" Target="footnotes.xml"/><Relationship Id="rId8" Type="http://schemas.openxmlformats.org/officeDocument/2006/relationships/settings" Target="settings.xml"/><Relationship Id="rId4" Type="http://schemas.openxmlformats.org/officeDocument/2006/relationships/footer" Target="footer2.xml"/><Relationship Id="rId3" Type="http://schemas.openxmlformats.org/officeDocument/2006/relationships/header" Target="header1.xml"/><Relationship Id="rId9" Type="http://schemas.openxmlformats.org/officeDocument/2006/relationships/theme" Target="theme/theme1.xml"/><Relationship Id="rId6" Type="http://schemas.openxmlformats.org/officeDocument/2006/relationships/styles" Target="styles.xml"/><Relationship Id="rId1" Type="http://schemas.openxmlformats.org/officeDocument/2006/relationships/numbering" Target="numbering.xml"/><Relationship Id="rId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4769</Words>
  <Characters>25321</Characters>
  <Application>WPS Office</Application>
  <Paragraphs>316</Paragraphs>
  <CharactersWithSpaces>30047</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2023-08-11T06:22:05Z</dcterms:created>
  <dc:creator>WPS Office</dc:creator>
  <lastModifiedBy>KFDOWI</lastModifiedBy>
  <dcterms:modified xsi:type="dcterms:W3CDTF">2023-08-11T06:22:07Z</dcterms:modified>
</coreProperties>
</file>

<file path=docProps/custom.xml><?xml version="1.0" encoding="utf-8"?>
<Properties xmlns="http://schemas.openxmlformats.org/officeDocument/2006/custom-properties" xmlns:vt="http://schemas.openxmlformats.org/officeDocument/2006/docPropsVTypes"/>
</file>