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6E0FB" w14:textId="77777777" w:rsidR="00DE619B" w:rsidRDefault="00DE619B" w:rsidP="00DE619B">
      <w:pPr>
        <w:jc w:val="center"/>
        <w:rPr>
          <w:rFonts w:ascii="Bradley Hand" w:hAnsi="Bradley Hand"/>
          <w:b/>
          <w:bCs/>
          <w:sz w:val="36"/>
          <w:szCs w:val="36"/>
          <w:u w:val="single"/>
        </w:rPr>
      </w:pPr>
    </w:p>
    <w:p w14:paraId="3DF1DF44" w14:textId="77777777" w:rsidR="00DE619B" w:rsidRDefault="00DE619B" w:rsidP="00DE619B">
      <w:pPr>
        <w:jc w:val="center"/>
        <w:rPr>
          <w:rFonts w:ascii="Bradley Hand" w:hAnsi="Bradley Hand"/>
          <w:b/>
          <w:bCs/>
          <w:sz w:val="36"/>
          <w:szCs w:val="36"/>
          <w:u w:val="single"/>
        </w:rPr>
      </w:pPr>
    </w:p>
    <w:p w14:paraId="030F04A1" w14:textId="77777777" w:rsidR="00DE619B" w:rsidRPr="00B60A70" w:rsidRDefault="00DE619B" w:rsidP="00DE619B">
      <w:pPr>
        <w:jc w:val="center"/>
        <w:rPr>
          <w:rFonts w:ascii="Arial" w:hAnsi="Arial" w:cs="Arial"/>
          <w:b/>
          <w:bCs/>
          <w:sz w:val="40"/>
          <w:szCs w:val="40"/>
        </w:rPr>
      </w:pPr>
      <w:r w:rsidRPr="00B60A70">
        <w:rPr>
          <w:rFonts w:ascii="Arial" w:hAnsi="Arial" w:cs="Arial"/>
          <w:b/>
          <w:bCs/>
          <w:sz w:val="40"/>
          <w:szCs w:val="40"/>
        </w:rPr>
        <w:t>The impact of the COVID-19 pandemic and subsequent measures on the elderly population of the UK.</w:t>
      </w:r>
    </w:p>
    <w:p w14:paraId="72314E8E" w14:textId="77777777" w:rsidR="00DE619B" w:rsidRDefault="00DE619B" w:rsidP="00DE619B">
      <w:pPr>
        <w:jc w:val="center"/>
        <w:rPr>
          <w:rFonts w:ascii="Bradley Hand" w:hAnsi="Bradley Hand"/>
          <w:b/>
          <w:bCs/>
          <w:sz w:val="36"/>
          <w:szCs w:val="36"/>
          <w:u w:val="single"/>
        </w:rPr>
      </w:pPr>
    </w:p>
    <w:p w14:paraId="689F9506" w14:textId="77777777" w:rsidR="00DE619B" w:rsidRDefault="00DE619B" w:rsidP="00DE619B">
      <w:pPr>
        <w:jc w:val="center"/>
        <w:rPr>
          <w:rFonts w:ascii="Bradley Hand" w:hAnsi="Bradley Hand"/>
          <w:b/>
          <w:bCs/>
          <w:sz w:val="36"/>
          <w:szCs w:val="36"/>
          <w:u w:val="single"/>
        </w:rPr>
      </w:pPr>
    </w:p>
    <w:p w14:paraId="4D24E643" w14:textId="77777777" w:rsidR="00DE619B" w:rsidRDefault="00DE619B" w:rsidP="00DE619B">
      <w:pPr>
        <w:jc w:val="center"/>
        <w:rPr>
          <w:rFonts w:ascii="Bradley Hand" w:hAnsi="Bradley Hand"/>
          <w:b/>
          <w:bCs/>
          <w:sz w:val="36"/>
          <w:szCs w:val="36"/>
          <w:u w:val="single"/>
        </w:rPr>
      </w:pPr>
    </w:p>
    <w:p w14:paraId="1BA28570" w14:textId="77777777" w:rsidR="00DE619B" w:rsidRPr="004C4D04" w:rsidRDefault="00DE619B" w:rsidP="00DE619B">
      <w:pPr>
        <w:jc w:val="center"/>
        <w:rPr>
          <w:rFonts w:ascii="Arial" w:hAnsi="Arial" w:cs="Arial"/>
          <w:sz w:val="36"/>
          <w:szCs w:val="36"/>
        </w:rPr>
      </w:pPr>
      <w:r w:rsidRPr="004C4D04">
        <w:rPr>
          <w:rFonts w:ascii="Arial" w:hAnsi="Arial" w:cs="Arial"/>
          <w:sz w:val="36"/>
          <w:szCs w:val="36"/>
        </w:rPr>
        <w:t>Module: Living with care</w:t>
      </w:r>
      <w:r>
        <w:rPr>
          <w:rFonts w:ascii="Arial" w:hAnsi="Arial" w:cs="Arial"/>
          <w:sz w:val="36"/>
          <w:szCs w:val="36"/>
        </w:rPr>
        <w:t xml:space="preserve">: </w:t>
      </w:r>
      <w:r w:rsidRPr="004C4D04">
        <w:rPr>
          <w:rFonts w:ascii="Arial" w:hAnsi="Arial" w:cs="Arial"/>
          <w:sz w:val="36"/>
          <w:szCs w:val="36"/>
        </w:rPr>
        <w:t>The Older Person</w:t>
      </w:r>
    </w:p>
    <w:p w14:paraId="44E5DF25" w14:textId="77777777" w:rsidR="00DE619B" w:rsidRPr="004C4D04" w:rsidRDefault="00DE619B" w:rsidP="00DE619B">
      <w:pPr>
        <w:jc w:val="center"/>
        <w:rPr>
          <w:rFonts w:ascii="Arial" w:hAnsi="Arial" w:cs="Arial"/>
          <w:sz w:val="36"/>
          <w:szCs w:val="36"/>
        </w:rPr>
      </w:pPr>
      <w:r w:rsidRPr="004C4D04">
        <w:rPr>
          <w:rFonts w:ascii="Arial" w:hAnsi="Arial" w:cs="Arial"/>
          <w:sz w:val="36"/>
          <w:szCs w:val="36"/>
        </w:rPr>
        <w:t>(BMHP6009_BIRM)</w:t>
      </w:r>
    </w:p>
    <w:p w14:paraId="41AE76E4" w14:textId="77777777" w:rsidR="00DE619B" w:rsidRDefault="00DE619B" w:rsidP="00DE619B">
      <w:pPr>
        <w:jc w:val="center"/>
        <w:rPr>
          <w:rFonts w:ascii="Bradley Hand" w:hAnsi="Bradley Hand"/>
          <w:b/>
          <w:bCs/>
          <w:sz w:val="36"/>
          <w:szCs w:val="36"/>
          <w:u w:val="single"/>
        </w:rPr>
      </w:pPr>
    </w:p>
    <w:p w14:paraId="5D13EA9C" w14:textId="77777777" w:rsidR="00DE619B" w:rsidRDefault="00DE619B" w:rsidP="00DE619B">
      <w:pPr>
        <w:jc w:val="center"/>
        <w:rPr>
          <w:rFonts w:ascii="Bradley Hand" w:hAnsi="Bradley Hand"/>
          <w:b/>
          <w:bCs/>
          <w:sz w:val="36"/>
          <w:szCs w:val="36"/>
          <w:u w:val="single"/>
        </w:rPr>
      </w:pPr>
    </w:p>
    <w:p w14:paraId="601C3E15" w14:textId="77777777" w:rsidR="00DE619B" w:rsidRDefault="00DE619B" w:rsidP="00DE619B">
      <w:pPr>
        <w:jc w:val="center"/>
        <w:rPr>
          <w:rFonts w:ascii="Bradley Hand" w:hAnsi="Bradley Hand"/>
          <w:b/>
          <w:bCs/>
          <w:sz w:val="36"/>
          <w:szCs w:val="36"/>
          <w:u w:val="single"/>
        </w:rPr>
      </w:pPr>
    </w:p>
    <w:p w14:paraId="36869C8C" w14:textId="77777777" w:rsidR="00DE619B" w:rsidRDefault="00DE619B" w:rsidP="00DE619B">
      <w:pPr>
        <w:jc w:val="center"/>
        <w:rPr>
          <w:rFonts w:ascii="Bradley Hand" w:hAnsi="Bradley Hand"/>
          <w:b/>
          <w:bCs/>
          <w:sz w:val="36"/>
          <w:szCs w:val="36"/>
          <w:u w:val="single"/>
        </w:rPr>
      </w:pPr>
    </w:p>
    <w:p w14:paraId="6530766E" w14:textId="77777777" w:rsidR="00DE619B" w:rsidRDefault="00DE619B" w:rsidP="00DE619B">
      <w:pPr>
        <w:jc w:val="center"/>
        <w:rPr>
          <w:rFonts w:ascii="Bradley Hand" w:hAnsi="Bradley Hand"/>
          <w:b/>
          <w:bCs/>
          <w:sz w:val="36"/>
          <w:szCs w:val="36"/>
          <w:u w:val="single"/>
        </w:rPr>
      </w:pPr>
    </w:p>
    <w:p w14:paraId="0F3C566C" w14:textId="77777777" w:rsidR="00DE619B" w:rsidRDefault="00DE619B" w:rsidP="00DE619B">
      <w:pPr>
        <w:jc w:val="center"/>
        <w:rPr>
          <w:rFonts w:ascii="Bradley Hand" w:hAnsi="Bradley Hand"/>
          <w:b/>
          <w:bCs/>
          <w:sz w:val="36"/>
          <w:szCs w:val="36"/>
          <w:u w:val="single"/>
        </w:rPr>
      </w:pPr>
    </w:p>
    <w:p w14:paraId="18CC1566" w14:textId="77777777" w:rsidR="00DE619B" w:rsidRDefault="00DE619B" w:rsidP="00DE619B">
      <w:pPr>
        <w:jc w:val="center"/>
        <w:rPr>
          <w:rFonts w:ascii="Bradley Hand" w:hAnsi="Bradley Hand"/>
          <w:b/>
          <w:bCs/>
          <w:sz w:val="36"/>
          <w:szCs w:val="36"/>
          <w:u w:val="single"/>
        </w:rPr>
      </w:pPr>
    </w:p>
    <w:p w14:paraId="685DAB51" w14:textId="77777777" w:rsidR="00DE619B" w:rsidRDefault="00DE619B" w:rsidP="00DE619B">
      <w:pPr>
        <w:jc w:val="center"/>
        <w:rPr>
          <w:rFonts w:ascii="Bradley Hand" w:hAnsi="Bradley Hand"/>
          <w:b/>
          <w:bCs/>
          <w:sz w:val="36"/>
          <w:szCs w:val="36"/>
          <w:u w:val="single"/>
        </w:rPr>
      </w:pPr>
    </w:p>
    <w:p w14:paraId="6C822448" w14:textId="77777777" w:rsidR="00DE619B" w:rsidRDefault="00DE619B" w:rsidP="00DE619B">
      <w:pPr>
        <w:jc w:val="center"/>
        <w:rPr>
          <w:rFonts w:ascii="Bradley Hand" w:hAnsi="Bradley Hand"/>
          <w:b/>
          <w:bCs/>
          <w:sz w:val="36"/>
          <w:szCs w:val="36"/>
          <w:u w:val="single"/>
        </w:rPr>
      </w:pPr>
    </w:p>
    <w:p w14:paraId="57B6C089" w14:textId="77777777" w:rsidR="00DE619B" w:rsidRDefault="00DE619B" w:rsidP="00DE619B">
      <w:pPr>
        <w:jc w:val="center"/>
        <w:rPr>
          <w:rFonts w:ascii="Bradley Hand" w:hAnsi="Bradley Hand"/>
          <w:b/>
          <w:bCs/>
          <w:sz w:val="36"/>
          <w:szCs w:val="36"/>
          <w:u w:val="single"/>
        </w:rPr>
      </w:pPr>
    </w:p>
    <w:p w14:paraId="190534A5" w14:textId="77777777" w:rsidR="00DE619B" w:rsidRDefault="00DE619B" w:rsidP="00DE619B">
      <w:pPr>
        <w:jc w:val="center"/>
        <w:rPr>
          <w:rFonts w:ascii="Bradley Hand" w:hAnsi="Bradley Hand"/>
          <w:b/>
          <w:bCs/>
          <w:sz w:val="36"/>
          <w:szCs w:val="36"/>
          <w:u w:val="single"/>
        </w:rPr>
      </w:pPr>
    </w:p>
    <w:p w14:paraId="77C14E7E" w14:textId="77777777" w:rsidR="00DE619B" w:rsidRDefault="00DE619B" w:rsidP="00DE619B">
      <w:pPr>
        <w:jc w:val="center"/>
        <w:rPr>
          <w:rFonts w:ascii="Bradley Hand" w:hAnsi="Bradley Hand"/>
          <w:b/>
          <w:bCs/>
          <w:sz w:val="36"/>
          <w:szCs w:val="36"/>
          <w:u w:val="single"/>
        </w:rPr>
      </w:pPr>
    </w:p>
    <w:p w14:paraId="4DED2C96" w14:textId="77777777" w:rsidR="00DE619B" w:rsidRDefault="00DE619B" w:rsidP="00DE619B">
      <w:pPr>
        <w:jc w:val="center"/>
        <w:rPr>
          <w:rFonts w:ascii="Bradley Hand" w:hAnsi="Bradley Hand"/>
          <w:b/>
          <w:bCs/>
          <w:sz w:val="36"/>
          <w:szCs w:val="36"/>
          <w:u w:val="single"/>
        </w:rPr>
      </w:pPr>
    </w:p>
    <w:p w14:paraId="1ED4573A" w14:textId="77777777" w:rsidR="00DE619B" w:rsidRDefault="00DE619B" w:rsidP="00DE619B">
      <w:pPr>
        <w:jc w:val="center"/>
        <w:rPr>
          <w:rFonts w:ascii="Bradley Hand" w:hAnsi="Bradley Hand"/>
          <w:b/>
          <w:bCs/>
          <w:sz w:val="36"/>
          <w:szCs w:val="36"/>
          <w:u w:val="single"/>
        </w:rPr>
      </w:pPr>
    </w:p>
    <w:p w14:paraId="532312A7" w14:textId="77777777" w:rsidR="00DE619B" w:rsidRDefault="00DE619B" w:rsidP="00DE619B">
      <w:pPr>
        <w:rPr>
          <w:rFonts w:asciiTheme="majorHAnsi" w:hAnsiTheme="majorHAnsi" w:cstheme="majorHAnsi"/>
          <w:b/>
          <w:bCs/>
          <w:sz w:val="36"/>
          <w:szCs w:val="36"/>
        </w:rPr>
      </w:pPr>
      <w:r>
        <w:rPr>
          <w:rFonts w:asciiTheme="majorHAnsi" w:hAnsiTheme="majorHAnsi" w:cstheme="majorHAnsi"/>
          <w:b/>
          <w:bCs/>
          <w:sz w:val="36"/>
          <w:szCs w:val="36"/>
        </w:rPr>
        <w:t>Student:</w:t>
      </w:r>
      <w:r w:rsidRPr="006741B2">
        <w:rPr>
          <w:rFonts w:asciiTheme="majorHAnsi" w:hAnsiTheme="majorHAnsi" w:cstheme="majorHAnsi"/>
          <w:b/>
          <w:bCs/>
          <w:sz w:val="36"/>
          <w:szCs w:val="36"/>
        </w:rPr>
        <w:t xml:space="preserve"> Ramona Rob</w:t>
      </w:r>
      <w:r>
        <w:rPr>
          <w:rFonts w:asciiTheme="majorHAnsi" w:hAnsiTheme="majorHAnsi" w:cstheme="majorHAnsi"/>
          <w:b/>
          <w:bCs/>
          <w:sz w:val="36"/>
          <w:szCs w:val="36"/>
        </w:rPr>
        <w:t>u (1913214)     Lecturer: Joanne Davies</w:t>
      </w:r>
    </w:p>
    <w:p w14:paraId="038F6E8F" w14:textId="77777777" w:rsidR="00DE619B" w:rsidRPr="006741B2" w:rsidRDefault="00DE619B" w:rsidP="00DE619B">
      <w:pPr>
        <w:rPr>
          <w:rFonts w:asciiTheme="majorHAnsi" w:hAnsiTheme="majorHAnsi" w:cstheme="majorHAnsi"/>
          <w:b/>
          <w:bCs/>
          <w:sz w:val="36"/>
          <w:szCs w:val="36"/>
        </w:rPr>
      </w:pPr>
      <w:r>
        <w:rPr>
          <w:rFonts w:asciiTheme="majorHAnsi" w:hAnsiTheme="majorHAnsi" w:cstheme="majorHAnsi"/>
          <w:b/>
          <w:bCs/>
          <w:sz w:val="36"/>
          <w:szCs w:val="36"/>
        </w:rPr>
        <w:t xml:space="preserve">             </w:t>
      </w:r>
    </w:p>
    <w:p w14:paraId="309107EB" w14:textId="77777777" w:rsidR="00DE619B" w:rsidRDefault="00DE619B" w:rsidP="00DE619B">
      <w:pPr>
        <w:jc w:val="right"/>
        <w:rPr>
          <w:rFonts w:asciiTheme="majorHAnsi" w:hAnsiTheme="majorHAnsi" w:cstheme="majorHAnsi"/>
          <w:b/>
          <w:bCs/>
          <w:sz w:val="36"/>
          <w:szCs w:val="36"/>
        </w:rPr>
      </w:pPr>
    </w:p>
    <w:p w14:paraId="46E97D0A" w14:textId="77777777" w:rsidR="00DE619B" w:rsidRDefault="00DE619B" w:rsidP="00DE619B">
      <w:pPr>
        <w:jc w:val="right"/>
        <w:rPr>
          <w:rFonts w:asciiTheme="majorHAnsi" w:hAnsiTheme="majorHAnsi" w:cstheme="majorHAnsi"/>
          <w:b/>
          <w:bCs/>
          <w:sz w:val="36"/>
          <w:szCs w:val="36"/>
        </w:rPr>
      </w:pPr>
    </w:p>
    <w:p w14:paraId="06D2C4A2" w14:textId="77777777" w:rsidR="001E1127" w:rsidRDefault="001E1127" w:rsidP="00DE619B">
      <w:pPr>
        <w:spacing w:line="360" w:lineRule="auto"/>
        <w:ind w:firstLine="720"/>
        <w:jc w:val="both"/>
        <w:rPr>
          <w:rFonts w:ascii="Arial" w:hAnsi="Arial" w:cs="Arial"/>
        </w:rPr>
      </w:pPr>
    </w:p>
    <w:p w14:paraId="274FB8A1" w14:textId="77777777" w:rsidR="001E1127" w:rsidRDefault="001E1127" w:rsidP="00DE619B">
      <w:pPr>
        <w:spacing w:line="360" w:lineRule="auto"/>
        <w:ind w:firstLine="720"/>
        <w:jc w:val="both"/>
        <w:rPr>
          <w:rFonts w:ascii="Arial" w:hAnsi="Arial" w:cs="Arial"/>
        </w:rPr>
      </w:pPr>
    </w:p>
    <w:p w14:paraId="71733BF5" w14:textId="77777777" w:rsidR="001E1127" w:rsidRDefault="001E1127" w:rsidP="00DE619B">
      <w:pPr>
        <w:spacing w:line="360" w:lineRule="auto"/>
        <w:ind w:firstLine="720"/>
        <w:jc w:val="both"/>
        <w:rPr>
          <w:rFonts w:ascii="Arial" w:hAnsi="Arial" w:cs="Arial"/>
        </w:rPr>
      </w:pPr>
    </w:p>
    <w:p w14:paraId="066ECB18" w14:textId="175D7E49" w:rsidR="00DE619B" w:rsidRDefault="00DE619B" w:rsidP="0040690F">
      <w:pPr>
        <w:spacing w:line="360" w:lineRule="auto"/>
        <w:ind w:firstLine="720"/>
        <w:jc w:val="both"/>
        <w:rPr>
          <w:rFonts w:ascii="Arial" w:hAnsi="Arial" w:cs="Arial"/>
        </w:rPr>
      </w:pPr>
      <w:r>
        <w:rPr>
          <w:rFonts w:ascii="Arial" w:hAnsi="Arial" w:cs="Arial"/>
        </w:rPr>
        <w:lastRenderedPageBreak/>
        <w:t>This academic paper is written for the living with care</w:t>
      </w:r>
      <w:r w:rsidR="008953B8">
        <w:rPr>
          <w:rFonts w:ascii="Arial" w:hAnsi="Arial" w:cs="Arial"/>
        </w:rPr>
        <w:t>:</w:t>
      </w:r>
      <w:r>
        <w:rPr>
          <w:rFonts w:ascii="Arial" w:hAnsi="Arial" w:cs="Arial"/>
        </w:rPr>
        <w:t xml:space="preserve"> the older person module which has recently been studied with the main purpose of demonstrating the knowledge and understanding of everything that has been studied but also to research different elements that are related to the studied topic in order to gather information and draw conclusions. Having this in mind, this essay is willing to discuss what it is like to be an elderly person in the United Kingdom, the ageing population and what it has increased linking this with the Health Care services, the effect of the pandemic upon the people at an older age, the current Health and Social care provision and what is not fair with it, the contribution of the government towards the health services, lastly in the essay, theories of aging such as  the “Big Three” are going to be included to link all the information that has been accumulated together. In order to accumulate information different research papers are going to be used form valid sources including World Health Organisation, The NHS, the government, and other organisations that are recognised in the United Kingdom. </w:t>
      </w:r>
    </w:p>
    <w:p w14:paraId="6371FEC1" w14:textId="77777777" w:rsidR="00DE619B" w:rsidRDefault="00DE619B" w:rsidP="001E1127">
      <w:pPr>
        <w:spacing w:line="360" w:lineRule="auto"/>
        <w:ind w:firstLine="720"/>
        <w:jc w:val="both"/>
        <w:rPr>
          <w:rFonts w:ascii="Arial" w:hAnsi="Arial" w:cs="Arial"/>
        </w:rPr>
      </w:pPr>
      <w:r>
        <w:rPr>
          <w:rFonts w:ascii="Arial" w:hAnsi="Arial" w:cs="Arial"/>
        </w:rPr>
        <w:t xml:space="preserve">The individuals at an </w:t>
      </w:r>
      <w:r w:rsidRPr="006D7B4E">
        <w:rPr>
          <w:rFonts w:ascii="Arial" w:hAnsi="Arial" w:cs="Arial"/>
        </w:rPr>
        <w:t>older age</w:t>
      </w:r>
      <w:r>
        <w:rPr>
          <w:rFonts w:ascii="Arial" w:hAnsi="Arial" w:cs="Arial"/>
        </w:rPr>
        <w:t xml:space="preserve"> are the people that have reached a later part of their life. In the United Kingdom, a person is recognised as reaching an older age after turning 65 years old (Bernard &amp; Rowles, 2013). According to statistics from the Office of National Statistics, in the UK, there is a total population of 11.9M residents that are aged 65 and over, number representing approximately 18% of the total population of the country (Coombs &amp; Giddings, 2019). Speaking about the issues that people at the older age are facing, it is important to outline that there are different categories of issues that older people are currently dealing with in the United Kingdom. There are social, financial, emotional, and physical issues that people are dealing with. </w:t>
      </w:r>
    </w:p>
    <w:p w14:paraId="2747244E" w14:textId="77E0978D" w:rsidR="00DE619B" w:rsidRPr="007E1D90" w:rsidRDefault="00DE619B" w:rsidP="001E1127">
      <w:pPr>
        <w:spacing w:line="360" w:lineRule="auto"/>
        <w:ind w:firstLine="720"/>
        <w:jc w:val="both"/>
        <w:rPr>
          <w:rFonts w:ascii="Arial" w:hAnsi="Arial" w:cs="Arial"/>
        </w:rPr>
      </w:pPr>
      <w:proofErr w:type="gramStart"/>
      <w:r>
        <w:rPr>
          <w:rFonts w:ascii="Arial" w:hAnsi="Arial" w:cs="Arial"/>
        </w:rPr>
        <w:t>Speaking about</w:t>
      </w:r>
      <w:r w:rsidR="008D62D2">
        <w:rPr>
          <w:rFonts w:ascii="Arial" w:hAnsi="Arial" w:cs="Arial"/>
        </w:rPr>
        <w:t xml:space="preserve"> the </w:t>
      </w:r>
      <w:r>
        <w:rPr>
          <w:rFonts w:ascii="Arial" w:hAnsi="Arial" w:cs="Arial"/>
        </w:rPr>
        <w:t>social issues</w:t>
      </w:r>
      <w:r w:rsidRPr="00534DC8">
        <w:rPr>
          <w:rFonts w:ascii="Arial" w:hAnsi="Arial" w:cs="Arial"/>
        </w:rPr>
        <w:t>, there</w:t>
      </w:r>
      <w:proofErr w:type="gramEnd"/>
      <w:r w:rsidRPr="00534DC8">
        <w:rPr>
          <w:rFonts w:ascii="Arial" w:hAnsi="Arial" w:cs="Arial"/>
        </w:rPr>
        <w:t xml:space="preserve"> are a few </w:t>
      </w:r>
      <w:r>
        <w:rPr>
          <w:rFonts w:ascii="Arial" w:hAnsi="Arial" w:cs="Arial"/>
        </w:rPr>
        <w:t xml:space="preserve">that </w:t>
      </w:r>
      <w:r w:rsidRPr="00534DC8">
        <w:rPr>
          <w:rFonts w:ascii="Arial" w:hAnsi="Arial" w:cs="Arial"/>
        </w:rPr>
        <w:t>bound to influence the personal satisfaction of more seasoned individuals</w:t>
      </w:r>
      <w:r>
        <w:rPr>
          <w:rFonts w:ascii="Arial" w:hAnsi="Arial" w:cs="Arial"/>
        </w:rPr>
        <w:t xml:space="preserve"> (Clare &amp; Woods, 2015)</w:t>
      </w:r>
      <w:r w:rsidRPr="00534DC8">
        <w:rPr>
          <w:rFonts w:ascii="Arial" w:hAnsi="Arial" w:cs="Arial"/>
        </w:rPr>
        <w:t xml:space="preserve">. </w:t>
      </w:r>
      <w:r>
        <w:rPr>
          <w:rFonts w:ascii="Arial" w:hAnsi="Arial" w:cs="Arial"/>
        </w:rPr>
        <w:t>Some of these issues include Depression</w:t>
      </w:r>
      <w:r w:rsidRPr="00534DC8">
        <w:rPr>
          <w:rFonts w:ascii="Arial" w:hAnsi="Arial" w:cs="Arial"/>
        </w:rPr>
        <w:t xml:space="preserve"> from losing a companion, </w:t>
      </w:r>
      <w:r>
        <w:rPr>
          <w:rFonts w:ascii="Arial" w:hAnsi="Arial" w:cs="Arial"/>
        </w:rPr>
        <w:t>the loss of people</w:t>
      </w:r>
      <w:r w:rsidRPr="00534DC8">
        <w:rPr>
          <w:rFonts w:ascii="Arial" w:hAnsi="Arial" w:cs="Arial"/>
        </w:rPr>
        <w:t xml:space="preserve"> that shaped their fundamental circle of colleagues and their public activity</w:t>
      </w:r>
      <w:r>
        <w:rPr>
          <w:rFonts w:ascii="Arial" w:hAnsi="Arial" w:cs="Arial"/>
        </w:rPr>
        <w:t xml:space="preserve">, this also being known as loneliness as for example, in </w:t>
      </w:r>
      <w:r w:rsidRPr="00534DC8">
        <w:rPr>
          <w:rFonts w:ascii="Arial" w:hAnsi="Arial" w:cs="Arial"/>
        </w:rPr>
        <w:t xml:space="preserve">2017, the Office for National Statistics </w:t>
      </w:r>
      <w:r>
        <w:rPr>
          <w:rFonts w:ascii="Arial" w:hAnsi="Arial" w:cs="Arial"/>
        </w:rPr>
        <w:t xml:space="preserve">outlined that </w:t>
      </w:r>
      <w:r w:rsidRPr="00534DC8">
        <w:rPr>
          <w:rFonts w:ascii="Arial" w:hAnsi="Arial" w:cs="Arial"/>
        </w:rPr>
        <w:t>2</w:t>
      </w:r>
      <w:r>
        <w:rPr>
          <w:rFonts w:ascii="Arial" w:hAnsi="Arial" w:cs="Arial"/>
        </w:rPr>
        <w:t>9</w:t>
      </w:r>
      <w:r w:rsidRPr="00534DC8">
        <w:rPr>
          <w:rFonts w:ascii="Arial" w:hAnsi="Arial" w:cs="Arial"/>
        </w:rPr>
        <w:t>% of U</w:t>
      </w:r>
      <w:r>
        <w:rPr>
          <w:rFonts w:ascii="Arial" w:hAnsi="Arial" w:cs="Arial"/>
        </w:rPr>
        <w:t xml:space="preserve">nited </w:t>
      </w:r>
      <w:r w:rsidRPr="00534DC8">
        <w:rPr>
          <w:rFonts w:ascii="Arial" w:hAnsi="Arial" w:cs="Arial"/>
        </w:rPr>
        <w:t>K</w:t>
      </w:r>
      <w:r>
        <w:rPr>
          <w:rFonts w:ascii="Arial" w:hAnsi="Arial" w:cs="Arial"/>
        </w:rPr>
        <w:t>ingdom</w:t>
      </w:r>
      <w:r w:rsidRPr="00534DC8">
        <w:rPr>
          <w:rFonts w:ascii="Arial" w:hAnsi="Arial" w:cs="Arial"/>
        </w:rPr>
        <w:t xml:space="preserve"> families have just a single individual living in them.</w:t>
      </w:r>
      <w:r>
        <w:rPr>
          <w:rFonts w:ascii="Arial" w:hAnsi="Arial" w:cs="Arial"/>
        </w:rPr>
        <w:t xml:space="preserve"> Here, the disengagement theory can be applied as there is a gradual withdrawal of the individual from a society and of society form the individual (NHS, 2022). </w:t>
      </w:r>
      <w:r w:rsidRPr="00534DC8">
        <w:rPr>
          <w:rFonts w:ascii="Arial" w:hAnsi="Arial" w:cs="Arial"/>
        </w:rPr>
        <w:t xml:space="preserve"> That implies there are 7.7 million individuals living alone in the UK. For those matured 65 and over, most of individuals living alone are ladies (6</w:t>
      </w:r>
      <w:r>
        <w:rPr>
          <w:rFonts w:ascii="Arial" w:hAnsi="Arial" w:cs="Arial"/>
        </w:rPr>
        <w:t>7</w:t>
      </w:r>
      <w:r w:rsidRPr="00534DC8">
        <w:rPr>
          <w:rFonts w:ascii="Arial" w:hAnsi="Arial" w:cs="Arial"/>
        </w:rPr>
        <w:t>%)</w:t>
      </w:r>
      <w:r>
        <w:rPr>
          <w:rFonts w:ascii="Arial" w:hAnsi="Arial" w:cs="Arial"/>
        </w:rPr>
        <w:t xml:space="preserve"> (Garratt &amp; Nay, 2009)</w:t>
      </w:r>
      <w:r w:rsidRPr="00534DC8">
        <w:rPr>
          <w:rFonts w:ascii="Arial" w:hAnsi="Arial" w:cs="Arial"/>
        </w:rPr>
        <w:t>.</w:t>
      </w:r>
      <w:r>
        <w:rPr>
          <w:rFonts w:ascii="Arial" w:hAnsi="Arial" w:cs="Arial"/>
        </w:rPr>
        <w:t xml:space="preserve"> Another issue has to do with the s</w:t>
      </w:r>
      <w:r w:rsidRPr="00534DC8">
        <w:rPr>
          <w:rFonts w:ascii="Arial" w:hAnsi="Arial" w:cs="Arial"/>
        </w:rPr>
        <w:t xml:space="preserve">ocial detachment since grown-up youngsters are occupied with </w:t>
      </w:r>
      <w:r w:rsidRPr="00534DC8">
        <w:rPr>
          <w:rFonts w:ascii="Arial" w:hAnsi="Arial" w:cs="Arial"/>
        </w:rPr>
        <w:lastRenderedPageBreak/>
        <w:t>their own lives, professions and families and don't live close by.</w:t>
      </w:r>
      <w:r>
        <w:rPr>
          <w:rFonts w:ascii="Arial" w:hAnsi="Arial" w:cs="Arial"/>
        </w:rPr>
        <w:t xml:space="preserve"> </w:t>
      </w:r>
      <w:r w:rsidRPr="00534DC8">
        <w:rPr>
          <w:rFonts w:ascii="Arial" w:hAnsi="Arial" w:cs="Arial"/>
        </w:rPr>
        <w:t>Retirement</w:t>
      </w:r>
      <w:r>
        <w:rPr>
          <w:rFonts w:ascii="Arial" w:hAnsi="Arial" w:cs="Arial"/>
        </w:rPr>
        <w:t xml:space="preserve"> which influences</w:t>
      </w:r>
      <w:r w:rsidRPr="00534DC8">
        <w:rPr>
          <w:rFonts w:ascii="Arial" w:hAnsi="Arial" w:cs="Arial"/>
        </w:rPr>
        <w:t xml:space="preserve"> losing a self-awareness worth and motivation to get up in the mornings.</w:t>
      </w:r>
      <w:r>
        <w:rPr>
          <w:rFonts w:ascii="Arial" w:hAnsi="Arial" w:cs="Arial"/>
        </w:rPr>
        <w:t xml:space="preserve"> These are just some of the issues that have to do with the social issues. </w:t>
      </w:r>
    </w:p>
    <w:p w14:paraId="6F489747" w14:textId="01884F85" w:rsidR="00DE619B" w:rsidRDefault="00353484" w:rsidP="00353484">
      <w:pPr>
        <w:spacing w:line="360" w:lineRule="auto"/>
        <w:jc w:val="both"/>
        <w:rPr>
          <w:rFonts w:ascii="Arial" w:hAnsi="Arial" w:cs="Arial"/>
        </w:rPr>
      </w:pPr>
      <w:r>
        <w:rPr>
          <w:rFonts w:ascii="Arial" w:hAnsi="Arial" w:cs="Arial"/>
        </w:rPr>
        <w:t xml:space="preserve">           </w:t>
      </w:r>
      <w:r w:rsidR="00DE619B">
        <w:rPr>
          <w:rFonts w:ascii="Arial" w:hAnsi="Arial" w:cs="Arial"/>
        </w:rPr>
        <w:t xml:space="preserve">When it comes about the financial issues according to the results of a survey carried out by Independent Age, the biggest financial worry for people ages 65 and over is that they will run out of money. Approximately 24% of the people that are 65 years and over are afraid that their saving is going to run out, thing that is not good as it puts them under distress. Apart from this another aspect found in the survey is that 1 in 13 people are worried that the amount of money they have is not going to be enough for accessing the help and support that they would potentially need, this represents approximately 9% of people (Hill, 2019). Apart from these two issues that are significant as well, it has been found out that about 31% of the elderly are running out of money before the end of the month. </w:t>
      </w:r>
    </w:p>
    <w:p w14:paraId="4EE081EB" w14:textId="77777777" w:rsidR="00DE619B" w:rsidRDefault="00DE619B" w:rsidP="001E1127">
      <w:pPr>
        <w:spacing w:line="360" w:lineRule="auto"/>
        <w:ind w:firstLine="720"/>
        <w:jc w:val="both"/>
        <w:rPr>
          <w:rFonts w:ascii="Arial" w:hAnsi="Arial" w:cs="Arial"/>
        </w:rPr>
      </w:pPr>
      <w:r>
        <w:rPr>
          <w:rFonts w:ascii="Arial" w:hAnsi="Arial" w:cs="Arial"/>
        </w:rPr>
        <w:t xml:space="preserve">There are also issues that have appeared once with the Coronavirus pandemic. This is said because according to the World’s Health Organisation (2021) more elderly people have stated that they do feel mentally affected because all of the restrictions that have been implemented including not seeing their family, but also all that they have been so stressed also because of all the stories that have been heard regarding the severity of this virus. </w:t>
      </w:r>
    </w:p>
    <w:p w14:paraId="15E4E96B" w14:textId="77777777" w:rsidR="00DE619B" w:rsidRDefault="00DE619B" w:rsidP="001E1127">
      <w:pPr>
        <w:spacing w:line="360" w:lineRule="auto"/>
        <w:ind w:firstLine="720"/>
        <w:jc w:val="both"/>
        <w:rPr>
          <w:rFonts w:ascii="Arial" w:hAnsi="Arial" w:cs="Arial"/>
        </w:rPr>
      </w:pPr>
      <w:r w:rsidRPr="00A73B3D">
        <w:rPr>
          <w:rFonts w:ascii="Arial" w:hAnsi="Arial" w:cs="Arial"/>
          <w:color w:val="FFFFFF" w:themeColor="background1"/>
          <w:sz w:val="10"/>
          <w:szCs w:val="10"/>
        </w:rPr>
        <w:t>Q w r f d s c v b g f t y h b v c d f g h t r e d f g b v c x d s a r t g h b v c s f g t r e w Q w r f d s c v b g f t y h b v c d f g h t r e d f g b v c x d s a r t g h b v c s f g t r e w</w:t>
      </w:r>
    </w:p>
    <w:p w14:paraId="09DB6792" w14:textId="77777777" w:rsidR="00DE619B" w:rsidRDefault="00DE619B" w:rsidP="001E1127">
      <w:pPr>
        <w:spacing w:line="360" w:lineRule="auto"/>
        <w:ind w:firstLine="720"/>
        <w:jc w:val="both"/>
        <w:rPr>
          <w:rFonts w:ascii="Arial" w:hAnsi="Arial" w:cs="Arial"/>
        </w:rPr>
      </w:pPr>
      <w:r>
        <w:rPr>
          <w:rFonts w:ascii="Arial" w:hAnsi="Arial" w:cs="Arial"/>
        </w:rPr>
        <w:t xml:space="preserve">Further speaking about the </w:t>
      </w:r>
      <w:r w:rsidRPr="00F94648">
        <w:rPr>
          <w:rFonts w:ascii="Arial" w:hAnsi="Arial" w:cs="Arial"/>
        </w:rPr>
        <w:t>ageing population</w:t>
      </w:r>
      <w:r>
        <w:rPr>
          <w:rFonts w:ascii="Arial" w:hAnsi="Arial" w:cs="Arial"/>
        </w:rPr>
        <w:t xml:space="preserve"> in the United Kingdom and changes that have occurred, according to a research carried out by Storey (2021), and published by the Office for National Statistics (2021), from 2009 to 2019 the number of people aged 65 and over has increased by 23% percentage which is high considering that since then the total population of the country has only increased by 7% (Barton &amp; Lewis, 2021) (see fig 1). </w:t>
      </w:r>
    </w:p>
    <w:p w14:paraId="7DF476BC" w14:textId="77777777" w:rsidR="0040690F" w:rsidRDefault="00DE619B" w:rsidP="00A9240C">
      <w:pPr>
        <w:spacing w:line="360" w:lineRule="auto"/>
        <w:jc w:val="center"/>
        <w:rPr>
          <w:rFonts w:ascii="Times New Roman" w:eastAsia="Times New Roman" w:hAnsi="Times New Roman" w:cs="Times New Roman"/>
          <w:lang w:eastAsia="en-GB"/>
        </w:rPr>
      </w:pPr>
      <w:r w:rsidRPr="007E1D90">
        <w:rPr>
          <w:rFonts w:ascii="Times New Roman" w:eastAsia="Times New Roman" w:hAnsi="Times New Roman" w:cs="Times New Roman"/>
          <w:lang w:eastAsia="en-GB"/>
        </w:rPr>
        <w:fldChar w:fldCharType="begin"/>
      </w:r>
      <w:r w:rsidRPr="007E1D90">
        <w:rPr>
          <w:rFonts w:ascii="Times New Roman" w:eastAsia="Times New Roman" w:hAnsi="Times New Roman" w:cs="Times New Roman"/>
          <w:lang w:eastAsia="en-GB"/>
        </w:rPr>
        <w:instrText xml:space="preserve"> INCLUDEPICTURE "https://ichef.bbci.co.uk/news/640/cpsprodpb/3740/production/_109744141_population_ageing-nc.png" \* MERGEFORMATINET </w:instrText>
      </w:r>
      <w:r w:rsidRPr="007E1D90">
        <w:rPr>
          <w:rFonts w:ascii="Times New Roman" w:eastAsia="Times New Roman" w:hAnsi="Times New Roman" w:cs="Times New Roman"/>
          <w:lang w:eastAsia="en-GB"/>
        </w:rPr>
        <w:fldChar w:fldCharType="separate"/>
      </w:r>
      <w:r w:rsidRPr="007E1D90">
        <w:rPr>
          <w:rFonts w:ascii="Times New Roman" w:eastAsia="Times New Roman" w:hAnsi="Times New Roman" w:cs="Times New Roman"/>
          <w:noProof/>
          <w:lang w:eastAsia="en-GB"/>
        </w:rPr>
        <w:drawing>
          <wp:inline distT="0" distB="0" distL="0" distR="0" wp14:anchorId="76EC3C62" wp14:editId="5FD57E46">
            <wp:extent cx="2953953" cy="1998617"/>
            <wp:effectExtent l="0" t="0" r="5715" b="0"/>
            <wp:docPr id="1" name="Picture 1" descr="Old age: Why 70 may be the new 65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ld age: Why 70 may be the new 65 - BBC News"/>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4578" b="9324"/>
                    <a:stretch/>
                  </pic:blipFill>
                  <pic:spPr bwMode="auto">
                    <a:xfrm>
                      <a:off x="0" y="0"/>
                      <a:ext cx="3009460" cy="2036172"/>
                    </a:xfrm>
                    <a:prstGeom prst="rect">
                      <a:avLst/>
                    </a:prstGeom>
                    <a:noFill/>
                    <a:ln>
                      <a:noFill/>
                    </a:ln>
                    <a:extLst>
                      <a:ext uri="{53640926-AAD7-44D8-BBD7-CCE9431645EC}">
                        <a14:shadowObscured xmlns:a14="http://schemas.microsoft.com/office/drawing/2010/main"/>
                      </a:ext>
                    </a:extLst>
                  </pic:spPr>
                </pic:pic>
              </a:graphicData>
            </a:graphic>
          </wp:inline>
        </w:drawing>
      </w:r>
      <w:r w:rsidRPr="007E1D90">
        <w:rPr>
          <w:rFonts w:ascii="Times New Roman" w:eastAsia="Times New Roman" w:hAnsi="Times New Roman" w:cs="Times New Roman"/>
          <w:lang w:eastAsia="en-GB"/>
        </w:rPr>
        <w:fldChar w:fldCharType="end"/>
      </w:r>
    </w:p>
    <w:p w14:paraId="292E05AE" w14:textId="3F2EB577" w:rsidR="00DE619B" w:rsidRPr="00A9240C" w:rsidRDefault="00DE619B" w:rsidP="00A9240C">
      <w:pPr>
        <w:spacing w:line="360" w:lineRule="auto"/>
        <w:jc w:val="center"/>
        <w:rPr>
          <w:rFonts w:ascii="Times New Roman" w:eastAsia="Times New Roman" w:hAnsi="Times New Roman" w:cs="Times New Roman"/>
          <w:lang w:eastAsia="en-GB"/>
        </w:rPr>
      </w:pPr>
      <w:r w:rsidRPr="00C33191">
        <w:rPr>
          <w:rFonts w:ascii="Times New Roman" w:eastAsia="Times New Roman" w:hAnsi="Times New Roman" w:cs="Times New Roman"/>
          <w:b/>
          <w:bCs/>
          <w:i/>
          <w:iCs/>
          <w:sz w:val="18"/>
          <w:szCs w:val="18"/>
          <w:lang w:eastAsia="en-GB"/>
        </w:rPr>
        <w:lastRenderedPageBreak/>
        <w:t xml:space="preserve">Fig 1. The percentage of older people in GB is increasing </w:t>
      </w:r>
    </w:p>
    <w:p w14:paraId="659CAB2B" w14:textId="77777777" w:rsidR="00DE619B" w:rsidRPr="00F75220" w:rsidRDefault="00DE619B" w:rsidP="001E1127">
      <w:pPr>
        <w:spacing w:line="360" w:lineRule="auto"/>
        <w:ind w:firstLine="720"/>
        <w:jc w:val="both"/>
        <w:rPr>
          <w:rFonts w:ascii="Arial" w:hAnsi="Arial" w:cs="Arial"/>
        </w:rPr>
      </w:pPr>
      <w:r w:rsidRPr="00F75220">
        <w:rPr>
          <w:rFonts w:ascii="Arial" w:hAnsi="Arial" w:cs="Arial"/>
        </w:rPr>
        <w:t xml:space="preserve">Individuals living in more prosperous regions live altogether longer than individuals living in denied regions. </w:t>
      </w:r>
      <w:r>
        <w:rPr>
          <w:rFonts w:ascii="Arial" w:hAnsi="Arial" w:cs="Arial"/>
        </w:rPr>
        <w:t>Between 2017 and 2019</w:t>
      </w:r>
      <w:r w:rsidRPr="00F75220">
        <w:rPr>
          <w:rFonts w:ascii="Arial" w:hAnsi="Arial" w:cs="Arial"/>
        </w:rPr>
        <w:t xml:space="preserve">, </w:t>
      </w:r>
      <w:r>
        <w:rPr>
          <w:rFonts w:ascii="Arial" w:hAnsi="Arial" w:cs="Arial"/>
        </w:rPr>
        <w:t>the life expectancy of males</w:t>
      </w:r>
      <w:r w:rsidRPr="00F75220">
        <w:rPr>
          <w:rFonts w:ascii="Arial" w:hAnsi="Arial" w:cs="Arial"/>
        </w:rPr>
        <w:t xml:space="preserve"> denied </w:t>
      </w:r>
      <w:r>
        <w:rPr>
          <w:rFonts w:ascii="Arial" w:hAnsi="Arial" w:cs="Arial"/>
        </w:rPr>
        <w:t>with 9</w:t>
      </w:r>
      <w:r w:rsidRPr="00F75220">
        <w:rPr>
          <w:rFonts w:ascii="Arial" w:hAnsi="Arial" w:cs="Arial"/>
        </w:rPr>
        <w:t>%</w:t>
      </w:r>
      <w:r>
        <w:rPr>
          <w:rFonts w:ascii="Arial" w:hAnsi="Arial" w:cs="Arial"/>
        </w:rPr>
        <w:t>, however,</w:t>
      </w:r>
      <w:r w:rsidRPr="00F75220">
        <w:rPr>
          <w:rFonts w:ascii="Arial" w:hAnsi="Arial" w:cs="Arial"/>
        </w:rPr>
        <w:t xml:space="preserve"> </w:t>
      </w:r>
      <w:r>
        <w:rPr>
          <w:rFonts w:ascii="Arial" w:hAnsi="Arial" w:cs="Arial"/>
        </w:rPr>
        <w:t>in</w:t>
      </w:r>
      <w:r w:rsidRPr="00F75220">
        <w:rPr>
          <w:rFonts w:ascii="Arial" w:hAnsi="Arial" w:cs="Arial"/>
        </w:rPr>
        <w:t xml:space="preserve"> regions </w:t>
      </w:r>
      <w:r>
        <w:rPr>
          <w:rFonts w:ascii="Arial" w:hAnsi="Arial" w:cs="Arial"/>
        </w:rPr>
        <w:t>of the UK males</w:t>
      </w:r>
      <w:r w:rsidRPr="00F75220">
        <w:rPr>
          <w:rFonts w:ascii="Arial" w:hAnsi="Arial" w:cs="Arial"/>
        </w:rPr>
        <w:t xml:space="preserve"> could hope to live to 8</w:t>
      </w:r>
      <w:r>
        <w:rPr>
          <w:rFonts w:ascii="Arial" w:hAnsi="Arial" w:cs="Arial"/>
        </w:rPr>
        <w:t xml:space="preserve">4 </w:t>
      </w:r>
      <w:r w:rsidRPr="00F75220">
        <w:rPr>
          <w:rFonts w:ascii="Arial" w:hAnsi="Arial" w:cs="Arial"/>
        </w:rPr>
        <w:t>years, right around 1</w:t>
      </w:r>
      <w:r>
        <w:rPr>
          <w:rFonts w:ascii="Arial" w:hAnsi="Arial" w:cs="Arial"/>
        </w:rPr>
        <w:t>1</w:t>
      </w:r>
      <w:r w:rsidRPr="00F75220">
        <w:rPr>
          <w:rFonts w:ascii="Arial" w:hAnsi="Arial" w:cs="Arial"/>
        </w:rPr>
        <w:t xml:space="preserve"> years longer than guys in the </w:t>
      </w:r>
      <w:r>
        <w:rPr>
          <w:rFonts w:ascii="Arial" w:hAnsi="Arial" w:cs="Arial"/>
        </w:rPr>
        <w:t>9</w:t>
      </w:r>
      <w:r w:rsidRPr="00F75220">
        <w:rPr>
          <w:rFonts w:ascii="Arial" w:hAnsi="Arial" w:cs="Arial"/>
        </w:rPr>
        <w:t>% most-denied regions (7</w:t>
      </w:r>
      <w:r>
        <w:rPr>
          <w:rFonts w:ascii="Arial" w:hAnsi="Arial" w:cs="Arial"/>
        </w:rPr>
        <w:t>5</w:t>
      </w:r>
      <w:r w:rsidRPr="00F75220">
        <w:rPr>
          <w:rFonts w:ascii="Arial" w:hAnsi="Arial" w:cs="Arial"/>
        </w:rPr>
        <w:t xml:space="preserve"> years). Females at all denied </w:t>
      </w:r>
      <w:r>
        <w:rPr>
          <w:rFonts w:ascii="Arial" w:hAnsi="Arial" w:cs="Arial"/>
        </w:rPr>
        <w:t>9</w:t>
      </w:r>
      <w:r w:rsidRPr="00F75220">
        <w:rPr>
          <w:rFonts w:ascii="Arial" w:hAnsi="Arial" w:cs="Arial"/>
        </w:rPr>
        <w:t>% of regions in England could hope to live to 86.4 years, contrasted and 78.7 years for females in the most-denied regions, a distinction of just about 8 years. A lot of this imbalance is brought about by higher mortality from heart and respiratory sickness, and cellular breakdown in the lungs in more-denied regions. The male-female distinction in future is more noteworthy in more-denied regions: for instance, females in the most-denied regions live 4.6 years longer than guys, contrasted and a distinction of 2.9 years at all denied regions</w:t>
      </w:r>
      <w:r>
        <w:rPr>
          <w:rFonts w:ascii="Arial" w:hAnsi="Arial" w:cs="Arial"/>
        </w:rPr>
        <w:t xml:space="preserve"> (Dupre &amp; Hao, 2020)</w:t>
      </w:r>
      <w:r w:rsidRPr="00F75220">
        <w:rPr>
          <w:rFonts w:ascii="Arial" w:hAnsi="Arial" w:cs="Arial"/>
        </w:rPr>
        <w:t>.</w:t>
      </w:r>
    </w:p>
    <w:p w14:paraId="465F6AFC" w14:textId="77777777" w:rsidR="00DE619B" w:rsidRPr="00F75220" w:rsidRDefault="00DE619B" w:rsidP="001E1127">
      <w:pPr>
        <w:spacing w:line="360" w:lineRule="auto"/>
        <w:jc w:val="both"/>
        <w:rPr>
          <w:rFonts w:ascii="Arial" w:hAnsi="Arial" w:cs="Arial"/>
        </w:rPr>
      </w:pPr>
      <w:r w:rsidRPr="00A73B3D">
        <w:rPr>
          <w:rFonts w:ascii="Arial" w:hAnsi="Arial" w:cs="Arial"/>
          <w:color w:val="FFFFFF" w:themeColor="background1"/>
          <w:sz w:val="10"/>
          <w:szCs w:val="10"/>
        </w:rPr>
        <w:t>Q w r f d s c v b g f t y h b v c d f g h t r e d f g b v c x d s a r t g h b v c s f g t r e w Q w r f d s c v b g f t y h b v c d f g h t r e d f g b v c x d s a r t g h b v c s f g t r e w</w:t>
      </w:r>
    </w:p>
    <w:p w14:paraId="559821A2" w14:textId="77777777" w:rsidR="00DE619B" w:rsidRPr="00F75220" w:rsidRDefault="00DE619B" w:rsidP="001E1127">
      <w:pPr>
        <w:spacing w:line="360" w:lineRule="auto"/>
        <w:ind w:firstLine="720"/>
        <w:jc w:val="both"/>
        <w:rPr>
          <w:rFonts w:ascii="Arial" w:hAnsi="Arial" w:cs="Arial"/>
        </w:rPr>
      </w:pPr>
      <w:r w:rsidRPr="00F75220">
        <w:rPr>
          <w:rFonts w:ascii="Arial" w:hAnsi="Arial" w:cs="Arial"/>
        </w:rPr>
        <w:t>The hole in solid future among most-and least-denied regions is significantly more prominent - just about twenty years - than the hole in future. Those living in the most-denied regions spend almost 3</w:t>
      </w:r>
      <w:r>
        <w:rPr>
          <w:rFonts w:ascii="Arial" w:hAnsi="Arial" w:cs="Arial"/>
        </w:rPr>
        <w:t>4</w:t>
      </w:r>
      <w:r w:rsidRPr="00F75220">
        <w:rPr>
          <w:rFonts w:ascii="Arial" w:hAnsi="Arial" w:cs="Arial"/>
        </w:rPr>
        <w:t>% of their lives in chronic frailty, contrasted and around a 6th for those at all denied regions. Guys in the most-and least-denied regions burned through 2</w:t>
      </w:r>
      <w:r>
        <w:rPr>
          <w:rFonts w:ascii="Arial" w:hAnsi="Arial" w:cs="Arial"/>
        </w:rPr>
        <w:t>2</w:t>
      </w:r>
      <w:r w:rsidRPr="00F75220">
        <w:rPr>
          <w:rFonts w:ascii="Arial" w:hAnsi="Arial" w:cs="Arial"/>
        </w:rPr>
        <w:t xml:space="preserve"> and 1</w:t>
      </w:r>
      <w:r>
        <w:rPr>
          <w:rFonts w:ascii="Arial" w:hAnsi="Arial" w:cs="Arial"/>
        </w:rPr>
        <w:t>3</w:t>
      </w:r>
      <w:r w:rsidRPr="00F75220">
        <w:rPr>
          <w:rFonts w:ascii="Arial" w:hAnsi="Arial" w:cs="Arial"/>
        </w:rPr>
        <w:t xml:space="preserve"> years separately in chronic weakness; for females, the comparing figures were 2</w:t>
      </w:r>
      <w:r>
        <w:rPr>
          <w:rFonts w:ascii="Arial" w:hAnsi="Arial" w:cs="Arial"/>
        </w:rPr>
        <w:t>8</w:t>
      </w:r>
      <w:r w:rsidRPr="00F75220">
        <w:rPr>
          <w:rFonts w:ascii="Arial" w:hAnsi="Arial" w:cs="Arial"/>
        </w:rPr>
        <w:t xml:space="preserve"> and 15 years</w:t>
      </w:r>
      <w:r>
        <w:rPr>
          <w:rFonts w:ascii="Arial" w:hAnsi="Arial" w:cs="Arial"/>
        </w:rPr>
        <w:t xml:space="preserve"> (Gu et al, 2011)</w:t>
      </w:r>
      <w:r w:rsidRPr="00F75220">
        <w:rPr>
          <w:rFonts w:ascii="Arial" w:hAnsi="Arial" w:cs="Arial"/>
        </w:rPr>
        <w:t>. Consequently, besides the fact that individuals living in the most-denied regions have the briefest life expectancies, they likewise live more years in chronic weakness.</w:t>
      </w:r>
    </w:p>
    <w:p w14:paraId="484F26C2" w14:textId="77777777" w:rsidR="00DE619B" w:rsidRPr="003B701B" w:rsidRDefault="00DE619B" w:rsidP="001E1127">
      <w:pPr>
        <w:spacing w:line="360" w:lineRule="auto"/>
        <w:jc w:val="both"/>
        <w:rPr>
          <w:rFonts w:ascii="Arial" w:hAnsi="Arial" w:cs="Arial"/>
          <w:sz w:val="10"/>
          <w:szCs w:val="10"/>
        </w:rPr>
      </w:pPr>
      <w:r w:rsidRPr="00A73B3D">
        <w:rPr>
          <w:rFonts w:ascii="Arial" w:hAnsi="Arial" w:cs="Arial"/>
          <w:color w:val="FFFFFF" w:themeColor="background1"/>
          <w:sz w:val="10"/>
          <w:szCs w:val="10"/>
        </w:rPr>
        <w:t>Q w r f d s c v b g f t y h b v c d f g h t r e d f g b v c x d s a r t g h b v c s f g t r e w Q w r f d s c v b g f t y h b v c d f g h t r e d f g b v c x d s a r t g h b v c s f g t r e w</w:t>
      </w:r>
    </w:p>
    <w:p w14:paraId="1F8EB154" w14:textId="77777777" w:rsidR="00DE619B" w:rsidRDefault="00DE619B" w:rsidP="001E1127">
      <w:pPr>
        <w:spacing w:line="360" w:lineRule="auto"/>
        <w:ind w:firstLine="720"/>
        <w:jc w:val="both"/>
        <w:rPr>
          <w:rFonts w:ascii="Arial" w:hAnsi="Arial" w:cs="Arial"/>
        </w:rPr>
      </w:pPr>
      <w:r w:rsidRPr="00F75220">
        <w:rPr>
          <w:rFonts w:ascii="Arial" w:hAnsi="Arial" w:cs="Arial"/>
        </w:rPr>
        <w:t xml:space="preserve">Financial imbalances in future are enlarging because of more prominent increases in future at all denied populaces. Guys and females living at all denied areas of England saw a huge expansion in future between </w:t>
      </w:r>
      <w:r>
        <w:rPr>
          <w:rFonts w:ascii="Arial" w:hAnsi="Arial" w:cs="Arial"/>
        </w:rPr>
        <w:t>2015 and 2017</w:t>
      </w:r>
      <w:r w:rsidRPr="00F75220">
        <w:rPr>
          <w:rFonts w:ascii="Arial" w:hAnsi="Arial" w:cs="Arial"/>
        </w:rPr>
        <w:t xml:space="preserve"> and 201</w:t>
      </w:r>
      <w:r>
        <w:rPr>
          <w:rFonts w:ascii="Arial" w:hAnsi="Arial" w:cs="Arial"/>
        </w:rPr>
        <w:t>8 to 20</w:t>
      </w:r>
      <w:r w:rsidRPr="00F75220">
        <w:rPr>
          <w:rFonts w:ascii="Arial" w:hAnsi="Arial" w:cs="Arial"/>
        </w:rPr>
        <w:t>19; in the most-denied regions no huge changes were noticed</w:t>
      </w:r>
      <w:r>
        <w:rPr>
          <w:rFonts w:ascii="Arial" w:hAnsi="Arial" w:cs="Arial"/>
        </w:rPr>
        <w:t xml:space="preserve"> (Braveman et al, 2014)</w:t>
      </w:r>
      <w:r w:rsidRPr="00F75220">
        <w:rPr>
          <w:rFonts w:ascii="Arial" w:hAnsi="Arial" w:cs="Arial"/>
        </w:rPr>
        <w:t>.</w:t>
      </w:r>
    </w:p>
    <w:p w14:paraId="4035969E" w14:textId="77777777" w:rsidR="00DE619B" w:rsidRDefault="00DE619B" w:rsidP="001E1127">
      <w:pPr>
        <w:spacing w:line="360" w:lineRule="auto"/>
        <w:jc w:val="both"/>
        <w:rPr>
          <w:rFonts w:ascii="Arial" w:hAnsi="Arial" w:cs="Arial"/>
        </w:rPr>
      </w:pPr>
      <w:r w:rsidRPr="00A73B3D">
        <w:rPr>
          <w:rFonts w:ascii="Arial" w:hAnsi="Arial" w:cs="Arial"/>
          <w:color w:val="FFFFFF" w:themeColor="background1"/>
          <w:sz w:val="10"/>
          <w:szCs w:val="10"/>
        </w:rPr>
        <w:t>Q w r f d s c v b g f t y h b v c d f g h t r e d f g b v c x d s a r t g h b v c s f g t r e w Q w r f d s c v b g f t y h b v c d f g h t r e d f g b v c x d s a r t g h b v c s f g t r e w</w:t>
      </w:r>
    </w:p>
    <w:p w14:paraId="62E00097" w14:textId="77777777" w:rsidR="00DE619B" w:rsidRDefault="00DE619B" w:rsidP="001E1127">
      <w:pPr>
        <w:spacing w:line="360" w:lineRule="auto"/>
        <w:ind w:firstLine="720"/>
        <w:jc w:val="both"/>
        <w:rPr>
          <w:rFonts w:ascii="Arial" w:hAnsi="Arial" w:cs="Arial"/>
        </w:rPr>
      </w:pPr>
      <w:r w:rsidRPr="00F75220">
        <w:rPr>
          <w:rFonts w:ascii="Arial" w:hAnsi="Arial" w:cs="Arial"/>
        </w:rPr>
        <w:t>Admittance to medical care is a key social determinant of wellbeing that has been designated by the World Health Organization to work on the accessibility and practicality of value medical services</w:t>
      </w:r>
      <w:r>
        <w:rPr>
          <w:rFonts w:ascii="Arial" w:hAnsi="Arial" w:cs="Arial"/>
        </w:rPr>
        <w:t xml:space="preserve"> (Low et al, 2015)</w:t>
      </w:r>
      <w:r w:rsidRPr="00F75220">
        <w:rPr>
          <w:rFonts w:ascii="Arial" w:hAnsi="Arial" w:cs="Arial"/>
        </w:rPr>
        <w:t xml:space="preserve">. Various investigations have shown that opportune and additionally sufficient admittance to medical services advances better wellbeing and prosperity and that deficient admittance to mind has been related with more prominent mental trouble, lower levels of actual wellbeing, higher paces of rehospitalization, and generally higher dangers of dismalness and mortality. Besides, an enormous group of writing has shown the associates and outcomes of admittance to medical services in an assortment of settings and </w:t>
      </w:r>
      <w:r w:rsidRPr="00F75220">
        <w:rPr>
          <w:rFonts w:ascii="Arial" w:hAnsi="Arial" w:cs="Arial"/>
        </w:rPr>
        <w:lastRenderedPageBreak/>
        <w:t>populaces. At more established ages, satisfactory admittance to medical care is particularly basic to keeping up with wellbeing and forestalling the beginning (or fuel) of illnesses through routine preventive consideration and therapies. More established grown-ups who need admittance to medical services are thus more averse to get early conclusions, ideal therapies, and different assets for medical services that eventually put them at higher dangers of death.</w:t>
      </w:r>
    </w:p>
    <w:p w14:paraId="46838EDA" w14:textId="77777777" w:rsidR="00DE619B" w:rsidRDefault="00DE619B" w:rsidP="001E1127">
      <w:pPr>
        <w:spacing w:line="360" w:lineRule="auto"/>
        <w:ind w:firstLine="720"/>
        <w:jc w:val="both"/>
        <w:rPr>
          <w:rFonts w:ascii="Arial" w:hAnsi="Arial" w:cs="Arial"/>
        </w:rPr>
      </w:pPr>
      <w:r w:rsidRPr="00A73B3D">
        <w:rPr>
          <w:rFonts w:ascii="Arial" w:hAnsi="Arial" w:cs="Arial"/>
          <w:color w:val="FFFFFF" w:themeColor="background1"/>
          <w:sz w:val="10"/>
          <w:szCs w:val="10"/>
        </w:rPr>
        <w:t>Q w r f d s c v b g f t y h b v c d f g h t r e d f g b v c x d s a r t g h b v c s f g t r e w</w:t>
      </w:r>
    </w:p>
    <w:p w14:paraId="400C0D8C" w14:textId="52B8E267" w:rsidR="00DE619B" w:rsidRPr="004E1D4E" w:rsidRDefault="00DE619B" w:rsidP="001E1127">
      <w:pPr>
        <w:spacing w:line="360" w:lineRule="auto"/>
        <w:ind w:firstLine="720"/>
        <w:jc w:val="both"/>
        <w:rPr>
          <w:rFonts w:ascii="Arial" w:hAnsi="Arial" w:cs="Arial"/>
        </w:rPr>
      </w:pPr>
      <w:r w:rsidRPr="004E1D4E">
        <w:rPr>
          <w:rFonts w:ascii="Arial" w:hAnsi="Arial" w:cs="Arial"/>
        </w:rPr>
        <w:t xml:space="preserve">When it comes to discussing </w:t>
      </w:r>
      <w:r w:rsidRPr="005B59B7">
        <w:rPr>
          <w:rFonts w:ascii="Arial" w:hAnsi="Arial" w:cs="Arial"/>
        </w:rPr>
        <w:t>the impact of the coronavirus over elderly people</w:t>
      </w:r>
      <w:r w:rsidRPr="004E1D4E">
        <w:rPr>
          <w:rFonts w:ascii="Arial" w:hAnsi="Arial" w:cs="Arial"/>
        </w:rPr>
        <w:t>, there are so many aspects to discuss about. A</w:t>
      </w:r>
      <w:r>
        <w:rPr>
          <w:rFonts w:ascii="Arial" w:hAnsi="Arial" w:cs="Arial"/>
        </w:rPr>
        <w:t xml:space="preserve">ccording to the </w:t>
      </w:r>
      <w:r w:rsidRPr="004E1D4E">
        <w:rPr>
          <w:rFonts w:ascii="Arial" w:hAnsi="Arial" w:cs="Arial"/>
        </w:rPr>
        <w:t>Winter Resilience Campaign</w:t>
      </w:r>
      <w:r>
        <w:rPr>
          <w:rFonts w:ascii="Arial" w:hAnsi="Arial" w:cs="Arial"/>
        </w:rPr>
        <w:t xml:space="preserve"> which was run by</w:t>
      </w:r>
      <w:r w:rsidRPr="004E1D4E">
        <w:rPr>
          <w:rFonts w:ascii="Arial" w:hAnsi="Arial" w:cs="Arial"/>
        </w:rPr>
        <w:t xml:space="preserve"> Age </w:t>
      </w:r>
      <w:r>
        <w:rPr>
          <w:rFonts w:ascii="Arial" w:hAnsi="Arial" w:cs="Arial"/>
        </w:rPr>
        <w:t>UK it has been very</w:t>
      </w:r>
      <w:r w:rsidRPr="004E1D4E">
        <w:rPr>
          <w:rFonts w:ascii="Arial" w:hAnsi="Arial" w:cs="Arial"/>
        </w:rPr>
        <w:t xml:space="preserve"> hard everyday life for a large number of more established individuals during the pandemic and how significant it is that</w:t>
      </w:r>
      <w:r>
        <w:rPr>
          <w:rFonts w:ascii="Arial" w:hAnsi="Arial" w:cs="Arial"/>
        </w:rPr>
        <w:t xml:space="preserve"> different health organisations are</w:t>
      </w:r>
      <w:r w:rsidRPr="004E1D4E">
        <w:rPr>
          <w:rFonts w:ascii="Arial" w:hAnsi="Arial" w:cs="Arial"/>
        </w:rPr>
        <w:t xml:space="preserve"> suppor</w:t>
      </w:r>
      <w:r>
        <w:rPr>
          <w:rFonts w:ascii="Arial" w:hAnsi="Arial" w:cs="Arial"/>
        </w:rPr>
        <w:t>ting</w:t>
      </w:r>
      <w:r w:rsidRPr="004E1D4E">
        <w:rPr>
          <w:rFonts w:ascii="Arial" w:hAnsi="Arial" w:cs="Arial"/>
        </w:rPr>
        <w:t xml:space="preserve"> </w:t>
      </w:r>
      <w:r>
        <w:rPr>
          <w:rFonts w:ascii="Arial" w:hAnsi="Arial" w:cs="Arial"/>
        </w:rPr>
        <w:t>the older</w:t>
      </w:r>
      <w:r w:rsidRPr="004E1D4E">
        <w:rPr>
          <w:rFonts w:ascii="Arial" w:hAnsi="Arial" w:cs="Arial"/>
        </w:rPr>
        <w:t xml:space="preserve"> populace through </w:t>
      </w:r>
      <w:r>
        <w:rPr>
          <w:rFonts w:ascii="Arial" w:hAnsi="Arial" w:cs="Arial"/>
        </w:rPr>
        <w:t>this period of time (Age UK, 2021)</w:t>
      </w:r>
      <w:r w:rsidRPr="004E1D4E">
        <w:rPr>
          <w:rFonts w:ascii="Arial" w:hAnsi="Arial" w:cs="Arial"/>
        </w:rPr>
        <w:t>.</w:t>
      </w:r>
      <w:r w:rsidR="00E511C6" w:rsidRPr="00E511C6">
        <w:t xml:space="preserve"> </w:t>
      </w:r>
      <w:r w:rsidR="00E511C6" w:rsidRPr="00E511C6">
        <w:rPr>
          <w:rFonts w:ascii="Arial" w:hAnsi="Arial" w:cs="Arial"/>
        </w:rPr>
        <w:t>According to the latest research, while a small number of elderly people are adapting to the pandemic, a sizable percentage are pursuing a life that is extraordinarily intense. People who aren't feeling well or who have long-term illnesses are more likely to say that this is a very trying moment for them.</w:t>
      </w:r>
      <w:r>
        <w:rPr>
          <w:rFonts w:ascii="Arial" w:hAnsi="Arial" w:cs="Arial"/>
        </w:rPr>
        <w:t xml:space="preserve"> </w:t>
      </w:r>
      <w:r w:rsidR="00E43A55">
        <w:rPr>
          <w:rFonts w:ascii="Arial" w:hAnsi="Arial" w:cs="Arial"/>
        </w:rPr>
        <w:t>The review shows</w:t>
      </w:r>
      <w:r w:rsidR="00022B41">
        <w:rPr>
          <w:rFonts w:ascii="Arial" w:hAnsi="Arial" w:cs="Arial"/>
        </w:rPr>
        <w:t xml:space="preserve"> that </w:t>
      </w:r>
      <w:r w:rsidR="00483707" w:rsidRPr="00483707">
        <w:rPr>
          <w:rFonts w:ascii="Arial" w:hAnsi="Arial" w:cs="Arial"/>
        </w:rPr>
        <w:t>many people in older age groups are enduring increased and occasionally life-threatening levels of anxiety, to some extent because they are aware that they are at serious risk from the virus - an undetectable lethal opponent. In any case, during the late spring, when restrictions were eased, many people were too afraid to even consider going out</w:t>
      </w:r>
      <w:r w:rsidR="00483707" w:rsidRPr="00483707">
        <w:rPr>
          <w:rFonts w:ascii="Arial" w:hAnsi="Arial" w:cs="Arial"/>
        </w:rPr>
        <w:t xml:space="preserve"> </w:t>
      </w:r>
      <w:r>
        <w:rPr>
          <w:rFonts w:ascii="Arial" w:hAnsi="Arial" w:cs="Arial"/>
        </w:rPr>
        <w:t xml:space="preserve">(Apuzzo &amp; </w:t>
      </w:r>
      <w:proofErr w:type="spellStart"/>
      <w:r>
        <w:rPr>
          <w:rFonts w:ascii="Arial" w:hAnsi="Arial" w:cs="Arial"/>
        </w:rPr>
        <w:t>Stevis</w:t>
      </w:r>
      <w:proofErr w:type="spellEnd"/>
      <w:r>
        <w:rPr>
          <w:rFonts w:ascii="Arial" w:hAnsi="Arial" w:cs="Arial"/>
        </w:rPr>
        <w:t>, 2020)</w:t>
      </w:r>
      <w:r w:rsidRPr="004E1D4E">
        <w:rPr>
          <w:rFonts w:ascii="Arial" w:hAnsi="Arial" w:cs="Arial"/>
        </w:rPr>
        <w:t>.</w:t>
      </w:r>
      <w:r>
        <w:rPr>
          <w:rFonts w:ascii="Arial" w:hAnsi="Arial" w:cs="Arial"/>
        </w:rPr>
        <w:t xml:space="preserve"> </w:t>
      </w:r>
      <w:r w:rsidRPr="004E1D4E">
        <w:rPr>
          <w:rFonts w:ascii="Arial" w:hAnsi="Arial" w:cs="Arial"/>
        </w:rPr>
        <w:t>Long periods of being cooped up at home have prompted muscle shortcoming - 'deconditioning' as clinicians term it - and in some cases a decreased feeling of equilibrium, expanding the gamble of falls.</w:t>
      </w:r>
    </w:p>
    <w:p w14:paraId="29709139" w14:textId="77777777" w:rsidR="00DE619B" w:rsidRPr="004E1D4E" w:rsidRDefault="00DE619B" w:rsidP="001E1127">
      <w:pPr>
        <w:spacing w:line="360" w:lineRule="auto"/>
        <w:ind w:firstLine="720"/>
        <w:jc w:val="both"/>
        <w:rPr>
          <w:rFonts w:ascii="Arial" w:hAnsi="Arial" w:cs="Arial"/>
        </w:rPr>
      </w:pPr>
      <w:r w:rsidRPr="00A73B3D">
        <w:rPr>
          <w:rFonts w:ascii="Arial" w:hAnsi="Arial" w:cs="Arial"/>
          <w:color w:val="FFFFFF" w:themeColor="background1"/>
          <w:sz w:val="10"/>
          <w:szCs w:val="10"/>
        </w:rPr>
        <w:t>Q w r f d s c v b g f t y h b v c d f g h t r e d f g b v c x d s a r t g h b v c s f g t r e w</w:t>
      </w:r>
    </w:p>
    <w:p w14:paraId="5E7FF79F" w14:textId="77777777" w:rsidR="00DE619B" w:rsidRDefault="00DE619B" w:rsidP="001E1127">
      <w:pPr>
        <w:spacing w:line="360" w:lineRule="auto"/>
        <w:ind w:firstLine="720"/>
        <w:jc w:val="both"/>
        <w:rPr>
          <w:rFonts w:ascii="Arial" w:hAnsi="Arial" w:cs="Arial"/>
        </w:rPr>
      </w:pPr>
      <w:r w:rsidRPr="004E1D4E">
        <w:rPr>
          <w:rFonts w:ascii="Arial" w:hAnsi="Arial" w:cs="Arial"/>
        </w:rPr>
        <w:t>The exploration additionally tracked down proof of new and arising mental degradation. Now and again, this could have happened in any case, yet families told the Charity they dreaded it was exacerbated by the extremely challenging, regularly confined conditions where their friends and family were residing, because of the pandemic</w:t>
      </w:r>
      <w:r>
        <w:rPr>
          <w:rFonts w:ascii="Arial" w:hAnsi="Arial" w:cs="Arial"/>
        </w:rPr>
        <w:t xml:space="preserve"> (Das &amp; Roy, 2021)</w:t>
      </w:r>
      <w:r w:rsidRPr="004E1D4E">
        <w:rPr>
          <w:rFonts w:ascii="Arial" w:hAnsi="Arial" w:cs="Arial"/>
        </w:rPr>
        <w:t>.</w:t>
      </w:r>
      <w:r>
        <w:rPr>
          <w:rFonts w:ascii="Arial" w:hAnsi="Arial" w:cs="Arial"/>
        </w:rPr>
        <w:t xml:space="preserve"> </w:t>
      </w:r>
      <w:r w:rsidRPr="004E1D4E">
        <w:rPr>
          <w:rFonts w:ascii="Arial" w:hAnsi="Arial" w:cs="Arial"/>
        </w:rPr>
        <w:t>The exploration likewise revealed numerous instances of discouragement, loss of trust, low temperament, absence of help for supper planning, crumbling actual wellbeing and expanded torment because of untreated medical issue. These have affected on a few more established individuals' cravings and diets, which thusly took steps to debilitate their flexibility even further.</w:t>
      </w:r>
      <w:r>
        <w:rPr>
          <w:rFonts w:ascii="Arial" w:hAnsi="Arial" w:cs="Arial"/>
        </w:rPr>
        <w:t xml:space="preserve"> </w:t>
      </w:r>
      <w:r w:rsidRPr="004E1D4E">
        <w:rPr>
          <w:rFonts w:ascii="Arial" w:hAnsi="Arial" w:cs="Arial"/>
        </w:rPr>
        <w:t xml:space="preserve">Different indications of the discouraged state in which a sizeable minority of more established individuals presently tracked down themselves, were their failure to acquire joy from </w:t>
      </w:r>
      <w:r w:rsidRPr="004E1D4E">
        <w:rPr>
          <w:rFonts w:ascii="Arial" w:hAnsi="Arial" w:cs="Arial"/>
        </w:rPr>
        <w:lastRenderedPageBreak/>
        <w:t>exercises they typically appreciated, and the reality they couldn't summon the energy and excitement to care for themselves, or their homes, to their typical guidelines</w:t>
      </w:r>
      <w:r>
        <w:rPr>
          <w:rFonts w:ascii="Arial" w:hAnsi="Arial" w:cs="Arial"/>
        </w:rPr>
        <w:t xml:space="preserve"> (Britnell, 2015)</w:t>
      </w:r>
      <w:r w:rsidRPr="004E1D4E">
        <w:rPr>
          <w:rFonts w:ascii="Arial" w:hAnsi="Arial" w:cs="Arial"/>
        </w:rPr>
        <w:t>.</w:t>
      </w:r>
      <w:r>
        <w:rPr>
          <w:rFonts w:ascii="Arial" w:hAnsi="Arial" w:cs="Arial"/>
        </w:rPr>
        <w:t xml:space="preserve"> </w:t>
      </w:r>
      <w:r w:rsidRPr="004E1D4E">
        <w:rPr>
          <w:rFonts w:ascii="Arial" w:hAnsi="Arial" w:cs="Arial"/>
        </w:rPr>
        <w:t>More established individuals with prior ailments were probably the hardest hit by the pandemic up until this point and the people who were protecting were about half as possible again to feel more restless since lockdown than the individuals who were not</w:t>
      </w:r>
      <w:r>
        <w:rPr>
          <w:rFonts w:ascii="Arial" w:hAnsi="Arial" w:cs="Arial"/>
        </w:rPr>
        <w:t xml:space="preserve"> (Storey, 2020)</w:t>
      </w:r>
      <w:r w:rsidRPr="004E1D4E">
        <w:rPr>
          <w:rFonts w:ascii="Arial" w:hAnsi="Arial" w:cs="Arial"/>
        </w:rPr>
        <w:t>.</w:t>
      </w:r>
    </w:p>
    <w:p w14:paraId="6E4B6647" w14:textId="165C4F4C" w:rsidR="00DE619B" w:rsidRDefault="00DE619B" w:rsidP="004E6D17">
      <w:pPr>
        <w:spacing w:line="360" w:lineRule="auto"/>
        <w:ind w:firstLine="720"/>
        <w:jc w:val="both"/>
        <w:rPr>
          <w:rFonts w:ascii="Arial" w:hAnsi="Arial" w:cs="Arial"/>
        </w:rPr>
      </w:pPr>
      <w:r>
        <w:rPr>
          <w:rFonts w:ascii="Arial" w:hAnsi="Arial" w:cs="Arial"/>
        </w:rPr>
        <w:t xml:space="preserve">Speaking about the positive impacts of the Coronavirus regarding the elderly people, one key thing to mention has to do with the openness towards technology (Chang &amp; Law, 2020). </w:t>
      </w:r>
      <w:r w:rsidR="002F3ED2" w:rsidRPr="002F3ED2">
        <w:rPr>
          <w:rFonts w:ascii="Arial" w:hAnsi="Arial" w:cs="Arial"/>
        </w:rPr>
        <w:t>Technologies and related services can assist people in living a healthy and independent life as they age. To promote the acceptance and use of technology and services that can help older people live healthier and more independent lives, the development and deployment process should be centred on their requirements, preferences, and skills. It is advantageous</w:t>
      </w:r>
      <w:r w:rsidR="00830017">
        <w:rPr>
          <w:rFonts w:ascii="Arial" w:hAnsi="Arial" w:cs="Arial"/>
        </w:rPr>
        <w:t xml:space="preserve"> (</w:t>
      </w:r>
      <w:r w:rsidR="00830017" w:rsidRPr="00565D4F">
        <w:rPr>
          <w:rFonts w:ascii="Arial" w:hAnsi="Arial" w:cs="Arial"/>
          <w:color w:val="000000"/>
          <w:shd w:val="clear" w:color="auto" w:fill="FFFFFF"/>
        </w:rPr>
        <w:t>Centre for Policy on Ageing</w:t>
      </w:r>
      <w:r w:rsidR="00830017">
        <w:rPr>
          <w:rFonts w:ascii="Arial" w:hAnsi="Arial" w:cs="Arial"/>
          <w:i/>
          <w:iCs/>
          <w:color w:val="000000"/>
          <w:shd w:val="clear" w:color="auto" w:fill="FFFFFF"/>
        </w:rPr>
        <w:t>,</w:t>
      </w:r>
      <w:r w:rsidR="00170CC8">
        <w:rPr>
          <w:rFonts w:ascii="Arial" w:hAnsi="Arial" w:cs="Arial"/>
          <w:i/>
          <w:iCs/>
          <w:color w:val="000000"/>
          <w:shd w:val="clear" w:color="auto" w:fill="FFFFFF"/>
        </w:rPr>
        <w:t xml:space="preserve"> </w:t>
      </w:r>
      <w:r w:rsidR="00830017">
        <w:rPr>
          <w:rFonts w:ascii="Arial" w:hAnsi="Arial" w:cs="Arial"/>
          <w:i/>
          <w:iCs/>
          <w:color w:val="000000"/>
          <w:shd w:val="clear" w:color="auto" w:fill="FFFFFF"/>
        </w:rPr>
        <w:t>2022)</w:t>
      </w:r>
      <w:r w:rsidR="00830017">
        <w:rPr>
          <w:rFonts w:ascii="Arial" w:hAnsi="Arial" w:cs="Arial"/>
          <w:i/>
          <w:iCs/>
          <w:color w:val="000000"/>
          <w:shd w:val="clear" w:color="auto" w:fill="FFFFFF"/>
        </w:rPr>
        <w:t>.</w:t>
      </w:r>
      <w:r w:rsidR="002F3ED2" w:rsidRPr="002F3ED2">
        <w:rPr>
          <w:rFonts w:ascii="Arial" w:hAnsi="Arial" w:cs="Arial"/>
        </w:rPr>
        <w:t xml:space="preserve"> </w:t>
      </w:r>
      <w:r>
        <w:rPr>
          <w:rFonts w:ascii="Arial" w:hAnsi="Arial" w:cs="Arial"/>
        </w:rPr>
        <w:t xml:space="preserve">More and more elderly people are now more engaged with the technology features, aspect that is helping them as well especially in the current world where we live where most aspects have switched online including bank statements, bills, appointments, and so on (Ashish, 2020). </w:t>
      </w:r>
      <w:r w:rsidRPr="00A73B3D">
        <w:rPr>
          <w:rFonts w:ascii="Arial" w:hAnsi="Arial" w:cs="Arial"/>
          <w:color w:val="FFFFFF" w:themeColor="background1"/>
          <w:sz w:val="10"/>
          <w:szCs w:val="10"/>
        </w:rPr>
        <w:t>Q w r f d s c v b g f t y h b v c d f g h t r e d f g b v c x d s a r t g h b v c s f g t r e w</w:t>
      </w:r>
      <w:r w:rsidRPr="00A73B3D">
        <w:rPr>
          <w:rFonts w:ascii="Arial" w:hAnsi="Arial" w:cs="Arial"/>
          <w:color w:val="FFFFFF" w:themeColor="background1"/>
        </w:rPr>
        <w:t xml:space="preserve"> </w:t>
      </w:r>
      <w:r w:rsidRPr="00A73B3D">
        <w:rPr>
          <w:rFonts w:ascii="Arial" w:hAnsi="Arial" w:cs="Arial"/>
          <w:color w:val="FFFFFF" w:themeColor="background1"/>
          <w:sz w:val="10"/>
          <w:szCs w:val="10"/>
        </w:rPr>
        <w:t>Q w r f d s c v b g f t y h b v c d f g h t r e d f g b v c x d s a r t g h b v c s f g t r e w</w:t>
      </w:r>
    </w:p>
    <w:p w14:paraId="5D9F91A0" w14:textId="77777777" w:rsidR="00DE619B" w:rsidRDefault="00DE619B" w:rsidP="001E1127">
      <w:pPr>
        <w:spacing w:line="360" w:lineRule="auto"/>
        <w:ind w:firstLine="720"/>
        <w:jc w:val="both"/>
        <w:rPr>
          <w:rFonts w:ascii="Arial" w:hAnsi="Arial" w:cs="Arial"/>
        </w:rPr>
      </w:pPr>
      <w:r w:rsidRPr="00A73B3D">
        <w:rPr>
          <w:rFonts w:ascii="Arial" w:hAnsi="Arial" w:cs="Arial"/>
          <w:color w:val="FFFFFF" w:themeColor="background1"/>
          <w:sz w:val="10"/>
          <w:szCs w:val="10"/>
        </w:rPr>
        <w:t>Q w r f d s c v b g f t y h b v c d f g h t r e d f g b v c x d s a r t g h b v c s f g t r e w</w:t>
      </w:r>
    </w:p>
    <w:p w14:paraId="4DA28D40" w14:textId="77777777" w:rsidR="00DE619B" w:rsidRPr="00A73B3D" w:rsidRDefault="00DE619B" w:rsidP="001E1127">
      <w:pPr>
        <w:spacing w:line="360" w:lineRule="auto"/>
        <w:ind w:firstLine="720"/>
        <w:jc w:val="both"/>
        <w:rPr>
          <w:rFonts w:ascii="Arial" w:hAnsi="Arial" w:cs="Arial"/>
        </w:rPr>
      </w:pPr>
      <w:r>
        <w:rPr>
          <w:rFonts w:ascii="Arial" w:hAnsi="Arial" w:cs="Arial"/>
        </w:rPr>
        <w:t xml:space="preserve">The Health Care in the UK is defined as being the treatment of ill health and medical conditions in hospitals, health centres, and in the community, whereas the social care is referring to the care and support offered to vulnerable individuals either in their own accommodation, in care homes and so on (Herne &amp; Scourfield, 2018). </w:t>
      </w:r>
      <w:r w:rsidRPr="00A73B3D">
        <w:rPr>
          <w:rFonts w:ascii="Arial" w:hAnsi="Arial" w:cs="Arial"/>
        </w:rPr>
        <w:t>With interest for administrations rising yet assets contracting, the social consideration framework in the UK is under strain. While this is plainly not uplifting news for administration clients, the UK's lack of qualified social laborers, as well as specialists and other medical services experts, makes these positions probably the most solid you are probably going to find</w:t>
      </w:r>
      <w:r>
        <w:rPr>
          <w:rFonts w:ascii="Arial" w:hAnsi="Arial" w:cs="Arial"/>
        </w:rPr>
        <w:t xml:space="preserve"> (Buswell, 2022)</w:t>
      </w:r>
      <w:r w:rsidRPr="00A73B3D">
        <w:rPr>
          <w:rFonts w:ascii="Arial" w:hAnsi="Arial" w:cs="Arial"/>
        </w:rPr>
        <w:t>.</w:t>
      </w:r>
      <w:r w:rsidRPr="00A73B3D">
        <w:rPr>
          <w:rFonts w:ascii="Arial" w:hAnsi="Arial" w:cs="Arial"/>
          <w:color w:val="FFFFFF" w:themeColor="background1"/>
          <w:sz w:val="10"/>
          <w:szCs w:val="10"/>
        </w:rPr>
        <w:t xml:space="preserve"> Q w r f d s c v b g f t y h b v c d f g h t r e d f g b v c x d s a r t g h b v c s f g t r e w</w:t>
      </w:r>
    </w:p>
    <w:p w14:paraId="7011C031" w14:textId="77777777" w:rsidR="00DE619B" w:rsidRPr="00A73B3D" w:rsidRDefault="00DE619B" w:rsidP="001E1127">
      <w:pPr>
        <w:spacing w:line="360" w:lineRule="auto"/>
        <w:ind w:firstLine="720"/>
        <w:jc w:val="both"/>
        <w:rPr>
          <w:rFonts w:ascii="Arial" w:hAnsi="Arial" w:cs="Arial"/>
        </w:rPr>
      </w:pPr>
      <w:r w:rsidRPr="00A73B3D">
        <w:rPr>
          <w:rFonts w:ascii="Arial" w:hAnsi="Arial" w:cs="Arial"/>
          <w:color w:val="FFFFFF" w:themeColor="background1"/>
          <w:sz w:val="10"/>
          <w:szCs w:val="10"/>
        </w:rPr>
        <w:t>Q w r f d s c v b g f t y h b v c d f g h t r e d f g b v c x d s a r t g h b v c s f g t r e w</w:t>
      </w:r>
    </w:p>
    <w:p w14:paraId="7406FFE0" w14:textId="77777777" w:rsidR="00DE619B" w:rsidRPr="00A73B3D" w:rsidRDefault="00DE619B" w:rsidP="001E1127">
      <w:pPr>
        <w:spacing w:line="360" w:lineRule="auto"/>
        <w:ind w:firstLine="720"/>
        <w:jc w:val="both"/>
        <w:rPr>
          <w:rFonts w:ascii="Arial" w:hAnsi="Arial" w:cs="Arial"/>
        </w:rPr>
      </w:pPr>
      <w:r w:rsidRPr="00A73B3D">
        <w:rPr>
          <w:rFonts w:ascii="Arial" w:hAnsi="Arial" w:cs="Arial"/>
        </w:rPr>
        <w:t>In the beyond five years, the consolidated effect of a maturing populace and serious government removes has cleaned 30% of the social consideration spending plan across the UK. As indicated by the Association of Directors of Adult Social Services (A</w:t>
      </w:r>
      <w:r>
        <w:rPr>
          <w:rFonts w:ascii="Arial" w:hAnsi="Arial" w:cs="Arial"/>
        </w:rPr>
        <w:t>DASS</w:t>
      </w:r>
      <w:r w:rsidRPr="00A73B3D">
        <w:rPr>
          <w:rFonts w:ascii="Arial" w:hAnsi="Arial" w:cs="Arial"/>
        </w:rPr>
        <w:t>), the subsequent deficiency of social consideration experts is progressively endangering more seasoned and weak individuals.</w:t>
      </w:r>
    </w:p>
    <w:p w14:paraId="4B9319C1" w14:textId="77777777" w:rsidR="00DE619B" w:rsidRDefault="00DE619B" w:rsidP="001E1127">
      <w:pPr>
        <w:spacing w:line="360" w:lineRule="auto"/>
        <w:ind w:firstLine="720"/>
        <w:jc w:val="both"/>
        <w:rPr>
          <w:rFonts w:ascii="Arial" w:hAnsi="Arial" w:cs="Arial"/>
        </w:rPr>
      </w:pPr>
      <w:r>
        <w:rPr>
          <w:rFonts w:ascii="Arial" w:hAnsi="Arial" w:cs="Arial"/>
        </w:rPr>
        <w:lastRenderedPageBreak/>
        <w:t>T</w:t>
      </w:r>
      <w:r w:rsidRPr="00A73B3D">
        <w:rPr>
          <w:rFonts w:ascii="Arial" w:hAnsi="Arial" w:cs="Arial"/>
        </w:rPr>
        <w:t>here is anticipated to be a confound in the organic market of social consideration experts of 1 million specialists by 2025, which will prompt a shortage on anticipated request of 35%</w:t>
      </w:r>
      <w:r>
        <w:rPr>
          <w:rFonts w:ascii="Arial" w:hAnsi="Arial" w:cs="Arial"/>
        </w:rPr>
        <w:t xml:space="preserve"> (Burns, 2021)</w:t>
      </w:r>
      <w:r w:rsidRPr="00A73B3D">
        <w:rPr>
          <w:rFonts w:ascii="Arial" w:hAnsi="Arial" w:cs="Arial"/>
        </w:rPr>
        <w:t>. Be that as it may, the impact of a maturing populace implies there is likewise going to be a decreasing number of 'casual carers' (neglected care given by loved ones), which could additionally expanded requests on the social consideration area.</w:t>
      </w:r>
      <w:r>
        <w:rPr>
          <w:rFonts w:ascii="Arial" w:hAnsi="Arial" w:cs="Arial"/>
        </w:rPr>
        <w:t xml:space="preserve"> </w:t>
      </w:r>
      <w:r w:rsidRPr="00A73B3D">
        <w:rPr>
          <w:rFonts w:ascii="Arial" w:hAnsi="Arial" w:cs="Arial"/>
        </w:rPr>
        <w:t>Somewhere in the range of 2010 and 2030, it is anticipated that the quantity of individuals requiring casual consideration will increment by 1.1 million</w:t>
      </w:r>
      <w:r>
        <w:rPr>
          <w:rFonts w:ascii="Arial" w:hAnsi="Arial" w:cs="Arial"/>
        </w:rPr>
        <w:t xml:space="preserve"> (Bine &amp; Evans, 2017)</w:t>
      </w:r>
      <w:r w:rsidRPr="00A73B3D">
        <w:rPr>
          <w:rFonts w:ascii="Arial" w:hAnsi="Arial" w:cs="Arial"/>
        </w:rPr>
        <w:t>, to 3 million, as the quantity of individuals living alone and away from family support develops</w:t>
      </w:r>
      <w:r>
        <w:rPr>
          <w:rFonts w:ascii="Arial" w:hAnsi="Arial" w:cs="Arial"/>
        </w:rPr>
        <w:t xml:space="preserve"> (Denis &amp; Waring, 2021)</w:t>
      </w:r>
      <w:r w:rsidRPr="00A73B3D">
        <w:rPr>
          <w:rFonts w:ascii="Arial" w:hAnsi="Arial" w:cs="Arial"/>
        </w:rPr>
        <w:t>. It's additionally anticipated that the interest for less perplexing consideration will rise; this will mean more home consideration for delicate individuals, further expanding the requirement for social consideration suppliers.</w:t>
      </w:r>
      <w:r>
        <w:rPr>
          <w:rFonts w:ascii="Arial" w:hAnsi="Arial" w:cs="Arial"/>
        </w:rPr>
        <w:t xml:space="preserve"> </w:t>
      </w:r>
    </w:p>
    <w:p w14:paraId="654FD1CF" w14:textId="77777777" w:rsidR="00DE619B" w:rsidRDefault="00DE619B" w:rsidP="001E1127">
      <w:pPr>
        <w:spacing w:line="360" w:lineRule="auto"/>
        <w:ind w:firstLine="720"/>
        <w:jc w:val="both"/>
        <w:rPr>
          <w:rFonts w:ascii="Arial" w:hAnsi="Arial" w:cs="Arial"/>
        </w:rPr>
      </w:pPr>
      <w:r w:rsidRPr="00A73B3D">
        <w:rPr>
          <w:rFonts w:ascii="Arial" w:hAnsi="Arial" w:cs="Arial"/>
        </w:rPr>
        <w:t xml:space="preserve">As the </w:t>
      </w:r>
      <w:r>
        <w:rPr>
          <w:rFonts w:ascii="Arial" w:hAnsi="Arial" w:cs="Arial"/>
        </w:rPr>
        <w:t>coronavirus</w:t>
      </w:r>
      <w:r w:rsidRPr="00A73B3D">
        <w:rPr>
          <w:rFonts w:ascii="Arial" w:hAnsi="Arial" w:cs="Arial"/>
        </w:rPr>
        <w:t xml:space="preserve"> pandemic proceeds, many investigations have detailed significant changes in use of medical care administrations due to such measures as lockdowns and remain at-home orders</w:t>
      </w:r>
      <w:r>
        <w:rPr>
          <w:rFonts w:ascii="Arial" w:hAnsi="Arial" w:cs="Arial"/>
        </w:rPr>
        <w:t xml:space="preserve"> (Office for National Statistics, 2022)</w:t>
      </w:r>
      <w:r w:rsidRPr="00A73B3D">
        <w:rPr>
          <w:rFonts w:ascii="Arial" w:hAnsi="Arial" w:cs="Arial"/>
        </w:rPr>
        <w:t>.</w:t>
      </w:r>
      <w:r>
        <w:rPr>
          <w:rFonts w:ascii="Arial" w:hAnsi="Arial" w:cs="Arial"/>
        </w:rPr>
        <w:t xml:space="preserve"> </w:t>
      </w:r>
      <w:r w:rsidRPr="00A73B3D">
        <w:rPr>
          <w:rFonts w:ascii="Arial" w:hAnsi="Arial" w:cs="Arial"/>
        </w:rPr>
        <w:t>These progressions remember enormous decreases for administrations, especially in places hit hard by the pandemic, yet additionally a few particular increments, for example, for telemedicine. Many individuals have passed up genuinely necessary consideration, for example, inoculation or life-broadening mediations for cancer</w:t>
      </w:r>
      <w:r>
        <w:rPr>
          <w:rFonts w:ascii="Arial" w:hAnsi="Arial" w:cs="Arial"/>
        </w:rPr>
        <w:t xml:space="preserve"> (Duggan &amp; Scott, 2021)</w:t>
      </w:r>
      <w:r w:rsidRPr="00A73B3D">
        <w:rPr>
          <w:rFonts w:ascii="Arial" w:hAnsi="Arial" w:cs="Arial"/>
        </w:rPr>
        <w:t>. A WHO study observed disturbance to medical care administrations most noteworthy among lower pay countries</w:t>
      </w:r>
      <w:r>
        <w:rPr>
          <w:rFonts w:ascii="Arial" w:hAnsi="Arial" w:cs="Arial"/>
        </w:rPr>
        <w:t xml:space="preserve"> </w:t>
      </w:r>
      <w:r w:rsidRPr="00A73B3D">
        <w:rPr>
          <w:rFonts w:ascii="Arial" w:hAnsi="Arial" w:cs="Arial"/>
        </w:rPr>
        <w:t xml:space="preserve"> and there are gauges that decrease of fundamental maternal and youngster wellbeing intercessions might cause in excess of 1</w:t>
      </w:r>
      <w:r>
        <w:rPr>
          <w:rFonts w:ascii="Arial" w:hAnsi="Arial" w:cs="Arial"/>
        </w:rPr>
        <w:t>M</w:t>
      </w:r>
      <w:r w:rsidRPr="00A73B3D">
        <w:rPr>
          <w:rFonts w:ascii="Arial" w:hAnsi="Arial" w:cs="Arial"/>
        </w:rPr>
        <w:t xml:space="preserve"> extra kid deaths</w:t>
      </w:r>
      <w:r>
        <w:rPr>
          <w:rFonts w:ascii="Arial" w:hAnsi="Arial" w:cs="Arial"/>
        </w:rPr>
        <w:t xml:space="preserve"> (</w:t>
      </w:r>
      <w:proofErr w:type="spellStart"/>
      <w:r>
        <w:rPr>
          <w:rFonts w:ascii="Arial" w:hAnsi="Arial" w:cs="Arial"/>
        </w:rPr>
        <w:t>Alderwick</w:t>
      </w:r>
      <w:proofErr w:type="spellEnd"/>
      <w:r>
        <w:rPr>
          <w:rFonts w:ascii="Arial" w:hAnsi="Arial" w:cs="Arial"/>
        </w:rPr>
        <w:t>, 2019)</w:t>
      </w:r>
      <w:r w:rsidRPr="00A73B3D">
        <w:rPr>
          <w:rFonts w:ascii="Arial" w:hAnsi="Arial" w:cs="Arial"/>
        </w:rPr>
        <w:t>.</w:t>
      </w:r>
      <w:r>
        <w:rPr>
          <w:rFonts w:ascii="Arial" w:hAnsi="Arial" w:cs="Arial"/>
        </w:rPr>
        <w:t xml:space="preserve"> </w:t>
      </w:r>
      <w:r w:rsidRPr="00A73B3D">
        <w:rPr>
          <w:rFonts w:ascii="Arial" w:hAnsi="Arial" w:cs="Arial"/>
        </w:rPr>
        <w:t>Concurrently, the pandemic may likewise have brought about certain individuals being saved pointless or unseemly consideration which can possibly hurt</w:t>
      </w:r>
      <w:r>
        <w:rPr>
          <w:rFonts w:ascii="Arial" w:hAnsi="Arial" w:cs="Arial"/>
        </w:rPr>
        <w:t xml:space="preserve"> (GOV.UK, 2021). </w:t>
      </w:r>
    </w:p>
    <w:p w14:paraId="4230E417" w14:textId="77777777" w:rsidR="00DE619B" w:rsidRDefault="00DE619B" w:rsidP="001E1127">
      <w:pPr>
        <w:spacing w:line="360" w:lineRule="auto"/>
        <w:ind w:firstLine="720"/>
        <w:jc w:val="both"/>
        <w:rPr>
          <w:rFonts w:ascii="Arial" w:hAnsi="Arial" w:cs="Arial"/>
        </w:rPr>
      </w:pPr>
      <w:r>
        <w:rPr>
          <w:rFonts w:ascii="Arial" w:hAnsi="Arial" w:cs="Arial"/>
        </w:rPr>
        <w:t xml:space="preserve">The government is responding to the mentioned in a very rational way by willing to attract more people to work and cooperate with the NHS in the provision of good health care and services. They have invested a lot of money to improve the current system that is followed by the workers and therefore, they keep investing in making the job of workers easy and quicker. </w:t>
      </w:r>
    </w:p>
    <w:p w14:paraId="68AB23CA" w14:textId="77777777" w:rsidR="00DE619B" w:rsidRDefault="00DE619B" w:rsidP="001E1127">
      <w:pPr>
        <w:spacing w:line="360" w:lineRule="auto"/>
        <w:ind w:firstLine="720"/>
        <w:jc w:val="both"/>
        <w:rPr>
          <w:rFonts w:ascii="Arial" w:hAnsi="Arial" w:cs="Arial"/>
        </w:rPr>
      </w:pPr>
    </w:p>
    <w:p w14:paraId="0888E9A2" w14:textId="77777777" w:rsidR="00DE619B" w:rsidRDefault="00DE619B" w:rsidP="001E1127">
      <w:pPr>
        <w:spacing w:line="360" w:lineRule="auto"/>
        <w:ind w:firstLine="720"/>
        <w:jc w:val="both"/>
        <w:rPr>
          <w:rFonts w:ascii="Arial" w:hAnsi="Arial" w:cs="Arial"/>
        </w:rPr>
      </w:pPr>
    </w:p>
    <w:p w14:paraId="077798E3" w14:textId="77777777" w:rsidR="00DE619B" w:rsidRDefault="00DE619B" w:rsidP="001E1127">
      <w:pPr>
        <w:spacing w:line="360" w:lineRule="auto"/>
        <w:ind w:firstLine="720"/>
        <w:jc w:val="both"/>
        <w:rPr>
          <w:rFonts w:ascii="Arial" w:hAnsi="Arial" w:cs="Arial"/>
        </w:rPr>
      </w:pPr>
    </w:p>
    <w:p w14:paraId="37083425" w14:textId="77777777" w:rsidR="0083040D" w:rsidRDefault="0083040D" w:rsidP="001E1127">
      <w:pPr>
        <w:spacing w:line="360" w:lineRule="auto"/>
        <w:jc w:val="both"/>
        <w:rPr>
          <w:rFonts w:ascii="Arial" w:hAnsi="Arial" w:cs="Arial"/>
        </w:rPr>
      </w:pPr>
    </w:p>
    <w:p w14:paraId="148FD4B2" w14:textId="3916B41B" w:rsidR="00DE619B" w:rsidRDefault="00DE619B" w:rsidP="001E1127">
      <w:pPr>
        <w:spacing w:line="360" w:lineRule="auto"/>
        <w:jc w:val="both"/>
        <w:rPr>
          <w:rFonts w:ascii="Arial" w:hAnsi="Arial" w:cs="Arial"/>
        </w:rPr>
      </w:pPr>
      <w:r>
        <w:rPr>
          <w:rFonts w:ascii="Arial" w:hAnsi="Arial" w:cs="Arial"/>
        </w:rPr>
        <w:lastRenderedPageBreak/>
        <w:t>References:</w:t>
      </w:r>
    </w:p>
    <w:p w14:paraId="3C8CEC53" w14:textId="77777777" w:rsidR="002F1350" w:rsidRPr="004E1D4E" w:rsidRDefault="002F1350" w:rsidP="001E1127">
      <w:pPr>
        <w:spacing w:line="360" w:lineRule="auto"/>
        <w:jc w:val="both"/>
        <w:rPr>
          <w:rFonts w:ascii="Arial" w:hAnsi="Arial" w:cs="Arial"/>
        </w:rPr>
      </w:pPr>
    </w:p>
    <w:p w14:paraId="2918EC8C" w14:textId="77777777" w:rsidR="000F7E73" w:rsidRDefault="002F1350" w:rsidP="001E1127">
      <w:pPr>
        <w:spacing w:line="360" w:lineRule="auto"/>
        <w:jc w:val="both"/>
        <w:rPr>
          <w:rFonts w:ascii="Arial" w:hAnsi="Arial" w:cs="Arial"/>
        </w:rPr>
      </w:pPr>
      <w:r>
        <w:rPr>
          <w:rFonts w:ascii="Arial" w:hAnsi="Arial" w:cs="Arial"/>
        </w:rPr>
        <w:t xml:space="preserve">Age UK (2021) </w:t>
      </w:r>
      <w:r>
        <w:rPr>
          <w:rFonts w:ascii="Arial" w:hAnsi="Arial" w:cs="Arial"/>
          <w:i/>
          <w:iCs/>
        </w:rPr>
        <w:t>Age UK Research lays bare the drastic impact of the pandemic on our older population’s health and morale</w:t>
      </w:r>
      <w:r>
        <w:rPr>
          <w:rFonts w:ascii="Arial" w:hAnsi="Arial" w:cs="Arial"/>
        </w:rPr>
        <w:t xml:space="preserve">. (online) Available at: </w:t>
      </w:r>
      <w:hyperlink r:id="rId8" w:history="1">
        <w:r w:rsidRPr="00B77318">
          <w:rPr>
            <w:rStyle w:val="Hyperlink"/>
            <w:rFonts w:ascii="Arial" w:hAnsi="Arial" w:cs="Arial"/>
          </w:rPr>
          <w:t>https://www.ageuk.org.uk/latest-press/articles/2020/10/age-uk--research-into-the-effects-of-the-pandemic-on-the-older-populations-health/</w:t>
        </w:r>
      </w:hyperlink>
      <w:r>
        <w:rPr>
          <w:rFonts w:ascii="Arial" w:hAnsi="Arial" w:cs="Arial"/>
        </w:rPr>
        <w:t xml:space="preserve">  </w:t>
      </w:r>
      <w:r w:rsidRPr="00FD141C">
        <w:rPr>
          <w:rFonts w:ascii="Arial" w:hAnsi="Arial" w:cs="Arial"/>
        </w:rPr>
        <w:t>( Accessed: 30 March 2022).</w:t>
      </w:r>
    </w:p>
    <w:p w14:paraId="2C39DA99" w14:textId="7138BF89" w:rsidR="002F1350" w:rsidRPr="00FD141C" w:rsidRDefault="002F1350" w:rsidP="001E1127">
      <w:pPr>
        <w:spacing w:line="360" w:lineRule="auto"/>
        <w:jc w:val="both"/>
        <w:rPr>
          <w:rFonts w:ascii="Arial" w:hAnsi="Arial" w:cs="Arial"/>
        </w:rPr>
      </w:pPr>
      <w:r w:rsidRPr="00FD141C">
        <w:rPr>
          <w:rFonts w:ascii="Arial" w:hAnsi="Arial" w:cs="Arial"/>
        </w:rPr>
        <w:t xml:space="preserve"> </w:t>
      </w:r>
    </w:p>
    <w:p w14:paraId="4283E50A" w14:textId="77777777" w:rsidR="002F1350" w:rsidRDefault="002F1350" w:rsidP="001E1127">
      <w:pPr>
        <w:spacing w:line="360" w:lineRule="auto"/>
        <w:jc w:val="both"/>
        <w:rPr>
          <w:rFonts w:ascii="Arial" w:hAnsi="Arial" w:cs="Arial"/>
        </w:rPr>
      </w:pPr>
      <w:proofErr w:type="spellStart"/>
      <w:r>
        <w:rPr>
          <w:rFonts w:ascii="Arial" w:hAnsi="Arial" w:cs="Arial"/>
        </w:rPr>
        <w:t>Alderwick</w:t>
      </w:r>
      <w:proofErr w:type="spellEnd"/>
      <w:r>
        <w:rPr>
          <w:rFonts w:ascii="Arial" w:hAnsi="Arial" w:cs="Arial"/>
        </w:rPr>
        <w:t xml:space="preserve">, H. (2019) </w:t>
      </w:r>
      <w:r>
        <w:rPr>
          <w:rFonts w:ascii="Arial" w:hAnsi="Arial" w:cs="Arial"/>
          <w:i/>
          <w:iCs/>
        </w:rPr>
        <w:t>Making the case for quality improvement: lessons for NHS boards and leaders</w:t>
      </w:r>
      <w:r>
        <w:rPr>
          <w:rFonts w:ascii="Arial" w:hAnsi="Arial" w:cs="Arial"/>
        </w:rPr>
        <w:t xml:space="preserve">. McKinsey. </w:t>
      </w:r>
    </w:p>
    <w:p w14:paraId="386C8F15" w14:textId="77777777" w:rsidR="000F7E73" w:rsidRDefault="000F7E73" w:rsidP="001E1127">
      <w:pPr>
        <w:spacing w:line="360" w:lineRule="auto"/>
        <w:jc w:val="both"/>
        <w:rPr>
          <w:rFonts w:ascii="Arial" w:hAnsi="Arial" w:cs="Arial"/>
        </w:rPr>
      </w:pPr>
    </w:p>
    <w:p w14:paraId="58F69915" w14:textId="77777777" w:rsidR="002F1350" w:rsidRDefault="002F1350" w:rsidP="001E1127">
      <w:pPr>
        <w:spacing w:line="360" w:lineRule="auto"/>
        <w:jc w:val="both"/>
        <w:rPr>
          <w:rFonts w:ascii="Arial" w:hAnsi="Arial" w:cs="Arial"/>
        </w:rPr>
      </w:pPr>
      <w:r>
        <w:rPr>
          <w:rFonts w:ascii="Arial" w:hAnsi="Arial" w:cs="Arial"/>
        </w:rPr>
        <w:t xml:space="preserve">Apuzzo, M. &amp; </w:t>
      </w:r>
      <w:proofErr w:type="spellStart"/>
      <w:r>
        <w:rPr>
          <w:rFonts w:ascii="Arial" w:hAnsi="Arial" w:cs="Arial"/>
        </w:rPr>
        <w:t>Stevis</w:t>
      </w:r>
      <w:proofErr w:type="spellEnd"/>
      <w:r>
        <w:rPr>
          <w:rFonts w:ascii="Arial" w:hAnsi="Arial" w:cs="Arial"/>
        </w:rPr>
        <w:t xml:space="preserve">, M. (2020) </w:t>
      </w:r>
      <w:r>
        <w:rPr>
          <w:rFonts w:ascii="Arial" w:hAnsi="Arial" w:cs="Arial"/>
          <w:i/>
          <w:iCs/>
        </w:rPr>
        <w:t xml:space="preserve">When COVID-19 Hit, many </w:t>
      </w:r>
      <w:proofErr w:type="gramStart"/>
      <w:r>
        <w:rPr>
          <w:rFonts w:ascii="Arial" w:hAnsi="Arial" w:cs="Arial"/>
          <w:i/>
          <w:iCs/>
        </w:rPr>
        <w:t>elderly</w:t>
      </w:r>
      <w:proofErr w:type="gramEnd"/>
      <w:r>
        <w:rPr>
          <w:rFonts w:ascii="Arial" w:hAnsi="Arial" w:cs="Arial"/>
          <w:i/>
          <w:iCs/>
        </w:rPr>
        <w:t xml:space="preserve"> were left to die</w:t>
      </w:r>
      <w:r>
        <w:rPr>
          <w:rFonts w:ascii="Arial" w:hAnsi="Arial" w:cs="Arial"/>
        </w:rPr>
        <w:t>. The New York Times News.</w:t>
      </w:r>
    </w:p>
    <w:p w14:paraId="7307FDBB" w14:textId="77777777" w:rsidR="000F7E73" w:rsidRDefault="000F7E73" w:rsidP="001E1127">
      <w:pPr>
        <w:spacing w:line="360" w:lineRule="auto"/>
        <w:jc w:val="both"/>
        <w:rPr>
          <w:rFonts w:ascii="Arial" w:hAnsi="Arial" w:cs="Arial"/>
        </w:rPr>
      </w:pPr>
    </w:p>
    <w:p w14:paraId="075B9C6A" w14:textId="77777777" w:rsidR="002F1350" w:rsidRPr="00693B21" w:rsidRDefault="002F1350" w:rsidP="001E1127">
      <w:pPr>
        <w:spacing w:line="360" w:lineRule="auto"/>
        <w:jc w:val="both"/>
        <w:rPr>
          <w:rFonts w:ascii="Arial" w:hAnsi="Arial" w:cs="Arial"/>
        </w:rPr>
      </w:pPr>
      <w:r>
        <w:rPr>
          <w:rFonts w:ascii="Arial" w:hAnsi="Arial" w:cs="Arial"/>
        </w:rPr>
        <w:t xml:space="preserve">Ashish, A. (2020) </w:t>
      </w:r>
      <w:r>
        <w:rPr>
          <w:rFonts w:ascii="Arial" w:hAnsi="Arial" w:cs="Arial"/>
          <w:i/>
          <w:iCs/>
        </w:rPr>
        <w:t>Positive aspects of covid pandemic: a blessing in disguise</w:t>
      </w:r>
      <w:r>
        <w:rPr>
          <w:rFonts w:ascii="Arial" w:hAnsi="Arial" w:cs="Arial"/>
        </w:rPr>
        <w:t xml:space="preserve">. </w:t>
      </w:r>
      <w:proofErr w:type="gramStart"/>
      <w:r>
        <w:rPr>
          <w:rFonts w:ascii="Arial" w:hAnsi="Arial" w:cs="Arial"/>
        </w:rPr>
        <w:t>WHO.</w:t>
      </w:r>
      <w:proofErr w:type="gramEnd"/>
    </w:p>
    <w:p w14:paraId="6EE9C16C" w14:textId="77777777" w:rsidR="000F7E73" w:rsidRDefault="002F1350" w:rsidP="00B41CCB">
      <w:pPr>
        <w:spacing w:line="360" w:lineRule="auto"/>
        <w:jc w:val="both"/>
        <w:rPr>
          <w:rFonts w:ascii="Arial" w:hAnsi="Arial" w:cs="Arial"/>
        </w:rPr>
      </w:pPr>
      <w:r>
        <w:rPr>
          <w:rFonts w:ascii="Arial" w:hAnsi="Arial" w:cs="Arial"/>
        </w:rPr>
        <w:t xml:space="preserve">Barton, C. &amp; Lewis, A. (2021) </w:t>
      </w:r>
      <w:r>
        <w:rPr>
          <w:rFonts w:ascii="Arial" w:hAnsi="Arial" w:cs="Arial"/>
          <w:i/>
          <w:iCs/>
        </w:rPr>
        <w:t>Housing an aging population: a reading list</w:t>
      </w:r>
      <w:r>
        <w:rPr>
          <w:rFonts w:ascii="Arial" w:hAnsi="Arial" w:cs="Arial"/>
        </w:rPr>
        <w:t xml:space="preserve">. (online) available on: </w:t>
      </w:r>
      <w:hyperlink r:id="rId9" w:history="1">
        <w:r w:rsidRPr="00B77318">
          <w:rPr>
            <w:rStyle w:val="Hyperlink"/>
            <w:rFonts w:ascii="Arial" w:hAnsi="Arial" w:cs="Arial"/>
          </w:rPr>
          <w:t>https://commonslibrary.parliament.uk/research-briefings/cbp-9239/</w:t>
        </w:r>
      </w:hyperlink>
    </w:p>
    <w:p w14:paraId="2CF503BF" w14:textId="463EB670" w:rsidR="00B41CCB" w:rsidRDefault="00B41CCB" w:rsidP="00B41CCB">
      <w:pPr>
        <w:spacing w:line="360" w:lineRule="auto"/>
        <w:jc w:val="both"/>
        <w:rPr>
          <w:rFonts w:ascii="Arial" w:hAnsi="Arial" w:cs="Arial"/>
        </w:rPr>
      </w:pPr>
      <w:r w:rsidRPr="0024519A">
        <w:rPr>
          <w:rFonts w:ascii="Arial" w:hAnsi="Arial" w:cs="Arial"/>
        </w:rPr>
        <w:t xml:space="preserve">( Accessed: 28 March 2022).  </w:t>
      </w:r>
    </w:p>
    <w:p w14:paraId="063D0DE2" w14:textId="77777777" w:rsidR="000F7E73" w:rsidRPr="0024519A" w:rsidRDefault="000F7E73" w:rsidP="00B41CCB">
      <w:pPr>
        <w:spacing w:line="360" w:lineRule="auto"/>
        <w:jc w:val="both"/>
        <w:rPr>
          <w:rFonts w:ascii="Arial" w:hAnsi="Arial" w:cs="Arial"/>
        </w:rPr>
      </w:pPr>
    </w:p>
    <w:p w14:paraId="00088F82" w14:textId="77777777" w:rsidR="002F1350" w:rsidRDefault="002F1350" w:rsidP="001E1127">
      <w:pPr>
        <w:spacing w:line="360" w:lineRule="auto"/>
        <w:jc w:val="both"/>
        <w:rPr>
          <w:rFonts w:ascii="Arial" w:hAnsi="Arial" w:cs="Arial"/>
        </w:rPr>
      </w:pPr>
      <w:r>
        <w:rPr>
          <w:rFonts w:ascii="Arial" w:hAnsi="Arial" w:cs="Arial"/>
        </w:rPr>
        <w:t xml:space="preserve">Bernard, M. &amp; Rowles, G. D. (2013) </w:t>
      </w:r>
      <w:r>
        <w:rPr>
          <w:rFonts w:ascii="Arial" w:hAnsi="Arial" w:cs="Arial"/>
          <w:i/>
          <w:iCs/>
        </w:rPr>
        <w:t>Environmental Gerontology: Making Meaningful Places in Old Age</w:t>
      </w:r>
      <w:r>
        <w:rPr>
          <w:rFonts w:ascii="Arial" w:hAnsi="Arial" w:cs="Arial"/>
        </w:rPr>
        <w:t>. 2</w:t>
      </w:r>
      <w:r w:rsidRPr="00421019">
        <w:rPr>
          <w:rFonts w:ascii="Arial" w:hAnsi="Arial" w:cs="Arial"/>
          <w:vertAlign w:val="superscript"/>
        </w:rPr>
        <w:t>nd</w:t>
      </w:r>
      <w:r>
        <w:rPr>
          <w:rFonts w:ascii="Arial" w:hAnsi="Arial" w:cs="Arial"/>
        </w:rPr>
        <w:t xml:space="preserve"> Edition. Springer Publishing Company. </w:t>
      </w:r>
    </w:p>
    <w:p w14:paraId="126EE6AC" w14:textId="77777777" w:rsidR="000F7E73" w:rsidRDefault="000F7E73" w:rsidP="001E1127">
      <w:pPr>
        <w:spacing w:line="360" w:lineRule="auto"/>
        <w:jc w:val="both"/>
        <w:rPr>
          <w:rFonts w:ascii="Arial" w:hAnsi="Arial" w:cs="Arial"/>
        </w:rPr>
      </w:pPr>
    </w:p>
    <w:p w14:paraId="6376176F" w14:textId="77777777" w:rsidR="002F1350" w:rsidRDefault="002F1350" w:rsidP="001E1127">
      <w:pPr>
        <w:spacing w:line="360" w:lineRule="auto"/>
        <w:jc w:val="both"/>
        <w:rPr>
          <w:rFonts w:ascii="Arial" w:hAnsi="Arial" w:cs="Arial"/>
        </w:rPr>
      </w:pPr>
      <w:r>
        <w:rPr>
          <w:rFonts w:ascii="Arial" w:hAnsi="Arial" w:cs="Arial"/>
        </w:rPr>
        <w:t xml:space="preserve">Bones, A. E. &amp; Evans, C. J. (2017) </w:t>
      </w:r>
      <w:r>
        <w:rPr>
          <w:rFonts w:ascii="Arial" w:hAnsi="Arial" w:cs="Arial"/>
          <w:i/>
          <w:iCs/>
        </w:rPr>
        <w:t>How many people will need care in 2030-2040</w:t>
      </w:r>
      <w:r>
        <w:rPr>
          <w:rFonts w:ascii="Arial" w:hAnsi="Arial" w:cs="Arial"/>
        </w:rPr>
        <w:t xml:space="preserve">. BMC Medicine. </w:t>
      </w:r>
    </w:p>
    <w:p w14:paraId="1F980A56" w14:textId="77777777" w:rsidR="000F7E73" w:rsidRPr="00891931" w:rsidRDefault="000F7E73" w:rsidP="001E1127">
      <w:pPr>
        <w:spacing w:line="360" w:lineRule="auto"/>
        <w:jc w:val="both"/>
        <w:rPr>
          <w:rFonts w:ascii="Arial" w:hAnsi="Arial" w:cs="Arial"/>
        </w:rPr>
      </w:pPr>
    </w:p>
    <w:p w14:paraId="446DF9C8" w14:textId="601F0D89" w:rsidR="002F1350" w:rsidRDefault="002F1350" w:rsidP="001E1127">
      <w:pPr>
        <w:spacing w:line="360" w:lineRule="auto"/>
        <w:jc w:val="both"/>
        <w:rPr>
          <w:rFonts w:ascii="Arial" w:hAnsi="Arial" w:cs="Arial"/>
        </w:rPr>
      </w:pPr>
      <w:r w:rsidRPr="00F75220">
        <w:rPr>
          <w:rFonts w:ascii="Arial" w:hAnsi="Arial" w:cs="Arial"/>
        </w:rPr>
        <w:t xml:space="preserve">Braveman P, Gottlieb L. </w:t>
      </w:r>
      <w:r>
        <w:rPr>
          <w:rFonts w:ascii="Arial" w:hAnsi="Arial" w:cs="Arial"/>
        </w:rPr>
        <w:t xml:space="preserve">(2014) </w:t>
      </w:r>
      <w:r w:rsidRPr="00F75220">
        <w:rPr>
          <w:rFonts w:ascii="Arial" w:hAnsi="Arial" w:cs="Arial"/>
        </w:rPr>
        <w:t xml:space="preserve">The social determinants of health: it's time to consider the causes of the causes. Public Health Rep. </w:t>
      </w:r>
      <w:r>
        <w:rPr>
          <w:rFonts w:ascii="Arial" w:hAnsi="Arial" w:cs="Arial"/>
        </w:rPr>
        <w:t>SAGE publications</w:t>
      </w:r>
      <w:r w:rsidR="000F7E73">
        <w:rPr>
          <w:rFonts w:ascii="Arial" w:hAnsi="Arial" w:cs="Arial"/>
        </w:rPr>
        <w:t>.</w:t>
      </w:r>
    </w:p>
    <w:p w14:paraId="02D2A247" w14:textId="77777777" w:rsidR="000F7E73" w:rsidRDefault="000F7E73" w:rsidP="001E1127">
      <w:pPr>
        <w:spacing w:line="360" w:lineRule="auto"/>
        <w:jc w:val="both"/>
        <w:rPr>
          <w:rFonts w:ascii="Arial" w:hAnsi="Arial" w:cs="Arial"/>
        </w:rPr>
      </w:pPr>
    </w:p>
    <w:p w14:paraId="4A1449D1" w14:textId="77777777" w:rsidR="002F1350" w:rsidRDefault="002F1350" w:rsidP="001E1127">
      <w:pPr>
        <w:spacing w:line="360" w:lineRule="auto"/>
        <w:jc w:val="both"/>
        <w:rPr>
          <w:rFonts w:ascii="Arial" w:hAnsi="Arial" w:cs="Arial"/>
        </w:rPr>
      </w:pPr>
      <w:r>
        <w:rPr>
          <w:rFonts w:ascii="Arial" w:hAnsi="Arial" w:cs="Arial"/>
        </w:rPr>
        <w:t xml:space="preserve">Britnell, M. (2015) </w:t>
      </w:r>
      <w:r>
        <w:rPr>
          <w:rFonts w:ascii="Arial" w:hAnsi="Arial" w:cs="Arial"/>
          <w:i/>
          <w:iCs/>
        </w:rPr>
        <w:t>In search of the perfect health system</w:t>
      </w:r>
      <w:r>
        <w:rPr>
          <w:rFonts w:ascii="Arial" w:hAnsi="Arial" w:cs="Arial"/>
        </w:rPr>
        <w:t>. 1</w:t>
      </w:r>
      <w:r w:rsidRPr="00693B21">
        <w:rPr>
          <w:rFonts w:ascii="Arial" w:hAnsi="Arial" w:cs="Arial"/>
          <w:vertAlign w:val="superscript"/>
        </w:rPr>
        <w:t>st</w:t>
      </w:r>
      <w:r>
        <w:rPr>
          <w:rFonts w:ascii="Arial" w:hAnsi="Arial" w:cs="Arial"/>
        </w:rPr>
        <w:t xml:space="preserve"> Edition. Macmillan International Higher Education.</w:t>
      </w:r>
    </w:p>
    <w:p w14:paraId="0203A3E6" w14:textId="77777777" w:rsidR="000F7E73" w:rsidRDefault="000F7E73" w:rsidP="001E1127">
      <w:pPr>
        <w:spacing w:line="360" w:lineRule="auto"/>
        <w:jc w:val="both"/>
        <w:rPr>
          <w:rFonts w:ascii="Arial" w:hAnsi="Arial" w:cs="Arial"/>
        </w:rPr>
      </w:pPr>
    </w:p>
    <w:p w14:paraId="0760C0CE" w14:textId="77777777" w:rsidR="002F1350" w:rsidRDefault="002F1350" w:rsidP="001E1127">
      <w:pPr>
        <w:spacing w:line="360" w:lineRule="auto"/>
        <w:jc w:val="both"/>
        <w:rPr>
          <w:rFonts w:ascii="Arial" w:hAnsi="Arial" w:cs="Arial"/>
        </w:rPr>
      </w:pPr>
      <w:r>
        <w:rPr>
          <w:rFonts w:ascii="Arial" w:hAnsi="Arial" w:cs="Arial"/>
        </w:rPr>
        <w:t xml:space="preserve">Burns, J. (2021) </w:t>
      </w:r>
      <w:r>
        <w:rPr>
          <w:rFonts w:ascii="Arial" w:hAnsi="Arial" w:cs="Arial"/>
          <w:i/>
          <w:iCs/>
        </w:rPr>
        <w:t>Social care: staff shortages will leave many without help-report</w:t>
      </w:r>
      <w:r>
        <w:rPr>
          <w:rFonts w:ascii="Arial" w:hAnsi="Arial" w:cs="Arial"/>
        </w:rPr>
        <w:t>. BBC NEWs.</w:t>
      </w:r>
    </w:p>
    <w:p w14:paraId="25D14533" w14:textId="77777777" w:rsidR="002F1350" w:rsidRDefault="002F1350" w:rsidP="001E1127">
      <w:pPr>
        <w:spacing w:line="360" w:lineRule="auto"/>
        <w:jc w:val="both"/>
        <w:rPr>
          <w:rFonts w:ascii="Arial" w:hAnsi="Arial" w:cs="Arial"/>
        </w:rPr>
      </w:pPr>
      <w:r>
        <w:rPr>
          <w:rFonts w:ascii="Arial" w:hAnsi="Arial" w:cs="Arial"/>
        </w:rPr>
        <w:lastRenderedPageBreak/>
        <w:t xml:space="preserve">Buswell, G. (2022) </w:t>
      </w:r>
      <w:r>
        <w:rPr>
          <w:rFonts w:ascii="Arial" w:hAnsi="Arial" w:cs="Arial"/>
          <w:i/>
          <w:iCs/>
        </w:rPr>
        <w:t>Healthcare in the UK: a guide to the NHS</w:t>
      </w:r>
      <w:r>
        <w:rPr>
          <w:rFonts w:ascii="Arial" w:hAnsi="Arial" w:cs="Arial"/>
        </w:rPr>
        <w:t xml:space="preserve">. (online) Available at: </w:t>
      </w:r>
      <w:hyperlink r:id="rId10" w:history="1">
        <w:r w:rsidRPr="00B77318">
          <w:rPr>
            <w:rStyle w:val="Hyperlink"/>
            <w:rFonts w:ascii="Arial" w:hAnsi="Arial" w:cs="Arial"/>
          </w:rPr>
          <w:t>https://www.expatica.com/uk/healthcare/healthcare-basics/the-national-health-service-and-health-insurance-in-the-uk-1092057/</w:t>
        </w:r>
      </w:hyperlink>
      <w:r>
        <w:rPr>
          <w:rFonts w:ascii="Arial" w:hAnsi="Arial" w:cs="Arial"/>
          <w:i/>
          <w:iCs/>
        </w:rPr>
        <w:t xml:space="preserve"> </w:t>
      </w:r>
      <w:r w:rsidRPr="000B733D">
        <w:rPr>
          <w:rFonts w:ascii="Arial" w:hAnsi="Arial" w:cs="Arial"/>
        </w:rPr>
        <w:t>(Accessed: 1</w:t>
      </w:r>
      <w:r w:rsidRPr="000B733D">
        <w:rPr>
          <w:rFonts w:ascii="Arial" w:hAnsi="Arial" w:cs="Arial"/>
          <w:vertAlign w:val="superscript"/>
        </w:rPr>
        <w:t xml:space="preserve"> </w:t>
      </w:r>
      <w:r w:rsidRPr="000B733D">
        <w:rPr>
          <w:rFonts w:ascii="Arial" w:hAnsi="Arial" w:cs="Arial"/>
        </w:rPr>
        <w:t>April 2022)</w:t>
      </w:r>
      <w:r>
        <w:rPr>
          <w:rFonts w:ascii="Arial" w:hAnsi="Arial" w:cs="Arial"/>
        </w:rPr>
        <w:t>.</w:t>
      </w:r>
    </w:p>
    <w:p w14:paraId="07A0E47B" w14:textId="77777777" w:rsidR="00387B94" w:rsidRDefault="00387B94" w:rsidP="001E1127">
      <w:pPr>
        <w:spacing w:line="360" w:lineRule="auto"/>
        <w:jc w:val="both"/>
        <w:rPr>
          <w:rFonts w:ascii="Arial" w:hAnsi="Arial" w:cs="Arial"/>
        </w:rPr>
      </w:pPr>
    </w:p>
    <w:p w14:paraId="4AE61718" w14:textId="7E248652" w:rsidR="009C2A14" w:rsidRPr="00941EF9" w:rsidRDefault="009C2A14" w:rsidP="001E1127">
      <w:pPr>
        <w:spacing w:line="360" w:lineRule="auto"/>
        <w:jc w:val="both"/>
        <w:rPr>
          <w:rFonts w:ascii="Arial" w:hAnsi="Arial" w:cs="Arial"/>
        </w:rPr>
      </w:pPr>
      <w:r w:rsidRPr="00565D4F">
        <w:rPr>
          <w:rFonts w:ascii="Arial" w:hAnsi="Arial" w:cs="Arial"/>
          <w:color w:val="000000"/>
          <w:shd w:val="clear" w:color="auto" w:fill="FFFFFF"/>
        </w:rPr>
        <w:t>Centre for Policy on Ageing</w:t>
      </w:r>
      <w:r w:rsidR="00565D4F">
        <w:rPr>
          <w:rFonts w:ascii="Arial" w:hAnsi="Arial" w:cs="Arial"/>
          <w:i/>
          <w:iCs/>
          <w:color w:val="000000"/>
          <w:shd w:val="clear" w:color="auto" w:fill="FFFFFF"/>
        </w:rPr>
        <w:t xml:space="preserve"> (2022) </w:t>
      </w:r>
      <w:r w:rsidRPr="00941EF9">
        <w:rPr>
          <w:rFonts w:ascii="Arial" w:hAnsi="Arial" w:cs="Arial"/>
          <w:i/>
          <w:iCs/>
          <w:color w:val="000000"/>
          <w:shd w:val="clear" w:color="auto" w:fill="FFFFFF"/>
        </w:rPr>
        <w:t>Policies on Ageing</w:t>
      </w:r>
      <w:r w:rsidRPr="00941EF9">
        <w:rPr>
          <w:rFonts w:ascii="Arial" w:hAnsi="Arial" w:cs="Arial"/>
          <w:color w:val="000000"/>
          <w:shd w:val="clear" w:color="auto" w:fill="FFFFFF"/>
        </w:rPr>
        <w:t xml:space="preserve"> [online] Available at:</w:t>
      </w:r>
      <w:r w:rsidR="002E7507">
        <w:rPr>
          <w:rFonts w:ascii="Arial" w:hAnsi="Arial" w:cs="Arial"/>
          <w:color w:val="000000"/>
          <w:shd w:val="clear" w:color="auto" w:fill="FFFFFF"/>
        </w:rPr>
        <w:t xml:space="preserve"> </w:t>
      </w:r>
      <w:hyperlink r:id="rId11" w:history="1">
        <w:r w:rsidR="002E7507" w:rsidRPr="005F745A">
          <w:rPr>
            <w:rStyle w:val="Hyperlink"/>
            <w:rFonts w:ascii="Arial" w:hAnsi="Arial" w:cs="Arial"/>
          </w:rPr>
          <w:t>http://www.cpa.org.uk/cpa/policies_on_ageing.html</w:t>
        </w:r>
      </w:hyperlink>
      <w:r w:rsidRPr="00941EF9">
        <w:rPr>
          <w:rFonts w:ascii="Arial" w:hAnsi="Arial" w:cs="Arial"/>
          <w:color w:val="000000"/>
          <w:shd w:val="clear" w:color="auto" w:fill="FFFFFF"/>
        </w:rPr>
        <w:t xml:space="preserve"> </w:t>
      </w:r>
      <w:r w:rsidR="00387B94" w:rsidRPr="00941EF9">
        <w:rPr>
          <w:rFonts w:ascii="Arial" w:hAnsi="Arial" w:cs="Arial"/>
          <w:color w:val="000000"/>
          <w:shd w:val="clear" w:color="auto" w:fill="FFFFFF"/>
        </w:rPr>
        <w:t>(</w:t>
      </w:r>
      <w:r w:rsidRPr="00941EF9">
        <w:rPr>
          <w:rFonts w:ascii="Arial" w:hAnsi="Arial" w:cs="Arial"/>
          <w:color w:val="000000"/>
          <w:shd w:val="clear" w:color="auto" w:fill="FFFFFF"/>
        </w:rPr>
        <w:t>Accessed 7 April 2022</w:t>
      </w:r>
      <w:r w:rsidR="00941EF9" w:rsidRPr="00941EF9">
        <w:rPr>
          <w:rFonts w:ascii="Arial" w:hAnsi="Arial" w:cs="Arial"/>
          <w:color w:val="000000"/>
          <w:shd w:val="clear" w:color="auto" w:fill="FFFFFF"/>
        </w:rPr>
        <w:t>)</w:t>
      </w:r>
      <w:r w:rsidRPr="00941EF9">
        <w:rPr>
          <w:rFonts w:ascii="Arial" w:hAnsi="Arial" w:cs="Arial"/>
          <w:color w:val="000000"/>
          <w:shd w:val="clear" w:color="auto" w:fill="FFFFFF"/>
        </w:rPr>
        <w:t>.</w:t>
      </w:r>
    </w:p>
    <w:p w14:paraId="5B68CE3A" w14:textId="77777777" w:rsidR="000F7E73" w:rsidRPr="000B733D" w:rsidRDefault="000F7E73" w:rsidP="001E1127">
      <w:pPr>
        <w:spacing w:line="360" w:lineRule="auto"/>
        <w:jc w:val="both"/>
        <w:rPr>
          <w:rFonts w:ascii="Arial" w:hAnsi="Arial" w:cs="Arial"/>
        </w:rPr>
      </w:pPr>
    </w:p>
    <w:p w14:paraId="68588F5D" w14:textId="77777777" w:rsidR="002F1350" w:rsidRDefault="002F1350" w:rsidP="001E1127">
      <w:pPr>
        <w:shd w:val="clear" w:color="auto" w:fill="FFFFFF"/>
        <w:spacing w:line="360" w:lineRule="auto"/>
        <w:textAlignment w:val="baseline"/>
        <w:rPr>
          <w:rFonts w:ascii="Arial" w:eastAsia="Times New Roman" w:hAnsi="Arial" w:cs="Arial"/>
          <w:color w:val="000000" w:themeColor="text1"/>
          <w:bdr w:val="none" w:sz="0" w:space="0" w:color="auto" w:frame="1"/>
          <w:shd w:val="clear" w:color="auto" w:fill="FFFFFF"/>
          <w:lang w:eastAsia="en-GB"/>
        </w:rPr>
      </w:pPr>
      <w:r w:rsidRPr="00693B21">
        <w:rPr>
          <w:rFonts w:ascii="Arial" w:eastAsia="Times New Roman" w:hAnsi="Arial" w:cs="Arial"/>
          <w:color w:val="000000" w:themeColor="text1"/>
          <w:bdr w:val="none" w:sz="0" w:space="0" w:color="auto" w:frame="1"/>
          <w:lang w:eastAsia="en-GB"/>
        </w:rPr>
        <w:t>Chang A</w:t>
      </w:r>
      <w:r w:rsidRPr="00693B21">
        <w:rPr>
          <w:rFonts w:ascii="Arial" w:eastAsia="Times New Roman" w:hAnsi="Arial" w:cs="Arial"/>
          <w:color w:val="000000" w:themeColor="text1"/>
          <w:lang w:eastAsia="en-GB"/>
        </w:rPr>
        <w:t xml:space="preserve">, </w:t>
      </w:r>
      <w:r w:rsidRPr="00693B21">
        <w:rPr>
          <w:rFonts w:ascii="Arial" w:eastAsia="Times New Roman" w:hAnsi="Arial" w:cs="Arial"/>
          <w:color w:val="000000" w:themeColor="text1"/>
          <w:bdr w:val="none" w:sz="0" w:space="0" w:color="auto" w:frame="1"/>
          <w:lang w:eastAsia="en-GB"/>
        </w:rPr>
        <w:t>Schnall AH</w:t>
      </w:r>
      <w:r w:rsidRPr="00693B21">
        <w:rPr>
          <w:rFonts w:ascii="Arial" w:eastAsia="Times New Roman" w:hAnsi="Arial" w:cs="Arial"/>
          <w:color w:val="000000" w:themeColor="text1"/>
          <w:lang w:eastAsia="en-GB"/>
        </w:rPr>
        <w:t xml:space="preserve">, </w:t>
      </w:r>
      <w:r w:rsidRPr="00693B21">
        <w:rPr>
          <w:rFonts w:ascii="Arial" w:eastAsia="Times New Roman" w:hAnsi="Arial" w:cs="Arial"/>
          <w:color w:val="000000" w:themeColor="text1"/>
          <w:bdr w:val="none" w:sz="0" w:space="0" w:color="auto" w:frame="1"/>
          <w:lang w:eastAsia="en-GB"/>
        </w:rPr>
        <w:t>Law R</w:t>
      </w:r>
      <w:r w:rsidRPr="00693B21">
        <w:rPr>
          <w:rFonts w:ascii="Arial" w:eastAsia="Times New Roman" w:hAnsi="Arial" w:cs="Arial"/>
          <w:color w:val="000000" w:themeColor="text1"/>
          <w:lang w:eastAsia="en-GB"/>
        </w:rPr>
        <w:t xml:space="preserve">, (2020) </w:t>
      </w:r>
      <w:r w:rsidRPr="00693B21">
        <w:rPr>
          <w:rFonts w:ascii="Arial" w:eastAsia="Times New Roman" w:hAnsi="Arial" w:cs="Arial"/>
          <w:i/>
          <w:iCs/>
          <w:color w:val="000000" w:themeColor="text1"/>
          <w:bdr w:val="none" w:sz="0" w:space="0" w:color="auto" w:frame="1"/>
          <w:shd w:val="clear" w:color="auto" w:fill="FFFFFF"/>
          <w:lang w:eastAsia="en-GB"/>
        </w:rPr>
        <w:t>Cleaning and disinfectant chemical exposures and temporal associations with covid-19:</w:t>
      </w:r>
      <w:r w:rsidRPr="00693B21">
        <w:rPr>
          <w:rFonts w:ascii="Arial" w:eastAsia="Times New Roman" w:hAnsi="Arial" w:cs="Arial"/>
          <w:color w:val="000000" w:themeColor="text1"/>
          <w:bdr w:val="none" w:sz="0" w:space="0" w:color="auto" w:frame="1"/>
          <w:shd w:val="clear" w:color="auto" w:fill="FFFFFF"/>
          <w:lang w:eastAsia="en-GB"/>
        </w:rPr>
        <w:t xml:space="preserve"> National Poison Data System, MMWR </w:t>
      </w:r>
      <w:proofErr w:type="spellStart"/>
      <w:r w:rsidRPr="00693B21">
        <w:rPr>
          <w:rFonts w:ascii="Arial" w:eastAsia="Times New Roman" w:hAnsi="Arial" w:cs="Arial"/>
          <w:color w:val="000000" w:themeColor="text1"/>
          <w:bdr w:val="none" w:sz="0" w:space="0" w:color="auto" w:frame="1"/>
          <w:shd w:val="clear" w:color="auto" w:fill="FFFFFF"/>
          <w:lang w:eastAsia="en-GB"/>
        </w:rPr>
        <w:t>Morb</w:t>
      </w:r>
      <w:proofErr w:type="spellEnd"/>
      <w:r w:rsidRPr="00693B21">
        <w:rPr>
          <w:rFonts w:ascii="Arial" w:eastAsia="Times New Roman" w:hAnsi="Arial" w:cs="Arial"/>
          <w:color w:val="000000" w:themeColor="text1"/>
          <w:bdr w:val="none" w:sz="0" w:space="0" w:color="auto" w:frame="1"/>
          <w:shd w:val="clear" w:color="auto" w:fill="FFFFFF"/>
          <w:lang w:eastAsia="en-GB"/>
        </w:rPr>
        <w:t xml:space="preserve"> Mortal Wkly</w:t>
      </w:r>
      <w:r>
        <w:rPr>
          <w:rFonts w:ascii="Arial" w:eastAsia="Times New Roman" w:hAnsi="Arial" w:cs="Arial"/>
          <w:color w:val="000000" w:themeColor="text1"/>
          <w:bdr w:val="none" w:sz="0" w:space="0" w:color="auto" w:frame="1"/>
          <w:shd w:val="clear" w:color="auto" w:fill="FFFFFF"/>
          <w:lang w:eastAsia="en-GB"/>
        </w:rPr>
        <w:t>.</w:t>
      </w:r>
      <w:r w:rsidRPr="00693B21">
        <w:rPr>
          <w:rFonts w:ascii="Arial" w:eastAsia="Times New Roman" w:hAnsi="Arial" w:cs="Arial"/>
          <w:color w:val="000000" w:themeColor="text1"/>
          <w:bdr w:val="none" w:sz="0" w:space="0" w:color="auto" w:frame="1"/>
          <w:shd w:val="clear" w:color="auto" w:fill="FFFFFF"/>
          <w:lang w:eastAsia="en-GB"/>
        </w:rPr>
        <w:t> </w:t>
      </w:r>
    </w:p>
    <w:p w14:paraId="7F3CF584" w14:textId="77777777" w:rsidR="000F7E73" w:rsidRPr="00693B21" w:rsidRDefault="000F7E73" w:rsidP="001E1127">
      <w:pPr>
        <w:shd w:val="clear" w:color="auto" w:fill="FFFFFF"/>
        <w:spacing w:line="360" w:lineRule="auto"/>
        <w:textAlignment w:val="baseline"/>
        <w:rPr>
          <w:rFonts w:ascii="Arial" w:eastAsia="Times New Roman" w:hAnsi="Arial" w:cs="Arial"/>
          <w:color w:val="000000" w:themeColor="text1"/>
          <w:lang w:eastAsia="en-GB"/>
        </w:rPr>
      </w:pPr>
    </w:p>
    <w:p w14:paraId="2880DAD2" w14:textId="77777777" w:rsidR="002F1350" w:rsidRDefault="002F1350" w:rsidP="001E1127">
      <w:pPr>
        <w:spacing w:line="360" w:lineRule="auto"/>
        <w:jc w:val="both"/>
        <w:rPr>
          <w:rFonts w:ascii="Arial" w:hAnsi="Arial" w:cs="Arial"/>
        </w:rPr>
      </w:pPr>
      <w:r>
        <w:rPr>
          <w:rFonts w:ascii="Arial" w:hAnsi="Arial" w:cs="Arial"/>
        </w:rPr>
        <w:t xml:space="preserve">Clare, L. &amp; Woods, R. T. (2015) </w:t>
      </w:r>
      <w:r>
        <w:rPr>
          <w:rFonts w:ascii="Arial" w:hAnsi="Arial" w:cs="Arial"/>
          <w:i/>
          <w:iCs/>
        </w:rPr>
        <w:t>Handbook of the Clinical Psychology of Ageing</w:t>
      </w:r>
      <w:r>
        <w:rPr>
          <w:rFonts w:ascii="Arial" w:hAnsi="Arial" w:cs="Arial"/>
        </w:rPr>
        <w:t>. 1</w:t>
      </w:r>
      <w:r w:rsidRPr="00551B2E">
        <w:rPr>
          <w:rFonts w:ascii="Arial" w:hAnsi="Arial" w:cs="Arial"/>
          <w:vertAlign w:val="superscript"/>
        </w:rPr>
        <w:t>st</w:t>
      </w:r>
      <w:r>
        <w:rPr>
          <w:rFonts w:ascii="Arial" w:hAnsi="Arial" w:cs="Arial"/>
        </w:rPr>
        <w:t xml:space="preserve"> Edition. John Wiley &amp; Sons. </w:t>
      </w:r>
    </w:p>
    <w:p w14:paraId="050A250F" w14:textId="77777777" w:rsidR="000F7E73" w:rsidRDefault="000F7E73" w:rsidP="001E1127">
      <w:pPr>
        <w:spacing w:line="360" w:lineRule="auto"/>
        <w:jc w:val="both"/>
        <w:rPr>
          <w:rFonts w:ascii="Arial" w:hAnsi="Arial" w:cs="Arial"/>
        </w:rPr>
      </w:pPr>
    </w:p>
    <w:p w14:paraId="725783AD" w14:textId="77777777" w:rsidR="002F1350" w:rsidRDefault="002F1350" w:rsidP="001E1127">
      <w:pPr>
        <w:spacing w:line="360" w:lineRule="auto"/>
        <w:jc w:val="both"/>
        <w:rPr>
          <w:rFonts w:ascii="Arial" w:hAnsi="Arial" w:cs="Arial"/>
        </w:rPr>
      </w:pPr>
      <w:proofErr w:type="spellStart"/>
      <w:r>
        <w:rPr>
          <w:rFonts w:ascii="Arial" w:hAnsi="Arial" w:cs="Arial"/>
        </w:rPr>
        <w:t>Cooms</w:t>
      </w:r>
      <w:proofErr w:type="spellEnd"/>
      <w:r>
        <w:rPr>
          <w:rFonts w:ascii="Arial" w:hAnsi="Arial" w:cs="Arial"/>
        </w:rPr>
        <w:t xml:space="preserve">, N. &amp; Giddings, R. (2019) </w:t>
      </w:r>
      <w:r>
        <w:rPr>
          <w:rFonts w:ascii="Arial" w:hAnsi="Arial" w:cs="Arial"/>
          <w:i/>
          <w:iCs/>
        </w:rPr>
        <w:t>Living longer: is age 70 the new age 65: what is the population</w:t>
      </w:r>
      <w:r>
        <w:rPr>
          <w:rFonts w:ascii="Arial" w:hAnsi="Arial" w:cs="Arial"/>
        </w:rPr>
        <w:t xml:space="preserve">. Office for National Statistics, Census. </w:t>
      </w:r>
    </w:p>
    <w:p w14:paraId="36679A89" w14:textId="77777777" w:rsidR="000F7E73" w:rsidRDefault="000F7E73" w:rsidP="001E1127">
      <w:pPr>
        <w:spacing w:line="360" w:lineRule="auto"/>
        <w:jc w:val="both"/>
        <w:rPr>
          <w:rFonts w:ascii="Arial" w:hAnsi="Arial" w:cs="Arial"/>
        </w:rPr>
      </w:pPr>
    </w:p>
    <w:p w14:paraId="22637870" w14:textId="77777777" w:rsidR="002F1350" w:rsidRDefault="002F1350" w:rsidP="001E1127">
      <w:pPr>
        <w:spacing w:line="360" w:lineRule="auto"/>
        <w:jc w:val="both"/>
        <w:rPr>
          <w:rFonts w:ascii="Arial" w:hAnsi="Arial" w:cs="Arial"/>
        </w:rPr>
      </w:pPr>
      <w:r>
        <w:rPr>
          <w:rFonts w:ascii="Arial" w:hAnsi="Arial" w:cs="Arial"/>
        </w:rPr>
        <w:t xml:space="preserve">Das, S. &amp; Roy, A. (2021) </w:t>
      </w:r>
      <w:r>
        <w:rPr>
          <w:rFonts w:ascii="Arial" w:hAnsi="Arial" w:cs="Arial"/>
          <w:i/>
          <w:iCs/>
        </w:rPr>
        <w:t>Anxiety and depression in the elderly due to COVID-19 pandemic: a pilot study</w:t>
      </w:r>
      <w:r>
        <w:rPr>
          <w:rFonts w:ascii="Arial" w:hAnsi="Arial" w:cs="Arial"/>
        </w:rPr>
        <w:t xml:space="preserve">. Springer Open Publishing. </w:t>
      </w:r>
    </w:p>
    <w:p w14:paraId="03CE63B2" w14:textId="77777777" w:rsidR="000F7E73" w:rsidRDefault="000F7E73" w:rsidP="001E1127">
      <w:pPr>
        <w:spacing w:line="360" w:lineRule="auto"/>
        <w:jc w:val="both"/>
        <w:rPr>
          <w:rFonts w:ascii="Arial" w:hAnsi="Arial" w:cs="Arial"/>
        </w:rPr>
      </w:pPr>
    </w:p>
    <w:p w14:paraId="5D102C70" w14:textId="77777777" w:rsidR="002F1350" w:rsidRDefault="002F1350" w:rsidP="001E1127">
      <w:pPr>
        <w:spacing w:line="360" w:lineRule="auto"/>
        <w:jc w:val="both"/>
        <w:rPr>
          <w:rFonts w:ascii="Arial" w:hAnsi="Arial" w:cs="Arial"/>
        </w:rPr>
      </w:pPr>
      <w:r>
        <w:rPr>
          <w:rFonts w:ascii="Arial" w:hAnsi="Arial" w:cs="Arial"/>
        </w:rPr>
        <w:t xml:space="preserve">Denis, J. L. &amp; Waring, J. (2021) </w:t>
      </w:r>
      <w:r>
        <w:rPr>
          <w:rFonts w:ascii="Arial" w:hAnsi="Arial" w:cs="Arial"/>
          <w:i/>
          <w:iCs/>
        </w:rPr>
        <w:t>Organising Care in a Time of COVID-19: Implications for Leadership</w:t>
      </w:r>
      <w:r>
        <w:rPr>
          <w:rFonts w:ascii="Arial" w:hAnsi="Arial" w:cs="Arial"/>
        </w:rPr>
        <w:t>. 1</w:t>
      </w:r>
      <w:r w:rsidRPr="00A73B3D">
        <w:rPr>
          <w:rFonts w:ascii="Arial" w:hAnsi="Arial" w:cs="Arial"/>
          <w:vertAlign w:val="superscript"/>
        </w:rPr>
        <w:t>st</w:t>
      </w:r>
      <w:r>
        <w:rPr>
          <w:rFonts w:ascii="Arial" w:hAnsi="Arial" w:cs="Arial"/>
        </w:rPr>
        <w:t xml:space="preserve"> Edition. Springer Nature Publishing. </w:t>
      </w:r>
    </w:p>
    <w:p w14:paraId="075BAD6E" w14:textId="77777777" w:rsidR="000F7E73" w:rsidRPr="00A73B3D" w:rsidRDefault="000F7E73" w:rsidP="001E1127">
      <w:pPr>
        <w:spacing w:line="360" w:lineRule="auto"/>
        <w:jc w:val="both"/>
        <w:rPr>
          <w:rFonts w:ascii="Arial" w:hAnsi="Arial" w:cs="Arial"/>
        </w:rPr>
      </w:pPr>
    </w:p>
    <w:p w14:paraId="5085B707" w14:textId="77777777" w:rsidR="002F1350" w:rsidRDefault="002F1350" w:rsidP="001E1127">
      <w:pPr>
        <w:spacing w:line="360" w:lineRule="auto"/>
        <w:jc w:val="both"/>
        <w:rPr>
          <w:rFonts w:ascii="Arial" w:hAnsi="Arial" w:cs="Arial"/>
        </w:rPr>
      </w:pPr>
      <w:r>
        <w:rPr>
          <w:rFonts w:ascii="Arial" w:hAnsi="Arial" w:cs="Arial"/>
        </w:rPr>
        <w:t xml:space="preserve">Duggan, A. &amp; Scott, I. (2021) </w:t>
      </w:r>
      <w:r>
        <w:rPr>
          <w:rFonts w:ascii="Arial" w:hAnsi="Arial" w:cs="Arial"/>
          <w:i/>
          <w:iCs/>
        </w:rPr>
        <w:t>Impact of Covid-19 pandemic on utilisation of healthcare services: a systematic review</w:t>
      </w:r>
      <w:r>
        <w:rPr>
          <w:rFonts w:ascii="Arial" w:hAnsi="Arial" w:cs="Arial"/>
        </w:rPr>
        <w:t xml:space="preserve">. BMJ Open Journal Publishing. </w:t>
      </w:r>
    </w:p>
    <w:p w14:paraId="524303E9" w14:textId="77777777" w:rsidR="000F7E73" w:rsidRPr="00A73B3D" w:rsidRDefault="000F7E73" w:rsidP="001E1127">
      <w:pPr>
        <w:spacing w:line="360" w:lineRule="auto"/>
        <w:jc w:val="both"/>
        <w:rPr>
          <w:rFonts w:ascii="Arial" w:hAnsi="Arial" w:cs="Arial"/>
        </w:rPr>
      </w:pPr>
    </w:p>
    <w:p w14:paraId="34CB686D" w14:textId="77777777" w:rsidR="002F1350" w:rsidRDefault="002F1350" w:rsidP="001E1127">
      <w:pPr>
        <w:spacing w:line="360" w:lineRule="auto"/>
        <w:jc w:val="both"/>
        <w:rPr>
          <w:rFonts w:ascii="Arial" w:hAnsi="Arial" w:cs="Arial"/>
        </w:rPr>
      </w:pPr>
      <w:r>
        <w:rPr>
          <w:rFonts w:ascii="Arial" w:hAnsi="Arial" w:cs="Arial"/>
        </w:rPr>
        <w:t xml:space="preserve">Dupre, M. E. &amp; Hao, L. (2020) </w:t>
      </w:r>
      <w:r>
        <w:rPr>
          <w:rFonts w:ascii="Arial" w:hAnsi="Arial" w:cs="Arial"/>
          <w:i/>
          <w:iCs/>
        </w:rPr>
        <w:t>Adequate access to healthcare and added life expectancy among older adults</w:t>
      </w:r>
      <w:r>
        <w:rPr>
          <w:rFonts w:ascii="Arial" w:hAnsi="Arial" w:cs="Arial"/>
        </w:rPr>
        <w:t xml:space="preserve">. BMC Geriatrics. </w:t>
      </w:r>
    </w:p>
    <w:p w14:paraId="60FE235A" w14:textId="77777777" w:rsidR="000F7E73" w:rsidRPr="00951279" w:rsidRDefault="000F7E73" w:rsidP="001E1127">
      <w:pPr>
        <w:spacing w:line="360" w:lineRule="auto"/>
        <w:jc w:val="both"/>
        <w:rPr>
          <w:rFonts w:ascii="Arial" w:hAnsi="Arial" w:cs="Arial"/>
        </w:rPr>
      </w:pPr>
    </w:p>
    <w:p w14:paraId="7A71F21D" w14:textId="77777777" w:rsidR="002F1350" w:rsidRDefault="002F1350" w:rsidP="001E1127">
      <w:pPr>
        <w:spacing w:line="360" w:lineRule="auto"/>
        <w:jc w:val="both"/>
        <w:rPr>
          <w:rFonts w:ascii="Arial" w:hAnsi="Arial" w:cs="Arial"/>
        </w:rPr>
      </w:pPr>
      <w:r>
        <w:rPr>
          <w:rFonts w:ascii="Arial" w:hAnsi="Arial" w:cs="Arial"/>
        </w:rPr>
        <w:t xml:space="preserve">Garratt, S. &amp; Nay, R. (2009) </w:t>
      </w:r>
      <w:r>
        <w:rPr>
          <w:rFonts w:ascii="Arial" w:hAnsi="Arial" w:cs="Arial"/>
          <w:i/>
          <w:iCs/>
        </w:rPr>
        <w:t>Nursing Older People: Issues and Innovations</w:t>
      </w:r>
      <w:r>
        <w:rPr>
          <w:rFonts w:ascii="Arial" w:hAnsi="Arial" w:cs="Arial"/>
        </w:rPr>
        <w:t>. 1</w:t>
      </w:r>
      <w:r w:rsidRPr="00551B2E">
        <w:rPr>
          <w:rFonts w:ascii="Arial" w:hAnsi="Arial" w:cs="Arial"/>
          <w:vertAlign w:val="superscript"/>
        </w:rPr>
        <w:t>st</w:t>
      </w:r>
      <w:r>
        <w:rPr>
          <w:rFonts w:ascii="Arial" w:hAnsi="Arial" w:cs="Arial"/>
        </w:rPr>
        <w:t xml:space="preserve"> Edition. Elsevier Health Sciences Publishing. </w:t>
      </w:r>
    </w:p>
    <w:p w14:paraId="450FE1D1" w14:textId="77777777" w:rsidR="000F7E73" w:rsidRDefault="000F7E73" w:rsidP="001E1127">
      <w:pPr>
        <w:spacing w:line="360" w:lineRule="auto"/>
        <w:jc w:val="both"/>
        <w:rPr>
          <w:rFonts w:ascii="Arial" w:hAnsi="Arial" w:cs="Arial"/>
        </w:rPr>
      </w:pPr>
    </w:p>
    <w:p w14:paraId="00623E8C" w14:textId="77777777" w:rsidR="002F1350" w:rsidRDefault="002F1350" w:rsidP="001E1127">
      <w:pPr>
        <w:spacing w:line="360" w:lineRule="auto"/>
        <w:jc w:val="both"/>
        <w:rPr>
          <w:rFonts w:ascii="Arial" w:hAnsi="Arial" w:cs="Arial"/>
        </w:rPr>
      </w:pPr>
      <w:r>
        <w:rPr>
          <w:rFonts w:ascii="Arial" w:hAnsi="Arial" w:cs="Arial"/>
        </w:rPr>
        <w:t xml:space="preserve">GOV.UK (2021) </w:t>
      </w:r>
      <w:r>
        <w:rPr>
          <w:rFonts w:ascii="Arial" w:hAnsi="Arial" w:cs="Arial"/>
          <w:i/>
          <w:iCs/>
        </w:rPr>
        <w:t>Integration and innovation: working together to improve health and social care</w:t>
      </w:r>
      <w:r>
        <w:rPr>
          <w:rFonts w:ascii="Arial" w:hAnsi="Arial" w:cs="Arial"/>
        </w:rPr>
        <w:t xml:space="preserve">. (online) Available at: </w:t>
      </w:r>
      <w:hyperlink r:id="rId12" w:history="1">
        <w:r w:rsidRPr="00B77318">
          <w:rPr>
            <w:rStyle w:val="Hyperlink"/>
            <w:rFonts w:ascii="Arial" w:hAnsi="Arial" w:cs="Arial"/>
          </w:rPr>
          <w:t>https://www.gov.uk/government/publications/working-together-to-improve-health-and-social-care-for-all/integration-and-innovation-working-together-to-improve-health-and-social-care-for-all-html-version</w:t>
        </w:r>
      </w:hyperlink>
      <w:r>
        <w:rPr>
          <w:rFonts w:ascii="Arial" w:hAnsi="Arial" w:cs="Arial"/>
          <w:i/>
          <w:iCs/>
        </w:rPr>
        <w:t xml:space="preserve"> </w:t>
      </w:r>
      <w:r w:rsidRPr="009A7DF1">
        <w:rPr>
          <w:rFonts w:ascii="Arial" w:hAnsi="Arial" w:cs="Arial"/>
        </w:rPr>
        <w:t>(Accessed: 1</w:t>
      </w:r>
      <w:r w:rsidRPr="009A7DF1">
        <w:rPr>
          <w:rFonts w:ascii="Arial" w:hAnsi="Arial" w:cs="Arial"/>
          <w:vertAlign w:val="superscript"/>
        </w:rPr>
        <w:t xml:space="preserve"> </w:t>
      </w:r>
      <w:r w:rsidRPr="009A7DF1">
        <w:rPr>
          <w:rFonts w:ascii="Arial" w:hAnsi="Arial" w:cs="Arial"/>
        </w:rPr>
        <w:t>April 2022).</w:t>
      </w:r>
    </w:p>
    <w:p w14:paraId="2618EBB6" w14:textId="77777777" w:rsidR="00EA7807" w:rsidRPr="00891931" w:rsidRDefault="00EA7807" w:rsidP="001E1127">
      <w:pPr>
        <w:spacing w:line="360" w:lineRule="auto"/>
        <w:jc w:val="both"/>
        <w:rPr>
          <w:rFonts w:ascii="Arial" w:hAnsi="Arial" w:cs="Arial"/>
          <w:i/>
          <w:iCs/>
        </w:rPr>
      </w:pPr>
    </w:p>
    <w:p w14:paraId="540625A6" w14:textId="77777777" w:rsidR="002F1350" w:rsidRDefault="002F1350" w:rsidP="001E1127">
      <w:pPr>
        <w:spacing w:line="360" w:lineRule="auto"/>
        <w:jc w:val="both"/>
        <w:rPr>
          <w:rFonts w:ascii="Arial" w:hAnsi="Arial" w:cs="Arial"/>
        </w:rPr>
      </w:pPr>
      <w:r w:rsidRPr="00F75220">
        <w:rPr>
          <w:rFonts w:ascii="Arial" w:hAnsi="Arial" w:cs="Arial"/>
        </w:rPr>
        <w:t>Gu D, Zhang Z, Zeng Y.</w:t>
      </w:r>
      <w:r>
        <w:rPr>
          <w:rFonts w:ascii="Arial" w:hAnsi="Arial" w:cs="Arial"/>
        </w:rPr>
        <w:t xml:space="preserve"> (2011)</w:t>
      </w:r>
      <w:r w:rsidRPr="00F75220">
        <w:rPr>
          <w:rFonts w:ascii="Arial" w:hAnsi="Arial" w:cs="Arial"/>
        </w:rPr>
        <w:t xml:space="preserve"> Access to healthcare services makes a difference in healthy longevity among older Chinese adults. </w:t>
      </w:r>
      <w:r>
        <w:rPr>
          <w:rFonts w:ascii="Arial" w:hAnsi="Arial" w:cs="Arial"/>
        </w:rPr>
        <w:t>John Wiley &amp; Sons.</w:t>
      </w:r>
    </w:p>
    <w:p w14:paraId="57DC5384" w14:textId="77777777" w:rsidR="000F7E73" w:rsidRDefault="000F7E73" w:rsidP="001E1127">
      <w:pPr>
        <w:spacing w:line="360" w:lineRule="auto"/>
        <w:jc w:val="both"/>
        <w:rPr>
          <w:rFonts w:ascii="Arial" w:hAnsi="Arial" w:cs="Arial"/>
        </w:rPr>
      </w:pPr>
    </w:p>
    <w:p w14:paraId="0ADF3244" w14:textId="77777777" w:rsidR="002F1350" w:rsidRDefault="002F1350" w:rsidP="001E1127">
      <w:pPr>
        <w:spacing w:line="360" w:lineRule="auto"/>
        <w:jc w:val="both"/>
        <w:rPr>
          <w:rFonts w:ascii="Arial" w:hAnsi="Arial" w:cs="Arial"/>
        </w:rPr>
      </w:pPr>
      <w:r>
        <w:rPr>
          <w:rFonts w:ascii="Arial" w:hAnsi="Arial" w:cs="Arial"/>
        </w:rPr>
        <w:t xml:space="preserve">Herne, D. &amp; Scourfield, P. (2018) </w:t>
      </w:r>
      <w:r>
        <w:rPr>
          <w:rFonts w:ascii="Arial" w:hAnsi="Arial" w:cs="Arial"/>
          <w:i/>
          <w:iCs/>
        </w:rPr>
        <w:t>Advanced Health and Social Care</w:t>
      </w:r>
      <w:r>
        <w:rPr>
          <w:rFonts w:ascii="Arial" w:hAnsi="Arial" w:cs="Arial"/>
        </w:rPr>
        <w:t>. 2</w:t>
      </w:r>
      <w:r w:rsidRPr="00AE344D">
        <w:rPr>
          <w:rFonts w:ascii="Arial" w:hAnsi="Arial" w:cs="Arial"/>
          <w:vertAlign w:val="superscript"/>
        </w:rPr>
        <w:t>nd</w:t>
      </w:r>
      <w:r>
        <w:rPr>
          <w:rFonts w:ascii="Arial" w:hAnsi="Arial" w:cs="Arial"/>
        </w:rPr>
        <w:t xml:space="preserve"> Edition, Pearson Education. </w:t>
      </w:r>
    </w:p>
    <w:p w14:paraId="60DC5DA8" w14:textId="77777777" w:rsidR="000F7E73" w:rsidRDefault="000F7E73" w:rsidP="001E1127">
      <w:pPr>
        <w:spacing w:line="360" w:lineRule="auto"/>
        <w:jc w:val="both"/>
        <w:rPr>
          <w:rFonts w:ascii="Arial" w:hAnsi="Arial" w:cs="Arial"/>
        </w:rPr>
      </w:pPr>
    </w:p>
    <w:p w14:paraId="2F981E37" w14:textId="77777777" w:rsidR="002F1350" w:rsidRDefault="002F1350" w:rsidP="001E1127">
      <w:pPr>
        <w:spacing w:line="360" w:lineRule="auto"/>
        <w:jc w:val="both"/>
        <w:rPr>
          <w:rFonts w:ascii="Arial" w:hAnsi="Arial" w:cs="Arial"/>
        </w:rPr>
      </w:pPr>
      <w:r>
        <w:rPr>
          <w:rFonts w:ascii="Arial" w:hAnsi="Arial" w:cs="Arial"/>
        </w:rPr>
        <w:t xml:space="preserve">Hill, C. (2019) </w:t>
      </w:r>
      <w:r>
        <w:rPr>
          <w:rFonts w:ascii="Arial" w:hAnsi="Arial" w:cs="Arial"/>
          <w:i/>
          <w:iCs/>
        </w:rPr>
        <w:t>Older people fear this more than death</w:t>
      </w:r>
      <w:r>
        <w:rPr>
          <w:rFonts w:ascii="Arial" w:hAnsi="Arial" w:cs="Arial"/>
        </w:rPr>
        <w:t xml:space="preserve"> (online) Available At:</w:t>
      </w:r>
      <w:r w:rsidRPr="007E1D90">
        <w:t xml:space="preserve"> </w:t>
      </w:r>
      <w:hyperlink r:id="rId13" w:history="1">
        <w:r w:rsidRPr="00B77318">
          <w:rPr>
            <w:rStyle w:val="Hyperlink"/>
            <w:rFonts w:ascii="Arial" w:hAnsi="Arial" w:cs="Arial"/>
          </w:rPr>
          <w:t>https://www.marketwatch.com/story/older-people-fear-this-more-than-death-2016-07-18</w:t>
        </w:r>
      </w:hyperlink>
      <w:r>
        <w:rPr>
          <w:rFonts w:ascii="Arial" w:hAnsi="Arial" w:cs="Arial"/>
        </w:rPr>
        <w:t xml:space="preserve">  </w:t>
      </w:r>
      <w:r w:rsidRPr="00C45966">
        <w:rPr>
          <w:rFonts w:ascii="Arial" w:hAnsi="Arial" w:cs="Arial"/>
        </w:rPr>
        <w:t>(Accessed: 28 March 2022).</w:t>
      </w:r>
    </w:p>
    <w:p w14:paraId="40AF8BBB" w14:textId="77777777" w:rsidR="000F7E73" w:rsidRPr="007E1D90" w:rsidRDefault="000F7E73" w:rsidP="001E1127">
      <w:pPr>
        <w:spacing w:line="360" w:lineRule="auto"/>
        <w:jc w:val="both"/>
        <w:rPr>
          <w:rFonts w:ascii="Arial" w:hAnsi="Arial" w:cs="Arial"/>
          <w:i/>
          <w:iCs/>
        </w:rPr>
      </w:pPr>
    </w:p>
    <w:p w14:paraId="79CBF0B4" w14:textId="77777777" w:rsidR="002F1350" w:rsidRDefault="002F1350" w:rsidP="001E1127">
      <w:pPr>
        <w:spacing w:line="360" w:lineRule="auto"/>
        <w:jc w:val="both"/>
        <w:rPr>
          <w:rFonts w:ascii="Arial" w:hAnsi="Arial" w:cs="Arial"/>
        </w:rPr>
      </w:pPr>
      <w:r>
        <w:rPr>
          <w:rFonts w:ascii="Arial" w:hAnsi="Arial" w:cs="Arial"/>
        </w:rPr>
        <w:t xml:space="preserve">Independent Age (2022) </w:t>
      </w:r>
      <w:r>
        <w:rPr>
          <w:rFonts w:ascii="Arial" w:hAnsi="Arial" w:cs="Arial"/>
          <w:i/>
          <w:iCs/>
        </w:rPr>
        <w:t>Biggest Financial Worry for people aged 65 and over is running out of money</w:t>
      </w:r>
      <w:r>
        <w:rPr>
          <w:rFonts w:ascii="Arial" w:hAnsi="Arial" w:cs="Arial"/>
        </w:rPr>
        <w:t xml:space="preserve">, (online) Available at: </w:t>
      </w:r>
      <w:hyperlink r:id="rId14" w:history="1">
        <w:r w:rsidRPr="00B77318">
          <w:rPr>
            <w:rStyle w:val="Hyperlink"/>
            <w:rFonts w:ascii="Arial" w:hAnsi="Arial" w:cs="Arial"/>
          </w:rPr>
          <w:t>https://www.independentage.org/news-media/press-releases/biggest-financial-worry-for-people-aged-65-and-over-running-out-of-money</w:t>
        </w:r>
      </w:hyperlink>
      <w:r>
        <w:rPr>
          <w:rFonts w:ascii="Arial" w:hAnsi="Arial" w:cs="Arial"/>
          <w:i/>
          <w:iCs/>
        </w:rPr>
        <w:t xml:space="preserve"> </w:t>
      </w:r>
      <w:r w:rsidRPr="00B17CE3">
        <w:rPr>
          <w:rFonts w:ascii="Arial" w:hAnsi="Arial" w:cs="Arial"/>
        </w:rPr>
        <w:t>(Accessed: 27 March 2022).</w:t>
      </w:r>
    </w:p>
    <w:p w14:paraId="2348A6CA" w14:textId="77777777" w:rsidR="000F7E73" w:rsidRDefault="000F7E73" w:rsidP="001E1127">
      <w:pPr>
        <w:spacing w:line="360" w:lineRule="auto"/>
        <w:jc w:val="both"/>
        <w:rPr>
          <w:rFonts w:ascii="Arial" w:hAnsi="Arial" w:cs="Arial"/>
          <w:i/>
          <w:iCs/>
        </w:rPr>
      </w:pPr>
    </w:p>
    <w:p w14:paraId="1FDE2998" w14:textId="77777777" w:rsidR="002F1350" w:rsidRDefault="002F1350" w:rsidP="001E1127">
      <w:pPr>
        <w:spacing w:line="360" w:lineRule="auto"/>
        <w:jc w:val="both"/>
        <w:rPr>
          <w:rFonts w:ascii="Arial" w:hAnsi="Arial" w:cs="Arial"/>
        </w:rPr>
      </w:pPr>
      <w:r w:rsidRPr="003B701B">
        <w:rPr>
          <w:rFonts w:ascii="Arial" w:hAnsi="Arial" w:cs="Arial"/>
        </w:rPr>
        <w:t>Low LF, Fletcher J, Gresham M, (2016)</w:t>
      </w:r>
      <w:r w:rsidRPr="003B701B">
        <w:rPr>
          <w:rFonts w:ascii="Arial" w:hAnsi="Arial" w:cs="Arial"/>
          <w:i/>
          <w:iCs/>
        </w:rPr>
        <w:t xml:space="preserve"> Community care for older adults: needs and service use study (CENSUS): who receives home care packages and what are the outcomes?</w:t>
      </w:r>
      <w:r>
        <w:rPr>
          <w:rFonts w:ascii="Arial" w:hAnsi="Arial" w:cs="Arial"/>
          <w:i/>
          <w:iCs/>
        </w:rPr>
        <w:t xml:space="preserve"> </w:t>
      </w:r>
      <w:r>
        <w:rPr>
          <w:rFonts w:ascii="Arial" w:hAnsi="Arial" w:cs="Arial"/>
        </w:rPr>
        <w:t>SAGE Journals Publication.</w:t>
      </w:r>
    </w:p>
    <w:p w14:paraId="10651BB8" w14:textId="77777777" w:rsidR="000F7E73" w:rsidRPr="003B701B" w:rsidRDefault="000F7E73" w:rsidP="001E1127">
      <w:pPr>
        <w:spacing w:line="360" w:lineRule="auto"/>
        <w:jc w:val="both"/>
        <w:rPr>
          <w:rFonts w:ascii="Arial" w:hAnsi="Arial" w:cs="Arial"/>
        </w:rPr>
      </w:pPr>
    </w:p>
    <w:p w14:paraId="28EE7DF8" w14:textId="77777777" w:rsidR="002F1350" w:rsidRDefault="002F1350" w:rsidP="001E1127">
      <w:pPr>
        <w:spacing w:line="360" w:lineRule="auto"/>
        <w:jc w:val="both"/>
        <w:rPr>
          <w:rFonts w:ascii="Arial" w:hAnsi="Arial" w:cs="Arial"/>
          <w:i/>
          <w:iCs/>
        </w:rPr>
      </w:pPr>
      <w:r>
        <w:rPr>
          <w:rFonts w:ascii="Arial" w:hAnsi="Arial" w:cs="Arial"/>
        </w:rPr>
        <w:t xml:space="preserve">NHS (2022) </w:t>
      </w:r>
      <w:r>
        <w:rPr>
          <w:rFonts w:ascii="Arial" w:hAnsi="Arial" w:cs="Arial"/>
          <w:i/>
          <w:iCs/>
        </w:rPr>
        <w:t>Loneliness in older people</w:t>
      </w:r>
      <w:r>
        <w:rPr>
          <w:rFonts w:ascii="Arial" w:hAnsi="Arial" w:cs="Arial"/>
        </w:rPr>
        <w:t xml:space="preserve">. (online) Available at: </w:t>
      </w:r>
      <w:hyperlink r:id="rId15" w:history="1">
        <w:r w:rsidRPr="00B77318">
          <w:rPr>
            <w:rStyle w:val="Hyperlink"/>
            <w:rFonts w:ascii="Arial" w:hAnsi="Arial" w:cs="Arial"/>
          </w:rPr>
          <w:t>https://www.nhs.uk/mental-health/feelings-symptoms-behaviours/feelings-and-symptoms/loneliness-in-older-people/</w:t>
        </w:r>
      </w:hyperlink>
      <w:r>
        <w:rPr>
          <w:rFonts w:ascii="Arial" w:hAnsi="Arial" w:cs="Arial"/>
        </w:rPr>
        <w:t xml:space="preserve"> </w:t>
      </w:r>
      <w:r w:rsidRPr="00CC498F">
        <w:rPr>
          <w:rFonts w:ascii="Arial" w:hAnsi="Arial" w:cs="Arial"/>
        </w:rPr>
        <w:t>(Accessed: 1 April 2022).</w:t>
      </w:r>
      <w:r>
        <w:rPr>
          <w:rFonts w:ascii="Arial" w:hAnsi="Arial" w:cs="Arial"/>
          <w:i/>
          <w:iCs/>
        </w:rPr>
        <w:t xml:space="preserve"> </w:t>
      </w:r>
    </w:p>
    <w:p w14:paraId="1DE28BC8" w14:textId="77777777" w:rsidR="000F7E73" w:rsidRDefault="000F7E73" w:rsidP="001E1127">
      <w:pPr>
        <w:spacing w:line="360" w:lineRule="auto"/>
        <w:jc w:val="both"/>
        <w:rPr>
          <w:rFonts w:ascii="Arial" w:hAnsi="Arial" w:cs="Arial"/>
          <w:i/>
          <w:iCs/>
        </w:rPr>
      </w:pPr>
    </w:p>
    <w:p w14:paraId="60634D16" w14:textId="77777777" w:rsidR="002F1350" w:rsidRDefault="002F1350" w:rsidP="001E1127">
      <w:pPr>
        <w:spacing w:line="360" w:lineRule="auto"/>
        <w:jc w:val="both"/>
        <w:rPr>
          <w:rFonts w:ascii="Arial" w:hAnsi="Arial" w:cs="Arial"/>
          <w:i/>
          <w:iCs/>
        </w:rPr>
      </w:pPr>
      <w:r>
        <w:rPr>
          <w:rFonts w:ascii="Arial" w:hAnsi="Arial" w:cs="Arial"/>
        </w:rPr>
        <w:t xml:space="preserve">Office for National Statistics (2022) </w:t>
      </w:r>
      <w:r>
        <w:rPr>
          <w:rFonts w:ascii="Arial" w:hAnsi="Arial" w:cs="Arial"/>
          <w:i/>
          <w:iCs/>
        </w:rPr>
        <w:t>Coronavirus latest insights</w:t>
      </w:r>
      <w:r>
        <w:rPr>
          <w:rFonts w:ascii="Arial" w:hAnsi="Arial" w:cs="Arial"/>
        </w:rPr>
        <w:t xml:space="preserve">. (online) Available at: </w:t>
      </w:r>
      <w:hyperlink r:id="rId16" w:history="1">
        <w:r w:rsidRPr="00B77318">
          <w:rPr>
            <w:rStyle w:val="Hyperlink"/>
            <w:rFonts w:ascii="Arial" w:hAnsi="Arial" w:cs="Arial"/>
          </w:rPr>
          <w:t>https://www.ons.gov.uk/peoplepopulationandcommunity/healthandsocialcare/conditionsanddiseases/articles/coronaviruscovid19/latestinsights</w:t>
        </w:r>
      </w:hyperlink>
      <w:r>
        <w:rPr>
          <w:rFonts w:ascii="Arial" w:hAnsi="Arial" w:cs="Arial"/>
        </w:rPr>
        <w:t xml:space="preserve">  </w:t>
      </w:r>
      <w:r w:rsidRPr="00367D90">
        <w:rPr>
          <w:rFonts w:ascii="Arial" w:hAnsi="Arial" w:cs="Arial"/>
        </w:rPr>
        <w:t>(Accessed: 1 April 2022)</w:t>
      </w:r>
      <w:r>
        <w:rPr>
          <w:rFonts w:ascii="Arial" w:hAnsi="Arial" w:cs="Arial"/>
          <w:i/>
          <w:iCs/>
        </w:rPr>
        <w:t>.</w:t>
      </w:r>
    </w:p>
    <w:p w14:paraId="3EA125A3" w14:textId="77777777" w:rsidR="009E18AB" w:rsidRPr="00891931" w:rsidRDefault="009E18AB" w:rsidP="001E1127">
      <w:pPr>
        <w:spacing w:line="360" w:lineRule="auto"/>
        <w:jc w:val="both"/>
        <w:rPr>
          <w:rFonts w:ascii="Arial" w:hAnsi="Arial" w:cs="Arial"/>
          <w:i/>
          <w:iCs/>
        </w:rPr>
      </w:pPr>
    </w:p>
    <w:p w14:paraId="5C913575" w14:textId="77777777" w:rsidR="002F1350" w:rsidRDefault="002F1350" w:rsidP="001E1127">
      <w:pPr>
        <w:spacing w:line="360" w:lineRule="auto"/>
        <w:jc w:val="both"/>
        <w:rPr>
          <w:rFonts w:ascii="Arial" w:hAnsi="Arial" w:cs="Arial"/>
        </w:rPr>
      </w:pPr>
      <w:r>
        <w:rPr>
          <w:rFonts w:ascii="Arial" w:hAnsi="Arial" w:cs="Arial"/>
        </w:rPr>
        <w:t xml:space="preserve">Storey, A. (2020) </w:t>
      </w:r>
      <w:r>
        <w:rPr>
          <w:rFonts w:ascii="Arial" w:hAnsi="Arial" w:cs="Arial"/>
          <w:i/>
          <w:iCs/>
        </w:rPr>
        <w:t>Coronavirus and the social impacts on older people in Great Britain</w:t>
      </w:r>
      <w:r>
        <w:rPr>
          <w:rFonts w:ascii="Arial" w:hAnsi="Arial" w:cs="Arial"/>
        </w:rPr>
        <w:t>. Office For National Statistics, Census 2020.</w:t>
      </w:r>
    </w:p>
    <w:p w14:paraId="3CB088A7" w14:textId="77777777" w:rsidR="009E18AB" w:rsidRPr="00AE344D" w:rsidRDefault="009E18AB" w:rsidP="001E1127">
      <w:pPr>
        <w:spacing w:line="360" w:lineRule="auto"/>
        <w:jc w:val="both"/>
        <w:rPr>
          <w:rFonts w:ascii="Arial" w:hAnsi="Arial" w:cs="Arial"/>
        </w:rPr>
      </w:pPr>
    </w:p>
    <w:p w14:paraId="49BCBBFE" w14:textId="77777777" w:rsidR="002F1350" w:rsidRDefault="002F1350" w:rsidP="001E1127">
      <w:pPr>
        <w:spacing w:line="360" w:lineRule="auto"/>
        <w:jc w:val="both"/>
        <w:rPr>
          <w:rFonts w:ascii="Arial" w:hAnsi="Arial" w:cs="Arial"/>
        </w:rPr>
      </w:pPr>
      <w:r>
        <w:rPr>
          <w:rFonts w:ascii="Arial" w:hAnsi="Arial" w:cs="Arial"/>
        </w:rPr>
        <w:lastRenderedPageBreak/>
        <w:t xml:space="preserve">Storey, A. (2020) </w:t>
      </w:r>
      <w:r>
        <w:rPr>
          <w:rFonts w:ascii="Arial" w:hAnsi="Arial" w:cs="Arial"/>
          <w:i/>
          <w:iCs/>
        </w:rPr>
        <w:t>Living longer: how our population is changing and why it matters</w:t>
      </w:r>
      <w:r>
        <w:rPr>
          <w:rFonts w:ascii="Arial" w:hAnsi="Arial" w:cs="Arial"/>
        </w:rPr>
        <w:t>. Office for National Statistics, Census 2021.</w:t>
      </w:r>
    </w:p>
    <w:p w14:paraId="070EF878" w14:textId="77777777" w:rsidR="009E18AB" w:rsidRDefault="009E18AB" w:rsidP="001E1127">
      <w:pPr>
        <w:spacing w:line="360" w:lineRule="auto"/>
        <w:jc w:val="both"/>
        <w:rPr>
          <w:rFonts w:ascii="Arial" w:hAnsi="Arial" w:cs="Arial"/>
        </w:rPr>
      </w:pPr>
    </w:p>
    <w:p w14:paraId="6884EE17" w14:textId="77777777" w:rsidR="002F1350" w:rsidRDefault="002F1350" w:rsidP="001E1127">
      <w:pPr>
        <w:spacing w:line="360" w:lineRule="auto"/>
        <w:jc w:val="both"/>
        <w:rPr>
          <w:rFonts w:ascii="Arial" w:hAnsi="Arial" w:cs="Arial"/>
        </w:rPr>
      </w:pPr>
      <w:r>
        <w:rPr>
          <w:rFonts w:ascii="Arial" w:hAnsi="Arial" w:cs="Arial"/>
        </w:rPr>
        <w:t xml:space="preserve">World’s Health Organisation (2021) </w:t>
      </w:r>
      <w:r>
        <w:rPr>
          <w:rFonts w:ascii="Arial" w:hAnsi="Arial" w:cs="Arial"/>
          <w:i/>
          <w:iCs/>
        </w:rPr>
        <w:t>Who delivers advice and support for older people during COVID-19</w:t>
      </w:r>
      <w:r>
        <w:rPr>
          <w:rFonts w:ascii="Arial" w:hAnsi="Arial" w:cs="Arial"/>
        </w:rPr>
        <w:t xml:space="preserve"> (online) Available at: </w:t>
      </w:r>
      <w:hyperlink r:id="rId17" w:anchor=":~:text=The%20COVID%2D19%20pandemic,potential%20underlying%20health%20conditions" w:history="1">
        <w:r w:rsidRPr="00B77318">
          <w:rPr>
            <w:rStyle w:val="Hyperlink"/>
            <w:rFonts w:ascii="Arial" w:hAnsi="Arial" w:cs="Arial"/>
          </w:rPr>
          <w:t>https://www.who.int/news-room/feature-stories/detail/who-delivers-advice-and-support-for-older-people-during-covid-19#:~:text=The%20COVID%2D19%20pandemic,potential%20underlying%20health%20conditions</w:t>
        </w:r>
      </w:hyperlink>
      <w:r>
        <w:rPr>
          <w:rFonts w:ascii="Arial" w:hAnsi="Arial" w:cs="Arial"/>
        </w:rPr>
        <w:t xml:space="preserve"> </w:t>
      </w:r>
      <w:r w:rsidRPr="00CB4293">
        <w:rPr>
          <w:rFonts w:ascii="Arial" w:hAnsi="Arial" w:cs="Arial"/>
        </w:rPr>
        <w:t xml:space="preserve">(Accessed: 3 </w:t>
      </w:r>
      <w:r>
        <w:rPr>
          <w:rFonts w:ascii="Arial" w:hAnsi="Arial" w:cs="Arial"/>
        </w:rPr>
        <w:t>April</w:t>
      </w:r>
      <w:r w:rsidRPr="00CB4293">
        <w:rPr>
          <w:rFonts w:ascii="Arial" w:hAnsi="Arial" w:cs="Arial"/>
        </w:rPr>
        <w:t xml:space="preserve"> 2022).</w:t>
      </w:r>
    </w:p>
    <w:p w14:paraId="7A995567" w14:textId="77777777" w:rsidR="00A76CA2" w:rsidRPr="005F745A" w:rsidRDefault="00A76CA2" w:rsidP="001E1127">
      <w:pPr>
        <w:spacing w:line="360" w:lineRule="auto"/>
        <w:jc w:val="both"/>
        <w:rPr>
          <w:rFonts w:ascii="Arial" w:hAnsi="Arial" w:cs="Arial"/>
        </w:rPr>
      </w:pPr>
    </w:p>
    <w:p w14:paraId="0B6E743D" w14:textId="04468E81" w:rsidR="00A76CA2" w:rsidRPr="005F745A" w:rsidRDefault="00A76CA2" w:rsidP="001E1127">
      <w:pPr>
        <w:spacing w:line="360" w:lineRule="auto"/>
        <w:jc w:val="both"/>
        <w:rPr>
          <w:rFonts w:ascii="Arial" w:hAnsi="Arial" w:cs="Arial"/>
        </w:rPr>
      </w:pPr>
    </w:p>
    <w:sectPr w:rsidR="00A76CA2" w:rsidRPr="005F745A">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4D5AE" w14:textId="77777777" w:rsidR="00FE24A4" w:rsidRDefault="00FE24A4" w:rsidP="00A9240C">
      <w:r>
        <w:separator/>
      </w:r>
    </w:p>
  </w:endnote>
  <w:endnote w:type="continuationSeparator" w:id="0">
    <w:p w14:paraId="18D67CDB" w14:textId="77777777" w:rsidR="00FE24A4" w:rsidRDefault="00FE24A4" w:rsidP="00A924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radley Hand">
    <w:altName w:val="Calibri"/>
    <w:charset w:val="4D"/>
    <w:family w:val="auto"/>
    <w:pitch w:val="variable"/>
    <w:sig w:usb0="800000FF" w:usb1="5000204A" w:usb2="00000000" w:usb3="00000000" w:csb0="0000011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2049785"/>
      <w:docPartObj>
        <w:docPartGallery w:val="Page Numbers (Bottom of Page)"/>
        <w:docPartUnique/>
      </w:docPartObj>
    </w:sdtPr>
    <w:sdtEndPr>
      <w:rPr>
        <w:noProof/>
      </w:rPr>
    </w:sdtEndPr>
    <w:sdtContent>
      <w:p w14:paraId="66BCC2E8" w14:textId="5225F914" w:rsidR="00A9240C" w:rsidRDefault="00A924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45219D" w14:textId="77777777" w:rsidR="00A9240C" w:rsidRDefault="00A924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4545D" w14:textId="77777777" w:rsidR="00FE24A4" w:rsidRDefault="00FE24A4" w:rsidP="00A9240C">
      <w:r>
        <w:separator/>
      </w:r>
    </w:p>
  </w:footnote>
  <w:footnote w:type="continuationSeparator" w:id="0">
    <w:p w14:paraId="375F782E" w14:textId="77777777" w:rsidR="00FE24A4" w:rsidRDefault="00FE24A4" w:rsidP="00A924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93FC6"/>
    <w:multiLevelType w:val="multilevel"/>
    <w:tmpl w:val="864A569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8984667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A6A"/>
    <w:rsid w:val="00007E2C"/>
    <w:rsid w:val="00022B41"/>
    <w:rsid w:val="00083AFB"/>
    <w:rsid w:val="000A5A6A"/>
    <w:rsid w:val="000F7E73"/>
    <w:rsid w:val="00131039"/>
    <w:rsid w:val="0014210C"/>
    <w:rsid w:val="00170CC8"/>
    <w:rsid w:val="001E1127"/>
    <w:rsid w:val="002E7507"/>
    <w:rsid w:val="002F1350"/>
    <w:rsid w:val="002F3ED2"/>
    <w:rsid w:val="003251B9"/>
    <w:rsid w:val="00353484"/>
    <w:rsid w:val="00387B94"/>
    <w:rsid w:val="003A6A4D"/>
    <w:rsid w:val="0040690F"/>
    <w:rsid w:val="0044518B"/>
    <w:rsid w:val="00483707"/>
    <w:rsid w:val="004C1690"/>
    <w:rsid w:val="004C5673"/>
    <w:rsid w:val="004E6D17"/>
    <w:rsid w:val="005050E0"/>
    <w:rsid w:val="00565D4F"/>
    <w:rsid w:val="005F745A"/>
    <w:rsid w:val="006C2A49"/>
    <w:rsid w:val="007E1ECE"/>
    <w:rsid w:val="00830017"/>
    <w:rsid w:val="0083040D"/>
    <w:rsid w:val="008953B8"/>
    <w:rsid w:val="008D62D2"/>
    <w:rsid w:val="008E6F9B"/>
    <w:rsid w:val="00901A47"/>
    <w:rsid w:val="009104BB"/>
    <w:rsid w:val="00941EF9"/>
    <w:rsid w:val="00976D90"/>
    <w:rsid w:val="009A1A9D"/>
    <w:rsid w:val="009C2A14"/>
    <w:rsid w:val="009E18AB"/>
    <w:rsid w:val="00A21B42"/>
    <w:rsid w:val="00A76CA2"/>
    <w:rsid w:val="00A770FE"/>
    <w:rsid w:val="00A9240C"/>
    <w:rsid w:val="00B41CCB"/>
    <w:rsid w:val="00D46A69"/>
    <w:rsid w:val="00DC2AB9"/>
    <w:rsid w:val="00DE0D5E"/>
    <w:rsid w:val="00DE619B"/>
    <w:rsid w:val="00E43A55"/>
    <w:rsid w:val="00E511C6"/>
    <w:rsid w:val="00EA7807"/>
    <w:rsid w:val="00EC55A5"/>
    <w:rsid w:val="00EF34C0"/>
    <w:rsid w:val="00FE2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ABE7A"/>
  <w15:chartTrackingRefBased/>
  <w15:docId w15:val="{EB349632-B584-4B24-A593-56F50CB78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19B"/>
    <w:pPr>
      <w:spacing w:after="0" w:line="240" w:lineRule="auto"/>
    </w:pPr>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619B"/>
    <w:rPr>
      <w:color w:val="0563C1" w:themeColor="hyperlink"/>
      <w:u w:val="single"/>
    </w:rPr>
  </w:style>
  <w:style w:type="paragraph" w:styleId="Header">
    <w:name w:val="header"/>
    <w:basedOn w:val="Normal"/>
    <w:link w:val="HeaderChar"/>
    <w:uiPriority w:val="99"/>
    <w:unhideWhenUsed/>
    <w:rsid w:val="00A9240C"/>
    <w:pPr>
      <w:tabs>
        <w:tab w:val="center" w:pos="4513"/>
        <w:tab w:val="right" w:pos="9026"/>
      </w:tabs>
    </w:pPr>
  </w:style>
  <w:style w:type="character" w:customStyle="1" w:styleId="HeaderChar">
    <w:name w:val="Header Char"/>
    <w:basedOn w:val="DefaultParagraphFont"/>
    <w:link w:val="Header"/>
    <w:uiPriority w:val="99"/>
    <w:rsid w:val="00A9240C"/>
    <w:rPr>
      <w:sz w:val="24"/>
      <w:szCs w:val="24"/>
    </w:rPr>
  </w:style>
  <w:style w:type="paragraph" w:styleId="Footer">
    <w:name w:val="footer"/>
    <w:basedOn w:val="Normal"/>
    <w:link w:val="FooterChar"/>
    <w:uiPriority w:val="99"/>
    <w:unhideWhenUsed/>
    <w:rsid w:val="00A9240C"/>
    <w:pPr>
      <w:tabs>
        <w:tab w:val="center" w:pos="4513"/>
        <w:tab w:val="right" w:pos="9026"/>
      </w:tabs>
    </w:pPr>
  </w:style>
  <w:style w:type="character" w:customStyle="1" w:styleId="FooterChar">
    <w:name w:val="Footer Char"/>
    <w:basedOn w:val="DefaultParagraphFont"/>
    <w:link w:val="Footer"/>
    <w:uiPriority w:val="99"/>
    <w:rsid w:val="00A9240C"/>
    <w:rPr>
      <w:sz w:val="24"/>
      <w:szCs w:val="24"/>
    </w:rPr>
  </w:style>
  <w:style w:type="character" w:styleId="UnresolvedMention">
    <w:name w:val="Unresolved Mention"/>
    <w:basedOn w:val="DefaultParagraphFont"/>
    <w:uiPriority w:val="99"/>
    <w:semiHidden/>
    <w:unhideWhenUsed/>
    <w:rsid w:val="00A76C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1339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latest-press/articles/2020/10/age-uk--research-into-the-effects-of-the-pandemic-on-the-older-populations-health/" TargetMode="External"/><Relationship Id="rId13" Type="http://schemas.openxmlformats.org/officeDocument/2006/relationships/hyperlink" Target="https://www.marketwatch.com/story/older-people-fear-this-more-than-death-2016-07-18"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government/publications/working-together-to-improve-health-and-social-care-for-all/integration-and-innovation-working-together-to-improve-health-and-social-care-for-all-html-version" TargetMode="External"/><Relationship Id="rId17" Type="http://schemas.openxmlformats.org/officeDocument/2006/relationships/hyperlink" Target="https://www.who.int/news-room/feature-stories/detail/who-delivers-advice-and-support-for-older-people-during-covid-19" TargetMode="External"/><Relationship Id="rId2" Type="http://schemas.openxmlformats.org/officeDocument/2006/relationships/styles" Target="styles.xml"/><Relationship Id="rId16" Type="http://schemas.openxmlformats.org/officeDocument/2006/relationships/hyperlink" Target="https://www.ons.gov.uk/peoplepopulationandcommunity/healthandsocialcare/conditionsanddiseases/articles/coronaviruscovid19/latestinsight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pa.org.uk/cpa/policies_on_ageing.html" TargetMode="External"/><Relationship Id="rId5" Type="http://schemas.openxmlformats.org/officeDocument/2006/relationships/footnotes" Target="footnotes.xml"/><Relationship Id="rId15" Type="http://schemas.openxmlformats.org/officeDocument/2006/relationships/hyperlink" Target="https://www.nhs.uk/mental-health/feelings-symptoms-behaviours/feelings-and-symptoms/loneliness-in-older-people/" TargetMode="External"/><Relationship Id="rId10" Type="http://schemas.openxmlformats.org/officeDocument/2006/relationships/hyperlink" Target="https://www.expatica.com/uk/healthcare/healthcare-basics/the-national-health-service-and-health-insurance-in-the-uk-1092057/"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mmonslibrary.parliament.uk/research-briefings/cbp-9239/" TargetMode="External"/><Relationship Id="rId14" Type="http://schemas.openxmlformats.org/officeDocument/2006/relationships/hyperlink" Target="https://www.independentage.org/news-media/press-releases/biggest-financial-worry-for-people-aged-65-and-over-running-out-of-mon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11</Pages>
  <Words>3497</Words>
  <Characters>19935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robu</dc:creator>
  <cp:keywords/>
  <dc:description/>
  <cp:lastModifiedBy>ramona robu</cp:lastModifiedBy>
  <cp:revision>50</cp:revision>
  <dcterms:created xsi:type="dcterms:W3CDTF">2022-04-06T23:10:00Z</dcterms:created>
  <dcterms:modified xsi:type="dcterms:W3CDTF">2022-04-07T19:23:00Z</dcterms:modified>
</cp:coreProperties>
</file>