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8B9D6" w14:textId="2EB5524E" w:rsidR="005E5E4C" w:rsidRDefault="001C5AFE" w:rsidP="005315E5">
      <w:pPr>
        <w:spacing w:line="360" w:lineRule="auto"/>
        <w:rPr>
          <w:rFonts w:ascii="Times New Roman" w:hAnsi="Times New Roman" w:cs="Times New Roman"/>
        </w:rPr>
      </w:pPr>
      <w:r>
        <w:rPr>
          <w:rFonts w:ascii="Times New Roman" w:hAnsi="Times New Roman" w:cs="Times New Roman"/>
        </w:rPr>
        <w:t>Jack Underhill/1900805</w:t>
      </w:r>
      <w:r w:rsidR="009A66C7">
        <w:rPr>
          <w:rFonts w:ascii="Times New Roman" w:hAnsi="Times New Roman" w:cs="Times New Roman"/>
        </w:rPr>
        <w:t xml:space="preserve"> (</w:t>
      </w:r>
      <w:r w:rsidR="00E15063">
        <w:rPr>
          <w:rFonts w:ascii="Times New Roman" w:hAnsi="Times New Roman" w:cs="Times New Roman"/>
        </w:rPr>
        <w:t>2738</w:t>
      </w:r>
      <w:r w:rsidR="009A66C7">
        <w:rPr>
          <w:rFonts w:ascii="Times New Roman" w:hAnsi="Times New Roman" w:cs="Times New Roman"/>
        </w:rPr>
        <w:t>)</w:t>
      </w:r>
    </w:p>
    <w:p w14:paraId="71FE9DE8" w14:textId="67969637" w:rsidR="001C5AFE" w:rsidRDefault="001C5AFE" w:rsidP="005315E5">
      <w:pPr>
        <w:spacing w:line="360" w:lineRule="auto"/>
        <w:rPr>
          <w:rFonts w:ascii="Times New Roman" w:hAnsi="Times New Roman" w:cs="Times New Roman"/>
        </w:rPr>
      </w:pPr>
      <w:r>
        <w:rPr>
          <w:rFonts w:ascii="Times New Roman" w:hAnsi="Times New Roman" w:cs="Times New Roman"/>
        </w:rPr>
        <w:t>Title</w:t>
      </w:r>
      <w:r w:rsidR="003C1267">
        <w:rPr>
          <w:rFonts w:ascii="Times New Roman" w:hAnsi="Times New Roman" w:cs="Times New Roman"/>
        </w:rPr>
        <w:t>: How a school</w:t>
      </w:r>
      <w:r w:rsidR="0030211D">
        <w:rPr>
          <w:rFonts w:ascii="Times New Roman" w:hAnsi="Times New Roman" w:cs="Times New Roman"/>
        </w:rPr>
        <w:t xml:space="preserve"> develops one aspect of its SDP: a report that critically reflects</w:t>
      </w:r>
      <w:r w:rsidR="009A66C7">
        <w:rPr>
          <w:rFonts w:ascii="Times New Roman" w:hAnsi="Times New Roman" w:cs="Times New Roman"/>
        </w:rPr>
        <w:t xml:space="preserve"> on the actions, impact</w:t>
      </w:r>
      <w:r w:rsidR="00F06B17">
        <w:rPr>
          <w:rFonts w:ascii="Times New Roman" w:hAnsi="Times New Roman" w:cs="Times New Roman"/>
        </w:rPr>
        <w:t>,</w:t>
      </w:r>
      <w:r w:rsidR="009A66C7">
        <w:rPr>
          <w:rFonts w:ascii="Times New Roman" w:hAnsi="Times New Roman" w:cs="Times New Roman"/>
        </w:rPr>
        <w:t xml:space="preserve"> and evidenced base.</w:t>
      </w:r>
    </w:p>
    <w:p w14:paraId="2384B6FD" w14:textId="77777777" w:rsidR="009C3A08" w:rsidRDefault="009C3A08" w:rsidP="005315E5">
      <w:pPr>
        <w:spacing w:line="360" w:lineRule="auto"/>
        <w:rPr>
          <w:rFonts w:ascii="Times New Roman" w:hAnsi="Times New Roman" w:cs="Times New Roman"/>
        </w:rPr>
      </w:pPr>
    </w:p>
    <w:p w14:paraId="37D8A11B" w14:textId="7B1080D3" w:rsidR="00BD5C28" w:rsidRDefault="001D2DDE" w:rsidP="005315E5">
      <w:pPr>
        <w:spacing w:line="360" w:lineRule="auto"/>
        <w:rPr>
          <w:rFonts w:ascii="Times New Roman" w:hAnsi="Times New Roman" w:cs="Times New Roman"/>
          <w:u w:val="single"/>
        </w:rPr>
      </w:pPr>
      <w:r w:rsidRPr="00BD5C28">
        <w:rPr>
          <w:rFonts w:ascii="Times New Roman" w:hAnsi="Times New Roman" w:cs="Times New Roman"/>
          <w:u w:val="single"/>
        </w:rPr>
        <w:t>Introduction</w:t>
      </w:r>
    </w:p>
    <w:p w14:paraId="7EF5BF40" w14:textId="63B086D0" w:rsidR="005437BC" w:rsidRDefault="00552458" w:rsidP="005315E5">
      <w:pPr>
        <w:spacing w:line="360" w:lineRule="auto"/>
        <w:rPr>
          <w:rFonts w:ascii="Times New Roman" w:hAnsi="Times New Roman" w:cs="Times New Roman"/>
        </w:rPr>
      </w:pPr>
      <w:r>
        <w:rPr>
          <w:rFonts w:ascii="Times New Roman" w:hAnsi="Times New Roman" w:cs="Times New Roman"/>
        </w:rPr>
        <w:t>Throughout this assignment</w:t>
      </w:r>
      <w:r w:rsidR="0076107E">
        <w:rPr>
          <w:rFonts w:ascii="Times New Roman" w:hAnsi="Times New Roman" w:cs="Times New Roman"/>
        </w:rPr>
        <w:t xml:space="preserve">, a schools development plan (SDP) will be discussed, with emphasis on </w:t>
      </w:r>
      <w:r w:rsidR="00487E66">
        <w:rPr>
          <w:rFonts w:ascii="Times New Roman" w:hAnsi="Times New Roman" w:cs="Times New Roman"/>
        </w:rPr>
        <w:t xml:space="preserve">how the school in question will develop one aspect of their SDP. This assignment aims to critically reflect on the actions of the school, the impact that the </w:t>
      </w:r>
      <w:r w:rsidR="00445081">
        <w:rPr>
          <w:rFonts w:ascii="Times New Roman" w:hAnsi="Times New Roman" w:cs="Times New Roman"/>
        </w:rPr>
        <w:t xml:space="preserve">changes or improvements are intended to have, as well as </w:t>
      </w:r>
      <w:r w:rsidR="0022699E">
        <w:rPr>
          <w:rFonts w:ascii="Times New Roman" w:hAnsi="Times New Roman" w:cs="Times New Roman"/>
        </w:rPr>
        <w:t>looking at the evidence that might suggest whether the impacts have occurred</w:t>
      </w:r>
      <w:r w:rsidR="005437BC">
        <w:rPr>
          <w:rFonts w:ascii="Times New Roman" w:hAnsi="Times New Roman" w:cs="Times New Roman"/>
        </w:rPr>
        <w:t>, and to what extent.</w:t>
      </w:r>
    </w:p>
    <w:p w14:paraId="19309C1F" w14:textId="2D5BA99A" w:rsidR="005437BC" w:rsidRDefault="005437BC" w:rsidP="005315E5">
      <w:pPr>
        <w:spacing w:line="360" w:lineRule="auto"/>
        <w:rPr>
          <w:rFonts w:ascii="Times New Roman" w:hAnsi="Times New Roman" w:cs="Times New Roman"/>
        </w:rPr>
      </w:pPr>
      <w:r>
        <w:rPr>
          <w:rFonts w:ascii="Times New Roman" w:hAnsi="Times New Roman" w:cs="Times New Roman"/>
        </w:rPr>
        <w:t xml:space="preserve">To protect the school’s anonymity and </w:t>
      </w:r>
      <w:r w:rsidR="00DA63E7">
        <w:rPr>
          <w:rFonts w:ascii="Times New Roman" w:hAnsi="Times New Roman" w:cs="Times New Roman"/>
        </w:rPr>
        <w:t>confidentiality, the school will be referred to as ‘School X’ throughout this assignment.</w:t>
      </w:r>
      <w:r w:rsidR="003E09AE">
        <w:rPr>
          <w:rFonts w:ascii="Times New Roman" w:hAnsi="Times New Roman" w:cs="Times New Roman"/>
        </w:rPr>
        <w:t xml:space="preserve"> </w:t>
      </w:r>
      <w:r w:rsidR="007722CA">
        <w:rPr>
          <w:rFonts w:ascii="Times New Roman" w:hAnsi="Times New Roman" w:cs="Times New Roman"/>
        </w:rPr>
        <w:t>This has been done in accordance with the British Educational Research Association (BERA) guidelines</w:t>
      </w:r>
      <w:sdt>
        <w:sdtPr>
          <w:rPr>
            <w:rFonts w:ascii="Times New Roman" w:hAnsi="Times New Roman" w:cs="Times New Roman"/>
          </w:rPr>
          <w:id w:val="305824772"/>
          <w:citation/>
        </w:sdtPr>
        <w:sdtEndPr/>
        <w:sdtContent>
          <w:r w:rsidR="009E6F89">
            <w:rPr>
              <w:rFonts w:ascii="Times New Roman" w:hAnsi="Times New Roman" w:cs="Times New Roman"/>
            </w:rPr>
            <w:fldChar w:fldCharType="begin"/>
          </w:r>
          <w:r w:rsidR="009E6F89">
            <w:rPr>
              <w:rFonts w:ascii="Times New Roman" w:hAnsi="Times New Roman" w:cs="Times New Roman"/>
              <w:lang w:val="en-US"/>
            </w:rPr>
            <w:instrText xml:space="preserve"> CITATION BER181 \l 1033 </w:instrText>
          </w:r>
          <w:r w:rsidR="009E6F89">
            <w:rPr>
              <w:rFonts w:ascii="Times New Roman" w:hAnsi="Times New Roman" w:cs="Times New Roman"/>
            </w:rPr>
            <w:fldChar w:fldCharType="separate"/>
          </w:r>
          <w:r w:rsidR="009E6F89">
            <w:rPr>
              <w:rFonts w:ascii="Times New Roman" w:hAnsi="Times New Roman" w:cs="Times New Roman"/>
              <w:noProof/>
              <w:lang w:val="en-US"/>
            </w:rPr>
            <w:t xml:space="preserve"> </w:t>
          </w:r>
          <w:r w:rsidR="009E6F89" w:rsidRPr="009E6F89">
            <w:rPr>
              <w:rFonts w:ascii="Times New Roman" w:hAnsi="Times New Roman" w:cs="Times New Roman"/>
              <w:noProof/>
              <w:lang w:val="en-US"/>
            </w:rPr>
            <w:t>([BERA], 2018)</w:t>
          </w:r>
          <w:r w:rsidR="009E6F89">
            <w:rPr>
              <w:rFonts w:ascii="Times New Roman" w:hAnsi="Times New Roman" w:cs="Times New Roman"/>
            </w:rPr>
            <w:fldChar w:fldCharType="end"/>
          </w:r>
        </w:sdtContent>
      </w:sdt>
      <w:r w:rsidR="007722CA">
        <w:rPr>
          <w:rFonts w:ascii="Times New Roman" w:hAnsi="Times New Roman" w:cs="Times New Roman"/>
        </w:rPr>
        <w:t xml:space="preserve">. </w:t>
      </w:r>
      <w:r w:rsidR="003E09AE">
        <w:rPr>
          <w:rFonts w:ascii="Times New Roman" w:hAnsi="Times New Roman" w:cs="Times New Roman"/>
        </w:rPr>
        <w:t>School X is a large</w:t>
      </w:r>
      <w:r w:rsidR="00365BC8">
        <w:rPr>
          <w:rFonts w:ascii="Times New Roman" w:hAnsi="Times New Roman" w:cs="Times New Roman"/>
        </w:rPr>
        <w:t xml:space="preserve"> English medium</w:t>
      </w:r>
      <w:r w:rsidR="003E09AE">
        <w:rPr>
          <w:rFonts w:ascii="Times New Roman" w:hAnsi="Times New Roman" w:cs="Times New Roman"/>
        </w:rPr>
        <w:t xml:space="preserve"> primary school </w:t>
      </w:r>
      <w:r w:rsidR="006F136A">
        <w:rPr>
          <w:rFonts w:ascii="Times New Roman" w:hAnsi="Times New Roman" w:cs="Times New Roman"/>
        </w:rPr>
        <w:t>located in South Wales</w:t>
      </w:r>
      <w:r w:rsidR="00365BC8">
        <w:rPr>
          <w:rFonts w:ascii="Times New Roman" w:hAnsi="Times New Roman" w:cs="Times New Roman"/>
        </w:rPr>
        <w:t>. There are approximately 400 pupils that attend the school</w:t>
      </w:r>
      <w:r w:rsidR="007722CA">
        <w:rPr>
          <w:rFonts w:ascii="Times New Roman" w:hAnsi="Times New Roman" w:cs="Times New Roman"/>
        </w:rPr>
        <w:t>, ranging from nursery to key stage 2.</w:t>
      </w:r>
    </w:p>
    <w:p w14:paraId="0DEB2A66" w14:textId="4F4DB194" w:rsidR="00744B04" w:rsidRPr="00552458" w:rsidRDefault="00744B04" w:rsidP="005315E5">
      <w:pPr>
        <w:spacing w:line="360" w:lineRule="auto"/>
        <w:rPr>
          <w:rFonts w:ascii="Times New Roman" w:hAnsi="Times New Roman" w:cs="Times New Roman"/>
        </w:rPr>
      </w:pPr>
      <w:r>
        <w:rPr>
          <w:rFonts w:ascii="Times New Roman" w:hAnsi="Times New Roman" w:cs="Times New Roman"/>
        </w:rPr>
        <w:t xml:space="preserve">This assignment will mainly focus on the development of one aspect of ‘School X’s’ </w:t>
      </w:r>
      <w:r w:rsidR="00DF2887">
        <w:rPr>
          <w:rFonts w:ascii="Times New Roman" w:hAnsi="Times New Roman" w:cs="Times New Roman"/>
        </w:rPr>
        <w:t>SDP, and the chosen aspect is</w:t>
      </w:r>
      <w:r w:rsidR="00113173">
        <w:rPr>
          <w:rFonts w:ascii="Times New Roman" w:hAnsi="Times New Roman" w:cs="Times New Roman"/>
        </w:rPr>
        <w:t xml:space="preserve"> their aim </w:t>
      </w:r>
      <w:r w:rsidR="005D1CE0">
        <w:rPr>
          <w:rFonts w:ascii="Times New Roman" w:hAnsi="Times New Roman" w:cs="Times New Roman"/>
        </w:rPr>
        <w:t>‘To raise standards of Mathematics and Numeracy, reducing the impact of poverty on educational</w:t>
      </w:r>
      <w:r w:rsidR="00D56075">
        <w:rPr>
          <w:rFonts w:ascii="Times New Roman" w:hAnsi="Times New Roman" w:cs="Times New Roman"/>
        </w:rPr>
        <w:t xml:space="preserve"> attainment’</w:t>
      </w:r>
      <w:sdt>
        <w:sdtPr>
          <w:rPr>
            <w:rFonts w:ascii="Times New Roman" w:hAnsi="Times New Roman" w:cs="Times New Roman"/>
          </w:rPr>
          <w:id w:val="-1869832128"/>
          <w:citation/>
        </w:sdtPr>
        <w:sdtEndPr/>
        <w:sdtContent>
          <w:r w:rsidR="00BC61D2">
            <w:rPr>
              <w:rFonts w:ascii="Times New Roman" w:hAnsi="Times New Roman" w:cs="Times New Roman"/>
            </w:rPr>
            <w:fldChar w:fldCharType="begin"/>
          </w:r>
          <w:r w:rsidR="00BC61D2">
            <w:rPr>
              <w:rFonts w:ascii="Times New Roman" w:hAnsi="Times New Roman" w:cs="Times New Roman"/>
              <w:lang w:val="en-US"/>
            </w:rPr>
            <w:instrText xml:space="preserve">CITATION Sch22 \p 7 \l 1033 </w:instrText>
          </w:r>
          <w:r w:rsidR="00BC61D2">
            <w:rPr>
              <w:rFonts w:ascii="Times New Roman" w:hAnsi="Times New Roman" w:cs="Times New Roman"/>
            </w:rPr>
            <w:fldChar w:fldCharType="separate"/>
          </w:r>
          <w:r w:rsidR="00BC61D2">
            <w:rPr>
              <w:rFonts w:ascii="Times New Roman" w:hAnsi="Times New Roman" w:cs="Times New Roman"/>
              <w:noProof/>
              <w:lang w:val="en-US"/>
            </w:rPr>
            <w:t xml:space="preserve"> </w:t>
          </w:r>
          <w:r w:rsidR="00BC61D2" w:rsidRPr="00BC61D2">
            <w:rPr>
              <w:rFonts w:ascii="Times New Roman" w:hAnsi="Times New Roman" w:cs="Times New Roman"/>
              <w:noProof/>
              <w:lang w:val="en-US"/>
            </w:rPr>
            <w:t>(School X, 2022, p. 7)</w:t>
          </w:r>
          <w:r w:rsidR="00BC61D2">
            <w:rPr>
              <w:rFonts w:ascii="Times New Roman" w:hAnsi="Times New Roman" w:cs="Times New Roman"/>
            </w:rPr>
            <w:fldChar w:fldCharType="end"/>
          </w:r>
        </w:sdtContent>
      </w:sdt>
      <w:r w:rsidR="00D56075">
        <w:rPr>
          <w:rFonts w:ascii="Times New Roman" w:hAnsi="Times New Roman" w:cs="Times New Roman"/>
        </w:rPr>
        <w:t>.</w:t>
      </w:r>
      <w:r w:rsidR="00AD447F">
        <w:rPr>
          <w:rFonts w:ascii="Times New Roman" w:hAnsi="Times New Roman" w:cs="Times New Roman"/>
        </w:rPr>
        <w:t xml:space="preserve"> School X intend to achieve this by increasing the opportunities and quality of problem solving used in this subject</w:t>
      </w:r>
      <w:r w:rsidR="00D17B2A">
        <w:rPr>
          <w:rFonts w:ascii="Times New Roman" w:hAnsi="Times New Roman" w:cs="Times New Roman"/>
        </w:rPr>
        <w:t>.</w:t>
      </w:r>
    </w:p>
    <w:p w14:paraId="33810084" w14:textId="7ABA1D5B" w:rsidR="00BD5C28" w:rsidRDefault="00BD5C28" w:rsidP="005315E5">
      <w:pPr>
        <w:spacing w:line="360" w:lineRule="auto"/>
        <w:rPr>
          <w:rFonts w:ascii="Times New Roman" w:hAnsi="Times New Roman" w:cs="Times New Roman"/>
          <w:u w:val="single"/>
        </w:rPr>
      </w:pPr>
      <w:r>
        <w:rPr>
          <w:rFonts w:ascii="Times New Roman" w:hAnsi="Times New Roman" w:cs="Times New Roman"/>
          <w:u w:val="single"/>
        </w:rPr>
        <w:t>Literature Review</w:t>
      </w:r>
    </w:p>
    <w:p w14:paraId="4AC2A33A" w14:textId="6D3A47ED" w:rsidR="00BD5C28" w:rsidRDefault="004D06FA" w:rsidP="005315E5">
      <w:pPr>
        <w:spacing w:line="360" w:lineRule="auto"/>
        <w:rPr>
          <w:rFonts w:ascii="Times New Roman" w:hAnsi="Times New Roman" w:cs="Times New Roman"/>
        </w:rPr>
      </w:pPr>
      <w:r>
        <w:rPr>
          <w:rFonts w:ascii="Times New Roman" w:hAnsi="Times New Roman" w:cs="Times New Roman"/>
        </w:rPr>
        <w:t>What makes a school a successful learning organisation?</w:t>
      </w:r>
    </w:p>
    <w:p w14:paraId="6F55278C" w14:textId="2783D509" w:rsidR="004D06FA" w:rsidRDefault="005636A6" w:rsidP="005315E5">
      <w:pPr>
        <w:spacing w:line="360" w:lineRule="auto"/>
        <w:rPr>
          <w:rFonts w:ascii="Times New Roman" w:hAnsi="Times New Roman" w:cs="Times New Roman"/>
        </w:rPr>
      </w:pPr>
      <w:r>
        <w:rPr>
          <w:rFonts w:ascii="Times New Roman" w:hAnsi="Times New Roman" w:cs="Times New Roman"/>
        </w:rPr>
        <w:t xml:space="preserve">It is believed that in order for schools to be successful learning organisations, </w:t>
      </w:r>
      <w:r w:rsidR="00EE7715">
        <w:rPr>
          <w:rFonts w:ascii="Times New Roman" w:hAnsi="Times New Roman" w:cs="Times New Roman"/>
        </w:rPr>
        <w:t>it is key that they have an organisation-wide culture and practices</w:t>
      </w:r>
      <w:sdt>
        <w:sdtPr>
          <w:rPr>
            <w:rFonts w:ascii="Times New Roman" w:hAnsi="Times New Roman" w:cs="Times New Roman"/>
          </w:rPr>
          <w:id w:val="302048584"/>
          <w:citation/>
        </w:sdtPr>
        <w:sdtEndPr/>
        <w:sdtContent>
          <w:r w:rsidR="00BE0DD0">
            <w:rPr>
              <w:rFonts w:ascii="Times New Roman" w:hAnsi="Times New Roman" w:cs="Times New Roman"/>
            </w:rPr>
            <w:fldChar w:fldCharType="begin"/>
          </w:r>
          <w:r w:rsidR="00BE0DD0">
            <w:rPr>
              <w:rFonts w:ascii="Times New Roman" w:hAnsi="Times New Roman" w:cs="Times New Roman"/>
            </w:rPr>
            <w:instrText xml:space="preserve"> CITATION Tho10 \l 2057 </w:instrText>
          </w:r>
          <w:r w:rsidR="00BE0DD0">
            <w:rPr>
              <w:rFonts w:ascii="Times New Roman" w:hAnsi="Times New Roman" w:cs="Times New Roman"/>
            </w:rPr>
            <w:fldChar w:fldCharType="separate"/>
          </w:r>
          <w:r w:rsidR="00BE0DD0">
            <w:rPr>
              <w:rFonts w:ascii="Times New Roman" w:hAnsi="Times New Roman" w:cs="Times New Roman"/>
              <w:noProof/>
            </w:rPr>
            <w:t xml:space="preserve"> </w:t>
          </w:r>
          <w:r w:rsidR="00BE0DD0" w:rsidRPr="00BE0DD0">
            <w:rPr>
              <w:rFonts w:ascii="Times New Roman" w:hAnsi="Times New Roman" w:cs="Times New Roman"/>
              <w:noProof/>
            </w:rPr>
            <w:t>(Thomson, 2010)</w:t>
          </w:r>
          <w:r w:rsidR="00BE0DD0">
            <w:rPr>
              <w:rFonts w:ascii="Times New Roman" w:hAnsi="Times New Roman" w:cs="Times New Roman"/>
            </w:rPr>
            <w:fldChar w:fldCharType="end"/>
          </w:r>
        </w:sdtContent>
      </w:sdt>
      <w:r w:rsidR="00EE7715">
        <w:rPr>
          <w:rFonts w:ascii="Times New Roman" w:hAnsi="Times New Roman" w:cs="Times New Roman"/>
        </w:rPr>
        <w:t xml:space="preserve">. </w:t>
      </w:r>
      <w:r w:rsidR="001250EC">
        <w:rPr>
          <w:rFonts w:ascii="Times New Roman" w:hAnsi="Times New Roman" w:cs="Times New Roman"/>
        </w:rPr>
        <w:t>It might also be</w:t>
      </w:r>
      <w:r w:rsidR="00607B4D">
        <w:rPr>
          <w:rFonts w:ascii="Times New Roman" w:hAnsi="Times New Roman" w:cs="Times New Roman"/>
        </w:rPr>
        <w:t xml:space="preserve"> suggested the schools must address the children’s learning</w:t>
      </w:r>
      <w:r w:rsidR="00EB570E">
        <w:rPr>
          <w:rFonts w:ascii="Times New Roman" w:hAnsi="Times New Roman" w:cs="Times New Roman"/>
        </w:rPr>
        <w:t xml:space="preserve"> needs, as well as the continuous support and learning of staff, in its vision and ethos</w:t>
      </w:r>
      <w:sdt>
        <w:sdtPr>
          <w:rPr>
            <w:rFonts w:ascii="Times New Roman" w:hAnsi="Times New Roman" w:cs="Times New Roman"/>
          </w:rPr>
          <w:id w:val="-941299395"/>
          <w:citation/>
        </w:sdtPr>
        <w:sdtEndPr/>
        <w:sdtContent>
          <w:r w:rsidR="00EB570E">
            <w:rPr>
              <w:rFonts w:ascii="Times New Roman" w:hAnsi="Times New Roman" w:cs="Times New Roman"/>
            </w:rPr>
            <w:fldChar w:fldCharType="begin"/>
          </w:r>
          <w:r w:rsidR="00EB570E">
            <w:rPr>
              <w:rFonts w:ascii="Times New Roman" w:hAnsi="Times New Roman" w:cs="Times New Roman"/>
            </w:rPr>
            <w:instrText xml:space="preserve"> CITATION Mar16 \l 2057 </w:instrText>
          </w:r>
          <w:r w:rsidR="00EB570E">
            <w:rPr>
              <w:rFonts w:ascii="Times New Roman" w:hAnsi="Times New Roman" w:cs="Times New Roman"/>
            </w:rPr>
            <w:fldChar w:fldCharType="separate"/>
          </w:r>
          <w:r w:rsidR="00EB570E">
            <w:rPr>
              <w:rFonts w:ascii="Times New Roman" w:hAnsi="Times New Roman" w:cs="Times New Roman"/>
              <w:noProof/>
            </w:rPr>
            <w:t xml:space="preserve"> </w:t>
          </w:r>
          <w:r w:rsidR="00EB570E" w:rsidRPr="00EB570E">
            <w:rPr>
              <w:rFonts w:ascii="Times New Roman" w:hAnsi="Times New Roman" w:cs="Times New Roman"/>
              <w:noProof/>
            </w:rPr>
            <w:t>(Marco &amp; Stoll, 2016)</w:t>
          </w:r>
          <w:r w:rsidR="00EB570E">
            <w:rPr>
              <w:rFonts w:ascii="Times New Roman" w:hAnsi="Times New Roman" w:cs="Times New Roman"/>
            </w:rPr>
            <w:fldChar w:fldCharType="end"/>
          </w:r>
        </w:sdtContent>
      </w:sdt>
      <w:r w:rsidR="00EB570E">
        <w:rPr>
          <w:rFonts w:ascii="Times New Roman" w:hAnsi="Times New Roman" w:cs="Times New Roman"/>
        </w:rPr>
        <w:t>.</w:t>
      </w:r>
      <w:r w:rsidR="001250EC">
        <w:rPr>
          <w:rFonts w:ascii="Times New Roman" w:hAnsi="Times New Roman" w:cs="Times New Roman"/>
        </w:rPr>
        <w:t xml:space="preserve"> Furthermore, </w:t>
      </w:r>
      <w:r w:rsidR="00370AB2">
        <w:rPr>
          <w:rFonts w:ascii="Times New Roman" w:hAnsi="Times New Roman" w:cs="Times New Roman"/>
        </w:rPr>
        <w:t xml:space="preserve">the </w:t>
      </w:r>
      <w:r w:rsidR="00C94BCA">
        <w:rPr>
          <w:rFonts w:ascii="Times New Roman" w:hAnsi="Times New Roman" w:cs="Times New Roman"/>
        </w:rPr>
        <w:t xml:space="preserve">team learning and collaboration of </w:t>
      </w:r>
      <w:r w:rsidR="0054135D">
        <w:rPr>
          <w:rFonts w:ascii="Times New Roman" w:hAnsi="Times New Roman" w:cs="Times New Roman"/>
        </w:rPr>
        <w:t>teachers and support staff</w:t>
      </w:r>
      <w:r w:rsidR="00C94BCA">
        <w:rPr>
          <w:rFonts w:ascii="Times New Roman" w:hAnsi="Times New Roman" w:cs="Times New Roman"/>
        </w:rPr>
        <w:t>, alongside their personal pedagogical development</w:t>
      </w:r>
      <w:r w:rsidR="0054135D">
        <w:rPr>
          <w:rFonts w:ascii="Times New Roman" w:hAnsi="Times New Roman" w:cs="Times New Roman"/>
        </w:rPr>
        <w:t xml:space="preserve">, is another central piece of a school improving it’s </w:t>
      </w:r>
      <w:r w:rsidR="006858E5">
        <w:rPr>
          <w:rFonts w:ascii="Times New Roman" w:hAnsi="Times New Roman" w:cs="Times New Roman"/>
        </w:rPr>
        <w:t>teaching and learning</w:t>
      </w:r>
      <w:sdt>
        <w:sdtPr>
          <w:rPr>
            <w:rFonts w:ascii="Times New Roman" w:hAnsi="Times New Roman" w:cs="Times New Roman"/>
          </w:rPr>
          <w:id w:val="750014566"/>
          <w:citation/>
        </w:sdtPr>
        <w:sdtEndPr/>
        <w:sdtContent>
          <w:r w:rsidR="006858E5">
            <w:rPr>
              <w:rFonts w:ascii="Times New Roman" w:hAnsi="Times New Roman" w:cs="Times New Roman"/>
            </w:rPr>
            <w:fldChar w:fldCharType="begin"/>
          </w:r>
          <w:r w:rsidR="006858E5">
            <w:rPr>
              <w:rFonts w:ascii="Times New Roman" w:hAnsi="Times New Roman" w:cs="Times New Roman"/>
            </w:rPr>
            <w:instrText xml:space="preserve"> CITATION Est18 \l 2057 </w:instrText>
          </w:r>
          <w:r w:rsidR="006858E5">
            <w:rPr>
              <w:rFonts w:ascii="Times New Roman" w:hAnsi="Times New Roman" w:cs="Times New Roman"/>
            </w:rPr>
            <w:fldChar w:fldCharType="separate"/>
          </w:r>
          <w:r w:rsidR="006858E5">
            <w:rPr>
              <w:rFonts w:ascii="Times New Roman" w:hAnsi="Times New Roman" w:cs="Times New Roman"/>
              <w:noProof/>
            </w:rPr>
            <w:t xml:space="preserve"> </w:t>
          </w:r>
          <w:r w:rsidR="006858E5" w:rsidRPr="006858E5">
            <w:rPr>
              <w:rFonts w:ascii="Times New Roman" w:hAnsi="Times New Roman" w:cs="Times New Roman"/>
              <w:noProof/>
            </w:rPr>
            <w:t>(Estyn, 2018)</w:t>
          </w:r>
          <w:r w:rsidR="006858E5">
            <w:rPr>
              <w:rFonts w:ascii="Times New Roman" w:hAnsi="Times New Roman" w:cs="Times New Roman"/>
            </w:rPr>
            <w:fldChar w:fldCharType="end"/>
          </w:r>
        </w:sdtContent>
      </w:sdt>
      <w:r w:rsidR="006858E5">
        <w:rPr>
          <w:rFonts w:ascii="Times New Roman" w:hAnsi="Times New Roman" w:cs="Times New Roman"/>
        </w:rPr>
        <w:t xml:space="preserve">. This is supported by the work of Hattie, </w:t>
      </w:r>
      <w:proofErr w:type="gramStart"/>
      <w:r w:rsidR="008271F9">
        <w:rPr>
          <w:rFonts w:ascii="Times New Roman" w:hAnsi="Times New Roman" w:cs="Times New Roman"/>
        </w:rPr>
        <w:t>Masters</w:t>
      </w:r>
      <w:proofErr w:type="gramEnd"/>
      <w:r w:rsidR="00BA47EB">
        <w:rPr>
          <w:rFonts w:ascii="Times New Roman" w:hAnsi="Times New Roman" w:cs="Times New Roman"/>
        </w:rPr>
        <w:t xml:space="preserve"> </w:t>
      </w:r>
      <w:r w:rsidR="008271F9">
        <w:rPr>
          <w:rFonts w:ascii="Times New Roman" w:hAnsi="Times New Roman" w:cs="Times New Roman"/>
        </w:rPr>
        <w:t>and Birch (201</w:t>
      </w:r>
      <w:r w:rsidR="00BA47EB">
        <w:rPr>
          <w:rFonts w:ascii="Times New Roman" w:hAnsi="Times New Roman" w:cs="Times New Roman"/>
        </w:rPr>
        <w:t>5</w:t>
      </w:r>
      <w:r w:rsidR="008271F9">
        <w:rPr>
          <w:rFonts w:ascii="Times New Roman" w:hAnsi="Times New Roman" w:cs="Times New Roman"/>
        </w:rPr>
        <w:t xml:space="preserve">), as the </w:t>
      </w:r>
      <w:r w:rsidR="00077F5E">
        <w:rPr>
          <w:rFonts w:ascii="Times New Roman" w:hAnsi="Times New Roman" w:cs="Times New Roman"/>
        </w:rPr>
        <w:t xml:space="preserve">state how the co-operation between teachers, with the use of peer feedback, </w:t>
      </w:r>
      <w:r w:rsidR="00BA47EB">
        <w:rPr>
          <w:rFonts w:ascii="Times New Roman" w:hAnsi="Times New Roman" w:cs="Times New Roman"/>
        </w:rPr>
        <w:t>aids the progression of practice, therefore promoting school improvement</w:t>
      </w:r>
      <w:sdt>
        <w:sdtPr>
          <w:rPr>
            <w:rFonts w:ascii="Times New Roman" w:hAnsi="Times New Roman" w:cs="Times New Roman"/>
          </w:rPr>
          <w:id w:val="927850737"/>
          <w:citation/>
        </w:sdtPr>
        <w:sdtEndPr/>
        <w:sdtContent>
          <w:r w:rsidR="00BA47EB">
            <w:rPr>
              <w:rFonts w:ascii="Times New Roman" w:hAnsi="Times New Roman" w:cs="Times New Roman"/>
            </w:rPr>
            <w:fldChar w:fldCharType="begin"/>
          </w:r>
          <w:r w:rsidR="00BA47EB">
            <w:rPr>
              <w:rFonts w:ascii="Times New Roman" w:hAnsi="Times New Roman" w:cs="Times New Roman"/>
            </w:rPr>
            <w:instrText xml:space="preserve"> CITATION Hat15 \l 2057 </w:instrText>
          </w:r>
          <w:r w:rsidR="00BA47EB">
            <w:rPr>
              <w:rFonts w:ascii="Times New Roman" w:hAnsi="Times New Roman" w:cs="Times New Roman"/>
            </w:rPr>
            <w:fldChar w:fldCharType="separate"/>
          </w:r>
          <w:r w:rsidR="00BA47EB">
            <w:rPr>
              <w:rFonts w:ascii="Times New Roman" w:hAnsi="Times New Roman" w:cs="Times New Roman"/>
              <w:noProof/>
            </w:rPr>
            <w:t xml:space="preserve"> </w:t>
          </w:r>
          <w:r w:rsidR="00BA47EB" w:rsidRPr="00BA47EB">
            <w:rPr>
              <w:rFonts w:ascii="Times New Roman" w:hAnsi="Times New Roman" w:cs="Times New Roman"/>
              <w:noProof/>
            </w:rPr>
            <w:t>(Hattie, et al., 2015)</w:t>
          </w:r>
          <w:r w:rsidR="00BA47EB">
            <w:rPr>
              <w:rFonts w:ascii="Times New Roman" w:hAnsi="Times New Roman" w:cs="Times New Roman"/>
            </w:rPr>
            <w:fldChar w:fldCharType="end"/>
          </w:r>
        </w:sdtContent>
      </w:sdt>
      <w:r w:rsidR="00BA47EB">
        <w:rPr>
          <w:rFonts w:ascii="Times New Roman" w:hAnsi="Times New Roman" w:cs="Times New Roman"/>
        </w:rPr>
        <w:t>.</w:t>
      </w:r>
    </w:p>
    <w:p w14:paraId="7A048426" w14:textId="7B1464C7" w:rsidR="009C1E4E" w:rsidRDefault="00D27A53" w:rsidP="005315E5">
      <w:pPr>
        <w:spacing w:line="360" w:lineRule="auto"/>
        <w:rPr>
          <w:rFonts w:ascii="Times New Roman" w:hAnsi="Times New Roman" w:cs="Times New Roman"/>
        </w:rPr>
      </w:pPr>
      <w:r>
        <w:rPr>
          <w:rFonts w:ascii="Times New Roman" w:hAnsi="Times New Roman" w:cs="Times New Roman"/>
        </w:rPr>
        <w:t>Robinson</w:t>
      </w:r>
      <w:r w:rsidR="00AF3B5F">
        <w:rPr>
          <w:rFonts w:ascii="Times New Roman" w:hAnsi="Times New Roman" w:cs="Times New Roman"/>
        </w:rPr>
        <w:t xml:space="preserve"> and </w:t>
      </w:r>
      <w:proofErr w:type="spellStart"/>
      <w:r w:rsidR="00AF3B5F">
        <w:rPr>
          <w:rFonts w:ascii="Times New Roman" w:hAnsi="Times New Roman" w:cs="Times New Roman"/>
        </w:rPr>
        <w:t>Aronica</w:t>
      </w:r>
      <w:proofErr w:type="spellEnd"/>
      <w:r w:rsidR="00AF3B5F">
        <w:rPr>
          <w:rFonts w:ascii="Times New Roman" w:hAnsi="Times New Roman" w:cs="Times New Roman"/>
        </w:rPr>
        <w:t xml:space="preserve"> (2015) discuss the importance of progression and improvement within education as a whole. They state how </w:t>
      </w:r>
      <w:r w:rsidR="00824AE6">
        <w:rPr>
          <w:rFonts w:ascii="Times New Roman" w:hAnsi="Times New Roman" w:cs="Times New Roman"/>
        </w:rPr>
        <w:t xml:space="preserve">teachers and educators need to be not only reflective of their </w:t>
      </w:r>
      <w:r w:rsidR="00824AE6">
        <w:rPr>
          <w:rFonts w:ascii="Times New Roman" w:hAnsi="Times New Roman" w:cs="Times New Roman"/>
        </w:rPr>
        <w:lastRenderedPageBreak/>
        <w:t>practice, but critique it</w:t>
      </w:r>
      <w:r w:rsidR="001F3E0B">
        <w:rPr>
          <w:rFonts w:ascii="Times New Roman" w:hAnsi="Times New Roman" w:cs="Times New Roman"/>
        </w:rPr>
        <w:t xml:space="preserve"> against a vision of where the practice should</w:t>
      </w:r>
      <w:r w:rsidR="005C16A5">
        <w:rPr>
          <w:rFonts w:ascii="Times New Roman" w:hAnsi="Times New Roman" w:cs="Times New Roman"/>
        </w:rPr>
        <w:t xml:space="preserve"> be. This process allows for educational providers to adopt changes and improvements into their practice, thus improving the standard of education within the school</w:t>
      </w:r>
      <w:sdt>
        <w:sdtPr>
          <w:rPr>
            <w:rFonts w:ascii="Times New Roman" w:hAnsi="Times New Roman" w:cs="Times New Roman"/>
          </w:rPr>
          <w:id w:val="1955216296"/>
          <w:citation/>
        </w:sdtPr>
        <w:sdtEndPr/>
        <w:sdtContent>
          <w:r w:rsidR="005C16A5">
            <w:rPr>
              <w:rFonts w:ascii="Times New Roman" w:hAnsi="Times New Roman" w:cs="Times New Roman"/>
            </w:rPr>
            <w:fldChar w:fldCharType="begin"/>
          </w:r>
          <w:r w:rsidR="005C16A5">
            <w:rPr>
              <w:rFonts w:ascii="Times New Roman" w:hAnsi="Times New Roman" w:cs="Times New Roman"/>
            </w:rPr>
            <w:instrText xml:space="preserve"> CITATION Rob15 \l 2057 </w:instrText>
          </w:r>
          <w:r w:rsidR="005C16A5">
            <w:rPr>
              <w:rFonts w:ascii="Times New Roman" w:hAnsi="Times New Roman" w:cs="Times New Roman"/>
            </w:rPr>
            <w:fldChar w:fldCharType="separate"/>
          </w:r>
          <w:r w:rsidR="005C16A5">
            <w:rPr>
              <w:rFonts w:ascii="Times New Roman" w:hAnsi="Times New Roman" w:cs="Times New Roman"/>
              <w:noProof/>
            </w:rPr>
            <w:t xml:space="preserve"> </w:t>
          </w:r>
          <w:r w:rsidR="005C16A5" w:rsidRPr="005C16A5">
            <w:rPr>
              <w:rFonts w:ascii="Times New Roman" w:hAnsi="Times New Roman" w:cs="Times New Roman"/>
              <w:noProof/>
            </w:rPr>
            <w:t>(Robinson &amp; Lou, 2015)</w:t>
          </w:r>
          <w:r w:rsidR="005C16A5">
            <w:rPr>
              <w:rFonts w:ascii="Times New Roman" w:hAnsi="Times New Roman" w:cs="Times New Roman"/>
            </w:rPr>
            <w:fldChar w:fldCharType="end"/>
          </w:r>
        </w:sdtContent>
      </w:sdt>
      <w:r w:rsidR="005C16A5">
        <w:rPr>
          <w:rFonts w:ascii="Times New Roman" w:hAnsi="Times New Roman" w:cs="Times New Roman"/>
        </w:rPr>
        <w:t xml:space="preserve">. </w:t>
      </w:r>
      <w:r w:rsidR="005A7AF9">
        <w:rPr>
          <w:rFonts w:ascii="Times New Roman" w:hAnsi="Times New Roman" w:cs="Times New Roman"/>
        </w:rPr>
        <w:t xml:space="preserve">However, </w:t>
      </w:r>
      <w:proofErr w:type="spellStart"/>
      <w:r w:rsidR="00360675">
        <w:rPr>
          <w:rFonts w:ascii="Times New Roman" w:hAnsi="Times New Roman" w:cs="Times New Roman"/>
        </w:rPr>
        <w:t>Schildkamp</w:t>
      </w:r>
      <w:proofErr w:type="spellEnd"/>
      <w:r w:rsidR="00360675">
        <w:rPr>
          <w:rFonts w:ascii="Times New Roman" w:hAnsi="Times New Roman" w:cs="Times New Roman"/>
        </w:rPr>
        <w:t xml:space="preserve"> argues that this reflection should be data-driven, implying tha</w:t>
      </w:r>
      <w:r w:rsidR="00D33ABF">
        <w:rPr>
          <w:rFonts w:ascii="Times New Roman" w:hAnsi="Times New Roman" w:cs="Times New Roman"/>
        </w:rPr>
        <w:t xml:space="preserve">t </w:t>
      </w:r>
      <w:r w:rsidR="0072763F">
        <w:rPr>
          <w:rFonts w:ascii="Times New Roman" w:hAnsi="Times New Roman" w:cs="Times New Roman"/>
        </w:rPr>
        <w:t>improvements and actions should be derived from the data</w:t>
      </w:r>
      <w:sdt>
        <w:sdtPr>
          <w:rPr>
            <w:rFonts w:ascii="Times New Roman" w:hAnsi="Times New Roman" w:cs="Times New Roman"/>
          </w:rPr>
          <w:id w:val="-374924659"/>
          <w:citation/>
        </w:sdtPr>
        <w:sdtEndPr/>
        <w:sdtContent>
          <w:r w:rsidR="0072763F">
            <w:rPr>
              <w:rFonts w:ascii="Times New Roman" w:hAnsi="Times New Roman" w:cs="Times New Roman"/>
            </w:rPr>
            <w:fldChar w:fldCharType="begin"/>
          </w:r>
          <w:r w:rsidR="0072763F">
            <w:rPr>
              <w:rFonts w:ascii="Times New Roman" w:hAnsi="Times New Roman" w:cs="Times New Roman"/>
            </w:rPr>
            <w:instrText xml:space="preserve">CITATION Sch \l 2057 </w:instrText>
          </w:r>
          <w:r w:rsidR="0072763F">
            <w:rPr>
              <w:rFonts w:ascii="Times New Roman" w:hAnsi="Times New Roman" w:cs="Times New Roman"/>
            </w:rPr>
            <w:fldChar w:fldCharType="separate"/>
          </w:r>
          <w:r w:rsidR="0072763F">
            <w:rPr>
              <w:rFonts w:ascii="Times New Roman" w:hAnsi="Times New Roman" w:cs="Times New Roman"/>
              <w:noProof/>
            </w:rPr>
            <w:t xml:space="preserve"> </w:t>
          </w:r>
          <w:r w:rsidR="0072763F" w:rsidRPr="0072763F">
            <w:rPr>
              <w:rFonts w:ascii="Times New Roman" w:hAnsi="Times New Roman" w:cs="Times New Roman"/>
              <w:noProof/>
            </w:rPr>
            <w:t>(Schildkamp, 2019)</w:t>
          </w:r>
          <w:r w:rsidR="0072763F">
            <w:rPr>
              <w:rFonts w:ascii="Times New Roman" w:hAnsi="Times New Roman" w:cs="Times New Roman"/>
            </w:rPr>
            <w:fldChar w:fldCharType="end"/>
          </w:r>
        </w:sdtContent>
      </w:sdt>
      <w:r w:rsidR="0072763F">
        <w:rPr>
          <w:rFonts w:ascii="Times New Roman" w:hAnsi="Times New Roman" w:cs="Times New Roman"/>
        </w:rPr>
        <w:t xml:space="preserve">. </w:t>
      </w:r>
      <w:proofErr w:type="spellStart"/>
      <w:r w:rsidR="00A942DF">
        <w:rPr>
          <w:rFonts w:ascii="Times New Roman" w:hAnsi="Times New Roman" w:cs="Times New Roman"/>
        </w:rPr>
        <w:t>Gelderblom</w:t>
      </w:r>
      <w:proofErr w:type="spellEnd"/>
      <w:r w:rsidR="00A942DF">
        <w:rPr>
          <w:rFonts w:ascii="Times New Roman" w:hAnsi="Times New Roman" w:cs="Times New Roman"/>
        </w:rPr>
        <w:t xml:space="preserve"> et al. </w:t>
      </w:r>
      <w:r w:rsidR="00540CF9">
        <w:rPr>
          <w:rFonts w:ascii="Times New Roman" w:hAnsi="Times New Roman" w:cs="Times New Roman"/>
        </w:rPr>
        <w:t xml:space="preserve">(2016) </w:t>
      </w:r>
      <w:r w:rsidR="005219BB">
        <w:rPr>
          <w:rFonts w:ascii="Times New Roman" w:hAnsi="Times New Roman" w:cs="Times New Roman"/>
        </w:rPr>
        <w:t>further</w:t>
      </w:r>
      <w:r w:rsidR="00A942DF">
        <w:rPr>
          <w:rFonts w:ascii="Times New Roman" w:hAnsi="Times New Roman" w:cs="Times New Roman"/>
        </w:rPr>
        <w:t xml:space="preserve"> support this</w:t>
      </w:r>
      <w:r w:rsidR="005219BB">
        <w:rPr>
          <w:rFonts w:ascii="Times New Roman" w:hAnsi="Times New Roman" w:cs="Times New Roman"/>
        </w:rPr>
        <w:t xml:space="preserve"> idea of data driven improvement, but suggest teachers mainly use this to identify improvements for their pupils, not for their own practice or school development</w:t>
      </w:r>
      <w:sdt>
        <w:sdtPr>
          <w:rPr>
            <w:rFonts w:ascii="Times New Roman" w:hAnsi="Times New Roman" w:cs="Times New Roman"/>
          </w:rPr>
          <w:id w:val="-218448030"/>
          <w:citation/>
        </w:sdtPr>
        <w:sdtEndPr/>
        <w:sdtContent>
          <w:r w:rsidR="00540CF9">
            <w:rPr>
              <w:rFonts w:ascii="Times New Roman" w:hAnsi="Times New Roman" w:cs="Times New Roman"/>
            </w:rPr>
            <w:fldChar w:fldCharType="begin"/>
          </w:r>
          <w:r w:rsidR="00540CF9">
            <w:rPr>
              <w:rFonts w:ascii="Times New Roman" w:hAnsi="Times New Roman" w:cs="Times New Roman"/>
            </w:rPr>
            <w:instrText xml:space="preserve"> CITATION Gel16 \l 2057 </w:instrText>
          </w:r>
          <w:r w:rsidR="00540CF9">
            <w:rPr>
              <w:rFonts w:ascii="Times New Roman" w:hAnsi="Times New Roman" w:cs="Times New Roman"/>
            </w:rPr>
            <w:fldChar w:fldCharType="separate"/>
          </w:r>
          <w:r w:rsidR="00540CF9">
            <w:rPr>
              <w:rFonts w:ascii="Times New Roman" w:hAnsi="Times New Roman" w:cs="Times New Roman"/>
              <w:noProof/>
            </w:rPr>
            <w:t xml:space="preserve"> </w:t>
          </w:r>
          <w:r w:rsidR="00540CF9" w:rsidRPr="00540CF9">
            <w:rPr>
              <w:rFonts w:ascii="Times New Roman" w:hAnsi="Times New Roman" w:cs="Times New Roman"/>
              <w:noProof/>
            </w:rPr>
            <w:t>(Gelderblom, et al., 2016)</w:t>
          </w:r>
          <w:r w:rsidR="00540CF9">
            <w:rPr>
              <w:rFonts w:ascii="Times New Roman" w:hAnsi="Times New Roman" w:cs="Times New Roman"/>
            </w:rPr>
            <w:fldChar w:fldCharType="end"/>
          </w:r>
        </w:sdtContent>
      </w:sdt>
      <w:r w:rsidR="005219BB">
        <w:rPr>
          <w:rFonts w:ascii="Times New Roman" w:hAnsi="Times New Roman" w:cs="Times New Roman"/>
        </w:rPr>
        <w:t>.</w:t>
      </w:r>
    </w:p>
    <w:p w14:paraId="2000B2A5" w14:textId="1FEC344B" w:rsidR="006C7AEE" w:rsidRDefault="00516F7E" w:rsidP="005315E5">
      <w:pPr>
        <w:spacing w:line="360" w:lineRule="auto"/>
        <w:rPr>
          <w:rFonts w:ascii="Times New Roman" w:hAnsi="Times New Roman" w:cs="Times New Roman"/>
        </w:rPr>
      </w:pPr>
      <w:r>
        <w:rPr>
          <w:rFonts w:ascii="Times New Roman" w:hAnsi="Times New Roman" w:cs="Times New Roman"/>
        </w:rPr>
        <w:t xml:space="preserve">Comparing these </w:t>
      </w:r>
      <w:r w:rsidR="009C1E4E">
        <w:rPr>
          <w:rFonts w:ascii="Times New Roman" w:hAnsi="Times New Roman" w:cs="Times New Roman"/>
        </w:rPr>
        <w:t>ideas</w:t>
      </w:r>
      <w:r>
        <w:rPr>
          <w:rFonts w:ascii="Times New Roman" w:hAnsi="Times New Roman" w:cs="Times New Roman"/>
        </w:rPr>
        <w:t xml:space="preserve"> of reflection to those of the Welsh Government, there are some similarities</w:t>
      </w:r>
      <w:r w:rsidR="006D1178">
        <w:rPr>
          <w:rFonts w:ascii="Times New Roman" w:hAnsi="Times New Roman" w:cs="Times New Roman"/>
        </w:rPr>
        <w:t>. Schools in Wales use their School Development Plans (SDP) in order to critically reflect and track their progress toward targets</w:t>
      </w:r>
      <w:sdt>
        <w:sdtPr>
          <w:rPr>
            <w:rFonts w:ascii="Times New Roman" w:hAnsi="Times New Roman" w:cs="Times New Roman"/>
          </w:rPr>
          <w:id w:val="-2083284268"/>
          <w:citation/>
        </w:sdtPr>
        <w:sdtEndPr/>
        <w:sdtContent>
          <w:r w:rsidR="0078079B">
            <w:rPr>
              <w:rFonts w:ascii="Times New Roman" w:hAnsi="Times New Roman" w:cs="Times New Roman"/>
            </w:rPr>
            <w:fldChar w:fldCharType="begin"/>
          </w:r>
          <w:r w:rsidR="0078079B">
            <w:rPr>
              <w:rFonts w:ascii="Times New Roman" w:hAnsi="Times New Roman" w:cs="Times New Roman"/>
            </w:rPr>
            <w:instrText xml:space="preserve"> CITATION Wel162 \l 2057 </w:instrText>
          </w:r>
          <w:r w:rsidR="0078079B">
            <w:rPr>
              <w:rFonts w:ascii="Times New Roman" w:hAnsi="Times New Roman" w:cs="Times New Roman"/>
            </w:rPr>
            <w:fldChar w:fldCharType="separate"/>
          </w:r>
          <w:r w:rsidR="0078079B">
            <w:rPr>
              <w:rFonts w:ascii="Times New Roman" w:hAnsi="Times New Roman" w:cs="Times New Roman"/>
              <w:noProof/>
            </w:rPr>
            <w:t xml:space="preserve"> </w:t>
          </w:r>
          <w:r w:rsidR="0078079B" w:rsidRPr="0078079B">
            <w:rPr>
              <w:rFonts w:ascii="Times New Roman" w:hAnsi="Times New Roman" w:cs="Times New Roman"/>
              <w:noProof/>
            </w:rPr>
            <w:t>(Welsh Government, 2016)</w:t>
          </w:r>
          <w:r w:rsidR="0078079B">
            <w:rPr>
              <w:rFonts w:ascii="Times New Roman" w:hAnsi="Times New Roman" w:cs="Times New Roman"/>
            </w:rPr>
            <w:fldChar w:fldCharType="end"/>
          </w:r>
        </w:sdtContent>
      </w:sdt>
      <w:r w:rsidR="006D1178">
        <w:rPr>
          <w:rFonts w:ascii="Times New Roman" w:hAnsi="Times New Roman" w:cs="Times New Roman"/>
        </w:rPr>
        <w:t>. T</w:t>
      </w:r>
      <w:r w:rsidR="00E15211">
        <w:rPr>
          <w:rFonts w:ascii="Times New Roman" w:hAnsi="Times New Roman" w:cs="Times New Roman"/>
        </w:rPr>
        <w:t xml:space="preserve">hey suggest four stages must occur within the SDP cycle. Firstly, a self-evaluation must take place, to reflect on </w:t>
      </w:r>
      <w:r w:rsidR="00DE00BF">
        <w:rPr>
          <w:rFonts w:ascii="Times New Roman" w:hAnsi="Times New Roman" w:cs="Times New Roman"/>
        </w:rPr>
        <w:t xml:space="preserve">the current practice, and the impact on pupil learning. </w:t>
      </w:r>
      <w:r w:rsidR="005A17DD">
        <w:rPr>
          <w:rFonts w:ascii="Times New Roman" w:hAnsi="Times New Roman" w:cs="Times New Roman"/>
        </w:rPr>
        <w:t xml:space="preserve">Secondly, the school should plan strategically, </w:t>
      </w:r>
      <w:r w:rsidR="00D93151">
        <w:rPr>
          <w:rFonts w:ascii="Times New Roman" w:hAnsi="Times New Roman" w:cs="Times New Roman"/>
        </w:rPr>
        <w:t>involving</w:t>
      </w:r>
      <w:r w:rsidR="005A17DD">
        <w:rPr>
          <w:rFonts w:ascii="Times New Roman" w:hAnsi="Times New Roman" w:cs="Times New Roman"/>
        </w:rPr>
        <w:t xml:space="preserve"> all stakeholders and partner</w:t>
      </w:r>
      <w:r w:rsidR="00D93151">
        <w:rPr>
          <w:rFonts w:ascii="Times New Roman" w:hAnsi="Times New Roman" w:cs="Times New Roman"/>
        </w:rPr>
        <w:t>s to ensure a consistent commitment to</w:t>
      </w:r>
      <w:r w:rsidR="00555AE6">
        <w:rPr>
          <w:rFonts w:ascii="Times New Roman" w:hAnsi="Times New Roman" w:cs="Times New Roman"/>
        </w:rPr>
        <w:t xml:space="preserve"> the school’s improvement. Following this, action points and </w:t>
      </w:r>
      <w:r w:rsidR="007948F2">
        <w:rPr>
          <w:rFonts w:ascii="Times New Roman" w:hAnsi="Times New Roman" w:cs="Times New Roman"/>
        </w:rPr>
        <w:t xml:space="preserve">improvements will be </w:t>
      </w:r>
      <w:r w:rsidR="00012E55">
        <w:rPr>
          <w:rFonts w:ascii="Times New Roman" w:hAnsi="Times New Roman" w:cs="Times New Roman"/>
        </w:rPr>
        <w:t>created for the school to adopt into its practice</w:t>
      </w:r>
      <w:r w:rsidR="003D3503">
        <w:rPr>
          <w:rFonts w:ascii="Times New Roman" w:hAnsi="Times New Roman" w:cs="Times New Roman"/>
        </w:rPr>
        <w:t xml:space="preserve">, which should be previously outlined in the SDP. Lastly, schools are then </w:t>
      </w:r>
      <w:r w:rsidR="00CF0E83">
        <w:rPr>
          <w:rFonts w:ascii="Times New Roman" w:hAnsi="Times New Roman" w:cs="Times New Roman"/>
        </w:rPr>
        <w:t>encouraged to evaluate the actions and improvements, to identify whether the improvements have resulted in their intended impact</w:t>
      </w:r>
      <w:sdt>
        <w:sdtPr>
          <w:rPr>
            <w:rFonts w:ascii="Times New Roman" w:hAnsi="Times New Roman" w:cs="Times New Roman"/>
          </w:rPr>
          <w:id w:val="768433190"/>
          <w:citation/>
        </w:sdtPr>
        <w:sdtEndPr/>
        <w:sdtContent>
          <w:r w:rsidR="009C1E4E">
            <w:rPr>
              <w:rFonts w:ascii="Times New Roman" w:hAnsi="Times New Roman" w:cs="Times New Roman"/>
            </w:rPr>
            <w:fldChar w:fldCharType="begin"/>
          </w:r>
          <w:r w:rsidR="009C1E4E">
            <w:rPr>
              <w:rFonts w:ascii="Times New Roman" w:hAnsi="Times New Roman" w:cs="Times New Roman"/>
            </w:rPr>
            <w:instrText xml:space="preserve"> CITATION Wel14 \l 2057 </w:instrText>
          </w:r>
          <w:r w:rsidR="009C1E4E">
            <w:rPr>
              <w:rFonts w:ascii="Times New Roman" w:hAnsi="Times New Roman" w:cs="Times New Roman"/>
            </w:rPr>
            <w:fldChar w:fldCharType="separate"/>
          </w:r>
          <w:r w:rsidR="009C1E4E">
            <w:rPr>
              <w:rFonts w:ascii="Times New Roman" w:hAnsi="Times New Roman" w:cs="Times New Roman"/>
              <w:noProof/>
            </w:rPr>
            <w:t xml:space="preserve"> </w:t>
          </w:r>
          <w:r w:rsidR="009C1E4E" w:rsidRPr="009C1E4E">
            <w:rPr>
              <w:rFonts w:ascii="Times New Roman" w:hAnsi="Times New Roman" w:cs="Times New Roman"/>
              <w:noProof/>
            </w:rPr>
            <w:t>(Welsh Government, 2014)</w:t>
          </w:r>
          <w:r w:rsidR="009C1E4E">
            <w:rPr>
              <w:rFonts w:ascii="Times New Roman" w:hAnsi="Times New Roman" w:cs="Times New Roman"/>
            </w:rPr>
            <w:fldChar w:fldCharType="end"/>
          </w:r>
        </w:sdtContent>
      </w:sdt>
      <w:r w:rsidR="00CF0E83">
        <w:rPr>
          <w:rFonts w:ascii="Times New Roman" w:hAnsi="Times New Roman" w:cs="Times New Roman"/>
        </w:rPr>
        <w:t>.</w:t>
      </w:r>
    </w:p>
    <w:p w14:paraId="26E8B74D" w14:textId="5B474F92" w:rsidR="005C7ECB" w:rsidRDefault="00575706" w:rsidP="005315E5">
      <w:pPr>
        <w:spacing w:line="360" w:lineRule="auto"/>
        <w:rPr>
          <w:rFonts w:ascii="Times New Roman" w:hAnsi="Times New Roman" w:cs="Times New Roman"/>
        </w:rPr>
      </w:pPr>
      <w:r>
        <w:rPr>
          <w:rFonts w:ascii="Times New Roman" w:hAnsi="Times New Roman" w:cs="Times New Roman"/>
        </w:rPr>
        <w:t xml:space="preserve">The </w:t>
      </w:r>
      <w:r w:rsidR="00540CF9">
        <w:rPr>
          <w:rFonts w:ascii="Times New Roman" w:hAnsi="Times New Roman" w:cs="Times New Roman"/>
        </w:rPr>
        <w:t xml:space="preserve">chosen aspect of the </w:t>
      </w:r>
      <w:r>
        <w:rPr>
          <w:rFonts w:ascii="Times New Roman" w:hAnsi="Times New Roman" w:cs="Times New Roman"/>
        </w:rPr>
        <w:t>S</w:t>
      </w:r>
      <w:r w:rsidR="00540CF9">
        <w:rPr>
          <w:rFonts w:ascii="Times New Roman" w:hAnsi="Times New Roman" w:cs="Times New Roman"/>
        </w:rPr>
        <w:t>chool</w:t>
      </w:r>
      <w:r>
        <w:rPr>
          <w:rFonts w:ascii="Times New Roman" w:hAnsi="Times New Roman" w:cs="Times New Roman"/>
        </w:rPr>
        <w:t xml:space="preserve"> X’s SD</w:t>
      </w:r>
      <w:r w:rsidR="00540CF9">
        <w:rPr>
          <w:rFonts w:ascii="Times New Roman" w:hAnsi="Times New Roman" w:cs="Times New Roman"/>
        </w:rPr>
        <w:t xml:space="preserve">P, this being to raise standards of mathematics and numeracy, through </w:t>
      </w:r>
      <w:r>
        <w:rPr>
          <w:rFonts w:ascii="Times New Roman" w:hAnsi="Times New Roman" w:cs="Times New Roman"/>
        </w:rPr>
        <w:t>more effective problem solving.</w:t>
      </w:r>
      <w:r w:rsidR="00CD2254">
        <w:rPr>
          <w:rFonts w:ascii="Times New Roman" w:hAnsi="Times New Roman" w:cs="Times New Roman"/>
        </w:rPr>
        <w:t xml:space="preserve"> </w:t>
      </w:r>
      <w:r w:rsidR="00930509">
        <w:rPr>
          <w:rFonts w:ascii="Times New Roman" w:hAnsi="Times New Roman" w:cs="Times New Roman"/>
        </w:rPr>
        <w:t>Problem solving is seen as a life skill</w:t>
      </w:r>
      <w:r w:rsidR="005E5A51">
        <w:rPr>
          <w:rFonts w:ascii="Times New Roman" w:hAnsi="Times New Roman" w:cs="Times New Roman"/>
        </w:rPr>
        <w:t>, not just a skill for education. As education aims to prepare children for life outside of the classroom</w:t>
      </w:r>
      <w:r w:rsidR="00745DC9">
        <w:rPr>
          <w:rFonts w:ascii="Times New Roman" w:hAnsi="Times New Roman" w:cs="Times New Roman"/>
        </w:rPr>
        <w:t>, problem solving is crucial due to its importance throughout</w:t>
      </w:r>
      <w:r w:rsidR="00ED5AA4">
        <w:rPr>
          <w:rFonts w:ascii="Times New Roman" w:hAnsi="Times New Roman" w:cs="Times New Roman"/>
        </w:rPr>
        <w:t xml:space="preserve"> adulthood</w:t>
      </w:r>
      <w:sdt>
        <w:sdtPr>
          <w:rPr>
            <w:rFonts w:ascii="Times New Roman" w:hAnsi="Times New Roman" w:cs="Times New Roman"/>
          </w:rPr>
          <w:id w:val="1994903610"/>
          <w:citation/>
        </w:sdtPr>
        <w:sdtEndPr/>
        <w:sdtContent>
          <w:r w:rsidR="003C13F6">
            <w:rPr>
              <w:rFonts w:ascii="Times New Roman" w:hAnsi="Times New Roman" w:cs="Times New Roman"/>
            </w:rPr>
            <w:fldChar w:fldCharType="begin"/>
          </w:r>
          <w:r w:rsidR="003C13F6">
            <w:rPr>
              <w:rFonts w:ascii="Times New Roman" w:hAnsi="Times New Roman" w:cs="Times New Roman"/>
            </w:rPr>
            <w:instrText xml:space="preserve"> CITATION Ver14 \l 2057 </w:instrText>
          </w:r>
          <w:r w:rsidR="003C13F6">
            <w:rPr>
              <w:rFonts w:ascii="Times New Roman" w:hAnsi="Times New Roman" w:cs="Times New Roman"/>
            </w:rPr>
            <w:fldChar w:fldCharType="separate"/>
          </w:r>
          <w:r w:rsidR="003C13F6">
            <w:rPr>
              <w:rFonts w:ascii="Times New Roman" w:hAnsi="Times New Roman" w:cs="Times New Roman"/>
              <w:noProof/>
            </w:rPr>
            <w:t xml:space="preserve"> </w:t>
          </w:r>
          <w:r w:rsidR="003C13F6" w:rsidRPr="003C13F6">
            <w:rPr>
              <w:rFonts w:ascii="Times New Roman" w:hAnsi="Times New Roman" w:cs="Times New Roman"/>
              <w:noProof/>
            </w:rPr>
            <w:t>(Verhaeghen &amp; Hertzog, 2014)</w:t>
          </w:r>
          <w:r w:rsidR="003C13F6">
            <w:rPr>
              <w:rFonts w:ascii="Times New Roman" w:hAnsi="Times New Roman" w:cs="Times New Roman"/>
            </w:rPr>
            <w:fldChar w:fldCharType="end"/>
          </w:r>
        </w:sdtContent>
      </w:sdt>
      <w:r w:rsidR="003C13F6">
        <w:rPr>
          <w:rFonts w:ascii="Times New Roman" w:hAnsi="Times New Roman" w:cs="Times New Roman"/>
        </w:rPr>
        <w:t>. This could potentially be an identified reason for School X aiming to improve this area to raise standards.</w:t>
      </w:r>
      <w:r w:rsidR="003E4585">
        <w:rPr>
          <w:rFonts w:ascii="Times New Roman" w:hAnsi="Times New Roman" w:cs="Times New Roman"/>
        </w:rPr>
        <w:t xml:space="preserve"> </w:t>
      </w:r>
      <w:r w:rsidR="00B73FB7">
        <w:rPr>
          <w:rFonts w:ascii="Times New Roman" w:hAnsi="Times New Roman" w:cs="Times New Roman"/>
        </w:rPr>
        <w:t xml:space="preserve">Problem solving skills </w:t>
      </w:r>
      <w:r w:rsidR="00544419">
        <w:rPr>
          <w:rFonts w:ascii="Times New Roman" w:hAnsi="Times New Roman" w:cs="Times New Roman"/>
        </w:rPr>
        <w:t>can be developed alongside thinking skills, as these two skills wi</w:t>
      </w:r>
      <w:r w:rsidR="00F44555">
        <w:rPr>
          <w:rFonts w:ascii="Times New Roman" w:hAnsi="Times New Roman" w:cs="Times New Roman"/>
        </w:rPr>
        <w:t xml:space="preserve">ll overlap and coincide in education and further into life. </w:t>
      </w:r>
      <w:r w:rsidR="00CB0244">
        <w:rPr>
          <w:rFonts w:ascii="Times New Roman" w:hAnsi="Times New Roman" w:cs="Times New Roman"/>
        </w:rPr>
        <w:t xml:space="preserve">Developing problem solving and thinking skills in the early stage of education, encourages children to be able to apply other knowledge and skills, to solve problems in different contexts, </w:t>
      </w:r>
      <w:r w:rsidR="00857E76">
        <w:rPr>
          <w:rFonts w:ascii="Times New Roman" w:hAnsi="Times New Roman" w:cs="Times New Roman"/>
        </w:rPr>
        <w:t>furthering their use and understanding of these skills and enhancing their learning experiences</w:t>
      </w:r>
      <w:sdt>
        <w:sdtPr>
          <w:rPr>
            <w:rFonts w:ascii="Times New Roman" w:hAnsi="Times New Roman" w:cs="Times New Roman"/>
          </w:rPr>
          <w:id w:val="460840834"/>
          <w:citation/>
        </w:sdtPr>
        <w:sdtEndPr/>
        <w:sdtContent>
          <w:r w:rsidR="00857E76">
            <w:rPr>
              <w:rFonts w:ascii="Times New Roman" w:hAnsi="Times New Roman" w:cs="Times New Roman"/>
            </w:rPr>
            <w:fldChar w:fldCharType="begin"/>
          </w:r>
          <w:r w:rsidR="00857E76">
            <w:rPr>
              <w:rFonts w:ascii="Times New Roman" w:hAnsi="Times New Roman" w:cs="Times New Roman"/>
            </w:rPr>
            <w:instrText xml:space="preserve"> CITATION Wal09 \l 2057 </w:instrText>
          </w:r>
          <w:r w:rsidR="00857E76">
            <w:rPr>
              <w:rFonts w:ascii="Times New Roman" w:hAnsi="Times New Roman" w:cs="Times New Roman"/>
            </w:rPr>
            <w:fldChar w:fldCharType="separate"/>
          </w:r>
          <w:r w:rsidR="00857E76">
            <w:rPr>
              <w:rFonts w:ascii="Times New Roman" w:hAnsi="Times New Roman" w:cs="Times New Roman"/>
              <w:noProof/>
            </w:rPr>
            <w:t xml:space="preserve"> </w:t>
          </w:r>
          <w:r w:rsidR="00857E76" w:rsidRPr="00857E76">
            <w:rPr>
              <w:rFonts w:ascii="Times New Roman" w:hAnsi="Times New Roman" w:cs="Times New Roman"/>
              <w:noProof/>
            </w:rPr>
            <w:t>(Wallace, et al., 2009)</w:t>
          </w:r>
          <w:r w:rsidR="00857E76">
            <w:rPr>
              <w:rFonts w:ascii="Times New Roman" w:hAnsi="Times New Roman" w:cs="Times New Roman"/>
            </w:rPr>
            <w:fldChar w:fldCharType="end"/>
          </w:r>
        </w:sdtContent>
      </w:sdt>
      <w:r w:rsidR="00857E76">
        <w:rPr>
          <w:rFonts w:ascii="Times New Roman" w:hAnsi="Times New Roman" w:cs="Times New Roman"/>
        </w:rPr>
        <w:t>.</w:t>
      </w:r>
    </w:p>
    <w:p w14:paraId="4DF05859" w14:textId="0D064B3A" w:rsidR="00A80994" w:rsidRDefault="00F67C87" w:rsidP="005315E5">
      <w:pPr>
        <w:spacing w:line="360" w:lineRule="auto"/>
        <w:rPr>
          <w:rFonts w:ascii="Times New Roman" w:hAnsi="Times New Roman" w:cs="Times New Roman"/>
        </w:rPr>
      </w:pPr>
      <w:r>
        <w:rPr>
          <w:rFonts w:ascii="Times New Roman" w:hAnsi="Times New Roman" w:cs="Times New Roman"/>
        </w:rPr>
        <w:t>Another important reason for children being able to solve problems</w:t>
      </w:r>
      <w:r w:rsidR="006B75BE">
        <w:rPr>
          <w:rFonts w:ascii="Times New Roman" w:hAnsi="Times New Roman" w:cs="Times New Roman"/>
        </w:rPr>
        <w:t xml:space="preserve"> is their ability to become more independent, and less emotionally volatile. This is supported by Fettig et al. (2016)</w:t>
      </w:r>
      <w:r w:rsidR="00AC76A1">
        <w:rPr>
          <w:rFonts w:ascii="Times New Roman" w:hAnsi="Times New Roman" w:cs="Times New Roman"/>
        </w:rPr>
        <w:t>, as they state how independence in education comes from the children using problem solving skills to overcome challenges</w:t>
      </w:r>
      <w:sdt>
        <w:sdtPr>
          <w:rPr>
            <w:rFonts w:ascii="Times New Roman" w:hAnsi="Times New Roman" w:cs="Times New Roman"/>
          </w:rPr>
          <w:id w:val="457003378"/>
          <w:citation/>
        </w:sdtPr>
        <w:sdtEndPr/>
        <w:sdtContent>
          <w:r w:rsidR="009C66EC">
            <w:rPr>
              <w:rFonts w:ascii="Times New Roman" w:hAnsi="Times New Roman" w:cs="Times New Roman"/>
            </w:rPr>
            <w:fldChar w:fldCharType="begin"/>
          </w:r>
          <w:r w:rsidR="009C66EC">
            <w:rPr>
              <w:rFonts w:ascii="Times New Roman" w:hAnsi="Times New Roman" w:cs="Times New Roman"/>
            </w:rPr>
            <w:instrText xml:space="preserve"> CITATION Fet16 \l 2057 </w:instrText>
          </w:r>
          <w:r w:rsidR="009C66EC">
            <w:rPr>
              <w:rFonts w:ascii="Times New Roman" w:hAnsi="Times New Roman" w:cs="Times New Roman"/>
            </w:rPr>
            <w:fldChar w:fldCharType="separate"/>
          </w:r>
          <w:r w:rsidR="009C66EC">
            <w:rPr>
              <w:rFonts w:ascii="Times New Roman" w:hAnsi="Times New Roman" w:cs="Times New Roman"/>
              <w:noProof/>
            </w:rPr>
            <w:t xml:space="preserve"> </w:t>
          </w:r>
          <w:r w:rsidR="009C66EC" w:rsidRPr="009C66EC">
            <w:rPr>
              <w:rFonts w:ascii="Times New Roman" w:hAnsi="Times New Roman" w:cs="Times New Roman"/>
              <w:noProof/>
            </w:rPr>
            <w:t>(Fettig, et al., 2016)</w:t>
          </w:r>
          <w:r w:rsidR="009C66EC">
            <w:rPr>
              <w:rFonts w:ascii="Times New Roman" w:hAnsi="Times New Roman" w:cs="Times New Roman"/>
            </w:rPr>
            <w:fldChar w:fldCharType="end"/>
          </w:r>
        </w:sdtContent>
      </w:sdt>
      <w:r w:rsidR="00AC76A1">
        <w:rPr>
          <w:rFonts w:ascii="Times New Roman" w:hAnsi="Times New Roman" w:cs="Times New Roman"/>
        </w:rPr>
        <w:t>.</w:t>
      </w:r>
      <w:r w:rsidR="009C66EC">
        <w:rPr>
          <w:rFonts w:ascii="Times New Roman" w:hAnsi="Times New Roman" w:cs="Times New Roman"/>
        </w:rPr>
        <w:t xml:space="preserve"> Furthermore, the authors discus</w:t>
      </w:r>
      <w:r w:rsidR="00FC3092">
        <w:rPr>
          <w:rFonts w:ascii="Times New Roman" w:hAnsi="Times New Roman" w:cs="Times New Roman"/>
        </w:rPr>
        <w:t xml:space="preserve">s how problem solving doesn’t just occur in </w:t>
      </w:r>
      <w:r w:rsidR="00A0079A">
        <w:rPr>
          <w:rFonts w:ascii="Times New Roman" w:hAnsi="Times New Roman" w:cs="Times New Roman"/>
        </w:rPr>
        <w:t>education, but throughout life. It is suggested</w:t>
      </w:r>
      <w:r w:rsidR="002078B0">
        <w:rPr>
          <w:rFonts w:ascii="Times New Roman" w:hAnsi="Times New Roman" w:cs="Times New Roman"/>
        </w:rPr>
        <w:t xml:space="preserve"> by </w:t>
      </w:r>
      <w:r w:rsidR="000E0788">
        <w:rPr>
          <w:rFonts w:ascii="Times New Roman" w:hAnsi="Times New Roman" w:cs="Times New Roman"/>
        </w:rPr>
        <w:t>Bernard-Opitz</w:t>
      </w:r>
      <w:r w:rsidR="002A0DB9">
        <w:rPr>
          <w:rFonts w:ascii="Times New Roman" w:hAnsi="Times New Roman" w:cs="Times New Roman"/>
        </w:rPr>
        <w:t xml:space="preserve"> </w:t>
      </w:r>
      <w:r w:rsidR="002078B0">
        <w:rPr>
          <w:rFonts w:ascii="Times New Roman" w:hAnsi="Times New Roman" w:cs="Times New Roman"/>
        </w:rPr>
        <w:t>et al. (2001)</w:t>
      </w:r>
      <w:r w:rsidR="00A0079A">
        <w:rPr>
          <w:rFonts w:ascii="Times New Roman" w:hAnsi="Times New Roman" w:cs="Times New Roman"/>
        </w:rPr>
        <w:t xml:space="preserve"> how </w:t>
      </w:r>
      <w:r w:rsidR="00DC69F4">
        <w:rPr>
          <w:rFonts w:ascii="Times New Roman" w:hAnsi="Times New Roman" w:cs="Times New Roman"/>
        </w:rPr>
        <w:t>problem-solving</w:t>
      </w:r>
      <w:r w:rsidR="00A0079A">
        <w:rPr>
          <w:rFonts w:ascii="Times New Roman" w:hAnsi="Times New Roman" w:cs="Times New Roman"/>
        </w:rPr>
        <w:t xml:space="preserve"> skills can allow children to </w:t>
      </w:r>
      <w:r w:rsidR="005B25C7">
        <w:rPr>
          <w:rFonts w:ascii="Times New Roman" w:hAnsi="Times New Roman" w:cs="Times New Roman"/>
        </w:rPr>
        <w:t>solving social problems, conflict resolutions while also being empathetic</w:t>
      </w:r>
      <w:r w:rsidR="00283577">
        <w:rPr>
          <w:rFonts w:ascii="Times New Roman" w:hAnsi="Times New Roman" w:cs="Times New Roman"/>
        </w:rPr>
        <w:t xml:space="preserve"> towards other’s situations</w:t>
      </w:r>
      <w:sdt>
        <w:sdtPr>
          <w:rPr>
            <w:rFonts w:ascii="Times New Roman" w:hAnsi="Times New Roman" w:cs="Times New Roman"/>
          </w:rPr>
          <w:id w:val="-1307857270"/>
          <w:citation/>
        </w:sdtPr>
        <w:sdtEndPr/>
        <w:sdtContent>
          <w:r w:rsidR="002A0DB9">
            <w:rPr>
              <w:rFonts w:ascii="Times New Roman" w:hAnsi="Times New Roman" w:cs="Times New Roman"/>
            </w:rPr>
            <w:fldChar w:fldCharType="begin"/>
          </w:r>
          <w:r w:rsidR="002A0DB9">
            <w:rPr>
              <w:rFonts w:ascii="Times New Roman" w:hAnsi="Times New Roman" w:cs="Times New Roman"/>
            </w:rPr>
            <w:instrText xml:space="preserve"> CITATION Ber01 \l 2057 </w:instrText>
          </w:r>
          <w:r w:rsidR="002A0DB9">
            <w:rPr>
              <w:rFonts w:ascii="Times New Roman" w:hAnsi="Times New Roman" w:cs="Times New Roman"/>
            </w:rPr>
            <w:fldChar w:fldCharType="separate"/>
          </w:r>
          <w:r w:rsidR="002A0DB9">
            <w:rPr>
              <w:rFonts w:ascii="Times New Roman" w:hAnsi="Times New Roman" w:cs="Times New Roman"/>
              <w:noProof/>
            </w:rPr>
            <w:t xml:space="preserve"> </w:t>
          </w:r>
          <w:r w:rsidR="002A0DB9" w:rsidRPr="002A0DB9">
            <w:rPr>
              <w:rFonts w:ascii="Times New Roman" w:hAnsi="Times New Roman" w:cs="Times New Roman"/>
              <w:noProof/>
            </w:rPr>
            <w:t>(Bernard-Opitz, et al., 2001)</w:t>
          </w:r>
          <w:r w:rsidR="002A0DB9">
            <w:rPr>
              <w:rFonts w:ascii="Times New Roman" w:hAnsi="Times New Roman" w:cs="Times New Roman"/>
            </w:rPr>
            <w:fldChar w:fldCharType="end"/>
          </w:r>
        </w:sdtContent>
      </w:sdt>
      <w:r w:rsidR="00283577">
        <w:rPr>
          <w:rFonts w:ascii="Times New Roman" w:hAnsi="Times New Roman" w:cs="Times New Roman"/>
        </w:rPr>
        <w:t>.</w:t>
      </w:r>
    </w:p>
    <w:p w14:paraId="3D06AEE4" w14:textId="2A8C2DC0" w:rsidR="00342FB7" w:rsidRDefault="00E859E0" w:rsidP="005315E5">
      <w:pPr>
        <w:spacing w:line="360" w:lineRule="auto"/>
        <w:rPr>
          <w:rFonts w:ascii="Times New Roman" w:hAnsi="Times New Roman" w:cs="Times New Roman"/>
        </w:rPr>
      </w:pPr>
      <w:r>
        <w:rPr>
          <w:rFonts w:ascii="Times New Roman" w:hAnsi="Times New Roman" w:cs="Times New Roman"/>
        </w:rPr>
        <w:lastRenderedPageBreak/>
        <w:t xml:space="preserve">It has been thought that problem solving in Mathematics and Numeracy is a crucial skill in order to </w:t>
      </w:r>
      <w:r w:rsidR="00256A58">
        <w:rPr>
          <w:rFonts w:ascii="Times New Roman" w:hAnsi="Times New Roman" w:cs="Times New Roman"/>
        </w:rPr>
        <w:t xml:space="preserve">combine the knowledge and understanding to questions. </w:t>
      </w:r>
      <w:r w:rsidR="00143FC3">
        <w:rPr>
          <w:rFonts w:ascii="Times New Roman" w:hAnsi="Times New Roman" w:cs="Times New Roman"/>
        </w:rPr>
        <w:t>This can be identified through the application of mathematical skills</w:t>
      </w:r>
      <w:r w:rsidR="00C13377">
        <w:rPr>
          <w:rFonts w:ascii="Times New Roman" w:hAnsi="Times New Roman" w:cs="Times New Roman"/>
        </w:rPr>
        <w:t xml:space="preserve"> to numerical or </w:t>
      </w:r>
      <w:r w:rsidR="003B3353">
        <w:rPr>
          <w:rFonts w:ascii="Times New Roman" w:hAnsi="Times New Roman" w:cs="Times New Roman"/>
        </w:rPr>
        <w:t>real-life</w:t>
      </w:r>
      <w:r w:rsidR="00C13377">
        <w:rPr>
          <w:rFonts w:ascii="Times New Roman" w:hAnsi="Times New Roman" w:cs="Times New Roman"/>
        </w:rPr>
        <w:t xml:space="preserve"> problems, hence the importance of teaching problem solving in Mathematics</w:t>
      </w:r>
      <w:sdt>
        <w:sdtPr>
          <w:rPr>
            <w:rFonts w:ascii="Times New Roman" w:hAnsi="Times New Roman" w:cs="Times New Roman"/>
          </w:rPr>
          <w:id w:val="-968424636"/>
          <w:citation/>
        </w:sdtPr>
        <w:sdtEndPr/>
        <w:sdtContent>
          <w:r w:rsidR="00000817">
            <w:rPr>
              <w:rFonts w:ascii="Times New Roman" w:hAnsi="Times New Roman" w:cs="Times New Roman"/>
            </w:rPr>
            <w:fldChar w:fldCharType="begin"/>
          </w:r>
          <w:r w:rsidR="00000817">
            <w:rPr>
              <w:rFonts w:ascii="Times New Roman" w:hAnsi="Times New Roman" w:cs="Times New Roman"/>
            </w:rPr>
            <w:instrText xml:space="preserve"> CITATION Lil16 \l 2057 </w:instrText>
          </w:r>
          <w:r w:rsidR="00000817">
            <w:rPr>
              <w:rFonts w:ascii="Times New Roman" w:hAnsi="Times New Roman" w:cs="Times New Roman"/>
            </w:rPr>
            <w:fldChar w:fldCharType="separate"/>
          </w:r>
          <w:r w:rsidR="00000817">
            <w:rPr>
              <w:rFonts w:ascii="Times New Roman" w:hAnsi="Times New Roman" w:cs="Times New Roman"/>
              <w:noProof/>
            </w:rPr>
            <w:t xml:space="preserve"> </w:t>
          </w:r>
          <w:r w:rsidR="00000817" w:rsidRPr="00000817">
            <w:rPr>
              <w:rFonts w:ascii="Times New Roman" w:hAnsi="Times New Roman" w:cs="Times New Roman"/>
              <w:noProof/>
            </w:rPr>
            <w:t>(Liljedahl, et al., 2016)</w:t>
          </w:r>
          <w:r w:rsidR="00000817">
            <w:rPr>
              <w:rFonts w:ascii="Times New Roman" w:hAnsi="Times New Roman" w:cs="Times New Roman"/>
            </w:rPr>
            <w:fldChar w:fldCharType="end"/>
          </w:r>
        </w:sdtContent>
      </w:sdt>
      <w:r w:rsidR="00C13377">
        <w:rPr>
          <w:rFonts w:ascii="Times New Roman" w:hAnsi="Times New Roman" w:cs="Times New Roman"/>
        </w:rPr>
        <w:t>.</w:t>
      </w:r>
      <w:r w:rsidR="003B3353">
        <w:rPr>
          <w:rFonts w:ascii="Times New Roman" w:hAnsi="Times New Roman" w:cs="Times New Roman"/>
        </w:rPr>
        <w:t xml:space="preserve"> This link to real-life problems, and importance for children to develop their problem</w:t>
      </w:r>
      <w:r w:rsidR="00D40DA4">
        <w:rPr>
          <w:rFonts w:ascii="Times New Roman" w:hAnsi="Times New Roman" w:cs="Times New Roman"/>
        </w:rPr>
        <w:t>-</w:t>
      </w:r>
      <w:r w:rsidR="003B3353">
        <w:rPr>
          <w:rFonts w:ascii="Times New Roman" w:hAnsi="Times New Roman" w:cs="Times New Roman"/>
        </w:rPr>
        <w:t>solving skills has been identified in the new Curriculum for Wales (</w:t>
      </w:r>
      <w:proofErr w:type="spellStart"/>
      <w:r w:rsidR="003B3353">
        <w:rPr>
          <w:rFonts w:ascii="Times New Roman" w:hAnsi="Times New Roman" w:cs="Times New Roman"/>
        </w:rPr>
        <w:t>CfW</w:t>
      </w:r>
      <w:proofErr w:type="spellEnd"/>
      <w:r w:rsidR="003B3353">
        <w:rPr>
          <w:rFonts w:ascii="Times New Roman" w:hAnsi="Times New Roman" w:cs="Times New Roman"/>
        </w:rPr>
        <w:t xml:space="preserve">). </w:t>
      </w:r>
      <w:r w:rsidR="00D40DA4">
        <w:rPr>
          <w:rFonts w:ascii="Times New Roman" w:hAnsi="Times New Roman" w:cs="Times New Roman"/>
        </w:rPr>
        <w:t xml:space="preserve">The </w:t>
      </w:r>
      <w:proofErr w:type="spellStart"/>
      <w:r w:rsidR="00D40DA4">
        <w:rPr>
          <w:rFonts w:ascii="Times New Roman" w:hAnsi="Times New Roman" w:cs="Times New Roman"/>
        </w:rPr>
        <w:t>CfW</w:t>
      </w:r>
      <w:proofErr w:type="spellEnd"/>
      <w:r w:rsidR="00D40DA4">
        <w:rPr>
          <w:rFonts w:ascii="Times New Roman" w:hAnsi="Times New Roman" w:cs="Times New Roman"/>
        </w:rPr>
        <w:t xml:space="preserve"> </w:t>
      </w:r>
      <w:r w:rsidR="00060181">
        <w:rPr>
          <w:rFonts w:ascii="Times New Roman" w:hAnsi="Times New Roman" w:cs="Times New Roman"/>
        </w:rPr>
        <w:t>aims to develop children as ambitious, capable learners, who enjoy questioning and solving problems</w:t>
      </w:r>
      <w:sdt>
        <w:sdtPr>
          <w:rPr>
            <w:rFonts w:ascii="Times New Roman" w:hAnsi="Times New Roman" w:cs="Times New Roman"/>
          </w:rPr>
          <w:id w:val="809445004"/>
          <w:citation/>
        </w:sdtPr>
        <w:sdtEndPr/>
        <w:sdtContent>
          <w:r w:rsidR="00060181">
            <w:rPr>
              <w:rFonts w:ascii="Times New Roman" w:hAnsi="Times New Roman" w:cs="Times New Roman"/>
            </w:rPr>
            <w:fldChar w:fldCharType="begin"/>
          </w:r>
          <w:r w:rsidR="00060181">
            <w:rPr>
              <w:rFonts w:ascii="Times New Roman" w:hAnsi="Times New Roman" w:cs="Times New Roman"/>
            </w:rPr>
            <w:instrText xml:space="preserve"> CITATION Wel208 \l 2057 </w:instrText>
          </w:r>
          <w:r w:rsidR="00060181">
            <w:rPr>
              <w:rFonts w:ascii="Times New Roman" w:hAnsi="Times New Roman" w:cs="Times New Roman"/>
            </w:rPr>
            <w:fldChar w:fldCharType="separate"/>
          </w:r>
          <w:r w:rsidR="00060181">
            <w:rPr>
              <w:rFonts w:ascii="Times New Roman" w:hAnsi="Times New Roman" w:cs="Times New Roman"/>
              <w:noProof/>
            </w:rPr>
            <w:t xml:space="preserve"> </w:t>
          </w:r>
          <w:r w:rsidR="00060181" w:rsidRPr="00060181">
            <w:rPr>
              <w:rFonts w:ascii="Times New Roman" w:hAnsi="Times New Roman" w:cs="Times New Roman"/>
              <w:noProof/>
            </w:rPr>
            <w:t>(Welsh Government, 2020)</w:t>
          </w:r>
          <w:r w:rsidR="00060181">
            <w:rPr>
              <w:rFonts w:ascii="Times New Roman" w:hAnsi="Times New Roman" w:cs="Times New Roman"/>
            </w:rPr>
            <w:fldChar w:fldCharType="end"/>
          </w:r>
        </w:sdtContent>
      </w:sdt>
      <w:r w:rsidR="00060181">
        <w:rPr>
          <w:rFonts w:ascii="Times New Roman" w:hAnsi="Times New Roman" w:cs="Times New Roman"/>
        </w:rPr>
        <w:t>.</w:t>
      </w:r>
      <w:r w:rsidR="003D5B9C">
        <w:rPr>
          <w:rFonts w:ascii="Times New Roman" w:hAnsi="Times New Roman" w:cs="Times New Roman"/>
        </w:rPr>
        <w:t xml:space="preserve"> This aim to develop children with these skills, supports the idea</w:t>
      </w:r>
      <w:r w:rsidR="00C05D7F">
        <w:rPr>
          <w:rFonts w:ascii="Times New Roman" w:hAnsi="Times New Roman" w:cs="Times New Roman"/>
        </w:rPr>
        <w:t xml:space="preserve"> of </w:t>
      </w:r>
      <w:proofErr w:type="spellStart"/>
      <w:r w:rsidR="00C05D7F">
        <w:rPr>
          <w:rFonts w:ascii="Times New Roman" w:hAnsi="Times New Roman" w:cs="Times New Roman"/>
        </w:rPr>
        <w:t>Liljedahl</w:t>
      </w:r>
      <w:proofErr w:type="spellEnd"/>
      <w:r w:rsidR="00C05D7F">
        <w:rPr>
          <w:rFonts w:ascii="Times New Roman" w:hAnsi="Times New Roman" w:cs="Times New Roman"/>
        </w:rPr>
        <w:t xml:space="preserve"> et al., that problem solving skills are a crucial way for children to apply their current skills and knowledge to a problem.</w:t>
      </w:r>
    </w:p>
    <w:p w14:paraId="60437143" w14:textId="474F9C96" w:rsidR="00F4538A" w:rsidRDefault="003E70FE" w:rsidP="005315E5">
      <w:pPr>
        <w:spacing w:line="360" w:lineRule="auto"/>
        <w:rPr>
          <w:rFonts w:ascii="Times New Roman" w:hAnsi="Times New Roman" w:cs="Times New Roman"/>
        </w:rPr>
      </w:pPr>
      <w:r>
        <w:rPr>
          <w:rFonts w:ascii="Times New Roman" w:hAnsi="Times New Roman" w:cs="Times New Roman"/>
        </w:rPr>
        <w:t xml:space="preserve">Problems occur throughout education and life, </w:t>
      </w:r>
      <w:r w:rsidR="000D1A38">
        <w:rPr>
          <w:rFonts w:ascii="Times New Roman" w:hAnsi="Times New Roman" w:cs="Times New Roman"/>
        </w:rPr>
        <w:t xml:space="preserve">showing that the ability to solve problems is important. </w:t>
      </w:r>
      <w:r w:rsidR="0061613D">
        <w:rPr>
          <w:rFonts w:ascii="Times New Roman" w:hAnsi="Times New Roman" w:cs="Times New Roman"/>
        </w:rPr>
        <w:t xml:space="preserve">McCain (2005) </w:t>
      </w:r>
      <w:r w:rsidR="000D1A38">
        <w:rPr>
          <w:rFonts w:ascii="Times New Roman" w:hAnsi="Times New Roman" w:cs="Times New Roman"/>
        </w:rPr>
        <w:t>argues tha</w:t>
      </w:r>
      <w:r w:rsidR="00C65BDE">
        <w:rPr>
          <w:rFonts w:ascii="Times New Roman" w:hAnsi="Times New Roman" w:cs="Times New Roman"/>
        </w:rPr>
        <w:t xml:space="preserve">t </w:t>
      </w:r>
      <w:r w:rsidR="00F90DBF">
        <w:rPr>
          <w:rFonts w:ascii="Times New Roman" w:hAnsi="Times New Roman" w:cs="Times New Roman"/>
        </w:rPr>
        <w:t>all teaching should include presenting children with a problem</w:t>
      </w:r>
      <w:r w:rsidR="00AB6254">
        <w:rPr>
          <w:rFonts w:ascii="Times New Roman" w:hAnsi="Times New Roman" w:cs="Times New Roman"/>
        </w:rPr>
        <w:t>, in order to build confidence and ability to overcome or solve the problem, using their skills and previous knowledge</w:t>
      </w:r>
      <w:sdt>
        <w:sdtPr>
          <w:rPr>
            <w:rFonts w:ascii="Times New Roman" w:hAnsi="Times New Roman" w:cs="Times New Roman"/>
          </w:rPr>
          <w:id w:val="761721982"/>
          <w:citation/>
        </w:sdtPr>
        <w:sdtEndPr/>
        <w:sdtContent>
          <w:r w:rsidR="00FB7DC4">
            <w:rPr>
              <w:rFonts w:ascii="Times New Roman" w:hAnsi="Times New Roman" w:cs="Times New Roman"/>
            </w:rPr>
            <w:fldChar w:fldCharType="begin"/>
          </w:r>
          <w:r w:rsidR="00FB7DC4">
            <w:rPr>
              <w:rFonts w:ascii="Times New Roman" w:hAnsi="Times New Roman" w:cs="Times New Roman"/>
            </w:rPr>
            <w:instrText xml:space="preserve"> CITATION McC05 \l 2057 </w:instrText>
          </w:r>
          <w:r w:rsidR="00FB7DC4">
            <w:rPr>
              <w:rFonts w:ascii="Times New Roman" w:hAnsi="Times New Roman" w:cs="Times New Roman"/>
            </w:rPr>
            <w:fldChar w:fldCharType="separate"/>
          </w:r>
          <w:r w:rsidR="00FB7DC4">
            <w:rPr>
              <w:rFonts w:ascii="Times New Roman" w:hAnsi="Times New Roman" w:cs="Times New Roman"/>
              <w:noProof/>
            </w:rPr>
            <w:t xml:space="preserve"> </w:t>
          </w:r>
          <w:r w:rsidR="00FB7DC4" w:rsidRPr="00FB7DC4">
            <w:rPr>
              <w:rFonts w:ascii="Times New Roman" w:hAnsi="Times New Roman" w:cs="Times New Roman"/>
              <w:noProof/>
            </w:rPr>
            <w:t>(McCain, 2005)</w:t>
          </w:r>
          <w:r w:rsidR="00FB7DC4">
            <w:rPr>
              <w:rFonts w:ascii="Times New Roman" w:hAnsi="Times New Roman" w:cs="Times New Roman"/>
            </w:rPr>
            <w:fldChar w:fldCharType="end"/>
          </w:r>
        </w:sdtContent>
      </w:sdt>
      <w:r w:rsidR="00AB6254">
        <w:rPr>
          <w:rFonts w:ascii="Times New Roman" w:hAnsi="Times New Roman" w:cs="Times New Roman"/>
        </w:rPr>
        <w:t xml:space="preserve">. Furthermore, McCain (2005) </w:t>
      </w:r>
      <w:r w:rsidR="00FB7DC4">
        <w:rPr>
          <w:rFonts w:ascii="Times New Roman" w:hAnsi="Times New Roman" w:cs="Times New Roman"/>
        </w:rPr>
        <w:t>discusses how</w:t>
      </w:r>
      <w:r w:rsidR="00B87D04">
        <w:rPr>
          <w:rFonts w:ascii="Times New Roman" w:hAnsi="Times New Roman" w:cs="Times New Roman"/>
        </w:rPr>
        <w:t xml:space="preserve"> the teaching of problem solving encourages children to become more independent within their learning and aids their holistic development. This may sugges</w:t>
      </w:r>
      <w:r w:rsidR="00FB7DC4">
        <w:rPr>
          <w:rFonts w:ascii="Times New Roman" w:hAnsi="Times New Roman" w:cs="Times New Roman"/>
        </w:rPr>
        <w:t>t children will be more able to solve problem independently, further preparing them for life outside of education, in a real-life context.</w:t>
      </w:r>
      <w:r w:rsidR="008B4EAB">
        <w:rPr>
          <w:rFonts w:ascii="Times New Roman" w:hAnsi="Times New Roman" w:cs="Times New Roman"/>
        </w:rPr>
        <w:t xml:space="preserve"> However, </w:t>
      </w:r>
      <w:proofErr w:type="spellStart"/>
      <w:r w:rsidR="00DB2F99">
        <w:rPr>
          <w:rFonts w:ascii="Times New Roman" w:hAnsi="Times New Roman" w:cs="Times New Roman"/>
        </w:rPr>
        <w:t>Biccard</w:t>
      </w:r>
      <w:proofErr w:type="spellEnd"/>
      <w:r w:rsidR="00DB2F99">
        <w:rPr>
          <w:rFonts w:ascii="Times New Roman" w:hAnsi="Times New Roman" w:cs="Times New Roman"/>
        </w:rPr>
        <w:t xml:space="preserve"> (2020) counters thi</w:t>
      </w:r>
      <w:r w:rsidR="00913AB6">
        <w:rPr>
          <w:rFonts w:ascii="Times New Roman" w:hAnsi="Times New Roman" w:cs="Times New Roman"/>
        </w:rPr>
        <w:t xml:space="preserve">s, by suggesting that some teachers, especially new or inexperienced, find the teaching of problem solving difficult, struggling to </w:t>
      </w:r>
      <w:r w:rsidR="00B25277">
        <w:rPr>
          <w:rFonts w:ascii="Times New Roman" w:hAnsi="Times New Roman" w:cs="Times New Roman"/>
        </w:rPr>
        <w:t>create</w:t>
      </w:r>
      <w:r w:rsidR="00913AB6">
        <w:rPr>
          <w:rFonts w:ascii="Times New Roman" w:hAnsi="Times New Roman" w:cs="Times New Roman"/>
        </w:rPr>
        <w:t xml:space="preserve"> appropriate tasks and </w:t>
      </w:r>
      <w:r w:rsidR="00B25277">
        <w:rPr>
          <w:rFonts w:ascii="Times New Roman" w:hAnsi="Times New Roman" w:cs="Times New Roman"/>
        </w:rPr>
        <w:t>lessons</w:t>
      </w:r>
      <w:sdt>
        <w:sdtPr>
          <w:rPr>
            <w:rFonts w:ascii="Times New Roman" w:hAnsi="Times New Roman" w:cs="Times New Roman"/>
          </w:rPr>
          <w:id w:val="-1263906238"/>
          <w:citation/>
        </w:sdtPr>
        <w:sdtEndPr/>
        <w:sdtContent>
          <w:r w:rsidR="00B25277">
            <w:rPr>
              <w:rFonts w:ascii="Times New Roman" w:hAnsi="Times New Roman" w:cs="Times New Roman"/>
            </w:rPr>
            <w:fldChar w:fldCharType="begin"/>
          </w:r>
          <w:r w:rsidR="00B25277">
            <w:rPr>
              <w:rFonts w:ascii="Times New Roman" w:hAnsi="Times New Roman" w:cs="Times New Roman"/>
            </w:rPr>
            <w:instrText xml:space="preserve"> CITATION Bic20 \l 2057 </w:instrText>
          </w:r>
          <w:r w:rsidR="00B25277">
            <w:rPr>
              <w:rFonts w:ascii="Times New Roman" w:hAnsi="Times New Roman" w:cs="Times New Roman"/>
            </w:rPr>
            <w:fldChar w:fldCharType="separate"/>
          </w:r>
          <w:r w:rsidR="00B25277">
            <w:rPr>
              <w:rFonts w:ascii="Times New Roman" w:hAnsi="Times New Roman" w:cs="Times New Roman"/>
              <w:noProof/>
            </w:rPr>
            <w:t xml:space="preserve"> </w:t>
          </w:r>
          <w:r w:rsidR="00B25277" w:rsidRPr="00B25277">
            <w:rPr>
              <w:rFonts w:ascii="Times New Roman" w:hAnsi="Times New Roman" w:cs="Times New Roman"/>
              <w:noProof/>
            </w:rPr>
            <w:t>(Biccard, 2020)</w:t>
          </w:r>
          <w:r w:rsidR="00B25277">
            <w:rPr>
              <w:rFonts w:ascii="Times New Roman" w:hAnsi="Times New Roman" w:cs="Times New Roman"/>
            </w:rPr>
            <w:fldChar w:fldCharType="end"/>
          </w:r>
        </w:sdtContent>
      </w:sdt>
      <w:r w:rsidR="00B25277">
        <w:rPr>
          <w:rFonts w:ascii="Times New Roman" w:hAnsi="Times New Roman" w:cs="Times New Roman"/>
        </w:rPr>
        <w:t>.</w:t>
      </w:r>
      <w:r w:rsidR="00234074">
        <w:rPr>
          <w:rFonts w:ascii="Times New Roman" w:hAnsi="Times New Roman" w:cs="Times New Roman"/>
        </w:rPr>
        <w:t xml:space="preserve"> </w:t>
      </w:r>
      <w:proofErr w:type="spellStart"/>
      <w:r w:rsidR="00234074">
        <w:rPr>
          <w:rFonts w:ascii="Times New Roman" w:hAnsi="Times New Roman" w:cs="Times New Roman"/>
        </w:rPr>
        <w:t>Biccard</w:t>
      </w:r>
      <w:proofErr w:type="spellEnd"/>
      <w:r w:rsidR="00234074">
        <w:rPr>
          <w:rFonts w:ascii="Times New Roman" w:hAnsi="Times New Roman" w:cs="Times New Roman"/>
        </w:rPr>
        <w:t xml:space="preserve"> (2020) does encourage the use of problem solving in teaching practice and </w:t>
      </w:r>
      <w:r w:rsidR="000243A1">
        <w:rPr>
          <w:rFonts w:ascii="Times New Roman" w:hAnsi="Times New Roman" w:cs="Times New Roman"/>
        </w:rPr>
        <w:t>suggests that student teachers have more experience using and see problem solving pedagogy.</w:t>
      </w:r>
    </w:p>
    <w:p w14:paraId="5E0EAEC3" w14:textId="77777777" w:rsidR="00C66191" w:rsidRPr="005C7ECB" w:rsidRDefault="00C66191" w:rsidP="005315E5">
      <w:pPr>
        <w:spacing w:line="360" w:lineRule="auto"/>
        <w:rPr>
          <w:rFonts w:ascii="Times New Roman" w:hAnsi="Times New Roman" w:cs="Times New Roman"/>
        </w:rPr>
      </w:pPr>
    </w:p>
    <w:p w14:paraId="275CF12C" w14:textId="6EADB06D" w:rsidR="00BD5C28" w:rsidRDefault="00BD5C28" w:rsidP="005315E5">
      <w:pPr>
        <w:spacing w:line="360" w:lineRule="auto"/>
        <w:rPr>
          <w:rFonts w:ascii="Times New Roman" w:hAnsi="Times New Roman" w:cs="Times New Roman"/>
          <w:u w:val="single"/>
        </w:rPr>
      </w:pPr>
      <w:r>
        <w:rPr>
          <w:rFonts w:ascii="Times New Roman" w:hAnsi="Times New Roman" w:cs="Times New Roman"/>
          <w:u w:val="single"/>
        </w:rPr>
        <w:t>Developing an Action Plan</w:t>
      </w:r>
    </w:p>
    <w:p w14:paraId="7C5DD83B" w14:textId="77777777" w:rsidR="006104EF" w:rsidRDefault="00714631" w:rsidP="005315E5">
      <w:pPr>
        <w:spacing w:line="360" w:lineRule="auto"/>
        <w:rPr>
          <w:rFonts w:ascii="Times New Roman" w:hAnsi="Times New Roman" w:cs="Times New Roman"/>
        </w:rPr>
      </w:pPr>
      <w:r>
        <w:rPr>
          <w:rFonts w:ascii="Times New Roman" w:hAnsi="Times New Roman" w:cs="Times New Roman"/>
        </w:rPr>
        <w:t>At the end of the academic school year,</w:t>
      </w:r>
      <w:r w:rsidR="00AF68AD">
        <w:rPr>
          <w:rFonts w:ascii="Times New Roman" w:hAnsi="Times New Roman" w:cs="Times New Roman"/>
        </w:rPr>
        <w:t xml:space="preserve"> as well as the start of the new academic year in 2022, School X began undergoing their process to create their School Development Plan (SDP). The process in which the SDP </w:t>
      </w:r>
      <w:r w:rsidR="00CB34A0">
        <w:rPr>
          <w:rFonts w:ascii="Times New Roman" w:hAnsi="Times New Roman" w:cs="Times New Roman"/>
        </w:rPr>
        <w:t xml:space="preserve">is completed followed the guidance of the Welsh Government, alongside the specific needs and requirements of the school. </w:t>
      </w:r>
      <w:r w:rsidR="005A20D4">
        <w:rPr>
          <w:rFonts w:ascii="Times New Roman" w:hAnsi="Times New Roman" w:cs="Times New Roman"/>
        </w:rPr>
        <w:t xml:space="preserve">This meant </w:t>
      </w:r>
      <w:r w:rsidR="006E4C57">
        <w:rPr>
          <w:rFonts w:ascii="Times New Roman" w:hAnsi="Times New Roman" w:cs="Times New Roman"/>
        </w:rPr>
        <w:t>that School X</w:t>
      </w:r>
      <w:r w:rsidR="005A20D4">
        <w:rPr>
          <w:rFonts w:ascii="Times New Roman" w:hAnsi="Times New Roman" w:cs="Times New Roman"/>
        </w:rPr>
        <w:t xml:space="preserve"> were </w:t>
      </w:r>
      <w:r w:rsidR="00374CE4">
        <w:rPr>
          <w:rFonts w:ascii="Times New Roman" w:hAnsi="Times New Roman" w:cs="Times New Roman"/>
        </w:rPr>
        <w:t>able</w:t>
      </w:r>
      <w:r w:rsidR="005A20D4">
        <w:rPr>
          <w:rFonts w:ascii="Times New Roman" w:hAnsi="Times New Roman" w:cs="Times New Roman"/>
        </w:rPr>
        <w:t xml:space="preserve"> to have their SDP </w:t>
      </w:r>
      <w:r w:rsidR="00D731DB">
        <w:rPr>
          <w:rFonts w:ascii="Times New Roman" w:hAnsi="Times New Roman" w:cs="Times New Roman"/>
        </w:rPr>
        <w:t>completed by September</w:t>
      </w:r>
      <w:r w:rsidR="006E4C57">
        <w:rPr>
          <w:rFonts w:ascii="Times New Roman" w:hAnsi="Times New Roman" w:cs="Times New Roman"/>
        </w:rPr>
        <w:t xml:space="preserve">, involving other stakeholders such as the </w:t>
      </w:r>
      <w:r w:rsidR="00374CE4">
        <w:rPr>
          <w:rFonts w:ascii="Times New Roman" w:hAnsi="Times New Roman" w:cs="Times New Roman"/>
        </w:rPr>
        <w:t>school governors in the process in order to finalise</w:t>
      </w:r>
      <w:r w:rsidR="008F79C8">
        <w:rPr>
          <w:rFonts w:ascii="Times New Roman" w:hAnsi="Times New Roman" w:cs="Times New Roman"/>
        </w:rPr>
        <w:t xml:space="preserve"> the plan for school improvement. The SDP was discussed and signed by both headteacher of the school, and the head of governors.</w:t>
      </w:r>
    </w:p>
    <w:p w14:paraId="3EEEF02C" w14:textId="07CB1DC3" w:rsidR="00BD5C28" w:rsidRDefault="00F57A28" w:rsidP="005315E5">
      <w:pPr>
        <w:spacing w:line="360" w:lineRule="auto"/>
        <w:rPr>
          <w:rFonts w:ascii="Times New Roman" w:hAnsi="Times New Roman" w:cs="Times New Roman"/>
        </w:rPr>
      </w:pPr>
      <w:r>
        <w:rPr>
          <w:rFonts w:ascii="Times New Roman" w:hAnsi="Times New Roman" w:cs="Times New Roman"/>
        </w:rPr>
        <w:t>The involvement of</w:t>
      </w:r>
      <w:r w:rsidR="00B861B4">
        <w:rPr>
          <w:rFonts w:ascii="Times New Roman" w:hAnsi="Times New Roman" w:cs="Times New Roman"/>
        </w:rPr>
        <w:t xml:space="preserve"> other stakeholders is seen as a</w:t>
      </w:r>
      <w:r w:rsidR="00102E8F">
        <w:rPr>
          <w:rFonts w:ascii="Times New Roman" w:hAnsi="Times New Roman" w:cs="Times New Roman"/>
        </w:rPr>
        <w:t xml:space="preserve"> common element in effective self-evaluations</w:t>
      </w:r>
      <w:r w:rsidR="00331E01">
        <w:rPr>
          <w:rFonts w:ascii="Times New Roman" w:hAnsi="Times New Roman" w:cs="Times New Roman"/>
        </w:rPr>
        <w:t>, benefitting th</w:t>
      </w:r>
      <w:r w:rsidR="00983973">
        <w:rPr>
          <w:rFonts w:ascii="Times New Roman" w:hAnsi="Times New Roman" w:cs="Times New Roman"/>
        </w:rPr>
        <w:t>e areas that can stimulate the improvement of pupil teaching and learning</w:t>
      </w:r>
      <w:sdt>
        <w:sdtPr>
          <w:rPr>
            <w:rFonts w:ascii="Times New Roman" w:hAnsi="Times New Roman" w:cs="Times New Roman"/>
          </w:rPr>
          <w:id w:val="-146289076"/>
          <w:citation/>
        </w:sdtPr>
        <w:sdtEndPr/>
        <w:sdtContent>
          <w:r w:rsidR="00436F81">
            <w:rPr>
              <w:rFonts w:ascii="Times New Roman" w:hAnsi="Times New Roman" w:cs="Times New Roman"/>
            </w:rPr>
            <w:fldChar w:fldCharType="begin"/>
          </w:r>
          <w:r w:rsidR="00436F81">
            <w:rPr>
              <w:rFonts w:ascii="Times New Roman" w:hAnsi="Times New Roman" w:cs="Times New Roman"/>
            </w:rPr>
            <w:instrText xml:space="preserve"> CITATION Gol22 \l 2057 </w:instrText>
          </w:r>
          <w:r w:rsidR="00436F81">
            <w:rPr>
              <w:rFonts w:ascii="Times New Roman" w:hAnsi="Times New Roman" w:cs="Times New Roman"/>
            </w:rPr>
            <w:fldChar w:fldCharType="separate"/>
          </w:r>
          <w:r w:rsidR="00436F81">
            <w:rPr>
              <w:rFonts w:ascii="Times New Roman" w:hAnsi="Times New Roman" w:cs="Times New Roman"/>
              <w:noProof/>
            </w:rPr>
            <w:t xml:space="preserve"> </w:t>
          </w:r>
          <w:r w:rsidR="00436F81" w:rsidRPr="00436F81">
            <w:rPr>
              <w:rFonts w:ascii="Times New Roman" w:hAnsi="Times New Roman" w:cs="Times New Roman"/>
              <w:noProof/>
            </w:rPr>
            <w:t>(Goldstone, 2022)</w:t>
          </w:r>
          <w:r w:rsidR="00436F81">
            <w:rPr>
              <w:rFonts w:ascii="Times New Roman" w:hAnsi="Times New Roman" w:cs="Times New Roman"/>
            </w:rPr>
            <w:fldChar w:fldCharType="end"/>
          </w:r>
        </w:sdtContent>
      </w:sdt>
      <w:r w:rsidR="00983973">
        <w:rPr>
          <w:rFonts w:ascii="Times New Roman" w:hAnsi="Times New Roman" w:cs="Times New Roman"/>
        </w:rPr>
        <w:t>.</w:t>
      </w:r>
      <w:r w:rsidR="006E6BE3">
        <w:rPr>
          <w:rFonts w:ascii="Times New Roman" w:hAnsi="Times New Roman" w:cs="Times New Roman"/>
        </w:rPr>
        <w:t xml:space="preserve"> Furthermore, School X </w:t>
      </w:r>
      <w:r w:rsidR="002750C5">
        <w:rPr>
          <w:rFonts w:ascii="Times New Roman" w:hAnsi="Times New Roman" w:cs="Times New Roman"/>
        </w:rPr>
        <w:t>worked alongside their local authority an</w:t>
      </w:r>
      <w:r w:rsidR="00D6494D">
        <w:rPr>
          <w:rFonts w:ascii="Times New Roman" w:hAnsi="Times New Roman" w:cs="Times New Roman"/>
        </w:rPr>
        <w:t xml:space="preserve">d reginal consortia in order to </w:t>
      </w:r>
      <w:r w:rsidR="004949E4">
        <w:rPr>
          <w:rFonts w:ascii="Times New Roman" w:hAnsi="Times New Roman" w:cs="Times New Roman"/>
        </w:rPr>
        <w:t xml:space="preserve">gain any additional support </w:t>
      </w:r>
      <w:r w:rsidR="00FA6779">
        <w:rPr>
          <w:rFonts w:ascii="Times New Roman" w:hAnsi="Times New Roman" w:cs="Times New Roman"/>
        </w:rPr>
        <w:t>they needed to ensure the improvements can be implemented.</w:t>
      </w:r>
      <w:r w:rsidR="00345F50">
        <w:rPr>
          <w:rFonts w:ascii="Times New Roman" w:hAnsi="Times New Roman" w:cs="Times New Roman"/>
        </w:rPr>
        <w:t xml:space="preserve"> </w:t>
      </w:r>
      <w:r w:rsidR="00A863F5">
        <w:rPr>
          <w:rFonts w:ascii="Times New Roman" w:hAnsi="Times New Roman" w:cs="Times New Roman"/>
        </w:rPr>
        <w:t xml:space="preserve">This support will be planned for in the SDP and is outlined in the Welsh Government’s guidelines for </w:t>
      </w:r>
      <w:r w:rsidR="00DF561A">
        <w:rPr>
          <w:rFonts w:ascii="Times New Roman" w:hAnsi="Times New Roman" w:cs="Times New Roman"/>
        </w:rPr>
        <w:t xml:space="preserve">creating and implementing </w:t>
      </w:r>
      <w:r w:rsidR="00245AA8">
        <w:rPr>
          <w:rFonts w:ascii="Times New Roman" w:hAnsi="Times New Roman" w:cs="Times New Roman"/>
        </w:rPr>
        <w:t>improvements through the SDP</w:t>
      </w:r>
      <w:sdt>
        <w:sdtPr>
          <w:rPr>
            <w:rFonts w:ascii="Times New Roman" w:hAnsi="Times New Roman" w:cs="Times New Roman"/>
          </w:rPr>
          <w:id w:val="1611167019"/>
          <w:citation/>
        </w:sdtPr>
        <w:sdtEndPr/>
        <w:sdtContent>
          <w:r w:rsidR="00716156">
            <w:rPr>
              <w:rFonts w:ascii="Times New Roman" w:hAnsi="Times New Roman" w:cs="Times New Roman"/>
            </w:rPr>
            <w:fldChar w:fldCharType="begin"/>
          </w:r>
          <w:r w:rsidR="00716156">
            <w:rPr>
              <w:rFonts w:ascii="Times New Roman" w:hAnsi="Times New Roman" w:cs="Times New Roman"/>
            </w:rPr>
            <w:instrText xml:space="preserve"> CITATION Wel221 \l 2057 </w:instrText>
          </w:r>
          <w:r w:rsidR="00716156">
            <w:rPr>
              <w:rFonts w:ascii="Times New Roman" w:hAnsi="Times New Roman" w:cs="Times New Roman"/>
            </w:rPr>
            <w:fldChar w:fldCharType="separate"/>
          </w:r>
          <w:r w:rsidR="00716156">
            <w:rPr>
              <w:rFonts w:ascii="Times New Roman" w:hAnsi="Times New Roman" w:cs="Times New Roman"/>
              <w:noProof/>
            </w:rPr>
            <w:t xml:space="preserve"> </w:t>
          </w:r>
          <w:r w:rsidR="00716156" w:rsidRPr="00716156">
            <w:rPr>
              <w:rFonts w:ascii="Times New Roman" w:hAnsi="Times New Roman" w:cs="Times New Roman"/>
              <w:noProof/>
            </w:rPr>
            <w:t>(Welsh Government, 2022)</w:t>
          </w:r>
          <w:r w:rsidR="00716156">
            <w:rPr>
              <w:rFonts w:ascii="Times New Roman" w:hAnsi="Times New Roman" w:cs="Times New Roman"/>
            </w:rPr>
            <w:fldChar w:fldCharType="end"/>
          </w:r>
        </w:sdtContent>
      </w:sdt>
      <w:r w:rsidR="00245AA8">
        <w:rPr>
          <w:rFonts w:ascii="Times New Roman" w:hAnsi="Times New Roman" w:cs="Times New Roman"/>
        </w:rPr>
        <w:t>.</w:t>
      </w:r>
      <w:r w:rsidR="00E56D2D">
        <w:rPr>
          <w:rFonts w:ascii="Times New Roman" w:hAnsi="Times New Roman" w:cs="Times New Roman"/>
        </w:rPr>
        <w:t xml:space="preserve"> </w:t>
      </w:r>
      <w:r w:rsidR="00AE4774">
        <w:rPr>
          <w:rFonts w:ascii="Times New Roman" w:hAnsi="Times New Roman" w:cs="Times New Roman"/>
        </w:rPr>
        <w:lastRenderedPageBreak/>
        <w:t xml:space="preserve">Communicating with the local authority or government allows to school to gain the access to support should they need it, benefitting the school’s improvement to better the teaching and learning </w:t>
      </w:r>
      <w:r w:rsidR="00157C26">
        <w:rPr>
          <w:rFonts w:ascii="Times New Roman" w:hAnsi="Times New Roman" w:cs="Times New Roman"/>
        </w:rPr>
        <w:t>for pupils. This is seen as a strength for all involved in the organisation as many partners work in unity to benefit pupil learning and development</w:t>
      </w:r>
      <w:sdt>
        <w:sdtPr>
          <w:rPr>
            <w:rFonts w:ascii="Times New Roman" w:hAnsi="Times New Roman" w:cs="Times New Roman"/>
          </w:rPr>
          <w:id w:val="1649471566"/>
          <w:citation/>
        </w:sdtPr>
        <w:sdtEndPr/>
        <w:sdtContent>
          <w:r w:rsidR="005E6D19">
            <w:rPr>
              <w:rFonts w:ascii="Times New Roman" w:hAnsi="Times New Roman" w:cs="Times New Roman"/>
            </w:rPr>
            <w:fldChar w:fldCharType="begin"/>
          </w:r>
          <w:r w:rsidR="005E6D19">
            <w:rPr>
              <w:rFonts w:ascii="Times New Roman" w:hAnsi="Times New Roman" w:cs="Times New Roman"/>
            </w:rPr>
            <w:instrText xml:space="preserve"> CITATION Bri99 \l 2057 </w:instrText>
          </w:r>
          <w:r w:rsidR="005E6D19">
            <w:rPr>
              <w:rFonts w:ascii="Times New Roman" w:hAnsi="Times New Roman" w:cs="Times New Roman"/>
            </w:rPr>
            <w:fldChar w:fldCharType="separate"/>
          </w:r>
          <w:r w:rsidR="005E6D19">
            <w:rPr>
              <w:rFonts w:ascii="Times New Roman" w:hAnsi="Times New Roman" w:cs="Times New Roman"/>
              <w:noProof/>
            </w:rPr>
            <w:t xml:space="preserve"> </w:t>
          </w:r>
          <w:r w:rsidR="005E6D19" w:rsidRPr="005E6D19">
            <w:rPr>
              <w:rFonts w:ascii="Times New Roman" w:hAnsi="Times New Roman" w:cs="Times New Roman"/>
              <w:noProof/>
            </w:rPr>
            <w:t>(Brighouse &amp; Woods, 1999)</w:t>
          </w:r>
          <w:r w:rsidR="005E6D19">
            <w:rPr>
              <w:rFonts w:ascii="Times New Roman" w:hAnsi="Times New Roman" w:cs="Times New Roman"/>
            </w:rPr>
            <w:fldChar w:fldCharType="end"/>
          </w:r>
        </w:sdtContent>
      </w:sdt>
      <w:sdt>
        <w:sdtPr>
          <w:rPr>
            <w:rFonts w:ascii="Times New Roman" w:hAnsi="Times New Roman" w:cs="Times New Roman"/>
          </w:rPr>
          <w:id w:val="-1548451885"/>
          <w:citation/>
        </w:sdtPr>
        <w:sdtEndPr/>
        <w:sdtContent>
          <w:r w:rsidR="002142D8">
            <w:rPr>
              <w:rFonts w:ascii="Times New Roman" w:hAnsi="Times New Roman" w:cs="Times New Roman"/>
            </w:rPr>
            <w:fldChar w:fldCharType="begin"/>
          </w:r>
          <w:r w:rsidR="002142D8">
            <w:rPr>
              <w:rFonts w:ascii="Times New Roman" w:hAnsi="Times New Roman" w:cs="Times New Roman"/>
            </w:rPr>
            <w:instrText xml:space="preserve"> CITATION Pag19 \l 2057 </w:instrText>
          </w:r>
          <w:r w:rsidR="002142D8">
            <w:rPr>
              <w:rFonts w:ascii="Times New Roman" w:hAnsi="Times New Roman" w:cs="Times New Roman"/>
            </w:rPr>
            <w:fldChar w:fldCharType="separate"/>
          </w:r>
          <w:r w:rsidR="002142D8">
            <w:rPr>
              <w:rFonts w:ascii="Times New Roman" w:hAnsi="Times New Roman" w:cs="Times New Roman"/>
              <w:noProof/>
            </w:rPr>
            <w:t xml:space="preserve"> </w:t>
          </w:r>
          <w:r w:rsidR="002142D8" w:rsidRPr="002142D8">
            <w:rPr>
              <w:rFonts w:ascii="Times New Roman" w:hAnsi="Times New Roman" w:cs="Times New Roman"/>
              <w:noProof/>
            </w:rPr>
            <w:t>(Page, et al., 2019)</w:t>
          </w:r>
          <w:r w:rsidR="002142D8">
            <w:rPr>
              <w:rFonts w:ascii="Times New Roman" w:hAnsi="Times New Roman" w:cs="Times New Roman"/>
            </w:rPr>
            <w:fldChar w:fldCharType="end"/>
          </w:r>
        </w:sdtContent>
      </w:sdt>
      <w:r w:rsidR="00157C26">
        <w:rPr>
          <w:rFonts w:ascii="Times New Roman" w:hAnsi="Times New Roman" w:cs="Times New Roman"/>
        </w:rPr>
        <w:t>.</w:t>
      </w:r>
    </w:p>
    <w:p w14:paraId="10063B54" w14:textId="77777777" w:rsidR="00061DEC" w:rsidRDefault="00CB34A0" w:rsidP="005315E5">
      <w:pPr>
        <w:spacing w:line="360" w:lineRule="auto"/>
        <w:rPr>
          <w:rFonts w:ascii="Times New Roman" w:hAnsi="Times New Roman" w:cs="Times New Roman"/>
        </w:rPr>
      </w:pPr>
      <w:r>
        <w:rPr>
          <w:rFonts w:ascii="Times New Roman" w:hAnsi="Times New Roman" w:cs="Times New Roman"/>
        </w:rPr>
        <w:t>The process consisted of the four stages of the SDP suggested by the Welsh Government</w:t>
      </w:r>
      <w:sdt>
        <w:sdtPr>
          <w:rPr>
            <w:rFonts w:ascii="Times New Roman" w:hAnsi="Times New Roman" w:cs="Times New Roman"/>
          </w:rPr>
          <w:id w:val="1230965408"/>
          <w:citation/>
        </w:sdtPr>
        <w:sdtEndPr/>
        <w:sdtContent>
          <w:r w:rsidR="00082939">
            <w:rPr>
              <w:rFonts w:ascii="Times New Roman" w:hAnsi="Times New Roman" w:cs="Times New Roman"/>
            </w:rPr>
            <w:fldChar w:fldCharType="begin"/>
          </w:r>
          <w:r w:rsidR="00082939">
            <w:rPr>
              <w:rFonts w:ascii="Times New Roman" w:hAnsi="Times New Roman" w:cs="Times New Roman"/>
            </w:rPr>
            <w:instrText xml:space="preserve"> CITATION Wel14 \l 2057 </w:instrText>
          </w:r>
          <w:r w:rsidR="00082939">
            <w:rPr>
              <w:rFonts w:ascii="Times New Roman" w:hAnsi="Times New Roman" w:cs="Times New Roman"/>
            </w:rPr>
            <w:fldChar w:fldCharType="separate"/>
          </w:r>
          <w:r w:rsidR="00082939">
            <w:rPr>
              <w:rFonts w:ascii="Times New Roman" w:hAnsi="Times New Roman" w:cs="Times New Roman"/>
              <w:noProof/>
            </w:rPr>
            <w:t xml:space="preserve"> </w:t>
          </w:r>
          <w:r w:rsidR="00082939" w:rsidRPr="00082939">
            <w:rPr>
              <w:rFonts w:ascii="Times New Roman" w:hAnsi="Times New Roman" w:cs="Times New Roman"/>
              <w:noProof/>
            </w:rPr>
            <w:t>(Welsh Government, 2014)</w:t>
          </w:r>
          <w:r w:rsidR="00082939">
            <w:rPr>
              <w:rFonts w:ascii="Times New Roman" w:hAnsi="Times New Roman" w:cs="Times New Roman"/>
            </w:rPr>
            <w:fldChar w:fldCharType="end"/>
          </w:r>
        </w:sdtContent>
      </w:sdt>
      <w:r>
        <w:rPr>
          <w:rFonts w:ascii="Times New Roman" w:hAnsi="Times New Roman" w:cs="Times New Roman"/>
        </w:rPr>
        <w:t>.</w:t>
      </w:r>
      <w:r w:rsidR="00082939">
        <w:rPr>
          <w:rFonts w:ascii="Times New Roman" w:hAnsi="Times New Roman" w:cs="Times New Roman"/>
        </w:rPr>
        <w:t xml:space="preserve"> The first stage that School X completed, was their self-evaluation</w:t>
      </w:r>
      <w:r w:rsidR="00917040">
        <w:rPr>
          <w:rFonts w:ascii="Times New Roman" w:hAnsi="Times New Roman" w:cs="Times New Roman"/>
        </w:rPr>
        <w:t xml:space="preserve"> in order to find areas of the school practice that needed to be improved or marked for change</w:t>
      </w:r>
      <w:r w:rsidR="006665F1">
        <w:rPr>
          <w:rFonts w:ascii="Times New Roman" w:hAnsi="Times New Roman" w:cs="Times New Roman"/>
        </w:rPr>
        <w:t xml:space="preserve">, thus encouraging the school to </w:t>
      </w:r>
      <w:r w:rsidR="001D187B">
        <w:rPr>
          <w:rFonts w:ascii="Times New Roman" w:hAnsi="Times New Roman" w:cs="Times New Roman"/>
        </w:rPr>
        <w:t>critically evaluate their own performance.</w:t>
      </w:r>
      <w:r w:rsidR="00996F90">
        <w:rPr>
          <w:rFonts w:ascii="Times New Roman" w:hAnsi="Times New Roman" w:cs="Times New Roman"/>
        </w:rPr>
        <w:t xml:space="preserve"> An evaluation such as this, allowed the school to see what goals and targets they need to set</w:t>
      </w:r>
      <w:sdt>
        <w:sdtPr>
          <w:rPr>
            <w:rFonts w:ascii="Times New Roman" w:hAnsi="Times New Roman" w:cs="Times New Roman"/>
          </w:rPr>
          <w:id w:val="-1633944283"/>
          <w:citation/>
        </w:sdtPr>
        <w:sdtEndPr/>
        <w:sdtContent>
          <w:r w:rsidR="004A4C91">
            <w:rPr>
              <w:rFonts w:ascii="Times New Roman" w:hAnsi="Times New Roman" w:cs="Times New Roman"/>
            </w:rPr>
            <w:fldChar w:fldCharType="begin"/>
          </w:r>
          <w:r w:rsidR="004A4C91">
            <w:rPr>
              <w:rFonts w:ascii="Times New Roman" w:hAnsi="Times New Roman" w:cs="Times New Roman"/>
            </w:rPr>
            <w:instrText xml:space="preserve"> CITATION Bru16 \l 2057 </w:instrText>
          </w:r>
          <w:r w:rsidR="004A4C91">
            <w:rPr>
              <w:rFonts w:ascii="Times New Roman" w:hAnsi="Times New Roman" w:cs="Times New Roman"/>
            </w:rPr>
            <w:fldChar w:fldCharType="separate"/>
          </w:r>
          <w:r w:rsidR="004A4C91">
            <w:rPr>
              <w:rFonts w:ascii="Times New Roman" w:hAnsi="Times New Roman" w:cs="Times New Roman"/>
              <w:noProof/>
            </w:rPr>
            <w:t xml:space="preserve"> </w:t>
          </w:r>
          <w:r w:rsidR="004A4C91" w:rsidRPr="004A4C91">
            <w:rPr>
              <w:rFonts w:ascii="Times New Roman" w:hAnsi="Times New Roman" w:cs="Times New Roman"/>
              <w:noProof/>
            </w:rPr>
            <w:t>(Bruce, et al., 2016)</w:t>
          </w:r>
          <w:r w:rsidR="004A4C91">
            <w:rPr>
              <w:rFonts w:ascii="Times New Roman" w:hAnsi="Times New Roman" w:cs="Times New Roman"/>
            </w:rPr>
            <w:fldChar w:fldCharType="end"/>
          </w:r>
        </w:sdtContent>
      </w:sdt>
      <w:sdt>
        <w:sdtPr>
          <w:rPr>
            <w:rFonts w:ascii="Times New Roman" w:hAnsi="Times New Roman" w:cs="Times New Roman"/>
          </w:rPr>
          <w:id w:val="-1124841231"/>
          <w:citation/>
        </w:sdtPr>
        <w:sdtEndPr/>
        <w:sdtContent>
          <w:r w:rsidR="004C1391">
            <w:rPr>
              <w:rFonts w:ascii="Times New Roman" w:hAnsi="Times New Roman" w:cs="Times New Roman"/>
            </w:rPr>
            <w:fldChar w:fldCharType="begin"/>
          </w:r>
          <w:r w:rsidR="004C1391">
            <w:rPr>
              <w:rFonts w:ascii="Times New Roman" w:hAnsi="Times New Roman" w:cs="Times New Roman"/>
            </w:rPr>
            <w:instrText xml:space="preserve"> CITATION Mac00 \l 2057 </w:instrText>
          </w:r>
          <w:r w:rsidR="004C1391">
            <w:rPr>
              <w:rFonts w:ascii="Times New Roman" w:hAnsi="Times New Roman" w:cs="Times New Roman"/>
            </w:rPr>
            <w:fldChar w:fldCharType="separate"/>
          </w:r>
          <w:r w:rsidR="004C1391">
            <w:rPr>
              <w:rFonts w:ascii="Times New Roman" w:hAnsi="Times New Roman" w:cs="Times New Roman"/>
              <w:noProof/>
            </w:rPr>
            <w:t xml:space="preserve"> </w:t>
          </w:r>
          <w:r w:rsidR="004C1391" w:rsidRPr="004C1391">
            <w:rPr>
              <w:rFonts w:ascii="Times New Roman" w:hAnsi="Times New Roman" w:cs="Times New Roman"/>
              <w:noProof/>
            </w:rPr>
            <w:t>(MacBeath, 2000)</w:t>
          </w:r>
          <w:r w:rsidR="004C1391">
            <w:rPr>
              <w:rFonts w:ascii="Times New Roman" w:hAnsi="Times New Roman" w:cs="Times New Roman"/>
            </w:rPr>
            <w:fldChar w:fldCharType="end"/>
          </w:r>
        </w:sdtContent>
      </w:sdt>
      <w:r w:rsidR="00996F90">
        <w:rPr>
          <w:rFonts w:ascii="Times New Roman" w:hAnsi="Times New Roman" w:cs="Times New Roman"/>
        </w:rPr>
        <w:t>.</w:t>
      </w:r>
      <w:r w:rsidR="00263DBF">
        <w:rPr>
          <w:rFonts w:ascii="Times New Roman" w:hAnsi="Times New Roman" w:cs="Times New Roman"/>
        </w:rPr>
        <w:t xml:space="preserve"> </w:t>
      </w:r>
    </w:p>
    <w:p w14:paraId="5AE242D6" w14:textId="2FEADC05" w:rsidR="0097271A" w:rsidRDefault="00263DBF" w:rsidP="005315E5">
      <w:pPr>
        <w:spacing w:line="360" w:lineRule="auto"/>
        <w:rPr>
          <w:rFonts w:ascii="Times New Roman" w:hAnsi="Times New Roman" w:cs="Times New Roman"/>
        </w:rPr>
      </w:pPr>
      <w:r>
        <w:rPr>
          <w:rFonts w:ascii="Times New Roman" w:hAnsi="Times New Roman" w:cs="Times New Roman"/>
        </w:rPr>
        <w:t>The evaluation consisted of discussions with staff in meetings, including all class teachers</w:t>
      </w:r>
      <w:r w:rsidR="00D23FC3">
        <w:rPr>
          <w:rFonts w:ascii="Times New Roman" w:hAnsi="Times New Roman" w:cs="Times New Roman"/>
        </w:rPr>
        <w:t xml:space="preserve"> and senior leadership positions, to identify the current practice at the school. </w:t>
      </w:r>
      <w:r w:rsidR="00637ACF">
        <w:rPr>
          <w:rFonts w:ascii="Times New Roman" w:hAnsi="Times New Roman" w:cs="Times New Roman"/>
        </w:rPr>
        <w:t xml:space="preserve">In addition to staff meetings, observations were undertaken by members of the senior leadership teams </w:t>
      </w:r>
      <w:r w:rsidR="0041105A">
        <w:rPr>
          <w:rFonts w:ascii="Times New Roman" w:hAnsi="Times New Roman" w:cs="Times New Roman"/>
        </w:rPr>
        <w:t xml:space="preserve">School X was then able to use this knowledge of current practice, to compare to where they envision </w:t>
      </w:r>
      <w:r w:rsidR="00377112">
        <w:rPr>
          <w:rFonts w:ascii="Times New Roman" w:hAnsi="Times New Roman" w:cs="Times New Roman"/>
        </w:rPr>
        <w:t>their practice being, marking out clear areas for school improvement within the SDP.</w:t>
      </w:r>
      <w:r w:rsidR="00061DEC">
        <w:rPr>
          <w:rFonts w:ascii="Times New Roman" w:hAnsi="Times New Roman" w:cs="Times New Roman"/>
        </w:rPr>
        <w:t xml:space="preserve"> </w:t>
      </w:r>
      <w:r w:rsidR="008A25AE">
        <w:rPr>
          <w:rFonts w:ascii="Times New Roman" w:hAnsi="Times New Roman" w:cs="Times New Roman"/>
        </w:rPr>
        <w:t>Staff being active participants in their own reflections of practice is seen as an important part of the self-evaluation</w:t>
      </w:r>
      <w:r w:rsidR="003C7996">
        <w:rPr>
          <w:rFonts w:ascii="Times New Roman" w:hAnsi="Times New Roman" w:cs="Times New Roman"/>
        </w:rPr>
        <w:t>, as they continue to develop professionally themselves</w:t>
      </w:r>
      <w:sdt>
        <w:sdtPr>
          <w:rPr>
            <w:rFonts w:ascii="Times New Roman" w:hAnsi="Times New Roman" w:cs="Times New Roman"/>
          </w:rPr>
          <w:id w:val="-1618278732"/>
          <w:citation/>
        </w:sdtPr>
        <w:sdtEndPr/>
        <w:sdtContent>
          <w:r w:rsidR="003C7996">
            <w:rPr>
              <w:rFonts w:ascii="Times New Roman" w:hAnsi="Times New Roman" w:cs="Times New Roman"/>
            </w:rPr>
            <w:fldChar w:fldCharType="begin"/>
          </w:r>
          <w:r w:rsidR="003C7996">
            <w:rPr>
              <w:rFonts w:ascii="Times New Roman" w:hAnsi="Times New Roman" w:cs="Times New Roman"/>
            </w:rPr>
            <w:instrText xml:space="preserve"> CITATION Cha13 \l 2057 </w:instrText>
          </w:r>
          <w:r w:rsidR="003C7996">
            <w:rPr>
              <w:rFonts w:ascii="Times New Roman" w:hAnsi="Times New Roman" w:cs="Times New Roman"/>
            </w:rPr>
            <w:fldChar w:fldCharType="separate"/>
          </w:r>
          <w:r w:rsidR="003C7996">
            <w:rPr>
              <w:rFonts w:ascii="Times New Roman" w:hAnsi="Times New Roman" w:cs="Times New Roman"/>
              <w:noProof/>
            </w:rPr>
            <w:t xml:space="preserve"> </w:t>
          </w:r>
          <w:r w:rsidR="003C7996" w:rsidRPr="003C7996">
            <w:rPr>
              <w:rFonts w:ascii="Times New Roman" w:hAnsi="Times New Roman" w:cs="Times New Roman"/>
              <w:noProof/>
            </w:rPr>
            <w:t>(Chapman &amp; Sammons, 2013)</w:t>
          </w:r>
          <w:r w:rsidR="003C7996">
            <w:rPr>
              <w:rFonts w:ascii="Times New Roman" w:hAnsi="Times New Roman" w:cs="Times New Roman"/>
            </w:rPr>
            <w:fldChar w:fldCharType="end"/>
          </w:r>
        </w:sdtContent>
      </w:sdt>
      <w:r w:rsidR="003C7996">
        <w:rPr>
          <w:rFonts w:ascii="Times New Roman" w:hAnsi="Times New Roman" w:cs="Times New Roman"/>
        </w:rPr>
        <w:t>.</w:t>
      </w:r>
    </w:p>
    <w:p w14:paraId="1B18A60F" w14:textId="5A3E2F53" w:rsidR="00865D9E" w:rsidRDefault="009B36F7" w:rsidP="005315E5">
      <w:pPr>
        <w:spacing w:line="360" w:lineRule="auto"/>
        <w:rPr>
          <w:rFonts w:ascii="Times New Roman" w:hAnsi="Times New Roman" w:cs="Times New Roman"/>
        </w:rPr>
      </w:pPr>
      <w:r>
        <w:rPr>
          <w:rFonts w:ascii="Times New Roman" w:hAnsi="Times New Roman" w:cs="Times New Roman"/>
        </w:rPr>
        <w:t xml:space="preserve">On completion of their self-evaluation, School X identified for key areas </w:t>
      </w:r>
      <w:r w:rsidR="00B63D60">
        <w:rPr>
          <w:rFonts w:ascii="Times New Roman" w:hAnsi="Times New Roman" w:cs="Times New Roman"/>
        </w:rPr>
        <w:t>they would like to improve in their SDP for this year. They include raising the standards of both language, literacy</w:t>
      </w:r>
      <w:r w:rsidR="0061173C">
        <w:rPr>
          <w:rFonts w:ascii="Times New Roman" w:hAnsi="Times New Roman" w:cs="Times New Roman"/>
        </w:rPr>
        <w:t>,</w:t>
      </w:r>
      <w:r w:rsidR="00B63D60">
        <w:rPr>
          <w:rFonts w:ascii="Times New Roman" w:hAnsi="Times New Roman" w:cs="Times New Roman"/>
        </w:rPr>
        <w:t xml:space="preserve"> and communication, as well as mathematics and numeracy, with the aim to reduce the impact of poverty on </w:t>
      </w:r>
      <w:r w:rsidR="000A75C9">
        <w:rPr>
          <w:rFonts w:ascii="Times New Roman" w:hAnsi="Times New Roman" w:cs="Times New Roman"/>
        </w:rPr>
        <w:t>educational attainment. Furthermore, School X intend</w:t>
      </w:r>
      <w:r w:rsidR="0061173C">
        <w:rPr>
          <w:rFonts w:ascii="Times New Roman" w:hAnsi="Times New Roman" w:cs="Times New Roman"/>
        </w:rPr>
        <w:t xml:space="preserve"> to continue their development of teaching and learning, again reducing the impact of poverty on the pupil’s educational attainment. </w:t>
      </w:r>
      <w:r w:rsidR="00F73105">
        <w:rPr>
          <w:rFonts w:ascii="Times New Roman" w:hAnsi="Times New Roman" w:cs="Times New Roman"/>
        </w:rPr>
        <w:t>To do this, School X had a focus on implementing the new Curriculum for Wales (</w:t>
      </w:r>
      <w:proofErr w:type="spellStart"/>
      <w:r w:rsidR="00F73105">
        <w:rPr>
          <w:rFonts w:ascii="Times New Roman" w:hAnsi="Times New Roman" w:cs="Times New Roman"/>
        </w:rPr>
        <w:t>CfW</w:t>
      </w:r>
      <w:proofErr w:type="spellEnd"/>
      <w:r w:rsidR="00F73105">
        <w:rPr>
          <w:rFonts w:ascii="Times New Roman" w:hAnsi="Times New Roman" w:cs="Times New Roman"/>
        </w:rPr>
        <w:t>)</w:t>
      </w:r>
      <w:r w:rsidR="007036F3">
        <w:rPr>
          <w:rFonts w:ascii="Times New Roman" w:hAnsi="Times New Roman" w:cs="Times New Roman"/>
        </w:rPr>
        <w:t>, focusing more specifically on the use of Welsh, outdoor learning and science and te</w:t>
      </w:r>
      <w:r w:rsidR="00987392">
        <w:rPr>
          <w:rFonts w:ascii="Times New Roman" w:hAnsi="Times New Roman" w:cs="Times New Roman"/>
        </w:rPr>
        <w:t>chnology.</w:t>
      </w:r>
      <w:r w:rsidR="00BF0186">
        <w:rPr>
          <w:rFonts w:ascii="Times New Roman" w:hAnsi="Times New Roman" w:cs="Times New Roman"/>
        </w:rPr>
        <w:t xml:space="preserve"> Lastly, the school aim to monitor and improve their own evaluations, to enhance the effective of these processes</w:t>
      </w:r>
      <w:r w:rsidR="00C309A2">
        <w:rPr>
          <w:rFonts w:ascii="Times New Roman" w:hAnsi="Times New Roman" w:cs="Times New Roman"/>
        </w:rPr>
        <w:t xml:space="preserve"> to impact development of all leadership levels</w:t>
      </w:r>
      <w:sdt>
        <w:sdtPr>
          <w:rPr>
            <w:rFonts w:ascii="Times New Roman" w:hAnsi="Times New Roman" w:cs="Times New Roman"/>
          </w:rPr>
          <w:id w:val="143245953"/>
          <w:citation/>
        </w:sdtPr>
        <w:sdtEndPr/>
        <w:sdtContent>
          <w:r w:rsidR="00B91D3C">
            <w:rPr>
              <w:rFonts w:ascii="Times New Roman" w:hAnsi="Times New Roman" w:cs="Times New Roman"/>
            </w:rPr>
            <w:fldChar w:fldCharType="begin"/>
          </w:r>
          <w:r w:rsidR="00B91D3C">
            <w:rPr>
              <w:rFonts w:ascii="Times New Roman" w:hAnsi="Times New Roman" w:cs="Times New Roman"/>
            </w:rPr>
            <w:instrText xml:space="preserve"> CITATION Sch22 \l 2057 </w:instrText>
          </w:r>
          <w:r w:rsidR="00B91D3C">
            <w:rPr>
              <w:rFonts w:ascii="Times New Roman" w:hAnsi="Times New Roman" w:cs="Times New Roman"/>
            </w:rPr>
            <w:fldChar w:fldCharType="separate"/>
          </w:r>
          <w:r w:rsidR="00B91D3C">
            <w:rPr>
              <w:rFonts w:ascii="Times New Roman" w:hAnsi="Times New Roman" w:cs="Times New Roman"/>
              <w:noProof/>
            </w:rPr>
            <w:t xml:space="preserve"> </w:t>
          </w:r>
          <w:r w:rsidR="00B91D3C" w:rsidRPr="00B91D3C">
            <w:rPr>
              <w:rFonts w:ascii="Times New Roman" w:hAnsi="Times New Roman" w:cs="Times New Roman"/>
              <w:noProof/>
            </w:rPr>
            <w:t>(School X, 2022)</w:t>
          </w:r>
          <w:r w:rsidR="00B91D3C">
            <w:rPr>
              <w:rFonts w:ascii="Times New Roman" w:hAnsi="Times New Roman" w:cs="Times New Roman"/>
            </w:rPr>
            <w:fldChar w:fldCharType="end"/>
          </w:r>
        </w:sdtContent>
      </w:sdt>
      <w:r w:rsidR="00C309A2">
        <w:rPr>
          <w:rFonts w:ascii="Times New Roman" w:hAnsi="Times New Roman" w:cs="Times New Roman"/>
        </w:rPr>
        <w:t>.</w:t>
      </w:r>
    </w:p>
    <w:p w14:paraId="74762CF1" w14:textId="355ADD33" w:rsidR="00F84B5B" w:rsidRDefault="009754D1" w:rsidP="005315E5">
      <w:pPr>
        <w:spacing w:line="360" w:lineRule="auto"/>
        <w:rPr>
          <w:rFonts w:ascii="Times New Roman" w:hAnsi="Times New Roman" w:cs="Times New Roman"/>
        </w:rPr>
      </w:pPr>
      <w:r>
        <w:rPr>
          <w:rFonts w:ascii="Times New Roman" w:hAnsi="Times New Roman" w:cs="Times New Roman"/>
        </w:rPr>
        <w:t xml:space="preserve">These areas for improvement derived for the data that the school received, including the data analysis of pupil standards and progression throughout assessment. This was done across the school, </w:t>
      </w:r>
      <w:r w:rsidR="008350F2">
        <w:rPr>
          <w:rFonts w:ascii="Times New Roman" w:hAnsi="Times New Roman" w:cs="Times New Roman"/>
        </w:rPr>
        <w:t xml:space="preserve">using </w:t>
      </w:r>
      <w:r w:rsidR="00023040">
        <w:rPr>
          <w:rFonts w:ascii="Times New Roman" w:hAnsi="Times New Roman" w:cs="Times New Roman"/>
        </w:rPr>
        <w:t>assessment results, observations of lessons, book scrutiny</w:t>
      </w:r>
      <w:r w:rsidR="006835A7">
        <w:rPr>
          <w:rFonts w:ascii="Times New Roman" w:hAnsi="Times New Roman" w:cs="Times New Roman"/>
        </w:rPr>
        <w:t xml:space="preserve"> and listening to learners. Listening to learners</w:t>
      </w:r>
      <w:r w:rsidR="00101B1F">
        <w:rPr>
          <w:rFonts w:ascii="Times New Roman" w:hAnsi="Times New Roman" w:cs="Times New Roman"/>
        </w:rPr>
        <w:t xml:space="preserve"> allowed the school to gain feedback about how successful their teaching and learning </w:t>
      </w:r>
      <w:r w:rsidR="00E86DB4">
        <w:rPr>
          <w:rFonts w:ascii="Times New Roman" w:hAnsi="Times New Roman" w:cs="Times New Roman"/>
        </w:rPr>
        <w:t>is from the children, while also understanding the children’s feelings and opinions on the matter</w:t>
      </w:r>
      <w:sdt>
        <w:sdtPr>
          <w:rPr>
            <w:rFonts w:ascii="Times New Roman" w:hAnsi="Times New Roman" w:cs="Times New Roman"/>
          </w:rPr>
          <w:id w:val="-2011758797"/>
          <w:citation/>
        </w:sdtPr>
        <w:sdtEndPr/>
        <w:sdtContent>
          <w:r w:rsidR="003A0867">
            <w:rPr>
              <w:rFonts w:ascii="Times New Roman" w:hAnsi="Times New Roman" w:cs="Times New Roman"/>
            </w:rPr>
            <w:fldChar w:fldCharType="begin"/>
          </w:r>
          <w:r w:rsidR="003A0867">
            <w:rPr>
              <w:rFonts w:ascii="Times New Roman" w:hAnsi="Times New Roman" w:cs="Times New Roman"/>
            </w:rPr>
            <w:instrText xml:space="preserve"> CITATION Coy13 \l 2057 </w:instrText>
          </w:r>
          <w:r w:rsidR="003A0867">
            <w:rPr>
              <w:rFonts w:ascii="Times New Roman" w:hAnsi="Times New Roman" w:cs="Times New Roman"/>
            </w:rPr>
            <w:fldChar w:fldCharType="separate"/>
          </w:r>
          <w:r w:rsidR="003A0867">
            <w:rPr>
              <w:rFonts w:ascii="Times New Roman" w:hAnsi="Times New Roman" w:cs="Times New Roman"/>
              <w:noProof/>
            </w:rPr>
            <w:t xml:space="preserve"> </w:t>
          </w:r>
          <w:r w:rsidR="003A0867" w:rsidRPr="003A0867">
            <w:rPr>
              <w:rFonts w:ascii="Times New Roman" w:hAnsi="Times New Roman" w:cs="Times New Roman"/>
              <w:noProof/>
            </w:rPr>
            <w:t>(Coyle, 2013)</w:t>
          </w:r>
          <w:r w:rsidR="003A0867">
            <w:rPr>
              <w:rFonts w:ascii="Times New Roman" w:hAnsi="Times New Roman" w:cs="Times New Roman"/>
            </w:rPr>
            <w:fldChar w:fldCharType="end"/>
          </w:r>
        </w:sdtContent>
      </w:sdt>
      <w:r w:rsidR="00E86DB4">
        <w:rPr>
          <w:rFonts w:ascii="Times New Roman" w:hAnsi="Times New Roman" w:cs="Times New Roman"/>
        </w:rPr>
        <w:t>.</w:t>
      </w:r>
      <w:r w:rsidR="00D24EA2">
        <w:rPr>
          <w:rFonts w:ascii="Times New Roman" w:hAnsi="Times New Roman" w:cs="Times New Roman"/>
        </w:rPr>
        <w:t xml:space="preserve"> This data was analysed and shared with all staff in meetings, through assessment and example of work.</w:t>
      </w:r>
    </w:p>
    <w:p w14:paraId="5AF1836F" w14:textId="7A58B053" w:rsidR="006B35E4" w:rsidRDefault="00B427A8" w:rsidP="005315E5">
      <w:pPr>
        <w:spacing w:line="360" w:lineRule="auto"/>
        <w:rPr>
          <w:rFonts w:ascii="Times New Roman" w:hAnsi="Times New Roman" w:cs="Times New Roman"/>
        </w:rPr>
      </w:pPr>
      <w:r>
        <w:rPr>
          <w:rFonts w:ascii="Times New Roman" w:hAnsi="Times New Roman" w:cs="Times New Roman"/>
        </w:rPr>
        <w:t xml:space="preserve">School X </w:t>
      </w:r>
      <w:r w:rsidR="00566FD6">
        <w:rPr>
          <w:rFonts w:ascii="Times New Roman" w:hAnsi="Times New Roman" w:cs="Times New Roman"/>
        </w:rPr>
        <w:t xml:space="preserve">will use strategic planning in their attempts to implement the changes for improvement in their SDP. </w:t>
      </w:r>
      <w:r w:rsidR="00001315">
        <w:rPr>
          <w:rFonts w:ascii="Times New Roman" w:hAnsi="Times New Roman" w:cs="Times New Roman"/>
        </w:rPr>
        <w:t>Focusing on the aspect of raising mathematics and numeracy standard</w:t>
      </w:r>
      <w:r w:rsidR="0006780A">
        <w:rPr>
          <w:rFonts w:ascii="Times New Roman" w:hAnsi="Times New Roman" w:cs="Times New Roman"/>
        </w:rPr>
        <w:t xml:space="preserve">s through improving opportunities for problem solving, </w:t>
      </w:r>
      <w:r w:rsidR="00BF3163">
        <w:rPr>
          <w:rFonts w:ascii="Times New Roman" w:hAnsi="Times New Roman" w:cs="Times New Roman"/>
        </w:rPr>
        <w:t xml:space="preserve">the improvements will be evident through the strategic planning in </w:t>
      </w:r>
      <w:r w:rsidR="00BF3163">
        <w:rPr>
          <w:rFonts w:ascii="Times New Roman" w:hAnsi="Times New Roman" w:cs="Times New Roman"/>
        </w:rPr>
        <w:lastRenderedPageBreak/>
        <w:t xml:space="preserve">mathematics and numeracy lessons. Planning for improvement is seen as crucial in schools, and allows </w:t>
      </w:r>
      <w:r w:rsidR="00113AB0">
        <w:rPr>
          <w:rFonts w:ascii="Times New Roman" w:hAnsi="Times New Roman" w:cs="Times New Roman"/>
        </w:rPr>
        <w:t xml:space="preserve">the practice of teaching and learning to improve in an educational organisation, benefitting the progression of those </w:t>
      </w:r>
      <w:r w:rsidR="00260BC1">
        <w:rPr>
          <w:rFonts w:ascii="Times New Roman" w:hAnsi="Times New Roman" w:cs="Times New Roman"/>
        </w:rPr>
        <w:t>who attend</w:t>
      </w:r>
      <w:sdt>
        <w:sdtPr>
          <w:rPr>
            <w:rFonts w:ascii="Times New Roman" w:hAnsi="Times New Roman" w:cs="Times New Roman"/>
          </w:rPr>
          <w:id w:val="-1620756571"/>
          <w:citation/>
        </w:sdtPr>
        <w:sdtEndPr/>
        <w:sdtContent>
          <w:r w:rsidR="00682603">
            <w:rPr>
              <w:rFonts w:ascii="Times New Roman" w:hAnsi="Times New Roman" w:cs="Times New Roman"/>
            </w:rPr>
            <w:fldChar w:fldCharType="begin"/>
          </w:r>
          <w:r w:rsidR="00682603">
            <w:rPr>
              <w:rFonts w:ascii="Times New Roman" w:hAnsi="Times New Roman" w:cs="Times New Roman"/>
            </w:rPr>
            <w:instrText xml:space="preserve"> CITATION Har94 \l 2057 </w:instrText>
          </w:r>
          <w:r w:rsidR="00682603">
            <w:rPr>
              <w:rFonts w:ascii="Times New Roman" w:hAnsi="Times New Roman" w:cs="Times New Roman"/>
            </w:rPr>
            <w:fldChar w:fldCharType="separate"/>
          </w:r>
          <w:r w:rsidR="00682603">
            <w:rPr>
              <w:rFonts w:ascii="Times New Roman" w:hAnsi="Times New Roman" w:cs="Times New Roman"/>
              <w:noProof/>
            </w:rPr>
            <w:t xml:space="preserve"> </w:t>
          </w:r>
          <w:r w:rsidR="00682603" w:rsidRPr="00682603">
            <w:rPr>
              <w:rFonts w:ascii="Times New Roman" w:hAnsi="Times New Roman" w:cs="Times New Roman"/>
              <w:noProof/>
            </w:rPr>
            <w:t>(Hargreaves &amp; Hopkins, 1994)</w:t>
          </w:r>
          <w:r w:rsidR="00682603">
            <w:rPr>
              <w:rFonts w:ascii="Times New Roman" w:hAnsi="Times New Roman" w:cs="Times New Roman"/>
            </w:rPr>
            <w:fldChar w:fldCharType="end"/>
          </w:r>
        </w:sdtContent>
      </w:sdt>
      <w:sdt>
        <w:sdtPr>
          <w:rPr>
            <w:rFonts w:ascii="Times New Roman" w:hAnsi="Times New Roman" w:cs="Times New Roman"/>
          </w:rPr>
          <w:id w:val="1051499923"/>
          <w:citation/>
        </w:sdtPr>
        <w:sdtEndPr/>
        <w:sdtContent>
          <w:r w:rsidR="00682603">
            <w:rPr>
              <w:rFonts w:ascii="Times New Roman" w:hAnsi="Times New Roman" w:cs="Times New Roman"/>
            </w:rPr>
            <w:fldChar w:fldCharType="begin"/>
          </w:r>
          <w:r w:rsidR="00682603">
            <w:rPr>
              <w:rFonts w:ascii="Times New Roman" w:hAnsi="Times New Roman" w:cs="Times New Roman"/>
            </w:rPr>
            <w:instrText xml:space="preserve"> CITATION Aar22 \l 2057 </w:instrText>
          </w:r>
          <w:r w:rsidR="00682603">
            <w:rPr>
              <w:rFonts w:ascii="Times New Roman" w:hAnsi="Times New Roman" w:cs="Times New Roman"/>
            </w:rPr>
            <w:fldChar w:fldCharType="separate"/>
          </w:r>
          <w:r w:rsidR="00682603">
            <w:rPr>
              <w:rFonts w:ascii="Times New Roman" w:hAnsi="Times New Roman" w:cs="Times New Roman"/>
              <w:noProof/>
            </w:rPr>
            <w:t xml:space="preserve"> </w:t>
          </w:r>
          <w:r w:rsidR="00682603" w:rsidRPr="00682603">
            <w:rPr>
              <w:rFonts w:ascii="Times New Roman" w:hAnsi="Times New Roman" w:cs="Times New Roman"/>
              <w:noProof/>
            </w:rPr>
            <w:t>(Aaron, et al., 2022)</w:t>
          </w:r>
          <w:r w:rsidR="00682603">
            <w:rPr>
              <w:rFonts w:ascii="Times New Roman" w:hAnsi="Times New Roman" w:cs="Times New Roman"/>
            </w:rPr>
            <w:fldChar w:fldCharType="end"/>
          </w:r>
        </w:sdtContent>
      </w:sdt>
      <w:r w:rsidR="00260BC1">
        <w:rPr>
          <w:rFonts w:ascii="Times New Roman" w:hAnsi="Times New Roman" w:cs="Times New Roman"/>
        </w:rPr>
        <w:t>.</w:t>
      </w:r>
    </w:p>
    <w:p w14:paraId="31140008" w14:textId="0630E5A0" w:rsidR="006E3F27" w:rsidRPr="004F5A0A" w:rsidRDefault="00C31D0F" w:rsidP="005315E5">
      <w:pPr>
        <w:spacing w:line="360" w:lineRule="auto"/>
        <w:rPr>
          <w:rFonts w:ascii="Times New Roman" w:hAnsi="Times New Roman" w:cs="Times New Roman"/>
        </w:rPr>
      </w:pPr>
      <w:r>
        <w:rPr>
          <w:rFonts w:ascii="Times New Roman" w:hAnsi="Times New Roman" w:cs="Times New Roman"/>
        </w:rPr>
        <w:t xml:space="preserve">To measure the impact of the improvements in the SDP, School X will use similar approaches to how they evaluated the current practice, </w:t>
      </w:r>
      <w:r w:rsidR="008830EE">
        <w:rPr>
          <w:rFonts w:ascii="Times New Roman" w:hAnsi="Times New Roman" w:cs="Times New Roman"/>
        </w:rPr>
        <w:t>in order to</w:t>
      </w:r>
      <w:r w:rsidR="004667CB">
        <w:rPr>
          <w:rFonts w:ascii="Times New Roman" w:hAnsi="Times New Roman" w:cs="Times New Roman"/>
        </w:rPr>
        <w:t xml:space="preserve"> find out the impact of the changes. This will allow the school to evaluate the changes made to their practice, highlighting if there has been an improvement in these areas, and what can be done to ensure further improvement if not. School X will</w:t>
      </w:r>
      <w:r w:rsidR="004A0F6D">
        <w:rPr>
          <w:rFonts w:ascii="Times New Roman" w:hAnsi="Times New Roman" w:cs="Times New Roman"/>
        </w:rPr>
        <w:t xml:space="preserve"> used assessment of the standards of teaching and learning, through observations, book scrutiny and feedback in staff meetings with the use of enrichment tasks. The enrichment tasks are for pupils to complete at the end of each half term, </w:t>
      </w:r>
      <w:r w:rsidR="005D7EEA">
        <w:rPr>
          <w:rFonts w:ascii="Times New Roman" w:hAnsi="Times New Roman" w:cs="Times New Roman"/>
        </w:rPr>
        <w:t xml:space="preserve">recapping on all prior learning for that subject during that particular half term. This gives the class teacher an indication to pupil understanding and progression, while being able to present the feedback to </w:t>
      </w:r>
      <w:r w:rsidR="000C0570">
        <w:rPr>
          <w:rFonts w:ascii="Times New Roman" w:hAnsi="Times New Roman" w:cs="Times New Roman"/>
        </w:rPr>
        <w:t>all levels of leadership in staff meetings</w:t>
      </w:r>
      <w:sdt>
        <w:sdtPr>
          <w:rPr>
            <w:rFonts w:ascii="Times New Roman" w:hAnsi="Times New Roman" w:cs="Times New Roman"/>
          </w:rPr>
          <w:id w:val="2092658782"/>
          <w:citation/>
        </w:sdtPr>
        <w:sdtEndPr/>
        <w:sdtContent>
          <w:r w:rsidR="00BD66FB">
            <w:rPr>
              <w:rFonts w:ascii="Times New Roman" w:hAnsi="Times New Roman" w:cs="Times New Roman"/>
            </w:rPr>
            <w:fldChar w:fldCharType="begin"/>
          </w:r>
          <w:r w:rsidR="00BD66FB">
            <w:rPr>
              <w:rFonts w:ascii="Times New Roman" w:hAnsi="Times New Roman" w:cs="Times New Roman"/>
            </w:rPr>
            <w:instrText xml:space="preserve"> CITATION Kle05 \l 2057 </w:instrText>
          </w:r>
          <w:r w:rsidR="00BD66FB">
            <w:rPr>
              <w:rFonts w:ascii="Times New Roman" w:hAnsi="Times New Roman" w:cs="Times New Roman"/>
            </w:rPr>
            <w:fldChar w:fldCharType="separate"/>
          </w:r>
          <w:r w:rsidR="00BD66FB">
            <w:rPr>
              <w:rFonts w:ascii="Times New Roman" w:hAnsi="Times New Roman" w:cs="Times New Roman"/>
              <w:noProof/>
            </w:rPr>
            <w:t xml:space="preserve"> </w:t>
          </w:r>
          <w:r w:rsidR="00BD66FB" w:rsidRPr="00BD66FB">
            <w:rPr>
              <w:rFonts w:ascii="Times New Roman" w:hAnsi="Times New Roman" w:cs="Times New Roman"/>
              <w:noProof/>
            </w:rPr>
            <w:t>(Klein, 2005)</w:t>
          </w:r>
          <w:r w:rsidR="00BD66FB">
            <w:rPr>
              <w:rFonts w:ascii="Times New Roman" w:hAnsi="Times New Roman" w:cs="Times New Roman"/>
            </w:rPr>
            <w:fldChar w:fldCharType="end"/>
          </w:r>
        </w:sdtContent>
      </w:sdt>
      <w:r w:rsidR="000C0570">
        <w:rPr>
          <w:rFonts w:ascii="Times New Roman" w:hAnsi="Times New Roman" w:cs="Times New Roman"/>
        </w:rPr>
        <w:t>.</w:t>
      </w:r>
    </w:p>
    <w:p w14:paraId="325769A6" w14:textId="76FD1931" w:rsidR="00BD5C28" w:rsidRDefault="00023283" w:rsidP="005315E5">
      <w:pPr>
        <w:spacing w:line="360" w:lineRule="auto"/>
        <w:rPr>
          <w:rFonts w:ascii="Times New Roman" w:hAnsi="Times New Roman" w:cs="Times New Roman"/>
          <w:u w:val="single"/>
        </w:rPr>
      </w:pPr>
      <w:r>
        <w:rPr>
          <w:rFonts w:ascii="Times New Roman" w:hAnsi="Times New Roman" w:cs="Times New Roman"/>
          <w:u w:val="single"/>
        </w:rPr>
        <w:t>Reflection and Evaluation</w:t>
      </w:r>
    </w:p>
    <w:p w14:paraId="6352EC44" w14:textId="5055D1D0" w:rsidR="00023283" w:rsidRDefault="00CF4680" w:rsidP="005315E5">
      <w:pPr>
        <w:spacing w:line="360" w:lineRule="auto"/>
        <w:rPr>
          <w:rFonts w:ascii="Times New Roman" w:hAnsi="Times New Roman" w:cs="Times New Roman"/>
        </w:rPr>
      </w:pPr>
      <w:r>
        <w:rPr>
          <w:rFonts w:ascii="Times New Roman" w:hAnsi="Times New Roman" w:cs="Times New Roman"/>
        </w:rPr>
        <w:t>During the cycle of completing a</w:t>
      </w:r>
      <w:r w:rsidR="00F769D8">
        <w:rPr>
          <w:rFonts w:ascii="Times New Roman" w:hAnsi="Times New Roman" w:cs="Times New Roman"/>
        </w:rPr>
        <w:t xml:space="preserve"> SDP, </w:t>
      </w:r>
      <w:r w:rsidR="00925ECF">
        <w:rPr>
          <w:rFonts w:ascii="Times New Roman" w:hAnsi="Times New Roman" w:cs="Times New Roman"/>
        </w:rPr>
        <w:t>reflections on practice occur when</w:t>
      </w:r>
      <w:r w:rsidR="00F769D8">
        <w:rPr>
          <w:rFonts w:ascii="Times New Roman" w:hAnsi="Times New Roman" w:cs="Times New Roman"/>
        </w:rPr>
        <w:t xml:space="preserve"> both evaluating current practice to find areas of the teaching and learning that need improving, to </w:t>
      </w:r>
      <w:r w:rsidR="00925ECF">
        <w:rPr>
          <w:rFonts w:ascii="Times New Roman" w:hAnsi="Times New Roman" w:cs="Times New Roman"/>
        </w:rPr>
        <w:t xml:space="preserve">evaluating the changes and improvements made, to find out whether they have had the desired impact. </w:t>
      </w:r>
      <w:r w:rsidR="00AF7F7F">
        <w:rPr>
          <w:rFonts w:ascii="Times New Roman" w:hAnsi="Times New Roman" w:cs="Times New Roman"/>
        </w:rPr>
        <w:t xml:space="preserve">In the teaching profession, it is crucial to be a reflective practitioner, in order to continue your own professional development, </w:t>
      </w:r>
      <w:r w:rsidR="009E28B9">
        <w:rPr>
          <w:rFonts w:ascii="Times New Roman" w:hAnsi="Times New Roman" w:cs="Times New Roman"/>
        </w:rPr>
        <w:t xml:space="preserve">benefitting the pupils’ teaching and learning opportunities. </w:t>
      </w:r>
      <w:r w:rsidR="00BB0670">
        <w:rPr>
          <w:rFonts w:ascii="Times New Roman" w:hAnsi="Times New Roman" w:cs="Times New Roman"/>
        </w:rPr>
        <w:t xml:space="preserve">It could be suggested that </w:t>
      </w:r>
      <w:r w:rsidR="009E28B9">
        <w:rPr>
          <w:rFonts w:ascii="Times New Roman" w:hAnsi="Times New Roman" w:cs="Times New Roman"/>
        </w:rPr>
        <w:t>reflecting on the changes and improvements made</w:t>
      </w:r>
      <w:r w:rsidR="00BB0670">
        <w:rPr>
          <w:rFonts w:ascii="Times New Roman" w:hAnsi="Times New Roman" w:cs="Times New Roman"/>
        </w:rPr>
        <w:t xml:space="preserve"> will have a positive impact on the teaching and learning outcomes for pupils</w:t>
      </w:r>
      <w:sdt>
        <w:sdtPr>
          <w:rPr>
            <w:rFonts w:ascii="Times New Roman" w:hAnsi="Times New Roman" w:cs="Times New Roman"/>
          </w:rPr>
          <w:id w:val="1770498461"/>
          <w:citation/>
        </w:sdtPr>
        <w:sdtEndPr/>
        <w:sdtContent>
          <w:r w:rsidR="00881F7F">
            <w:rPr>
              <w:rFonts w:ascii="Times New Roman" w:hAnsi="Times New Roman" w:cs="Times New Roman"/>
            </w:rPr>
            <w:fldChar w:fldCharType="begin"/>
          </w:r>
          <w:r w:rsidR="00881F7F">
            <w:rPr>
              <w:rFonts w:ascii="Times New Roman" w:hAnsi="Times New Roman" w:cs="Times New Roman"/>
            </w:rPr>
            <w:instrText xml:space="preserve"> CITATION Gre11 \l 2057 </w:instrText>
          </w:r>
          <w:r w:rsidR="00881F7F">
            <w:rPr>
              <w:rFonts w:ascii="Times New Roman" w:hAnsi="Times New Roman" w:cs="Times New Roman"/>
            </w:rPr>
            <w:fldChar w:fldCharType="separate"/>
          </w:r>
          <w:r w:rsidR="00881F7F">
            <w:rPr>
              <w:rFonts w:ascii="Times New Roman" w:hAnsi="Times New Roman" w:cs="Times New Roman"/>
              <w:noProof/>
            </w:rPr>
            <w:t xml:space="preserve"> </w:t>
          </w:r>
          <w:r w:rsidR="00881F7F" w:rsidRPr="00881F7F">
            <w:rPr>
              <w:rFonts w:ascii="Times New Roman" w:hAnsi="Times New Roman" w:cs="Times New Roman"/>
              <w:noProof/>
            </w:rPr>
            <w:t>(Green, 2011)</w:t>
          </w:r>
          <w:r w:rsidR="00881F7F">
            <w:rPr>
              <w:rFonts w:ascii="Times New Roman" w:hAnsi="Times New Roman" w:cs="Times New Roman"/>
            </w:rPr>
            <w:fldChar w:fldCharType="end"/>
          </w:r>
        </w:sdtContent>
      </w:sdt>
      <w:r w:rsidR="00881F7F">
        <w:rPr>
          <w:rFonts w:ascii="Times New Roman" w:hAnsi="Times New Roman" w:cs="Times New Roman"/>
        </w:rPr>
        <w:t>.</w:t>
      </w:r>
    </w:p>
    <w:p w14:paraId="48988C24" w14:textId="22E5B0E7" w:rsidR="0023385D" w:rsidRDefault="0023385D" w:rsidP="005315E5">
      <w:pPr>
        <w:spacing w:line="360" w:lineRule="auto"/>
        <w:rPr>
          <w:rFonts w:ascii="Times New Roman" w:hAnsi="Times New Roman" w:cs="Times New Roman"/>
        </w:rPr>
      </w:pPr>
      <w:r>
        <w:rPr>
          <w:rFonts w:ascii="Times New Roman" w:hAnsi="Times New Roman" w:cs="Times New Roman"/>
        </w:rPr>
        <w:t xml:space="preserve">When reflecting on School X’s </w:t>
      </w:r>
      <w:r w:rsidR="0005794B">
        <w:rPr>
          <w:rFonts w:ascii="Times New Roman" w:hAnsi="Times New Roman" w:cs="Times New Roman"/>
        </w:rPr>
        <w:t xml:space="preserve">process for creating their SDP, as well as their methods to implement </w:t>
      </w:r>
      <w:r w:rsidR="006222E7">
        <w:rPr>
          <w:rFonts w:ascii="Times New Roman" w:hAnsi="Times New Roman" w:cs="Times New Roman"/>
        </w:rPr>
        <w:t xml:space="preserve">the required </w:t>
      </w:r>
      <w:r w:rsidR="0005794B">
        <w:rPr>
          <w:rFonts w:ascii="Times New Roman" w:hAnsi="Times New Roman" w:cs="Times New Roman"/>
        </w:rPr>
        <w:t xml:space="preserve">changes </w:t>
      </w:r>
      <w:r w:rsidR="006222E7">
        <w:rPr>
          <w:rFonts w:ascii="Times New Roman" w:hAnsi="Times New Roman" w:cs="Times New Roman"/>
        </w:rPr>
        <w:t xml:space="preserve">to improve their practice, </w:t>
      </w:r>
      <w:r w:rsidR="00B35AFA">
        <w:rPr>
          <w:rFonts w:ascii="Times New Roman" w:hAnsi="Times New Roman" w:cs="Times New Roman"/>
        </w:rPr>
        <w:t xml:space="preserve">it appears that the school has </w:t>
      </w:r>
      <w:r w:rsidR="00074598">
        <w:rPr>
          <w:rFonts w:ascii="Times New Roman" w:hAnsi="Times New Roman" w:cs="Times New Roman"/>
        </w:rPr>
        <w:t>positively impacted pupils</w:t>
      </w:r>
      <w:r w:rsidR="002A3255">
        <w:rPr>
          <w:rFonts w:ascii="Times New Roman" w:hAnsi="Times New Roman" w:cs="Times New Roman"/>
        </w:rPr>
        <w:t>’</w:t>
      </w:r>
      <w:r w:rsidR="00074598">
        <w:rPr>
          <w:rFonts w:ascii="Times New Roman" w:hAnsi="Times New Roman" w:cs="Times New Roman"/>
        </w:rPr>
        <w:t xml:space="preserve"> mathematics and numeracy skills. </w:t>
      </w:r>
      <w:r w:rsidR="002A3255">
        <w:rPr>
          <w:rFonts w:ascii="Times New Roman" w:hAnsi="Times New Roman" w:cs="Times New Roman"/>
        </w:rPr>
        <w:t xml:space="preserve">This was evident through their methods to identify the impacts of their changes. During staff meetings, the </w:t>
      </w:r>
      <w:r w:rsidR="00765327">
        <w:rPr>
          <w:rFonts w:ascii="Times New Roman" w:hAnsi="Times New Roman" w:cs="Times New Roman"/>
        </w:rPr>
        <w:t>completion</w:t>
      </w:r>
      <w:r w:rsidR="00E22911">
        <w:rPr>
          <w:rFonts w:ascii="Times New Roman" w:hAnsi="Times New Roman" w:cs="Times New Roman"/>
        </w:rPr>
        <w:t>,</w:t>
      </w:r>
      <w:r w:rsidR="00765327">
        <w:rPr>
          <w:rFonts w:ascii="Times New Roman" w:hAnsi="Times New Roman" w:cs="Times New Roman"/>
        </w:rPr>
        <w:t xml:space="preserve"> and results of </w:t>
      </w:r>
      <w:r w:rsidR="002A3255">
        <w:rPr>
          <w:rFonts w:ascii="Times New Roman" w:hAnsi="Times New Roman" w:cs="Times New Roman"/>
        </w:rPr>
        <w:t>enrichment tasks for each year group were discussed</w:t>
      </w:r>
      <w:r w:rsidR="00765327">
        <w:rPr>
          <w:rFonts w:ascii="Times New Roman" w:hAnsi="Times New Roman" w:cs="Times New Roman"/>
        </w:rPr>
        <w:t xml:space="preserve"> to rest of the school staff, with examples from a range of ability levels shown. The </w:t>
      </w:r>
      <w:r w:rsidR="00B212B6">
        <w:rPr>
          <w:rFonts w:ascii="Times New Roman" w:hAnsi="Times New Roman" w:cs="Times New Roman"/>
        </w:rPr>
        <w:t>results of the enrichment tasks that were completed at the start of the year were compared to those completed at the end of the most recent half term, with the majority of children showing a higher level of attainment in this subject.</w:t>
      </w:r>
      <w:r w:rsidR="00380CD0">
        <w:rPr>
          <w:rFonts w:ascii="Times New Roman" w:hAnsi="Times New Roman" w:cs="Times New Roman"/>
        </w:rPr>
        <w:t xml:space="preserve"> Staff at all levels were reflective of the process, stating th</w:t>
      </w:r>
      <w:r w:rsidR="00DF007A">
        <w:rPr>
          <w:rFonts w:ascii="Times New Roman" w:hAnsi="Times New Roman" w:cs="Times New Roman"/>
        </w:rPr>
        <w:t>at exposing pupils to problem solving activities more frequently allowed pupils to consolidate their learning and develop the application of skills to solve a problem, increasing</w:t>
      </w:r>
      <w:r w:rsidR="008C58E1">
        <w:rPr>
          <w:rFonts w:ascii="Times New Roman" w:hAnsi="Times New Roman" w:cs="Times New Roman"/>
        </w:rPr>
        <w:t xml:space="preserve"> pupil confidence.</w:t>
      </w:r>
    </w:p>
    <w:p w14:paraId="40B1BE03" w14:textId="4ED39506" w:rsidR="00483A1F" w:rsidRPr="006650E8" w:rsidRDefault="00BE1BBA" w:rsidP="005315E5">
      <w:pPr>
        <w:spacing w:line="360" w:lineRule="auto"/>
        <w:rPr>
          <w:rFonts w:ascii="Times New Roman" w:hAnsi="Times New Roman" w:cs="Times New Roman"/>
        </w:rPr>
      </w:pPr>
      <w:r>
        <w:rPr>
          <w:rFonts w:ascii="Times New Roman" w:hAnsi="Times New Roman" w:cs="Times New Roman"/>
        </w:rPr>
        <w:t xml:space="preserve">In addition to these processes, School X was able to listen to the opinion of the pupils through listening to their learners. This process allowed the staff at the school to gain feedback from the children on the </w:t>
      </w:r>
      <w:r w:rsidR="00225F9C">
        <w:rPr>
          <w:rFonts w:ascii="Times New Roman" w:hAnsi="Times New Roman" w:cs="Times New Roman"/>
        </w:rPr>
        <w:t xml:space="preserve">changes that have been implemented into the practice. Involving the voice of the </w:t>
      </w:r>
      <w:r w:rsidR="006A08D8">
        <w:rPr>
          <w:rFonts w:ascii="Times New Roman" w:hAnsi="Times New Roman" w:cs="Times New Roman"/>
        </w:rPr>
        <w:t>pupils</w:t>
      </w:r>
      <w:r w:rsidR="00225F9C">
        <w:rPr>
          <w:rFonts w:ascii="Times New Roman" w:hAnsi="Times New Roman" w:cs="Times New Roman"/>
        </w:rPr>
        <w:t xml:space="preserve"> in this process is seen as important,</w:t>
      </w:r>
      <w:r w:rsidR="005A6DE2">
        <w:rPr>
          <w:rFonts w:ascii="Times New Roman" w:hAnsi="Times New Roman" w:cs="Times New Roman"/>
        </w:rPr>
        <w:t xml:space="preserve"> alongside the voices of other participants in the pupils’ learning</w:t>
      </w:r>
      <w:sdt>
        <w:sdtPr>
          <w:rPr>
            <w:rFonts w:ascii="Times New Roman" w:hAnsi="Times New Roman" w:cs="Times New Roman"/>
          </w:rPr>
          <w:id w:val="1242217563"/>
          <w:citation/>
        </w:sdtPr>
        <w:sdtEndPr/>
        <w:sdtContent>
          <w:r w:rsidR="00137A85">
            <w:rPr>
              <w:rFonts w:ascii="Times New Roman" w:hAnsi="Times New Roman" w:cs="Times New Roman"/>
            </w:rPr>
            <w:fldChar w:fldCharType="begin"/>
          </w:r>
          <w:r w:rsidR="00137A85">
            <w:rPr>
              <w:rFonts w:ascii="Times New Roman" w:hAnsi="Times New Roman" w:cs="Times New Roman"/>
            </w:rPr>
            <w:instrText xml:space="preserve"> CITATION Wea19 \l 2057 </w:instrText>
          </w:r>
          <w:r w:rsidR="00137A85">
            <w:rPr>
              <w:rFonts w:ascii="Times New Roman" w:hAnsi="Times New Roman" w:cs="Times New Roman"/>
            </w:rPr>
            <w:fldChar w:fldCharType="separate"/>
          </w:r>
          <w:r w:rsidR="00137A85">
            <w:rPr>
              <w:rFonts w:ascii="Times New Roman" w:hAnsi="Times New Roman" w:cs="Times New Roman"/>
              <w:noProof/>
            </w:rPr>
            <w:t xml:space="preserve"> </w:t>
          </w:r>
          <w:r w:rsidR="00137A85" w:rsidRPr="00137A85">
            <w:rPr>
              <w:rFonts w:ascii="Times New Roman" w:hAnsi="Times New Roman" w:cs="Times New Roman"/>
              <w:noProof/>
            </w:rPr>
            <w:t>(Wearmouth &amp; Goodwyn, 2019)</w:t>
          </w:r>
          <w:r w:rsidR="00137A85">
            <w:rPr>
              <w:rFonts w:ascii="Times New Roman" w:hAnsi="Times New Roman" w:cs="Times New Roman"/>
            </w:rPr>
            <w:fldChar w:fldCharType="end"/>
          </w:r>
        </w:sdtContent>
      </w:sdt>
      <w:r w:rsidR="005A6DE2">
        <w:rPr>
          <w:rFonts w:ascii="Times New Roman" w:hAnsi="Times New Roman" w:cs="Times New Roman"/>
        </w:rPr>
        <w:t>.</w:t>
      </w:r>
      <w:r w:rsidR="00137A85">
        <w:rPr>
          <w:rFonts w:ascii="Times New Roman" w:hAnsi="Times New Roman" w:cs="Times New Roman"/>
        </w:rPr>
        <w:t xml:space="preserve"> It is suggested that pupils having a voice in their learning </w:t>
      </w:r>
      <w:r w:rsidR="00137A85">
        <w:rPr>
          <w:rFonts w:ascii="Times New Roman" w:hAnsi="Times New Roman" w:cs="Times New Roman"/>
        </w:rPr>
        <w:lastRenderedPageBreak/>
        <w:t xml:space="preserve">has further benefits on their relationship with their learning, as well as </w:t>
      </w:r>
      <w:r w:rsidR="00826E42">
        <w:rPr>
          <w:rFonts w:ascii="Times New Roman" w:hAnsi="Times New Roman" w:cs="Times New Roman"/>
        </w:rPr>
        <w:t>encouraging the pupils to become more reflective of their own learning</w:t>
      </w:r>
      <w:sdt>
        <w:sdtPr>
          <w:rPr>
            <w:rFonts w:ascii="Times New Roman" w:hAnsi="Times New Roman" w:cs="Times New Roman"/>
          </w:rPr>
          <w:id w:val="1495758096"/>
          <w:citation/>
        </w:sdtPr>
        <w:sdtEndPr/>
        <w:sdtContent>
          <w:r w:rsidR="008D25A5">
            <w:rPr>
              <w:rFonts w:ascii="Times New Roman" w:hAnsi="Times New Roman" w:cs="Times New Roman"/>
            </w:rPr>
            <w:fldChar w:fldCharType="begin"/>
          </w:r>
          <w:r w:rsidR="008D25A5">
            <w:rPr>
              <w:rFonts w:ascii="Times New Roman" w:hAnsi="Times New Roman" w:cs="Times New Roman"/>
            </w:rPr>
            <w:instrText xml:space="preserve"> CITATION Vai21 \l 2057 </w:instrText>
          </w:r>
          <w:r w:rsidR="008D25A5">
            <w:rPr>
              <w:rFonts w:ascii="Times New Roman" w:hAnsi="Times New Roman" w:cs="Times New Roman"/>
            </w:rPr>
            <w:fldChar w:fldCharType="separate"/>
          </w:r>
          <w:r w:rsidR="008D25A5">
            <w:rPr>
              <w:rFonts w:ascii="Times New Roman" w:hAnsi="Times New Roman" w:cs="Times New Roman"/>
              <w:noProof/>
            </w:rPr>
            <w:t xml:space="preserve"> </w:t>
          </w:r>
          <w:r w:rsidR="008D25A5" w:rsidRPr="008D25A5">
            <w:rPr>
              <w:rFonts w:ascii="Times New Roman" w:hAnsi="Times New Roman" w:cs="Times New Roman"/>
              <w:noProof/>
            </w:rPr>
            <w:t>(Vainker, 2021)</w:t>
          </w:r>
          <w:r w:rsidR="008D25A5">
            <w:rPr>
              <w:rFonts w:ascii="Times New Roman" w:hAnsi="Times New Roman" w:cs="Times New Roman"/>
            </w:rPr>
            <w:fldChar w:fldCharType="end"/>
          </w:r>
        </w:sdtContent>
      </w:sdt>
      <w:sdt>
        <w:sdtPr>
          <w:rPr>
            <w:rFonts w:ascii="Times New Roman" w:hAnsi="Times New Roman" w:cs="Times New Roman"/>
          </w:rPr>
          <w:id w:val="-687669145"/>
          <w:citation/>
        </w:sdtPr>
        <w:sdtEndPr/>
        <w:sdtContent>
          <w:r w:rsidR="00B31651">
            <w:rPr>
              <w:rFonts w:ascii="Times New Roman" w:hAnsi="Times New Roman" w:cs="Times New Roman"/>
            </w:rPr>
            <w:fldChar w:fldCharType="begin"/>
          </w:r>
          <w:r w:rsidR="00B31651">
            <w:rPr>
              <w:rFonts w:ascii="Times New Roman" w:hAnsi="Times New Roman" w:cs="Times New Roman"/>
            </w:rPr>
            <w:instrText xml:space="preserve"> CITATION Mar12 \l 2057 </w:instrText>
          </w:r>
          <w:r w:rsidR="00B31651">
            <w:rPr>
              <w:rFonts w:ascii="Times New Roman" w:hAnsi="Times New Roman" w:cs="Times New Roman"/>
            </w:rPr>
            <w:fldChar w:fldCharType="separate"/>
          </w:r>
          <w:r w:rsidR="00B31651">
            <w:rPr>
              <w:rFonts w:ascii="Times New Roman" w:hAnsi="Times New Roman" w:cs="Times New Roman"/>
              <w:noProof/>
            </w:rPr>
            <w:t xml:space="preserve"> </w:t>
          </w:r>
          <w:r w:rsidR="00B31651" w:rsidRPr="00B31651">
            <w:rPr>
              <w:rFonts w:ascii="Times New Roman" w:hAnsi="Times New Roman" w:cs="Times New Roman"/>
              <w:noProof/>
            </w:rPr>
            <w:t>(Marsh, 2012)</w:t>
          </w:r>
          <w:r w:rsidR="00B31651">
            <w:rPr>
              <w:rFonts w:ascii="Times New Roman" w:hAnsi="Times New Roman" w:cs="Times New Roman"/>
            </w:rPr>
            <w:fldChar w:fldCharType="end"/>
          </w:r>
        </w:sdtContent>
      </w:sdt>
      <w:r w:rsidR="00826E42">
        <w:rPr>
          <w:rFonts w:ascii="Times New Roman" w:hAnsi="Times New Roman" w:cs="Times New Roman"/>
        </w:rPr>
        <w:t>.</w:t>
      </w:r>
      <w:r w:rsidR="005707C2">
        <w:rPr>
          <w:rFonts w:ascii="Times New Roman" w:hAnsi="Times New Roman" w:cs="Times New Roman"/>
        </w:rPr>
        <w:t xml:space="preserve"> </w:t>
      </w:r>
      <w:r w:rsidR="00182509">
        <w:rPr>
          <w:rFonts w:ascii="Times New Roman" w:hAnsi="Times New Roman" w:cs="Times New Roman"/>
        </w:rPr>
        <w:t>Furthermore, listening to the learners encourages children to become more active participants in their own learning</w:t>
      </w:r>
      <w:r w:rsidR="00BB083F">
        <w:rPr>
          <w:rFonts w:ascii="Times New Roman" w:hAnsi="Times New Roman" w:cs="Times New Roman"/>
        </w:rPr>
        <w:t>, while also putting the children’s learning at the heart of the teaching and learning, which is a key aim for Curriculum for Wales</w:t>
      </w:r>
      <w:sdt>
        <w:sdtPr>
          <w:rPr>
            <w:rFonts w:ascii="Times New Roman" w:hAnsi="Times New Roman" w:cs="Times New Roman"/>
          </w:rPr>
          <w:id w:val="-666089273"/>
          <w:citation/>
        </w:sdtPr>
        <w:sdtEndPr/>
        <w:sdtContent>
          <w:r w:rsidR="00AF4D6B">
            <w:rPr>
              <w:rFonts w:ascii="Times New Roman" w:hAnsi="Times New Roman" w:cs="Times New Roman"/>
            </w:rPr>
            <w:fldChar w:fldCharType="begin"/>
          </w:r>
          <w:r w:rsidR="00AF4D6B">
            <w:rPr>
              <w:rFonts w:ascii="Times New Roman" w:hAnsi="Times New Roman" w:cs="Times New Roman"/>
            </w:rPr>
            <w:instrText xml:space="preserve"> CITATION Wel209 \l 2057 </w:instrText>
          </w:r>
          <w:r w:rsidR="00AF4D6B">
            <w:rPr>
              <w:rFonts w:ascii="Times New Roman" w:hAnsi="Times New Roman" w:cs="Times New Roman"/>
            </w:rPr>
            <w:fldChar w:fldCharType="separate"/>
          </w:r>
          <w:r w:rsidR="00AF4D6B">
            <w:rPr>
              <w:rFonts w:ascii="Times New Roman" w:hAnsi="Times New Roman" w:cs="Times New Roman"/>
              <w:noProof/>
            </w:rPr>
            <w:t xml:space="preserve"> </w:t>
          </w:r>
          <w:r w:rsidR="00AF4D6B" w:rsidRPr="00AF4D6B">
            <w:rPr>
              <w:rFonts w:ascii="Times New Roman" w:hAnsi="Times New Roman" w:cs="Times New Roman"/>
              <w:noProof/>
            </w:rPr>
            <w:t>(Welsh Government, 2020)</w:t>
          </w:r>
          <w:r w:rsidR="00AF4D6B">
            <w:rPr>
              <w:rFonts w:ascii="Times New Roman" w:hAnsi="Times New Roman" w:cs="Times New Roman"/>
            </w:rPr>
            <w:fldChar w:fldCharType="end"/>
          </w:r>
        </w:sdtContent>
      </w:sdt>
      <w:sdt>
        <w:sdtPr>
          <w:rPr>
            <w:rFonts w:ascii="Times New Roman" w:hAnsi="Times New Roman" w:cs="Times New Roman"/>
          </w:rPr>
          <w:id w:val="-97023984"/>
          <w:citation/>
        </w:sdtPr>
        <w:sdtEndPr/>
        <w:sdtContent>
          <w:r w:rsidR="00AF4D6B">
            <w:rPr>
              <w:rFonts w:ascii="Times New Roman" w:hAnsi="Times New Roman" w:cs="Times New Roman"/>
            </w:rPr>
            <w:fldChar w:fldCharType="begin"/>
          </w:r>
          <w:r w:rsidR="00AF4D6B">
            <w:rPr>
              <w:rFonts w:ascii="Times New Roman" w:hAnsi="Times New Roman" w:cs="Times New Roman"/>
            </w:rPr>
            <w:instrText xml:space="preserve"> CITATION Don156 \l 2057 </w:instrText>
          </w:r>
          <w:r w:rsidR="00AF4D6B">
            <w:rPr>
              <w:rFonts w:ascii="Times New Roman" w:hAnsi="Times New Roman" w:cs="Times New Roman"/>
            </w:rPr>
            <w:fldChar w:fldCharType="separate"/>
          </w:r>
          <w:r w:rsidR="00AF4D6B">
            <w:rPr>
              <w:rFonts w:ascii="Times New Roman" w:hAnsi="Times New Roman" w:cs="Times New Roman"/>
              <w:noProof/>
            </w:rPr>
            <w:t xml:space="preserve"> </w:t>
          </w:r>
          <w:r w:rsidR="00AF4D6B" w:rsidRPr="00AF4D6B">
            <w:rPr>
              <w:rFonts w:ascii="Times New Roman" w:hAnsi="Times New Roman" w:cs="Times New Roman"/>
              <w:noProof/>
            </w:rPr>
            <w:t>(Donaldson, 2015)</w:t>
          </w:r>
          <w:r w:rsidR="00AF4D6B">
            <w:rPr>
              <w:rFonts w:ascii="Times New Roman" w:hAnsi="Times New Roman" w:cs="Times New Roman"/>
            </w:rPr>
            <w:fldChar w:fldCharType="end"/>
          </w:r>
        </w:sdtContent>
      </w:sdt>
      <w:r w:rsidR="00BB083F">
        <w:rPr>
          <w:rFonts w:ascii="Times New Roman" w:hAnsi="Times New Roman" w:cs="Times New Roman"/>
        </w:rPr>
        <w:t>.</w:t>
      </w:r>
    </w:p>
    <w:p w14:paraId="56B0A934" w14:textId="67EAA9D2" w:rsidR="00BD5C28" w:rsidRDefault="00023283" w:rsidP="003A2408">
      <w:pPr>
        <w:spacing w:line="360" w:lineRule="auto"/>
        <w:rPr>
          <w:rFonts w:ascii="Times New Roman" w:hAnsi="Times New Roman" w:cs="Times New Roman"/>
          <w:u w:val="single"/>
        </w:rPr>
      </w:pPr>
      <w:r>
        <w:rPr>
          <w:rFonts w:ascii="Times New Roman" w:hAnsi="Times New Roman" w:cs="Times New Roman"/>
          <w:u w:val="single"/>
        </w:rPr>
        <w:t>Conclusion</w:t>
      </w:r>
    </w:p>
    <w:p w14:paraId="3468D99D" w14:textId="517D8FB3" w:rsidR="004C2A4B" w:rsidRDefault="003A2408" w:rsidP="003A2408">
      <w:pPr>
        <w:spacing w:line="360" w:lineRule="auto"/>
        <w:rPr>
          <w:rFonts w:ascii="Times New Roman" w:hAnsi="Times New Roman" w:cs="Times New Roman"/>
        </w:rPr>
      </w:pPr>
      <w:r>
        <w:rPr>
          <w:rFonts w:ascii="Times New Roman" w:hAnsi="Times New Roman" w:cs="Times New Roman"/>
        </w:rPr>
        <w:t>This assignment has aimed to reflect on and evaluate the processes seen during the creation and implementation of a school development plan (SDP), while also focusing on the chosen aspect of raising the standards of Mathematics and Numeracy</w:t>
      </w:r>
      <w:r w:rsidR="00884C2A">
        <w:rPr>
          <w:rFonts w:ascii="Times New Roman" w:hAnsi="Times New Roman" w:cs="Times New Roman"/>
        </w:rPr>
        <w:t xml:space="preserve"> reducing the impact of poverty on child attainment</w:t>
      </w:r>
      <w:r w:rsidR="004C2A4B">
        <w:rPr>
          <w:rFonts w:ascii="Times New Roman" w:hAnsi="Times New Roman" w:cs="Times New Roman"/>
        </w:rPr>
        <w:t xml:space="preserve">. An area identified to do this was giving the pupils more exposure to problem solving, </w:t>
      </w:r>
      <w:r w:rsidR="001D42D9">
        <w:rPr>
          <w:rFonts w:ascii="Times New Roman" w:hAnsi="Times New Roman" w:cs="Times New Roman"/>
        </w:rPr>
        <w:t xml:space="preserve">applying the previously acquired skills to solve a new problem. </w:t>
      </w:r>
      <w:r w:rsidR="00895662">
        <w:rPr>
          <w:rFonts w:ascii="Times New Roman" w:hAnsi="Times New Roman" w:cs="Times New Roman"/>
        </w:rPr>
        <w:t xml:space="preserve">The process of how School X completed and implemented their SDP was shared, from their reflective self-evaluation </w:t>
      </w:r>
      <w:r w:rsidR="00C54AB3">
        <w:rPr>
          <w:rFonts w:ascii="Times New Roman" w:hAnsi="Times New Roman" w:cs="Times New Roman"/>
        </w:rPr>
        <w:t>to find areas of their teaching and learning that could be improved, to the implementation of changes attempting to</w:t>
      </w:r>
      <w:r w:rsidR="004C2A4B">
        <w:rPr>
          <w:rFonts w:ascii="Times New Roman" w:hAnsi="Times New Roman" w:cs="Times New Roman"/>
        </w:rPr>
        <w:t xml:space="preserve"> improve.</w:t>
      </w:r>
    </w:p>
    <w:p w14:paraId="1D7EAE64" w14:textId="145A5D1B" w:rsidR="004C2A4B" w:rsidRDefault="004C2A4B" w:rsidP="003A2408">
      <w:pPr>
        <w:spacing w:line="360" w:lineRule="auto"/>
        <w:rPr>
          <w:rFonts w:ascii="Times New Roman" w:hAnsi="Times New Roman" w:cs="Times New Roman"/>
        </w:rPr>
      </w:pPr>
      <w:r>
        <w:rPr>
          <w:rFonts w:ascii="Times New Roman" w:hAnsi="Times New Roman" w:cs="Times New Roman"/>
        </w:rPr>
        <w:t>School X has seen improvements</w:t>
      </w:r>
      <w:r w:rsidR="001D42D9">
        <w:rPr>
          <w:rFonts w:ascii="Times New Roman" w:hAnsi="Times New Roman" w:cs="Times New Roman"/>
        </w:rPr>
        <w:t xml:space="preserve"> in this area, as evidence in their evaluation of the impact of their improvements. This evidence consisted of listening to the listeners</w:t>
      </w:r>
      <w:r w:rsidR="009D0F83">
        <w:rPr>
          <w:rFonts w:ascii="Times New Roman" w:hAnsi="Times New Roman" w:cs="Times New Roman"/>
        </w:rPr>
        <w:t xml:space="preserve">, gaining pupil feedback on their use of </w:t>
      </w:r>
      <w:r w:rsidR="00DC5979">
        <w:rPr>
          <w:rFonts w:ascii="Times New Roman" w:hAnsi="Times New Roman" w:cs="Times New Roman"/>
        </w:rPr>
        <w:t>problem-solving</w:t>
      </w:r>
      <w:r w:rsidR="009D0F83">
        <w:rPr>
          <w:rFonts w:ascii="Times New Roman" w:hAnsi="Times New Roman" w:cs="Times New Roman"/>
        </w:rPr>
        <w:t xml:space="preserve"> skills, as well as </w:t>
      </w:r>
      <w:r w:rsidR="00DC5979">
        <w:rPr>
          <w:rFonts w:ascii="Times New Roman" w:hAnsi="Times New Roman" w:cs="Times New Roman"/>
        </w:rPr>
        <w:t>how they feel it has impacted their learning if at all. Furthermore, the observation of enrichment tasks</w:t>
      </w:r>
      <w:r w:rsidR="00F07EE7">
        <w:rPr>
          <w:rFonts w:ascii="Times New Roman" w:hAnsi="Times New Roman" w:cs="Times New Roman"/>
        </w:rPr>
        <w:t xml:space="preserve"> allowed staff at all levels to gain information on pupil attainment, as they apply skills to solve problems independently. This was shared in staff meetings while being seen in book scrutiny.</w:t>
      </w:r>
    </w:p>
    <w:p w14:paraId="6AC24E9D" w14:textId="410746E7" w:rsidR="00E15063" w:rsidRDefault="00F07EE7" w:rsidP="003A2408">
      <w:pPr>
        <w:spacing w:line="360" w:lineRule="auto"/>
        <w:rPr>
          <w:rFonts w:ascii="Times New Roman" w:hAnsi="Times New Roman" w:cs="Times New Roman"/>
        </w:rPr>
      </w:pPr>
      <w:r>
        <w:rPr>
          <w:rFonts w:ascii="Times New Roman" w:hAnsi="Times New Roman" w:cs="Times New Roman"/>
        </w:rPr>
        <w:t>In my future practice, I will aim to</w:t>
      </w:r>
      <w:r w:rsidR="0025047C">
        <w:rPr>
          <w:rFonts w:ascii="Times New Roman" w:hAnsi="Times New Roman" w:cs="Times New Roman"/>
        </w:rPr>
        <w:t xml:space="preserve"> use these processes to be a reflective practitioner, aiming to benefit the pupils learning and development through my teaching and learning. </w:t>
      </w:r>
      <w:r w:rsidR="00635242">
        <w:rPr>
          <w:rFonts w:ascii="Times New Roman" w:hAnsi="Times New Roman" w:cs="Times New Roman"/>
        </w:rPr>
        <w:t xml:space="preserve">This assignment has allowed me to look into the process of how an SDP is created and implemented into schools, allowing me to gain knowledge of the process, and what processes are used in order to measure and make improvements to the school’s practice. I feel </w:t>
      </w:r>
      <w:r w:rsidR="00F800C8">
        <w:rPr>
          <w:rFonts w:ascii="Times New Roman" w:hAnsi="Times New Roman" w:cs="Times New Roman"/>
        </w:rPr>
        <w:t>for schools and learning organisations to be successful, the need to be able to make improvements effectively</w:t>
      </w:r>
      <w:r w:rsidR="00E15063">
        <w:rPr>
          <w:rFonts w:ascii="Times New Roman" w:hAnsi="Times New Roman" w:cs="Times New Roman"/>
        </w:rPr>
        <w:t xml:space="preserve"> through using development or improvement plans.</w:t>
      </w:r>
    </w:p>
    <w:p w14:paraId="55AC621B" w14:textId="77777777" w:rsidR="00194482" w:rsidRDefault="00194482" w:rsidP="003A2408">
      <w:pPr>
        <w:spacing w:line="360" w:lineRule="auto"/>
        <w:rPr>
          <w:rFonts w:ascii="Times New Roman" w:hAnsi="Times New Roman" w:cs="Times New Roman"/>
        </w:rPr>
      </w:pPr>
    </w:p>
    <w:p w14:paraId="1C669900" w14:textId="77777777" w:rsidR="00194482" w:rsidRDefault="00194482" w:rsidP="003A2408">
      <w:pPr>
        <w:spacing w:line="360" w:lineRule="auto"/>
        <w:rPr>
          <w:rFonts w:ascii="Times New Roman" w:hAnsi="Times New Roman" w:cs="Times New Roman"/>
        </w:rPr>
      </w:pPr>
    </w:p>
    <w:p w14:paraId="03E840F6" w14:textId="77777777" w:rsidR="00194482" w:rsidRDefault="00194482" w:rsidP="003A2408">
      <w:pPr>
        <w:spacing w:line="360" w:lineRule="auto"/>
        <w:rPr>
          <w:rFonts w:ascii="Times New Roman" w:hAnsi="Times New Roman" w:cs="Times New Roman"/>
        </w:rPr>
      </w:pPr>
    </w:p>
    <w:p w14:paraId="20E6779B" w14:textId="77777777" w:rsidR="00194482" w:rsidRDefault="00194482" w:rsidP="003A2408">
      <w:pPr>
        <w:spacing w:line="360" w:lineRule="auto"/>
        <w:rPr>
          <w:rFonts w:ascii="Times New Roman" w:hAnsi="Times New Roman" w:cs="Times New Roman"/>
        </w:rPr>
      </w:pPr>
    </w:p>
    <w:p w14:paraId="202D68F3" w14:textId="77777777" w:rsidR="00194482" w:rsidRDefault="00194482" w:rsidP="003A2408">
      <w:pPr>
        <w:spacing w:line="360" w:lineRule="auto"/>
        <w:rPr>
          <w:rFonts w:ascii="Times New Roman" w:hAnsi="Times New Roman" w:cs="Times New Roman"/>
        </w:rPr>
      </w:pPr>
    </w:p>
    <w:sdt>
      <w:sdtPr>
        <w:id w:val="-1228145276"/>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7DEDFD88" w14:textId="62EA8E69" w:rsidR="00194482" w:rsidRDefault="00194482">
          <w:pPr>
            <w:pStyle w:val="Heading1"/>
          </w:pPr>
          <w:r>
            <w:t>References</w:t>
          </w:r>
        </w:p>
        <w:sdt>
          <w:sdtPr>
            <w:id w:val="-573587230"/>
            <w:bibliography/>
          </w:sdtPr>
          <w:sdtContent>
            <w:p w14:paraId="1B59D9E8" w14:textId="77777777" w:rsidR="00194482" w:rsidRDefault="00194482" w:rsidP="00194482">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[BERA], B. E. R. A., 2018. </w:t>
              </w:r>
              <w:r>
                <w:rPr>
                  <w:i/>
                  <w:iCs/>
                  <w:noProof/>
                  <w:lang w:val="en-US"/>
                </w:rPr>
                <w:t xml:space="preserve">Ethical Guidelines for Ethical Research. </w:t>
              </w:r>
              <w:r>
                <w:rPr>
                  <w:noProof/>
                  <w:lang w:val="en-US"/>
                </w:rPr>
                <w:t xml:space="preserve">[Online] </w:t>
              </w:r>
              <w:r>
                <w:rPr>
                  <w:noProof/>
                  <w:lang w:val="en-US"/>
                </w:rPr>
                <w:br/>
                <w:t xml:space="preserve">Available at: </w:t>
              </w:r>
              <w:r>
                <w:rPr>
                  <w:noProof/>
                  <w:u w:val="single"/>
                  <w:lang w:val="en-US"/>
                </w:rPr>
                <w:t>https://www.bera.ac.uk/wp-content/uploads/2018/06/BERA-Ethical-Guidelines-for-Educational-Research_4thEdn_2018.pdf</w:t>
              </w:r>
              <w:r>
                <w:rPr>
                  <w:noProof/>
                  <w:lang w:val="en-US"/>
                </w:rPr>
                <w:br/>
                <w:t>[Accessed 2 May 2023].</w:t>
              </w:r>
            </w:p>
            <w:p w14:paraId="6109536D" w14:textId="77777777" w:rsidR="00194482" w:rsidRDefault="00194482" w:rsidP="00194482">
              <w:pPr>
                <w:pStyle w:val="Bibliography"/>
                <w:rPr>
                  <w:noProof/>
                  <w:lang w:val="en-US"/>
                </w:rPr>
              </w:pPr>
              <w:r>
                <w:rPr>
                  <w:noProof/>
                  <w:lang w:val="en-US"/>
                </w:rPr>
                <w:t xml:space="preserve">Aaron, T. S., Meyers, C. V., Hitt, D. H. &amp; VanGronigen, B. A., 2022. Principals’ perspectives on the shift to short-cycle school improvement planning. </w:t>
              </w:r>
              <w:r>
                <w:rPr>
                  <w:i/>
                  <w:iCs/>
                  <w:noProof/>
                  <w:lang w:val="en-US"/>
                </w:rPr>
                <w:t>Educational management, administration &amp; leadership.</w:t>
              </w:r>
            </w:p>
            <w:p w14:paraId="3DD254A4" w14:textId="77777777" w:rsidR="00194482" w:rsidRDefault="00194482" w:rsidP="00194482">
              <w:pPr>
                <w:pStyle w:val="Bibliography"/>
                <w:rPr>
                  <w:noProof/>
                  <w:lang w:val="en-US"/>
                </w:rPr>
              </w:pPr>
              <w:r>
                <w:rPr>
                  <w:noProof/>
                  <w:lang w:val="en-US"/>
                </w:rPr>
                <w:t xml:space="preserve">Bernard-Opitz, V., N, S. &amp; Nakhoda-Sapuan, S., 2001. Enhancing social problem solving in children with autism and normal children through computer-assisted instruction. </w:t>
              </w:r>
              <w:r>
                <w:rPr>
                  <w:i/>
                  <w:iCs/>
                  <w:noProof/>
                  <w:lang w:val="en-US"/>
                </w:rPr>
                <w:t xml:space="preserve">Journal of autism and developmental disorders, </w:t>
              </w:r>
              <w:r>
                <w:rPr>
                  <w:noProof/>
                  <w:lang w:val="en-US"/>
                </w:rPr>
                <w:t>31(4), pp. 377-384.</w:t>
              </w:r>
            </w:p>
            <w:p w14:paraId="4905DB77" w14:textId="77777777" w:rsidR="00194482" w:rsidRDefault="00194482" w:rsidP="00194482">
              <w:pPr>
                <w:pStyle w:val="Bibliography"/>
                <w:rPr>
                  <w:noProof/>
                  <w:lang w:val="en-US"/>
                </w:rPr>
              </w:pPr>
              <w:r>
                <w:rPr>
                  <w:noProof/>
                  <w:lang w:val="en-US"/>
                </w:rPr>
                <w:t xml:space="preserve">Biccard, P., 2020. Distance-education Student Teachers' Views of Teaching Mathematics Problem Solving While on Teaching Practice. </w:t>
              </w:r>
              <w:r>
                <w:rPr>
                  <w:i/>
                  <w:iCs/>
                  <w:noProof/>
                  <w:lang w:val="en-US"/>
                </w:rPr>
                <w:t xml:space="preserve">African journal of research in mathematics, science and technology education, </w:t>
              </w:r>
              <w:r>
                <w:rPr>
                  <w:noProof/>
                  <w:lang w:val="en-US"/>
                </w:rPr>
                <w:t>24(2), pp. 205-215.</w:t>
              </w:r>
            </w:p>
            <w:p w14:paraId="00C12D71" w14:textId="77777777" w:rsidR="00194482" w:rsidRDefault="00194482" w:rsidP="00194482">
              <w:pPr>
                <w:pStyle w:val="Bibliography"/>
                <w:rPr>
                  <w:noProof/>
                  <w:lang w:val="en-US"/>
                </w:rPr>
              </w:pPr>
              <w:r>
                <w:rPr>
                  <w:noProof/>
                  <w:lang w:val="en-US"/>
                </w:rPr>
                <w:t xml:space="preserve">Brighouse, T. &amp; Woods, D., 1999. </w:t>
              </w:r>
              <w:r>
                <w:rPr>
                  <w:i/>
                  <w:iCs/>
                  <w:noProof/>
                  <w:lang w:val="en-US"/>
                </w:rPr>
                <w:t xml:space="preserve">How to improve your school. </w:t>
              </w:r>
              <w:r>
                <w:rPr>
                  <w:noProof/>
                  <w:lang w:val="en-US"/>
                </w:rPr>
                <w:t>London: Routledge.</w:t>
              </w:r>
            </w:p>
            <w:p w14:paraId="0DF8E6ED" w14:textId="77777777" w:rsidR="00194482" w:rsidRDefault="00194482" w:rsidP="00194482">
              <w:pPr>
                <w:pStyle w:val="Bibliography"/>
                <w:rPr>
                  <w:noProof/>
                  <w:lang w:val="en-US"/>
                </w:rPr>
              </w:pPr>
              <w:r>
                <w:rPr>
                  <w:noProof/>
                  <w:lang w:val="en-US"/>
                </w:rPr>
                <w:t xml:space="preserve">Bruce, M., McNally, J. &amp; Taggar, S., 2016. Determining the Importance of Self-Evaluation on the Goal-Performance Effect in Goal Setting: Primary Findings. </w:t>
              </w:r>
              <w:r>
                <w:rPr>
                  <w:i/>
                  <w:iCs/>
                  <w:noProof/>
                  <w:lang w:val="en-US"/>
                </w:rPr>
                <w:t xml:space="preserve">Canadian journal of behavioural science, </w:t>
              </w:r>
              <w:r>
                <w:rPr>
                  <w:noProof/>
                  <w:lang w:val="en-US"/>
                </w:rPr>
                <w:t>48(2), pp. 91-100.</w:t>
              </w:r>
            </w:p>
            <w:p w14:paraId="20BFBF48" w14:textId="77777777" w:rsidR="00194482" w:rsidRDefault="00194482" w:rsidP="00194482">
              <w:pPr>
                <w:pStyle w:val="Bibliography"/>
                <w:rPr>
                  <w:noProof/>
                  <w:lang w:val="en-US"/>
                </w:rPr>
              </w:pPr>
              <w:r>
                <w:rPr>
                  <w:noProof/>
                  <w:lang w:val="en-US"/>
                </w:rPr>
                <w:t xml:space="preserve">Chapman, C. &amp; Sammons, P., 2013. </w:t>
              </w:r>
              <w:r>
                <w:rPr>
                  <w:i/>
                  <w:iCs/>
                  <w:noProof/>
                  <w:lang w:val="en-US"/>
                </w:rPr>
                <w:t xml:space="preserve">School self-evaluation for school improvement: What works and why?. </w:t>
              </w:r>
              <w:r>
                <w:rPr>
                  <w:noProof/>
                  <w:lang w:val="en-US"/>
                </w:rPr>
                <w:t>Reading: Education Development Trust.</w:t>
              </w:r>
            </w:p>
            <w:p w14:paraId="771A0070" w14:textId="77777777" w:rsidR="00194482" w:rsidRDefault="00194482" w:rsidP="00194482">
              <w:pPr>
                <w:pStyle w:val="Bibliography"/>
                <w:rPr>
                  <w:noProof/>
                  <w:lang w:val="en-US"/>
                </w:rPr>
              </w:pPr>
              <w:r>
                <w:rPr>
                  <w:noProof/>
                  <w:lang w:val="en-US"/>
                </w:rPr>
                <w:t xml:space="preserve">Coyle, D., 2013. Listening to learners: an investigation into 'successful learning' across CLIL contexts. </w:t>
              </w:r>
              <w:r>
                <w:rPr>
                  <w:i/>
                  <w:iCs/>
                  <w:noProof/>
                  <w:lang w:val="en-US"/>
                </w:rPr>
                <w:t xml:space="preserve">International journal of bilingual education and bilingualism, </w:t>
              </w:r>
              <w:r>
                <w:rPr>
                  <w:noProof/>
                  <w:lang w:val="en-US"/>
                </w:rPr>
                <w:t>16(3), pp. 244-266.</w:t>
              </w:r>
            </w:p>
            <w:p w14:paraId="3B8FB1A0" w14:textId="77777777" w:rsidR="00194482" w:rsidRDefault="00194482" w:rsidP="00194482">
              <w:pPr>
                <w:pStyle w:val="Bibliography"/>
                <w:rPr>
                  <w:noProof/>
                  <w:lang w:val="en-US"/>
                </w:rPr>
              </w:pPr>
              <w:r>
                <w:rPr>
                  <w:noProof/>
                  <w:lang w:val="en-US"/>
                </w:rPr>
                <w:t xml:space="preserve">Donaldson, P. G., 2015. </w:t>
              </w:r>
              <w:r>
                <w:rPr>
                  <w:i/>
                  <w:iCs/>
                  <w:noProof/>
                  <w:lang w:val="en-US"/>
                </w:rPr>
                <w:t xml:space="preserve">Successful Futures: Independent Review of Curriculum and Assessment Arrangements in Wales. </w:t>
              </w:r>
              <w:r>
                <w:rPr>
                  <w:noProof/>
                  <w:lang w:val="en-US"/>
                </w:rPr>
                <w:t xml:space="preserve">[Online] </w:t>
              </w:r>
              <w:r>
                <w:rPr>
                  <w:noProof/>
                  <w:lang w:val="en-US"/>
                </w:rPr>
                <w:br/>
                <w:t xml:space="preserve">Available at: </w:t>
              </w:r>
              <w:r>
                <w:rPr>
                  <w:noProof/>
                  <w:u w:val="single"/>
                  <w:lang w:val="en-US"/>
                </w:rPr>
                <w:t>https://www.gov.wales/sites/default/files/publications/2018-03/successful-futures.pdf</w:t>
              </w:r>
              <w:r>
                <w:rPr>
                  <w:noProof/>
                  <w:lang w:val="en-US"/>
                </w:rPr>
                <w:br/>
                <w:t>[Accessed 8 May 2023].</w:t>
              </w:r>
            </w:p>
            <w:p w14:paraId="129E1CC5" w14:textId="77777777" w:rsidR="00194482" w:rsidRDefault="00194482" w:rsidP="00194482">
              <w:pPr>
                <w:pStyle w:val="Bibliography"/>
                <w:rPr>
                  <w:noProof/>
                  <w:lang w:val="en-US"/>
                </w:rPr>
              </w:pPr>
              <w:r>
                <w:rPr>
                  <w:noProof/>
                  <w:lang w:val="en-US"/>
                </w:rPr>
                <w:t xml:space="preserve">Estyn, 2018. </w:t>
              </w:r>
              <w:r>
                <w:rPr>
                  <w:i/>
                  <w:iCs/>
                  <w:noProof/>
                  <w:lang w:val="en-US"/>
                </w:rPr>
                <w:t xml:space="preserve">Improving Teaching. </w:t>
              </w:r>
              <w:r>
                <w:rPr>
                  <w:noProof/>
                  <w:lang w:val="en-US"/>
                </w:rPr>
                <w:t xml:space="preserve">[Online] </w:t>
              </w:r>
              <w:r>
                <w:rPr>
                  <w:noProof/>
                  <w:lang w:val="en-US"/>
                </w:rPr>
                <w:br/>
                <w:t xml:space="preserve">Available at: </w:t>
              </w:r>
              <w:r>
                <w:rPr>
                  <w:noProof/>
                  <w:u w:val="single"/>
                  <w:lang w:val="en-US"/>
                </w:rPr>
                <w:t>https://www.estyn.gov.wales/system/files/2020-07/Improving%2520teaching.pdf</w:t>
              </w:r>
              <w:r>
                <w:rPr>
                  <w:noProof/>
                  <w:lang w:val="en-US"/>
                </w:rPr>
                <w:br/>
                <w:t>[Accessed 3 May 2023].</w:t>
              </w:r>
            </w:p>
            <w:p w14:paraId="56C27CA5" w14:textId="77777777" w:rsidR="00194482" w:rsidRDefault="00194482" w:rsidP="00194482">
              <w:pPr>
                <w:pStyle w:val="Bibliography"/>
                <w:rPr>
                  <w:noProof/>
                  <w:lang w:val="en-US"/>
                </w:rPr>
              </w:pPr>
              <w:r>
                <w:rPr>
                  <w:noProof/>
                  <w:lang w:val="en-US"/>
                </w:rPr>
                <w:t xml:space="preserve">Fettig, A., Schultz, T. R. &amp; Ostrosky, M. M., 2016. Storybooks and Beyond: Teaching Problem Solving Skills in Early Childhood Classrooms. </w:t>
              </w:r>
              <w:r>
                <w:rPr>
                  <w:i/>
                  <w:iCs/>
                  <w:noProof/>
                  <w:lang w:val="en-US"/>
                </w:rPr>
                <w:t xml:space="preserve">Young Exceptional Children, </w:t>
              </w:r>
              <w:r>
                <w:rPr>
                  <w:noProof/>
                  <w:lang w:val="en-US"/>
                </w:rPr>
                <w:t>19(3), pp. 18-31.</w:t>
              </w:r>
            </w:p>
            <w:p w14:paraId="7E349FED" w14:textId="77777777" w:rsidR="00194482" w:rsidRDefault="00194482" w:rsidP="00194482">
              <w:pPr>
                <w:pStyle w:val="Bibliography"/>
                <w:rPr>
                  <w:noProof/>
                  <w:lang w:val="en-US"/>
                </w:rPr>
              </w:pPr>
              <w:r>
                <w:rPr>
                  <w:noProof/>
                  <w:lang w:val="en-US"/>
                </w:rPr>
                <w:t xml:space="preserve">Gelderblom, G., Schildkamp, K., Pieters, J. &amp; Ehren, M., 2016. Data-based decision making for instructional improvement in primary education. </w:t>
              </w:r>
              <w:r>
                <w:rPr>
                  <w:i/>
                  <w:iCs/>
                  <w:noProof/>
                  <w:lang w:val="en-US"/>
                </w:rPr>
                <w:t xml:space="preserve">International journal of educational research, </w:t>
              </w:r>
              <w:r>
                <w:rPr>
                  <w:noProof/>
                  <w:lang w:val="en-US"/>
                </w:rPr>
                <w:t>Volume 80, pp. 1-14.</w:t>
              </w:r>
            </w:p>
            <w:p w14:paraId="43E84D12" w14:textId="77777777" w:rsidR="00194482" w:rsidRDefault="00194482" w:rsidP="00194482">
              <w:pPr>
                <w:pStyle w:val="Bibliography"/>
                <w:rPr>
                  <w:noProof/>
                  <w:lang w:val="en-US"/>
                </w:rPr>
              </w:pPr>
              <w:r>
                <w:rPr>
                  <w:noProof/>
                  <w:lang w:val="en-US"/>
                </w:rPr>
                <w:t xml:space="preserve">Goldstone, R., 2022. </w:t>
              </w:r>
              <w:r>
                <w:rPr>
                  <w:i/>
                  <w:iCs/>
                  <w:noProof/>
                  <w:lang w:val="en-US"/>
                </w:rPr>
                <w:t xml:space="preserve">School self-evaluation for school improvement: Principles of effective practice. </w:t>
              </w:r>
              <w:r>
                <w:rPr>
                  <w:noProof/>
                  <w:lang w:val="en-US"/>
                </w:rPr>
                <w:t xml:space="preserve">[Online] </w:t>
              </w:r>
              <w:r>
                <w:rPr>
                  <w:noProof/>
                  <w:lang w:val="en-US"/>
                </w:rPr>
                <w:br/>
                <w:t xml:space="preserve">Available at: </w:t>
              </w:r>
              <w:r>
                <w:rPr>
                  <w:noProof/>
                  <w:u w:val="single"/>
                  <w:lang w:val="en-US"/>
                </w:rPr>
                <w:t>https://www.bera.ac.uk/blog/school-self-evaluation-for-school-improvement-principles-of-effective-practice</w:t>
              </w:r>
              <w:r>
                <w:rPr>
                  <w:noProof/>
                  <w:lang w:val="en-US"/>
                </w:rPr>
                <w:br/>
                <w:t>[Accessed 5 May 2023].</w:t>
              </w:r>
            </w:p>
            <w:p w14:paraId="41E17CB0" w14:textId="77777777" w:rsidR="00194482" w:rsidRDefault="00194482" w:rsidP="00194482">
              <w:pPr>
                <w:pStyle w:val="Bibliography"/>
                <w:rPr>
                  <w:noProof/>
                  <w:lang w:val="en-US"/>
                </w:rPr>
              </w:pPr>
              <w:r>
                <w:rPr>
                  <w:noProof/>
                  <w:lang w:val="en-US"/>
                </w:rPr>
                <w:t xml:space="preserve">Green, A., 2011. </w:t>
              </w:r>
              <w:r>
                <w:rPr>
                  <w:i/>
                  <w:iCs/>
                  <w:noProof/>
                  <w:lang w:val="en-US"/>
                </w:rPr>
                <w:t xml:space="preserve">Becoming a reflective English teacher. </w:t>
              </w:r>
              <w:r>
                <w:rPr>
                  <w:noProof/>
                  <w:lang w:val="en-US"/>
                </w:rPr>
                <w:t>Maidenhead: Open University Press.</w:t>
              </w:r>
            </w:p>
            <w:p w14:paraId="02793AEA" w14:textId="77777777" w:rsidR="00194482" w:rsidRDefault="00194482" w:rsidP="00194482">
              <w:pPr>
                <w:pStyle w:val="Bibliography"/>
                <w:rPr>
                  <w:noProof/>
                  <w:lang w:val="en-US"/>
                </w:rPr>
              </w:pPr>
              <w:r>
                <w:rPr>
                  <w:noProof/>
                  <w:lang w:val="en-US"/>
                </w:rPr>
                <w:lastRenderedPageBreak/>
                <w:t xml:space="preserve">Hargreaves, D. H. &amp; Hopkins, D., 1994. </w:t>
              </w:r>
              <w:r>
                <w:rPr>
                  <w:i/>
                  <w:iCs/>
                  <w:noProof/>
                  <w:lang w:val="en-US"/>
                </w:rPr>
                <w:t xml:space="preserve">Development planning for school improvement. </w:t>
              </w:r>
              <w:r>
                <w:rPr>
                  <w:noProof/>
                  <w:lang w:val="en-US"/>
                </w:rPr>
                <w:t>London: Cassell.</w:t>
              </w:r>
            </w:p>
            <w:p w14:paraId="7FD5E7B7" w14:textId="77777777" w:rsidR="00194482" w:rsidRDefault="00194482" w:rsidP="00194482">
              <w:pPr>
                <w:pStyle w:val="Bibliography"/>
                <w:rPr>
                  <w:noProof/>
                  <w:lang w:val="en-US"/>
                </w:rPr>
              </w:pPr>
              <w:r>
                <w:rPr>
                  <w:noProof/>
                  <w:lang w:val="en-US"/>
                </w:rPr>
                <w:t xml:space="preserve">Hattie, J., Masters, D. &amp; Birch, K., 2015. </w:t>
              </w:r>
              <w:r>
                <w:rPr>
                  <w:i/>
                  <w:iCs/>
                  <w:noProof/>
                  <w:lang w:val="en-US"/>
                </w:rPr>
                <w:t xml:space="preserve">Visible Learning in Action: International Case Studies of Impact. </w:t>
              </w:r>
              <w:r>
                <w:rPr>
                  <w:noProof/>
                  <w:lang w:val="en-US"/>
                </w:rPr>
                <w:t>1st ed. s.l.:Taylor &amp; Francis.</w:t>
              </w:r>
            </w:p>
            <w:p w14:paraId="4C2746FA" w14:textId="77777777" w:rsidR="00194482" w:rsidRDefault="00194482" w:rsidP="00194482">
              <w:pPr>
                <w:pStyle w:val="Bibliography"/>
                <w:rPr>
                  <w:noProof/>
                  <w:lang w:val="en-US"/>
                </w:rPr>
              </w:pPr>
              <w:r>
                <w:rPr>
                  <w:noProof/>
                  <w:lang w:val="en-US"/>
                </w:rPr>
                <w:t xml:space="preserve">Klein, J., 2005. Effectiveness of school staff meetings: implications for teacher-training and conduct of meetings. </w:t>
              </w:r>
              <w:r>
                <w:rPr>
                  <w:i/>
                  <w:iCs/>
                  <w:noProof/>
                  <w:lang w:val="en-US"/>
                </w:rPr>
                <w:t xml:space="preserve">International journal of research &amp; method in education, </w:t>
              </w:r>
              <w:r>
                <w:rPr>
                  <w:noProof/>
                  <w:lang w:val="en-US"/>
                </w:rPr>
                <w:t>28(1), pp. 67-81.</w:t>
              </w:r>
            </w:p>
            <w:p w14:paraId="19DABA2B" w14:textId="77777777" w:rsidR="00194482" w:rsidRDefault="00194482" w:rsidP="00194482">
              <w:pPr>
                <w:pStyle w:val="Bibliography"/>
                <w:rPr>
                  <w:noProof/>
                  <w:lang w:val="en-US"/>
                </w:rPr>
              </w:pPr>
              <w:r>
                <w:rPr>
                  <w:noProof/>
                  <w:lang w:val="en-US"/>
                </w:rPr>
                <w:t xml:space="preserve">Liljedahl, P., Santos-Trigo, M., Malaspina, U. &amp; Bruder, R., 2016. </w:t>
              </w:r>
              <w:r>
                <w:rPr>
                  <w:i/>
                  <w:iCs/>
                  <w:noProof/>
                  <w:lang w:val="en-US"/>
                </w:rPr>
                <w:t xml:space="preserve">Problem Solving in Mathematics Education. </w:t>
              </w:r>
              <w:r>
                <w:rPr>
                  <w:noProof/>
                  <w:lang w:val="en-US"/>
                </w:rPr>
                <w:t>s.l.:Springer Open.</w:t>
              </w:r>
            </w:p>
            <w:p w14:paraId="7724B2D3" w14:textId="77777777" w:rsidR="00194482" w:rsidRDefault="00194482" w:rsidP="00194482">
              <w:pPr>
                <w:pStyle w:val="Bibliography"/>
                <w:rPr>
                  <w:noProof/>
                  <w:lang w:val="en-US"/>
                </w:rPr>
              </w:pPr>
              <w:r>
                <w:rPr>
                  <w:noProof/>
                  <w:lang w:val="en-US"/>
                </w:rPr>
                <w:t xml:space="preserve">MacBeath, J., 2000. </w:t>
              </w:r>
              <w:r>
                <w:rPr>
                  <w:i/>
                  <w:iCs/>
                  <w:noProof/>
                  <w:lang w:val="en-US"/>
                </w:rPr>
                <w:t xml:space="preserve">Self-evaluation in European schools: a story of change. </w:t>
              </w:r>
              <w:r>
                <w:rPr>
                  <w:noProof/>
                  <w:lang w:val="en-US"/>
                </w:rPr>
                <w:t>London: Routledge/Farmer.</w:t>
              </w:r>
            </w:p>
            <w:p w14:paraId="55ED3320" w14:textId="77777777" w:rsidR="00194482" w:rsidRDefault="00194482" w:rsidP="00194482">
              <w:pPr>
                <w:pStyle w:val="Bibliography"/>
                <w:rPr>
                  <w:noProof/>
                  <w:lang w:val="en-US"/>
                </w:rPr>
              </w:pPr>
              <w:r>
                <w:rPr>
                  <w:noProof/>
                  <w:lang w:val="en-US"/>
                </w:rPr>
                <w:t xml:space="preserve">Marco, K. &amp; Stoll, L., 2016. </w:t>
              </w:r>
              <w:r>
                <w:rPr>
                  <w:i/>
                  <w:iCs/>
                  <w:noProof/>
                  <w:lang w:val="en-US"/>
                </w:rPr>
                <w:t xml:space="preserve">What Makes a School a Learning Organisation?, </w:t>
              </w:r>
              <w:r>
                <w:rPr>
                  <w:noProof/>
                  <w:lang w:val="en-US"/>
                </w:rPr>
                <w:t>Paris: OECD Publishing.</w:t>
              </w:r>
            </w:p>
            <w:p w14:paraId="07CF30D0" w14:textId="77777777" w:rsidR="00194482" w:rsidRDefault="00194482" w:rsidP="00194482">
              <w:pPr>
                <w:pStyle w:val="Bibliography"/>
                <w:rPr>
                  <w:noProof/>
                  <w:lang w:val="en-US"/>
                </w:rPr>
              </w:pPr>
              <w:r>
                <w:rPr>
                  <w:noProof/>
                  <w:lang w:val="en-US"/>
                </w:rPr>
                <w:t xml:space="preserve">Marsh, H., 2012. Relationships for learning: using pupil voice to define teacher−pupil relationships that enhance pupil engagement. </w:t>
              </w:r>
              <w:r>
                <w:rPr>
                  <w:i/>
                  <w:iCs/>
                  <w:noProof/>
                  <w:lang w:val="en-US"/>
                </w:rPr>
                <w:t xml:space="preserve">Management in education, </w:t>
              </w:r>
              <w:r>
                <w:rPr>
                  <w:noProof/>
                  <w:lang w:val="en-US"/>
                </w:rPr>
                <w:t>26(3), pp. 161-163.</w:t>
              </w:r>
            </w:p>
            <w:p w14:paraId="32905B67" w14:textId="77777777" w:rsidR="00194482" w:rsidRDefault="00194482" w:rsidP="00194482">
              <w:pPr>
                <w:pStyle w:val="Bibliography"/>
                <w:rPr>
                  <w:noProof/>
                  <w:lang w:val="en-US"/>
                </w:rPr>
              </w:pPr>
              <w:r>
                <w:rPr>
                  <w:noProof/>
                  <w:lang w:val="en-US"/>
                </w:rPr>
                <w:t xml:space="preserve">McCain, T., 2005. </w:t>
              </w:r>
              <w:r>
                <w:rPr>
                  <w:i/>
                  <w:iCs/>
                  <w:noProof/>
                  <w:lang w:val="en-US"/>
                </w:rPr>
                <w:t xml:space="preserve">Teaching for tomorrow : teaching content and problem-solving skills. </w:t>
              </w:r>
              <w:r>
                <w:rPr>
                  <w:noProof/>
                  <w:lang w:val="en-US"/>
                </w:rPr>
                <w:t>s.l.:Corwin.</w:t>
              </w:r>
            </w:p>
            <w:p w14:paraId="670F4EF7" w14:textId="77777777" w:rsidR="00194482" w:rsidRDefault="00194482" w:rsidP="00194482">
              <w:pPr>
                <w:pStyle w:val="Bibliography"/>
                <w:rPr>
                  <w:noProof/>
                  <w:lang w:val="en-US"/>
                </w:rPr>
              </w:pPr>
              <w:r>
                <w:rPr>
                  <w:noProof/>
                  <w:lang w:val="en-US"/>
                </w:rPr>
                <w:t xml:space="preserve">Page, J., Parmer, S., Funderburk, K. &amp; Struempler, B., 2019. Using Intermediary Relationships to Engage School Stakeholders and Support School Wellness Promotion. </w:t>
              </w:r>
              <w:r>
                <w:rPr>
                  <w:i/>
                  <w:iCs/>
                  <w:noProof/>
                  <w:lang w:val="en-US"/>
                </w:rPr>
                <w:t xml:space="preserve">Journal of the Academy of Nutrition and Dietetics, </w:t>
              </w:r>
              <w:r>
                <w:rPr>
                  <w:noProof/>
                  <w:lang w:val="en-US"/>
                </w:rPr>
                <w:t>119(10), pp. A138-A138.</w:t>
              </w:r>
            </w:p>
            <w:p w14:paraId="51553DAF" w14:textId="77777777" w:rsidR="00194482" w:rsidRDefault="00194482" w:rsidP="00194482">
              <w:pPr>
                <w:pStyle w:val="Bibliography"/>
                <w:rPr>
                  <w:noProof/>
                  <w:lang w:val="en-US"/>
                </w:rPr>
              </w:pPr>
              <w:r>
                <w:rPr>
                  <w:noProof/>
                  <w:lang w:val="en-US"/>
                </w:rPr>
                <w:t xml:space="preserve">Robinson, K. &amp; Lou, A., 2015. </w:t>
              </w:r>
              <w:r>
                <w:rPr>
                  <w:i/>
                  <w:iCs/>
                  <w:noProof/>
                  <w:lang w:val="en-US"/>
                </w:rPr>
                <w:t xml:space="preserve">Creative Schools: Revolutionizing Education from the Ground Up. </w:t>
              </w:r>
              <w:r>
                <w:rPr>
                  <w:noProof/>
                  <w:lang w:val="en-US"/>
                </w:rPr>
                <w:t>1st ed. s.l.:Penguin Books Limited.</w:t>
              </w:r>
            </w:p>
            <w:p w14:paraId="4E2C4840" w14:textId="77777777" w:rsidR="00194482" w:rsidRDefault="00194482" w:rsidP="00194482">
              <w:pPr>
                <w:pStyle w:val="Bibliography"/>
                <w:rPr>
                  <w:noProof/>
                  <w:lang w:val="en-US"/>
                </w:rPr>
              </w:pPr>
              <w:r>
                <w:rPr>
                  <w:noProof/>
                  <w:lang w:val="en-US"/>
                </w:rPr>
                <w:t xml:space="preserve">Schildkamp, K., 2019. Data-based decision-making for school improvement: Research insights and gaps. </w:t>
              </w:r>
              <w:r>
                <w:rPr>
                  <w:i/>
                  <w:iCs/>
                  <w:noProof/>
                  <w:lang w:val="en-US"/>
                </w:rPr>
                <w:t xml:space="preserve">Educational Research (Windsor), </w:t>
              </w:r>
              <w:r>
                <w:rPr>
                  <w:noProof/>
                  <w:lang w:val="en-US"/>
                </w:rPr>
                <w:t>61(3), pp. 257-273.</w:t>
              </w:r>
            </w:p>
            <w:p w14:paraId="13DCABC0" w14:textId="77777777" w:rsidR="00194482" w:rsidRDefault="00194482" w:rsidP="00194482">
              <w:pPr>
                <w:pStyle w:val="Bibliography"/>
                <w:rPr>
                  <w:noProof/>
                  <w:lang w:val="en-US"/>
                </w:rPr>
              </w:pPr>
              <w:r>
                <w:rPr>
                  <w:noProof/>
                  <w:lang w:val="en-US"/>
                </w:rPr>
                <w:t xml:space="preserve">School X, 2022. </w:t>
              </w:r>
              <w:r>
                <w:rPr>
                  <w:i/>
                  <w:iCs/>
                  <w:noProof/>
                  <w:lang w:val="en-US"/>
                </w:rPr>
                <w:t xml:space="preserve">School X Improvement Plan 2022 - 23 Final, </w:t>
              </w:r>
              <w:r>
                <w:rPr>
                  <w:noProof/>
                  <w:lang w:val="en-US"/>
                </w:rPr>
                <w:t>s.l.: s.n.</w:t>
              </w:r>
            </w:p>
            <w:p w14:paraId="13B598D4" w14:textId="77777777" w:rsidR="00194482" w:rsidRDefault="00194482" w:rsidP="00194482">
              <w:pPr>
                <w:pStyle w:val="Bibliography"/>
                <w:rPr>
                  <w:noProof/>
                  <w:lang w:val="en-US"/>
                </w:rPr>
              </w:pPr>
              <w:r>
                <w:rPr>
                  <w:noProof/>
                  <w:lang w:val="en-US"/>
                </w:rPr>
                <w:t xml:space="preserve">Thomson, P., 2010. </w:t>
              </w:r>
              <w:r>
                <w:rPr>
                  <w:i/>
                  <w:iCs/>
                  <w:noProof/>
                  <w:lang w:val="en-US"/>
                </w:rPr>
                <w:t xml:space="preserve">Whole school change: a literature review. </w:t>
              </w:r>
              <w:r>
                <w:rPr>
                  <w:noProof/>
                  <w:lang w:val="en-US"/>
                </w:rPr>
                <w:t xml:space="preserve">[Online] </w:t>
              </w:r>
              <w:r>
                <w:rPr>
                  <w:noProof/>
                  <w:lang w:val="en-US"/>
                </w:rPr>
                <w:br/>
                <w:t xml:space="preserve">Available at: </w:t>
              </w:r>
              <w:r>
                <w:rPr>
                  <w:noProof/>
                  <w:u w:val="single"/>
                  <w:lang w:val="en-US"/>
                </w:rPr>
                <w:t>https://www.creativitycultureeducation.org/wp-content/uploads/2018/10/cce-lit-review-whole-school-change-255.pdf</w:t>
              </w:r>
              <w:r>
                <w:rPr>
                  <w:noProof/>
                  <w:lang w:val="en-US"/>
                </w:rPr>
                <w:br/>
                <w:t>[Accessed 7 May 2023].</w:t>
              </w:r>
            </w:p>
            <w:p w14:paraId="38B4B9B5" w14:textId="77777777" w:rsidR="00194482" w:rsidRDefault="00194482" w:rsidP="00194482">
              <w:pPr>
                <w:pStyle w:val="Bibliography"/>
                <w:rPr>
                  <w:noProof/>
                  <w:lang w:val="en-US"/>
                </w:rPr>
              </w:pPr>
              <w:r>
                <w:rPr>
                  <w:noProof/>
                  <w:lang w:val="en-US"/>
                </w:rPr>
                <w:t xml:space="preserve">Vainker, S., 2021. From employee voice to pupil voice: taking the 'high road' from the factory to the classroom. </w:t>
              </w:r>
              <w:r>
                <w:rPr>
                  <w:i/>
                  <w:iCs/>
                  <w:noProof/>
                  <w:lang w:val="en-US"/>
                </w:rPr>
                <w:t xml:space="preserve">Journal of educational administration and history, </w:t>
              </w:r>
              <w:r>
                <w:rPr>
                  <w:noProof/>
                  <w:lang w:val="en-US"/>
                </w:rPr>
                <w:t>53(1), pp. 21-34.</w:t>
              </w:r>
            </w:p>
            <w:p w14:paraId="0845338B" w14:textId="77777777" w:rsidR="00194482" w:rsidRDefault="00194482" w:rsidP="00194482">
              <w:pPr>
                <w:pStyle w:val="Bibliography"/>
                <w:rPr>
                  <w:noProof/>
                  <w:lang w:val="en-US"/>
                </w:rPr>
              </w:pPr>
              <w:r>
                <w:rPr>
                  <w:noProof/>
                  <w:lang w:val="en-US"/>
                </w:rPr>
                <w:t xml:space="preserve">Verhaeghen, P. &amp; Hertzog, C., 2014. </w:t>
              </w:r>
              <w:r>
                <w:rPr>
                  <w:i/>
                  <w:iCs/>
                  <w:noProof/>
                  <w:lang w:val="en-US"/>
                </w:rPr>
                <w:t xml:space="preserve">The Oxford handbook of emotion, social cognition, and problem solving in adulthood. </w:t>
              </w:r>
              <w:r>
                <w:rPr>
                  <w:noProof/>
                  <w:lang w:val="en-US"/>
                </w:rPr>
                <w:t>New York: Oxford University Press.</w:t>
              </w:r>
            </w:p>
            <w:p w14:paraId="61D7065A" w14:textId="77777777" w:rsidR="00194482" w:rsidRDefault="00194482" w:rsidP="00194482">
              <w:pPr>
                <w:pStyle w:val="Bibliography"/>
                <w:rPr>
                  <w:noProof/>
                  <w:lang w:val="en-US"/>
                </w:rPr>
              </w:pPr>
              <w:r>
                <w:rPr>
                  <w:noProof/>
                  <w:lang w:val="en-US"/>
                </w:rPr>
                <w:t xml:space="preserve">Wallace, B., Cave, D. &amp; Barry, A., 2009. </w:t>
              </w:r>
              <w:r>
                <w:rPr>
                  <w:i/>
                  <w:iCs/>
                  <w:noProof/>
                  <w:lang w:val="en-US"/>
                </w:rPr>
                <w:t xml:space="preserve">Teaching problem-solving and thinking skills through science : exciting cross-curricular challenges for foundation phase and key stages one and two. </w:t>
              </w:r>
              <w:r>
                <w:rPr>
                  <w:noProof/>
                  <w:lang w:val="en-US"/>
                </w:rPr>
                <w:t>Abingdon: Rotuledge.</w:t>
              </w:r>
            </w:p>
            <w:p w14:paraId="111BA701" w14:textId="77777777" w:rsidR="00194482" w:rsidRDefault="00194482" w:rsidP="00194482">
              <w:pPr>
                <w:pStyle w:val="Bibliography"/>
                <w:rPr>
                  <w:noProof/>
                  <w:lang w:val="en-US"/>
                </w:rPr>
              </w:pPr>
              <w:r>
                <w:rPr>
                  <w:noProof/>
                  <w:lang w:val="en-US"/>
                </w:rPr>
                <w:t xml:space="preserve">Wearmouth, J. &amp; Goodwyn, A., 2019. </w:t>
              </w:r>
              <w:r>
                <w:rPr>
                  <w:i/>
                  <w:iCs/>
                  <w:noProof/>
                  <w:lang w:val="en-US"/>
                </w:rPr>
                <w:t xml:space="preserve">Pupil, teacher and family voice in educational institutions : values, opinions, beliefs and perspectives. </w:t>
              </w:r>
              <w:r>
                <w:rPr>
                  <w:noProof/>
                  <w:lang w:val="en-US"/>
                </w:rPr>
                <w:t>s.l.:Routledge.</w:t>
              </w:r>
            </w:p>
            <w:p w14:paraId="6CE291F3" w14:textId="77777777" w:rsidR="00194482" w:rsidRDefault="00194482" w:rsidP="00194482">
              <w:pPr>
                <w:pStyle w:val="Bibliography"/>
                <w:rPr>
                  <w:noProof/>
                  <w:lang w:val="en-US"/>
                </w:rPr>
              </w:pPr>
              <w:r>
                <w:rPr>
                  <w:noProof/>
                  <w:lang w:val="en-US"/>
                </w:rPr>
                <w:t xml:space="preserve">Welsh Government, 2014. </w:t>
              </w:r>
              <w:r>
                <w:rPr>
                  <w:i/>
                  <w:iCs/>
                  <w:noProof/>
                  <w:lang w:val="en-US"/>
                </w:rPr>
                <w:t xml:space="preserve">School Development Plans. </w:t>
              </w:r>
              <w:r>
                <w:rPr>
                  <w:noProof/>
                  <w:lang w:val="en-US"/>
                </w:rPr>
                <w:t xml:space="preserve">[Online] </w:t>
              </w:r>
              <w:r>
                <w:rPr>
                  <w:noProof/>
                  <w:lang w:val="en-US"/>
                </w:rPr>
                <w:br/>
                <w:t xml:space="preserve">Available at: </w:t>
              </w:r>
              <w:r>
                <w:rPr>
                  <w:noProof/>
                  <w:u w:val="single"/>
                  <w:lang w:val="en-US"/>
                </w:rPr>
                <w:t>https://www.gov.wales/sites/default/files/publications/2018-03/school-development-</w:t>
              </w:r>
              <w:r>
                <w:rPr>
                  <w:noProof/>
                  <w:u w:val="single"/>
                  <w:lang w:val="en-US"/>
                </w:rPr>
                <w:lastRenderedPageBreak/>
                <w:t>plans.pdf</w:t>
              </w:r>
              <w:r>
                <w:rPr>
                  <w:noProof/>
                  <w:lang w:val="en-US"/>
                </w:rPr>
                <w:br/>
                <w:t>[Accessed 3 May 2023].</w:t>
              </w:r>
            </w:p>
            <w:p w14:paraId="4B060725" w14:textId="77777777" w:rsidR="00194482" w:rsidRDefault="00194482" w:rsidP="00194482">
              <w:pPr>
                <w:pStyle w:val="Bibliography"/>
                <w:rPr>
                  <w:noProof/>
                  <w:lang w:val="en-US"/>
                </w:rPr>
              </w:pPr>
              <w:r>
                <w:rPr>
                  <w:noProof/>
                  <w:lang w:val="en-US"/>
                </w:rPr>
                <w:t xml:space="preserve">Welsh Government, 2016. </w:t>
              </w:r>
              <w:r>
                <w:rPr>
                  <w:i/>
                  <w:iCs/>
                  <w:noProof/>
                  <w:lang w:val="en-US"/>
                </w:rPr>
                <w:t xml:space="preserve">Theme 1: Leadership for a self-improving system. </w:t>
              </w:r>
              <w:r>
                <w:rPr>
                  <w:noProof/>
                  <w:lang w:val="en-US"/>
                </w:rPr>
                <w:t xml:space="preserve">[Online] </w:t>
              </w:r>
              <w:r>
                <w:rPr>
                  <w:noProof/>
                  <w:lang w:val="en-US"/>
                </w:rPr>
                <w:br/>
                <w:t xml:space="preserve">Available at: </w:t>
              </w:r>
              <w:r>
                <w:rPr>
                  <w:noProof/>
                  <w:u w:val="single"/>
                  <w:lang w:val="en-US"/>
                </w:rPr>
                <w:t>https://www.gov.wales/sites/default/files/publications/2018-12/theme-1-leadership-for-a-self-improving-system-resources-1-7.pdf</w:t>
              </w:r>
              <w:r>
                <w:rPr>
                  <w:noProof/>
                  <w:lang w:val="en-US"/>
                </w:rPr>
                <w:br/>
                <w:t>[Accessed 3 May 2023].</w:t>
              </w:r>
            </w:p>
            <w:p w14:paraId="414CF7A0" w14:textId="77777777" w:rsidR="00194482" w:rsidRDefault="00194482" w:rsidP="00194482">
              <w:pPr>
                <w:pStyle w:val="Bibliography"/>
                <w:rPr>
                  <w:noProof/>
                  <w:lang w:val="en-US"/>
                </w:rPr>
              </w:pPr>
              <w:r>
                <w:rPr>
                  <w:noProof/>
                  <w:lang w:val="en-US"/>
                </w:rPr>
                <w:t xml:space="preserve">Welsh Government, 2020. </w:t>
              </w:r>
              <w:r>
                <w:rPr>
                  <w:i/>
                  <w:iCs/>
                  <w:noProof/>
                  <w:lang w:val="en-US"/>
                </w:rPr>
                <w:t xml:space="preserve">Developing a Vision for Curriculum Design. </w:t>
              </w:r>
              <w:r>
                <w:rPr>
                  <w:noProof/>
                  <w:lang w:val="en-US"/>
                </w:rPr>
                <w:t xml:space="preserve">[Online] </w:t>
              </w:r>
              <w:r>
                <w:rPr>
                  <w:noProof/>
                  <w:lang w:val="en-US"/>
                </w:rPr>
                <w:br/>
                <w:t xml:space="preserve">Available at: </w:t>
              </w:r>
              <w:r>
                <w:rPr>
                  <w:noProof/>
                  <w:u w:val="single"/>
                  <w:lang w:val="en-US"/>
                </w:rPr>
                <w:t>https://hwb.gov.wales/curriculum-for-wales/designing-your-curriculum/developing-a-vision-for-curriculum-design/#curriculum-design-and-the-four-purposes</w:t>
              </w:r>
              <w:r>
                <w:rPr>
                  <w:noProof/>
                  <w:lang w:val="en-US"/>
                </w:rPr>
                <w:br/>
                <w:t>[Accessed 4 May 2023].</w:t>
              </w:r>
            </w:p>
            <w:p w14:paraId="40C47F28" w14:textId="77777777" w:rsidR="00194482" w:rsidRDefault="00194482" w:rsidP="00194482">
              <w:pPr>
                <w:pStyle w:val="Bibliography"/>
                <w:rPr>
                  <w:noProof/>
                  <w:lang w:val="en-US"/>
                </w:rPr>
              </w:pPr>
              <w:r>
                <w:rPr>
                  <w:noProof/>
                  <w:lang w:val="en-US"/>
                </w:rPr>
                <w:t xml:space="preserve">Welsh Government, 2020. </w:t>
              </w:r>
              <w:r>
                <w:rPr>
                  <w:i/>
                  <w:iCs/>
                  <w:noProof/>
                  <w:lang w:val="en-US"/>
                </w:rPr>
                <w:t xml:space="preserve">Introduction to Curriculum for Wales guidance. </w:t>
              </w:r>
              <w:r>
                <w:rPr>
                  <w:noProof/>
                  <w:lang w:val="en-US"/>
                </w:rPr>
                <w:t xml:space="preserve">[Online] </w:t>
              </w:r>
              <w:r>
                <w:rPr>
                  <w:noProof/>
                  <w:lang w:val="en-US"/>
                </w:rPr>
                <w:br/>
                <w:t xml:space="preserve">Available at: </w:t>
              </w:r>
              <w:r>
                <w:rPr>
                  <w:noProof/>
                  <w:u w:val="single"/>
                  <w:lang w:val="en-US"/>
                </w:rPr>
                <w:t>https://hwb.gov.wales/curriculum-for-wales/introduction#:~:text=The%20Curriculum%20for%20Wales%20guidance%20sets%20out%3A%201,expectations%20around%20assessment%20arrangements%20to%20support%20learner%20progression</w:t>
              </w:r>
              <w:r>
                <w:rPr>
                  <w:noProof/>
                  <w:lang w:val="en-US"/>
                </w:rPr>
                <w:br/>
                <w:t>[Accessed 8 May 2023].</w:t>
              </w:r>
            </w:p>
            <w:p w14:paraId="4D4EE6B1" w14:textId="77777777" w:rsidR="00194482" w:rsidRDefault="00194482" w:rsidP="00194482">
              <w:pPr>
                <w:pStyle w:val="Bibliography"/>
                <w:rPr>
                  <w:noProof/>
                  <w:lang w:val="en-US"/>
                </w:rPr>
              </w:pPr>
              <w:r>
                <w:rPr>
                  <w:noProof/>
                  <w:lang w:val="en-US"/>
                </w:rPr>
                <w:t xml:space="preserve">Welsh Government, 2022. </w:t>
              </w:r>
              <w:r>
                <w:rPr>
                  <w:i/>
                  <w:iCs/>
                  <w:noProof/>
                  <w:lang w:val="en-US"/>
                </w:rPr>
                <w:t xml:space="preserve">School improvement guidance: impact assessment. </w:t>
              </w:r>
              <w:r>
                <w:rPr>
                  <w:noProof/>
                  <w:lang w:val="en-US"/>
                </w:rPr>
                <w:t xml:space="preserve">[Online] </w:t>
              </w:r>
              <w:r>
                <w:rPr>
                  <w:noProof/>
                  <w:lang w:val="en-US"/>
                </w:rPr>
                <w:br/>
                <w:t xml:space="preserve">Available at: </w:t>
              </w:r>
              <w:r>
                <w:rPr>
                  <w:noProof/>
                  <w:u w:val="single"/>
                  <w:lang w:val="en-US"/>
                </w:rPr>
                <w:t>https://www.gov.wales/school-improvement-guidance-impact-assessment-html</w:t>
              </w:r>
              <w:r>
                <w:rPr>
                  <w:noProof/>
                  <w:lang w:val="en-US"/>
                </w:rPr>
                <w:br/>
                <w:t>[Accessed 7 May 2023].</w:t>
              </w:r>
            </w:p>
            <w:p w14:paraId="2E244CA2" w14:textId="2220E47F" w:rsidR="00194482" w:rsidRDefault="00194482" w:rsidP="00194482">
              <w:r>
                <w:rPr>
                  <w:b/>
                  <w:bCs/>
                  <w:noProof/>
                </w:rPr>
                <w:fldChar w:fldCharType="end"/>
              </w:r>
            </w:p>
          </w:sdtContent>
        </w:sdt>
      </w:sdtContent>
    </w:sdt>
    <w:p w14:paraId="4101D24F" w14:textId="77777777" w:rsidR="00194482" w:rsidRPr="003A2408" w:rsidRDefault="00194482" w:rsidP="003A2408">
      <w:pPr>
        <w:spacing w:line="360" w:lineRule="auto"/>
        <w:rPr>
          <w:rFonts w:ascii="Times New Roman" w:hAnsi="Times New Roman" w:cs="Times New Roman"/>
        </w:rPr>
      </w:pPr>
    </w:p>
    <w:sectPr w:rsidR="00194482" w:rsidRPr="003A2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ACF"/>
    <w:rsid w:val="00000817"/>
    <w:rsid w:val="00001315"/>
    <w:rsid w:val="00012E55"/>
    <w:rsid w:val="00023040"/>
    <w:rsid w:val="00023283"/>
    <w:rsid w:val="000243A1"/>
    <w:rsid w:val="0005794B"/>
    <w:rsid w:val="00060181"/>
    <w:rsid w:val="00061DEC"/>
    <w:rsid w:val="0006780A"/>
    <w:rsid w:val="00074598"/>
    <w:rsid w:val="000778A8"/>
    <w:rsid w:val="00077F5E"/>
    <w:rsid w:val="00082939"/>
    <w:rsid w:val="000A75C9"/>
    <w:rsid w:val="000C0570"/>
    <w:rsid w:val="000C445F"/>
    <w:rsid w:val="000D1A38"/>
    <w:rsid w:val="000E0788"/>
    <w:rsid w:val="00101B1F"/>
    <w:rsid w:val="00102E8F"/>
    <w:rsid w:val="00113173"/>
    <w:rsid w:val="00113AB0"/>
    <w:rsid w:val="001250EC"/>
    <w:rsid w:val="00137A85"/>
    <w:rsid w:val="001413BE"/>
    <w:rsid w:val="00143FC3"/>
    <w:rsid w:val="00156782"/>
    <w:rsid w:val="00157C26"/>
    <w:rsid w:val="00182509"/>
    <w:rsid w:val="00194482"/>
    <w:rsid w:val="001A3184"/>
    <w:rsid w:val="001C5AFE"/>
    <w:rsid w:val="001D187B"/>
    <w:rsid w:val="001D2DDE"/>
    <w:rsid w:val="001D42D9"/>
    <w:rsid w:val="001F3E0B"/>
    <w:rsid w:val="0020395A"/>
    <w:rsid w:val="002078B0"/>
    <w:rsid w:val="002142D8"/>
    <w:rsid w:val="002151E3"/>
    <w:rsid w:val="00225F9C"/>
    <w:rsid w:val="0022699E"/>
    <w:rsid w:val="00231EBA"/>
    <w:rsid w:val="0023385D"/>
    <w:rsid w:val="00234074"/>
    <w:rsid w:val="00245AA8"/>
    <w:rsid w:val="0025047C"/>
    <w:rsid w:val="00256A58"/>
    <w:rsid w:val="00260BC1"/>
    <w:rsid w:val="00263DBF"/>
    <w:rsid w:val="002750C5"/>
    <w:rsid w:val="002802D0"/>
    <w:rsid w:val="00283577"/>
    <w:rsid w:val="002A0DB9"/>
    <w:rsid w:val="002A3255"/>
    <w:rsid w:val="002C739A"/>
    <w:rsid w:val="002D23EB"/>
    <w:rsid w:val="0030211D"/>
    <w:rsid w:val="00315422"/>
    <w:rsid w:val="00331E01"/>
    <w:rsid w:val="00342FB7"/>
    <w:rsid w:val="00345F50"/>
    <w:rsid w:val="00360675"/>
    <w:rsid w:val="00365BC8"/>
    <w:rsid w:val="00370AB2"/>
    <w:rsid w:val="00374CE4"/>
    <w:rsid w:val="00374D8E"/>
    <w:rsid w:val="00377112"/>
    <w:rsid w:val="00380CD0"/>
    <w:rsid w:val="003A0867"/>
    <w:rsid w:val="003A2408"/>
    <w:rsid w:val="003B3353"/>
    <w:rsid w:val="003C1267"/>
    <w:rsid w:val="003C13F6"/>
    <w:rsid w:val="003C7996"/>
    <w:rsid w:val="003D3503"/>
    <w:rsid w:val="003D5B9C"/>
    <w:rsid w:val="003E09AE"/>
    <w:rsid w:val="003E4585"/>
    <w:rsid w:val="003E46A5"/>
    <w:rsid w:val="003E58D5"/>
    <w:rsid w:val="003E70FE"/>
    <w:rsid w:val="0040447D"/>
    <w:rsid w:val="0041105A"/>
    <w:rsid w:val="00436F81"/>
    <w:rsid w:val="00445081"/>
    <w:rsid w:val="004547C1"/>
    <w:rsid w:val="004667CB"/>
    <w:rsid w:val="004818B2"/>
    <w:rsid w:val="00483A1F"/>
    <w:rsid w:val="00487E66"/>
    <w:rsid w:val="004949E4"/>
    <w:rsid w:val="004A0F6D"/>
    <w:rsid w:val="004A4C91"/>
    <w:rsid w:val="004C1391"/>
    <w:rsid w:val="004C2A4B"/>
    <w:rsid w:val="004D06FA"/>
    <w:rsid w:val="004F5A0A"/>
    <w:rsid w:val="00516F7E"/>
    <w:rsid w:val="005219BB"/>
    <w:rsid w:val="005315E5"/>
    <w:rsid w:val="00540CF9"/>
    <w:rsid w:val="0054135D"/>
    <w:rsid w:val="005437BC"/>
    <w:rsid w:val="00544419"/>
    <w:rsid w:val="00552458"/>
    <w:rsid w:val="00555AE6"/>
    <w:rsid w:val="005636A6"/>
    <w:rsid w:val="00566FD6"/>
    <w:rsid w:val="005707C2"/>
    <w:rsid w:val="005738B1"/>
    <w:rsid w:val="00575706"/>
    <w:rsid w:val="00593FCA"/>
    <w:rsid w:val="005A17DD"/>
    <w:rsid w:val="005A20D4"/>
    <w:rsid w:val="005A6DE2"/>
    <w:rsid w:val="005A7AF9"/>
    <w:rsid w:val="005B25C7"/>
    <w:rsid w:val="005C16A5"/>
    <w:rsid w:val="005C7ECB"/>
    <w:rsid w:val="005D1CE0"/>
    <w:rsid w:val="005D7EEA"/>
    <w:rsid w:val="005E5A51"/>
    <w:rsid w:val="005E5E4C"/>
    <w:rsid w:val="005E6D19"/>
    <w:rsid w:val="00607B4D"/>
    <w:rsid w:val="006104EF"/>
    <w:rsid w:val="0061173C"/>
    <w:rsid w:val="0061613D"/>
    <w:rsid w:val="006222E7"/>
    <w:rsid w:val="00635242"/>
    <w:rsid w:val="00637ACF"/>
    <w:rsid w:val="006650E8"/>
    <w:rsid w:val="006665F1"/>
    <w:rsid w:val="00682603"/>
    <w:rsid w:val="006835A7"/>
    <w:rsid w:val="006858E5"/>
    <w:rsid w:val="00686E9E"/>
    <w:rsid w:val="00692182"/>
    <w:rsid w:val="006A08D8"/>
    <w:rsid w:val="006B35E4"/>
    <w:rsid w:val="006B7446"/>
    <w:rsid w:val="006B75BE"/>
    <w:rsid w:val="006C7AEE"/>
    <w:rsid w:val="006D1178"/>
    <w:rsid w:val="006E3F27"/>
    <w:rsid w:val="006E4C57"/>
    <w:rsid w:val="006E6BE3"/>
    <w:rsid w:val="006F136A"/>
    <w:rsid w:val="007025AF"/>
    <w:rsid w:val="007036F3"/>
    <w:rsid w:val="0070513C"/>
    <w:rsid w:val="007115A8"/>
    <w:rsid w:val="00714631"/>
    <w:rsid w:val="00716156"/>
    <w:rsid w:val="0072763F"/>
    <w:rsid w:val="00744B04"/>
    <w:rsid w:val="00745DC9"/>
    <w:rsid w:val="007609AD"/>
    <w:rsid w:val="0076107E"/>
    <w:rsid w:val="00765327"/>
    <w:rsid w:val="007722CA"/>
    <w:rsid w:val="0078079B"/>
    <w:rsid w:val="007948F2"/>
    <w:rsid w:val="007E6F98"/>
    <w:rsid w:val="008067BF"/>
    <w:rsid w:val="008152F6"/>
    <w:rsid w:val="00824AE6"/>
    <w:rsid w:val="00826E42"/>
    <w:rsid w:val="008271F9"/>
    <w:rsid w:val="008350F2"/>
    <w:rsid w:val="00840B5B"/>
    <w:rsid w:val="00857E76"/>
    <w:rsid w:val="00865D9E"/>
    <w:rsid w:val="00881F7F"/>
    <w:rsid w:val="008830EE"/>
    <w:rsid w:val="00884C2A"/>
    <w:rsid w:val="00895662"/>
    <w:rsid w:val="008A25AE"/>
    <w:rsid w:val="008A5634"/>
    <w:rsid w:val="008B4EAB"/>
    <w:rsid w:val="008C58E1"/>
    <w:rsid w:val="008D25A5"/>
    <w:rsid w:val="008F79C8"/>
    <w:rsid w:val="00913AB6"/>
    <w:rsid w:val="00917040"/>
    <w:rsid w:val="009208CB"/>
    <w:rsid w:val="00925ECF"/>
    <w:rsid w:val="00930509"/>
    <w:rsid w:val="0097271A"/>
    <w:rsid w:val="009754D1"/>
    <w:rsid w:val="00983973"/>
    <w:rsid w:val="00987392"/>
    <w:rsid w:val="0099691A"/>
    <w:rsid w:val="00996F90"/>
    <w:rsid w:val="009A66C7"/>
    <w:rsid w:val="009B36F7"/>
    <w:rsid w:val="009C1E4E"/>
    <w:rsid w:val="009C2700"/>
    <w:rsid w:val="009C3A08"/>
    <w:rsid w:val="009C44DC"/>
    <w:rsid w:val="009C66EC"/>
    <w:rsid w:val="009D0F83"/>
    <w:rsid w:val="009D550E"/>
    <w:rsid w:val="009E28B9"/>
    <w:rsid w:val="009E6C7D"/>
    <w:rsid w:val="009E6F89"/>
    <w:rsid w:val="00A0079A"/>
    <w:rsid w:val="00A11D7D"/>
    <w:rsid w:val="00A15DC5"/>
    <w:rsid w:val="00A80994"/>
    <w:rsid w:val="00A83662"/>
    <w:rsid w:val="00A84399"/>
    <w:rsid w:val="00A863F5"/>
    <w:rsid w:val="00A9074C"/>
    <w:rsid w:val="00A942DF"/>
    <w:rsid w:val="00AB6254"/>
    <w:rsid w:val="00AC76A1"/>
    <w:rsid w:val="00AD447F"/>
    <w:rsid w:val="00AE3674"/>
    <w:rsid w:val="00AE4774"/>
    <w:rsid w:val="00AF3B5F"/>
    <w:rsid w:val="00AF4D6B"/>
    <w:rsid w:val="00AF68AD"/>
    <w:rsid w:val="00AF7F7F"/>
    <w:rsid w:val="00B212B6"/>
    <w:rsid w:val="00B25277"/>
    <w:rsid w:val="00B31651"/>
    <w:rsid w:val="00B35AFA"/>
    <w:rsid w:val="00B427A8"/>
    <w:rsid w:val="00B63D60"/>
    <w:rsid w:val="00B73FB7"/>
    <w:rsid w:val="00B861B4"/>
    <w:rsid w:val="00B87D04"/>
    <w:rsid w:val="00B91D3C"/>
    <w:rsid w:val="00BA47EB"/>
    <w:rsid w:val="00BB0670"/>
    <w:rsid w:val="00BB083F"/>
    <w:rsid w:val="00BC61D2"/>
    <w:rsid w:val="00BD5C28"/>
    <w:rsid w:val="00BD66FB"/>
    <w:rsid w:val="00BE0DD0"/>
    <w:rsid w:val="00BE1BBA"/>
    <w:rsid w:val="00BE1E6C"/>
    <w:rsid w:val="00BF0186"/>
    <w:rsid w:val="00BF3163"/>
    <w:rsid w:val="00C05D7F"/>
    <w:rsid w:val="00C13377"/>
    <w:rsid w:val="00C24AE6"/>
    <w:rsid w:val="00C309A2"/>
    <w:rsid w:val="00C31D0F"/>
    <w:rsid w:val="00C33094"/>
    <w:rsid w:val="00C54AB3"/>
    <w:rsid w:val="00C62338"/>
    <w:rsid w:val="00C640D3"/>
    <w:rsid w:val="00C65BDE"/>
    <w:rsid w:val="00C66191"/>
    <w:rsid w:val="00C85FAF"/>
    <w:rsid w:val="00C94BCA"/>
    <w:rsid w:val="00CB0244"/>
    <w:rsid w:val="00CB34A0"/>
    <w:rsid w:val="00CD2254"/>
    <w:rsid w:val="00CF0E83"/>
    <w:rsid w:val="00CF4680"/>
    <w:rsid w:val="00D15073"/>
    <w:rsid w:val="00D17B2A"/>
    <w:rsid w:val="00D23FC3"/>
    <w:rsid w:val="00D24EA2"/>
    <w:rsid w:val="00D27A53"/>
    <w:rsid w:val="00D33ABF"/>
    <w:rsid w:val="00D40DA4"/>
    <w:rsid w:val="00D56075"/>
    <w:rsid w:val="00D6494D"/>
    <w:rsid w:val="00D731DB"/>
    <w:rsid w:val="00D84ACF"/>
    <w:rsid w:val="00D8744E"/>
    <w:rsid w:val="00D91128"/>
    <w:rsid w:val="00D93151"/>
    <w:rsid w:val="00DA63E7"/>
    <w:rsid w:val="00DB2F99"/>
    <w:rsid w:val="00DB6553"/>
    <w:rsid w:val="00DC5979"/>
    <w:rsid w:val="00DC69F4"/>
    <w:rsid w:val="00DE00BF"/>
    <w:rsid w:val="00DF007A"/>
    <w:rsid w:val="00DF2887"/>
    <w:rsid w:val="00DF441E"/>
    <w:rsid w:val="00DF561A"/>
    <w:rsid w:val="00E049CC"/>
    <w:rsid w:val="00E15063"/>
    <w:rsid w:val="00E15211"/>
    <w:rsid w:val="00E2177C"/>
    <w:rsid w:val="00E22911"/>
    <w:rsid w:val="00E56D2D"/>
    <w:rsid w:val="00E84152"/>
    <w:rsid w:val="00E859E0"/>
    <w:rsid w:val="00E86DB4"/>
    <w:rsid w:val="00E91938"/>
    <w:rsid w:val="00EB17CC"/>
    <w:rsid w:val="00EB570E"/>
    <w:rsid w:val="00EC4BA5"/>
    <w:rsid w:val="00ED5AA4"/>
    <w:rsid w:val="00EE7715"/>
    <w:rsid w:val="00F06B17"/>
    <w:rsid w:val="00F07EE7"/>
    <w:rsid w:val="00F24B29"/>
    <w:rsid w:val="00F44555"/>
    <w:rsid w:val="00F4538A"/>
    <w:rsid w:val="00F57A28"/>
    <w:rsid w:val="00F67C87"/>
    <w:rsid w:val="00F73105"/>
    <w:rsid w:val="00F769D8"/>
    <w:rsid w:val="00F76B35"/>
    <w:rsid w:val="00F77532"/>
    <w:rsid w:val="00F800C8"/>
    <w:rsid w:val="00F84B5B"/>
    <w:rsid w:val="00F90DBF"/>
    <w:rsid w:val="00FA1817"/>
    <w:rsid w:val="00FA6779"/>
    <w:rsid w:val="00FB7DC4"/>
    <w:rsid w:val="00FC3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BC4C3"/>
  <w15:chartTrackingRefBased/>
  <w15:docId w15:val="{02185E02-68D9-4461-ADF3-FBAF2881F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48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739A"/>
    <w:rPr>
      <w:color w:val="0000FF"/>
      <w:u w:val="single"/>
    </w:rPr>
  </w:style>
  <w:style w:type="character" w:styleId="FollowedHyperlink">
    <w:name w:val="FollowedHyperlink"/>
    <w:basedOn w:val="DefaultParagraphFont"/>
    <w:uiPriority w:val="99"/>
    <w:semiHidden/>
    <w:unhideWhenUsed/>
    <w:rsid w:val="00686E9E"/>
    <w:rPr>
      <w:color w:val="954F72" w:themeColor="followedHyperlink"/>
      <w:u w:val="single"/>
    </w:rPr>
  </w:style>
  <w:style w:type="character" w:customStyle="1" w:styleId="Heading1Char">
    <w:name w:val="Heading 1 Char"/>
    <w:basedOn w:val="DefaultParagraphFont"/>
    <w:link w:val="Heading1"/>
    <w:uiPriority w:val="9"/>
    <w:rsid w:val="0019448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94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1291">
      <w:bodyDiv w:val="1"/>
      <w:marLeft w:val="0"/>
      <w:marRight w:val="0"/>
      <w:marTop w:val="0"/>
      <w:marBottom w:val="0"/>
      <w:divBdr>
        <w:top w:val="none" w:sz="0" w:space="0" w:color="auto"/>
        <w:left w:val="none" w:sz="0" w:space="0" w:color="auto"/>
        <w:bottom w:val="none" w:sz="0" w:space="0" w:color="auto"/>
        <w:right w:val="none" w:sz="0" w:space="0" w:color="auto"/>
      </w:divBdr>
    </w:div>
    <w:div w:id="42561357">
      <w:bodyDiv w:val="1"/>
      <w:marLeft w:val="0"/>
      <w:marRight w:val="0"/>
      <w:marTop w:val="0"/>
      <w:marBottom w:val="0"/>
      <w:divBdr>
        <w:top w:val="none" w:sz="0" w:space="0" w:color="auto"/>
        <w:left w:val="none" w:sz="0" w:space="0" w:color="auto"/>
        <w:bottom w:val="none" w:sz="0" w:space="0" w:color="auto"/>
        <w:right w:val="none" w:sz="0" w:space="0" w:color="auto"/>
      </w:divBdr>
    </w:div>
    <w:div w:id="72288347">
      <w:bodyDiv w:val="1"/>
      <w:marLeft w:val="0"/>
      <w:marRight w:val="0"/>
      <w:marTop w:val="0"/>
      <w:marBottom w:val="0"/>
      <w:divBdr>
        <w:top w:val="none" w:sz="0" w:space="0" w:color="auto"/>
        <w:left w:val="none" w:sz="0" w:space="0" w:color="auto"/>
        <w:bottom w:val="none" w:sz="0" w:space="0" w:color="auto"/>
        <w:right w:val="none" w:sz="0" w:space="0" w:color="auto"/>
      </w:divBdr>
    </w:div>
    <w:div w:id="197353691">
      <w:bodyDiv w:val="1"/>
      <w:marLeft w:val="0"/>
      <w:marRight w:val="0"/>
      <w:marTop w:val="0"/>
      <w:marBottom w:val="0"/>
      <w:divBdr>
        <w:top w:val="none" w:sz="0" w:space="0" w:color="auto"/>
        <w:left w:val="none" w:sz="0" w:space="0" w:color="auto"/>
        <w:bottom w:val="none" w:sz="0" w:space="0" w:color="auto"/>
        <w:right w:val="none" w:sz="0" w:space="0" w:color="auto"/>
      </w:divBdr>
    </w:div>
    <w:div w:id="213153209">
      <w:bodyDiv w:val="1"/>
      <w:marLeft w:val="0"/>
      <w:marRight w:val="0"/>
      <w:marTop w:val="0"/>
      <w:marBottom w:val="0"/>
      <w:divBdr>
        <w:top w:val="none" w:sz="0" w:space="0" w:color="auto"/>
        <w:left w:val="none" w:sz="0" w:space="0" w:color="auto"/>
        <w:bottom w:val="none" w:sz="0" w:space="0" w:color="auto"/>
        <w:right w:val="none" w:sz="0" w:space="0" w:color="auto"/>
      </w:divBdr>
    </w:div>
    <w:div w:id="225604029">
      <w:bodyDiv w:val="1"/>
      <w:marLeft w:val="0"/>
      <w:marRight w:val="0"/>
      <w:marTop w:val="0"/>
      <w:marBottom w:val="0"/>
      <w:divBdr>
        <w:top w:val="none" w:sz="0" w:space="0" w:color="auto"/>
        <w:left w:val="none" w:sz="0" w:space="0" w:color="auto"/>
        <w:bottom w:val="none" w:sz="0" w:space="0" w:color="auto"/>
        <w:right w:val="none" w:sz="0" w:space="0" w:color="auto"/>
      </w:divBdr>
    </w:div>
    <w:div w:id="249319039">
      <w:bodyDiv w:val="1"/>
      <w:marLeft w:val="0"/>
      <w:marRight w:val="0"/>
      <w:marTop w:val="0"/>
      <w:marBottom w:val="0"/>
      <w:divBdr>
        <w:top w:val="none" w:sz="0" w:space="0" w:color="auto"/>
        <w:left w:val="none" w:sz="0" w:space="0" w:color="auto"/>
        <w:bottom w:val="none" w:sz="0" w:space="0" w:color="auto"/>
        <w:right w:val="none" w:sz="0" w:space="0" w:color="auto"/>
      </w:divBdr>
    </w:div>
    <w:div w:id="279146249">
      <w:bodyDiv w:val="1"/>
      <w:marLeft w:val="0"/>
      <w:marRight w:val="0"/>
      <w:marTop w:val="0"/>
      <w:marBottom w:val="0"/>
      <w:divBdr>
        <w:top w:val="none" w:sz="0" w:space="0" w:color="auto"/>
        <w:left w:val="none" w:sz="0" w:space="0" w:color="auto"/>
        <w:bottom w:val="none" w:sz="0" w:space="0" w:color="auto"/>
        <w:right w:val="none" w:sz="0" w:space="0" w:color="auto"/>
      </w:divBdr>
    </w:div>
    <w:div w:id="283851774">
      <w:bodyDiv w:val="1"/>
      <w:marLeft w:val="0"/>
      <w:marRight w:val="0"/>
      <w:marTop w:val="0"/>
      <w:marBottom w:val="0"/>
      <w:divBdr>
        <w:top w:val="none" w:sz="0" w:space="0" w:color="auto"/>
        <w:left w:val="none" w:sz="0" w:space="0" w:color="auto"/>
        <w:bottom w:val="none" w:sz="0" w:space="0" w:color="auto"/>
        <w:right w:val="none" w:sz="0" w:space="0" w:color="auto"/>
      </w:divBdr>
    </w:div>
    <w:div w:id="308248052">
      <w:bodyDiv w:val="1"/>
      <w:marLeft w:val="0"/>
      <w:marRight w:val="0"/>
      <w:marTop w:val="0"/>
      <w:marBottom w:val="0"/>
      <w:divBdr>
        <w:top w:val="none" w:sz="0" w:space="0" w:color="auto"/>
        <w:left w:val="none" w:sz="0" w:space="0" w:color="auto"/>
        <w:bottom w:val="none" w:sz="0" w:space="0" w:color="auto"/>
        <w:right w:val="none" w:sz="0" w:space="0" w:color="auto"/>
      </w:divBdr>
    </w:div>
    <w:div w:id="321279863">
      <w:bodyDiv w:val="1"/>
      <w:marLeft w:val="0"/>
      <w:marRight w:val="0"/>
      <w:marTop w:val="0"/>
      <w:marBottom w:val="0"/>
      <w:divBdr>
        <w:top w:val="none" w:sz="0" w:space="0" w:color="auto"/>
        <w:left w:val="none" w:sz="0" w:space="0" w:color="auto"/>
        <w:bottom w:val="none" w:sz="0" w:space="0" w:color="auto"/>
        <w:right w:val="none" w:sz="0" w:space="0" w:color="auto"/>
      </w:divBdr>
    </w:div>
    <w:div w:id="368116326">
      <w:bodyDiv w:val="1"/>
      <w:marLeft w:val="0"/>
      <w:marRight w:val="0"/>
      <w:marTop w:val="0"/>
      <w:marBottom w:val="0"/>
      <w:divBdr>
        <w:top w:val="none" w:sz="0" w:space="0" w:color="auto"/>
        <w:left w:val="none" w:sz="0" w:space="0" w:color="auto"/>
        <w:bottom w:val="none" w:sz="0" w:space="0" w:color="auto"/>
        <w:right w:val="none" w:sz="0" w:space="0" w:color="auto"/>
      </w:divBdr>
    </w:div>
    <w:div w:id="427166423">
      <w:bodyDiv w:val="1"/>
      <w:marLeft w:val="0"/>
      <w:marRight w:val="0"/>
      <w:marTop w:val="0"/>
      <w:marBottom w:val="0"/>
      <w:divBdr>
        <w:top w:val="none" w:sz="0" w:space="0" w:color="auto"/>
        <w:left w:val="none" w:sz="0" w:space="0" w:color="auto"/>
        <w:bottom w:val="none" w:sz="0" w:space="0" w:color="auto"/>
        <w:right w:val="none" w:sz="0" w:space="0" w:color="auto"/>
      </w:divBdr>
    </w:div>
    <w:div w:id="434709448">
      <w:bodyDiv w:val="1"/>
      <w:marLeft w:val="0"/>
      <w:marRight w:val="0"/>
      <w:marTop w:val="0"/>
      <w:marBottom w:val="0"/>
      <w:divBdr>
        <w:top w:val="none" w:sz="0" w:space="0" w:color="auto"/>
        <w:left w:val="none" w:sz="0" w:space="0" w:color="auto"/>
        <w:bottom w:val="none" w:sz="0" w:space="0" w:color="auto"/>
        <w:right w:val="none" w:sz="0" w:space="0" w:color="auto"/>
      </w:divBdr>
    </w:div>
    <w:div w:id="455411283">
      <w:bodyDiv w:val="1"/>
      <w:marLeft w:val="0"/>
      <w:marRight w:val="0"/>
      <w:marTop w:val="0"/>
      <w:marBottom w:val="0"/>
      <w:divBdr>
        <w:top w:val="none" w:sz="0" w:space="0" w:color="auto"/>
        <w:left w:val="none" w:sz="0" w:space="0" w:color="auto"/>
        <w:bottom w:val="none" w:sz="0" w:space="0" w:color="auto"/>
        <w:right w:val="none" w:sz="0" w:space="0" w:color="auto"/>
      </w:divBdr>
    </w:div>
    <w:div w:id="580140209">
      <w:bodyDiv w:val="1"/>
      <w:marLeft w:val="0"/>
      <w:marRight w:val="0"/>
      <w:marTop w:val="0"/>
      <w:marBottom w:val="0"/>
      <w:divBdr>
        <w:top w:val="none" w:sz="0" w:space="0" w:color="auto"/>
        <w:left w:val="none" w:sz="0" w:space="0" w:color="auto"/>
        <w:bottom w:val="none" w:sz="0" w:space="0" w:color="auto"/>
        <w:right w:val="none" w:sz="0" w:space="0" w:color="auto"/>
      </w:divBdr>
    </w:div>
    <w:div w:id="587735077">
      <w:bodyDiv w:val="1"/>
      <w:marLeft w:val="0"/>
      <w:marRight w:val="0"/>
      <w:marTop w:val="0"/>
      <w:marBottom w:val="0"/>
      <w:divBdr>
        <w:top w:val="none" w:sz="0" w:space="0" w:color="auto"/>
        <w:left w:val="none" w:sz="0" w:space="0" w:color="auto"/>
        <w:bottom w:val="none" w:sz="0" w:space="0" w:color="auto"/>
        <w:right w:val="none" w:sz="0" w:space="0" w:color="auto"/>
      </w:divBdr>
    </w:div>
    <w:div w:id="653526674">
      <w:bodyDiv w:val="1"/>
      <w:marLeft w:val="0"/>
      <w:marRight w:val="0"/>
      <w:marTop w:val="0"/>
      <w:marBottom w:val="0"/>
      <w:divBdr>
        <w:top w:val="none" w:sz="0" w:space="0" w:color="auto"/>
        <w:left w:val="none" w:sz="0" w:space="0" w:color="auto"/>
        <w:bottom w:val="none" w:sz="0" w:space="0" w:color="auto"/>
        <w:right w:val="none" w:sz="0" w:space="0" w:color="auto"/>
      </w:divBdr>
    </w:div>
    <w:div w:id="826750343">
      <w:bodyDiv w:val="1"/>
      <w:marLeft w:val="0"/>
      <w:marRight w:val="0"/>
      <w:marTop w:val="0"/>
      <w:marBottom w:val="0"/>
      <w:divBdr>
        <w:top w:val="none" w:sz="0" w:space="0" w:color="auto"/>
        <w:left w:val="none" w:sz="0" w:space="0" w:color="auto"/>
        <w:bottom w:val="none" w:sz="0" w:space="0" w:color="auto"/>
        <w:right w:val="none" w:sz="0" w:space="0" w:color="auto"/>
      </w:divBdr>
    </w:div>
    <w:div w:id="853345871">
      <w:bodyDiv w:val="1"/>
      <w:marLeft w:val="0"/>
      <w:marRight w:val="0"/>
      <w:marTop w:val="0"/>
      <w:marBottom w:val="0"/>
      <w:divBdr>
        <w:top w:val="none" w:sz="0" w:space="0" w:color="auto"/>
        <w:left w:val="none" w:sz="0" w:space="0" w:color="auto"/>
        <w:bottom w:val="none" w:sz="0" w:space="0" w:color="auto"/>
        <w:right w:val="none" w:sz="0" w:space="0" w:color="auto"/>
      </w:divBdr>
    </w:div>
    <w:div w:id="978606691">
      <w:bodyDiv w:val="1"/>
      <w:marLeft w:val="0"/>
      <w:marRight w:val="0"/>
      <w:marTop w:val="0"/>
      <w:marBottom w:val="0"/>
      <w:divBdr>
        <w:top w:val="none" w:sz="0" w:space="0" w:color="auto"/>
        <w:left w:val="none" w:sz="0" w:space="0" w:color="auto"/>
        <w:bottom w:val="none" w:sz="0" w:space="0" w:color="auto"/>
        <w:right w:val="none" w:sz="0" w:space="0" w:color="auto"/>
      </w:divBdr>
    </w:div>
    <w:div w:id="981735229">
      <w:bodyDiv w:val="1"/>
      <w:marLeft w:val="0"/>
      <w:marRight w:val="0"/>
      <w:marTop w:val="0"/>
      <w:marBottom w:val="0"/>
      <w:divBdr>
        <w:top w:val="none" w:sz="0" w:space="0" w:color="auto"/>
        <w:left w:val="none" w:sz="0" w:space="0" w:color="auto"/>
        <w:bottom w:val="none" w:sz="0" w:space="0" w:color="auto"/>
        <w:right w:val="none" w:sz="0" w:space="0" w:color="auto"/>
      </w:divBdr>
    </w:div>
    <w:div w:id="986738924">
      <w:bodyDiv w:val="1"/>
      <w:marLeft w:val="0"/>
      <w:marRight w:val="0"/>
      <w:marTop w:val="0"/>
      <w:marBottom w:val="0"/>
      <w:divBdr>
        <w:top w:val="none" w:sz="0" w:space="0" w:color="auto"/>
        <w:left w:val="none" w:sz="0" w:space="0" w:color="auto"/>
        <w:bottom w:val="none" w:sz="0" w:space="0" w:color="auto"/>
        <w:right w:val="none" w:sz="0" w:space="0" w:color="auto"/>
      </w:divBdr>
    </w:div>
    <w:div w:id="1008557210">
      <w:bodyDiv w:val="1"/>
      <w:marLeft w:val="0"/>
      <w:marRight w:val="0"/>
      <w:marTop w:val="0"/>
      <w:marBottom w:val="0"/>
      <w:divBdr>
        <w:top w:val="none" w:sz="0" w:space="0" w:color="auto"/>
        <w:left w:val="none" w:sz="0" w:space="0" w:color="auto"/>
        <w:bottom w:val="none" w:sz="0" w:space="0" w:color="auto"/>
        <w:right w:val="none" w:sz="0" w:space="0" w:color="auto"/>
      </w:divBdr>
    </w:div>
    <w:div w:id="1031147984">
      <w:bodyDiv w:val="1"/>
      <w:marLeft w:val="0"/>
      <w:marRight w:val="0"/>
      <w:marTop w:val="0"/>
      <w:marBottom w:val="0"/>
      <w:divBdr>
        <w:top w:val="none" w:sz="0" w:space="0" w:color="auto"/>
        <w:left w:val="none" w:sz="0" w:space="0" w:color="auto"/>
        <w:bottom w:val="none" w:sz="0" w:space="0" w:color="auto"/>
        <w:right w:val="none" w:sz="0" w:space="0" w:color="auto"/>
      </w:divBdr>
    </w:div>
    <w:div w:id="1035227625">
      <w:bodyDiv w:val="1"/>
      <w:marLeft w:val="0"/>
      <w:marRight w:val="0"/>
      <w:marTop w:val="0"/>
      <w:marBottom w:val="0"/>
      <w:divBdr>
        <w:top w:val="none" w:sz="0" w:space="0" w:color="auto"/>
        <w:left w:val="none" w:sz="0" w:space="0" w:color="auto"/>
        <w:bottom w:val="none" w:sz="0" w:space="0" w:color="auto"/>
        <w:right w:val="none" w:sz="0" w:space="0" w:color="auto"/>
      </w:divBdr>
    </w:div>
    <w:div w:id="1053430206">
      <w:bodyDiv w:val="1"/>
      <w:marLeft w:val="0"/>
      <w:marRight w:val="0"/>
      <w:marTop w:val="0"/>
      <w:marBottom w:val="0"/>
      <w:divBdr>
        <w:top w:val="none" w:sz="0" w:space="0" w:color="auto"/>
        <w:left w:val="none" w:sz="0" w:space="0" w:color="auto"/>
        <w:bottom w:val="none" w:sz="0" w:space="0" w:color="auto"/>
        <w:right w:val="none" w:sz="0" w:space="0" w:color="auto"/>
      </w:divBdr>
    </w:div>
    <w:div w:id="1095369715">
      <w:bodyDiv w:val="1"/>
      <w:marLeft w:val="0"/>
      <w:marRight w:val="0"/>
      <w:marTop w:val="0"/>
      <w:marBottom w:val="0"/>
      <w:divBdr>
        <w:top w:val="none" w:sz="0" w:space="0" w:color="auto"/>
        <w:left w:val="none" w:sz="0" w:space="0" w:color="auto"/>
        <w:bottom w:val="none" w:sz="0" w:space="0" w:color="auto"/>
        <w:right w:val="none" w:sz="0" w:space="0" w:color="auto"/>
      </w:divBdr>
    </w:div>
    <w:div w:id="1100755775">
      <w:bodyDiv w:val="1"/>
      <w:marLeft w:val="0"/>
      <w:marRight w:val="0"/>
      <w:marTop w:val="0"/>
      <w:marBottom w:val="0"/>
      <w:divBdr>
        <w:top w:val="none" w:sz="0" w:space="0" w:color="auto"/>
        <w:left w:val="none" w:sz="0" w:space="0" w:color="auto"/>
        <w:bottom w:val="none" w:sz="0" w:space="0" w:color="auto"/>
        <w:right w:val="none" w:sz="0" w:space="0" w:color="auto"/>
      </w:divBdr>
    </w:div>
    <w:div w:id="1120802288">
      <w:bodyDiv w:val="1"/>
      <w:marLeft w:val="0"/>
      <w:marRight w:val="0"/>
      <w:marTop w:val="0"/>
      <w:marBottom w:val="0"/>
      <w:divBdr>
        <w:top w:val="none" w:sz="0" w:space="0" w:color="auto"/>
        <w:left w:val="none" w:sz="0" w:space="0" w:color="auto"/>
        <w:bottom w:val="none" w:sz="0" w:space="0" w:color="auto"/>
        <w:right w:val="none" w:sz="0" w:space="0" w:color="auto"/>
      </w:divBdr>
    </w:div>
    <w:div w:id="1145851137">
      <w:bodyDiv w:val="1"/>
      <w:marLeft w:val="0"/>
      <w:marRight w:val="0"/>
      <w:marTop w:val="0"/>
      <w:marBottom w:val="0"/>
      <w:divBdr>
        <w:top w:val="none" w:sz="0" w:space="0" w:color="auto"/>
        <w:left w:val="none" w:sz="0" w:space="0" w:color="auto"/>
        <w:bottom w:val="none" w:sz="0" w:space="0" w:color="auto"/>
        <w:right w:val="none" w:sz="0" w:space="0" w:color="auto"/>
      </w:divBdr>
    </w:div>
    <w:div w:id="1170099040">
      <w:bodyDiv w:val="1"/>
      <w:marLeft w:val="0"/>
      <w:marRight w:val="0"/>
      <w:marTop w:val="0"/>
      <w:marBottom w:val="0"/>
      <w:divBdr>
        <w:top w:val="none" w:sz="0" w:space="0" w:color="auto"/>
        <w:left w:val="none" w:sz="0" w:space="0" w:color="auto"/>
        <w:bottom w:val="none" w:sz="0" w:space="0" w:color="auto"/>
        <w:right w:val="none" w:sz="0" w:space="0" w:color="auto"/>
      </w:divBdr>
    </w:div>
    <w:div w:id="1189876767">
      <w:bodyDiv w:val="1"/>
      <w:marLeft w:val="0"/>
      <w:marRight w:val="0"/>
      <w:marTop w:val="0"/>
      <w:marBottom w:val="0"/>
      <w:divBdr>
        <w:top w:val="none" w:sz="0" w:space="0" w:color="auto"/>
        <w:left w:val="none" w:sz="0" w:space="0" w:color="auto"/>
        <w:bottom w:val="none" w:sz="0" w:space="0" w:color="auto"/>
        <w:right w:val="none" w:sz="0" w:space="0" w:color="auto"/>
      </w:divBdr>
    </w:div>
    <w:div w:id="1209103539">
      <w:bodyDiv w:val="1"/>
      <w:marLeft w:val="0"/>
      <w:marRight w:val="0"/>
      <w:marTop w:val="0"/>
      <w:marBottom w:val="0"/>
      <w:divBdr>
        <w:top w:val="none" w:sz="0" w:space="0" w:color="auto"/>
        <w:left w:val="none" w:sz="0" w:space="0" w:color="auto"/>
        <w:bottom w:val="none" w:sz="0" w:space="0" w:color="auto"/>
        <w:right w:val="none" w:sz="0" w:space="0" w:color="auto"/>
      </w:divBdr>
    </w:div>
    <w:div w:id="1377900028">
      <w:bodyDiv w:val="1"/>
      <w:marLeft w:val="0"/>
      <w:marRight w:val="0"/>
      <w:marTop w:val="0"/>
      <w:marBottom w:val="0"/>
      <w:divBdr>
        <w:top w:val="none" w:sz="0" w:space="0" w:color="auto"/>
        <w:left w:val="none" w:sz="0" w:space="0" w:color="auto"/>
        <w:bottom w:val="none" w:sz="0" w:space="0" w:color="auto"/>
        <w:right w:val="none" w:sz="0" w:space="0" w:color="auto"/>
      </w:divBdr>
    </w:div>
    <w:div w:id="1441534806">
      <w:bodyDiv w:val="1"/>
      <w:marLeft w:val="0"/>
      <w:marRight w:val="0"/>
      <w:marTop w:val="0"/>
      <w:marBottom w:val="0"/>
      <w:divBdr>
        <w:top w:val="none" w:sz="0" w:space="0" w:color="auto"/>
        <w:left w:val="none" w:sz="0" w:space="0" w:color="auto"/>
        <w:bottom w:val="none" w:sz="0" w:space="0" w:color="auto"/>
        <w:right w:val="none" w:sz="0" w:space="0" w:color="auto"/>
      </w:divBdr>
    </w:div>
    <w:div w:id="1461217935">
      <w:bodyDiv w:val="1"/>
      <w:marLeft w:val="0"/>
      <w:marRight w:val="0"/>
      <w:marTop w:val="0"/>
      <w:marBottom w:val="0"/>
      <w:divBdr>
        <w:top w:val="none" w:sz="0" w:space="0" w:color="auto"/>
        <w:left w:val="none" w:sz="0" w:space="0" w:color="auto"/>
        <w:bottom w:val="none" w:sz="0" w:space="0" w:color="auto"/>
        <w:right w:val="none" w:sz="0" w:space="0" w:color="auto"/>
      </w:divBdr>
    </w:div>
    <w:div w:id="1634604786">
      <w:bodyDiv w:val="1"/>
      <w:marLeft w:val="0"/>
      <w:marRight w:val="0"/>
      <w:marTop w:val="0"/>
      <w:marBottom w:val="0"/>
      <w:divBdr>
        <w:top w:val="none" w:sz="0" w:space="0" w:color="auto"/>
        <w:left w:val="none" w:sz="0" w:space="0" w:color="auto"/>
        <w:bottom w:val="none" w:sz="0" w:space="0" w:color="auto"/>
        <w:right w:val="none" w:sz="0" w:space="0" w:color="auto"/>
      </w:divBdr>
    </w:div>
    <w:div w:id="1703243280">
      <w:bodyDiv w:val="1"/>
      <w:marLeft w:val="0"/>
      <w:marRight w:val="0"/>
      <w:marTop w:val="0"/>
      <w:marBottom w:val="0"/>
      <w:divBdr>
        <w:top w:val="none" w:sz="0" w:space="0" w:color="auto"/>
        <w:left w:val="none" w:sz="0" w:space="0" w:color="auto"/>
        <w:bottom w:val="none" w:sz="0" w:space="0" w:color="auto"/>
        <w:right w:val="none" w:sz="0" w:space="0" w:color="auto"/>
      </w:divBdr>
    </w:div>
    <w:div w:id="1717925387">
      <w:bodyDiv w:val="1"/>
      <w:marLeft w:val="0"/>
      <w:marRight w:val="0"/>
      <w:marTop w:val="0"/>
      <w:marBottom w:val="0"/>
      <w:divBdr>
        <w:top w:val="none" w:sz="0" w:space="0" w:color="auto"/>
        <w:left w:val="none" w:sz="0" w:space="0" w:color="auto"/>
        <w:bottom w:val="none" w:sz="0" w:space="0" w:color="auto"/>
        <w:right w:val="none" w:sz="0" w:space="0" w:color="auto"/>
      </w:divBdr>
    </w:div>
    <w:div w:id="1741488188">
      <w:bodyDiv w:val="1"/>
      <w:marLeft w:val="0"/>
      <w:marRight w:val="0"/>
      <w:marTop w:val="0"/>
      <w:marBottom w:val="0"/>
      <w:divBdr>
        <w:top w:val="none" w:sz="0" w:space="0" w:color="auto"/>
        <w:left w:val="none" w:sz="0" w:space="0" w:color="auto"/>
        <w:bottom w:val="none" w:sz="0" w:space="0" w:color="auto"/>
        <w:right w:val="none" w:sz="0" w:space="0" w:color="auto"/>
      </w:divBdr>
    </w:div>
    <w:div w:id="1745954844">
      <w:bodyDiv w:val="1"/>
      <w:marLeft w:val="0"/>
      <w:marRight w:val="0"/>
      <w:marTop w:val="0"/>
      <w:marBottom w:val="0"/>
      <w:divBdr>
        <w:top w:val="none" w:sz="0" w:space="0" w:color="auto"/>
        <w:left w:val="none" w:sz="0" w:space="0" w:color="auto"/>
        <w:bottom w:val="none" w:sz="0" w:space="0" w:color="auto"/>
        <w:right w:val="none" w:sz="0" w:space="0" w:color="auto"/>
      </w:divBdr>
    </w:div>
    <w:div w:id="1754542839">
      <w:bodyDiv w:val="1"/>
      <w:marLeft w:val="0"/>
      <w:marRight w:val="0"/>
      <w:marTop w:val="0"/>
      <w:marBottom w:val="0"/>
      <w:divBdr>
        <w:top w:val="none" w:sz="0" w:space="0" w:color="auto"/>
        <w:left w:val="none" w:sz="0" w:space="0" w:color="auto"/>
        <w:bottom w:val="none" w:sz="0" w:space="0" w:color="auto"/>
        <w:right w:val="none" w:sz="0" w:space="0" w:color="auto"/>
      </w:divBdr>
    </w:div>
    <w:div w:id="1809585507">
      <w:bodyDiv w:val="1"/>
      <w:marLeft w:val="0"/>
      <w:marRight w:val="0"/>
      <w:marTop w:val="0"/>
      <w:marBottom w:val="0"/>
      <w:divBdr>
        <w:top w:val="none" w:sz="0" w:space="0" w:color="auto"/>
        <w:left w:val="none" w:sz="0" w:space="0" w:color="auto"/>
        <w:bottom w:val="none" w:sz="0" w:space="0" w:color="auto"/>
        <w:right w:val="none" w:sz="0" w:space="0" w:color="auto"/>
      </w:divBdr>
    </w:div>
    <w:div w:id="1873497698">
      <w:bodyDiv w:val="1"/>
      <w:marLeft w:val="0"/>
      <w:marRight w:val="0"/>
      <w:marTop w:val="0"/>
      <w:marBottom w:val="0"/>
      <w:divBdr>
        <w:top w:val="none" w:sz="0" w:space="0" w:color="auto"/>
        <w:left w:val="none" w:sz="0" w:space="0" w:color="auto"/>
        <w:bottom w:val="none" w:sz="0" w:space="0" w:color="auto"/>
        <w:right w:val="none" w:sz="0" w:space="0" w:color="auto"/>
      </w:divBdr>
    </w:div>
    <w:div w:id="1924216605">
      <w:bodyDiv w:val="1"/>
      <w:marLeft w:val="0"/>
      <w:marRight w:val="0"/>
      <w:marTop w:val="0"/>
      <w:marBottom w:val="0"/>
      <w:divBdr>
        <w:top w:val="none" w:sz="0" w:space="0" w:color="auto"/>
        <w:left w:val="none" w:sz="0" w:space="0" w:color="auto"/>
        <w:bottom w:val="none" w:sz="0" w:space="0" w:color="auto"/>
        <w:right w:val="none" w:sz="0" w:space="0" w:color="auto"/>
      </w:divBdr>
    </w:div>
    <w:div w:id="1975065751">
      <w:bodyDiv w:val="1"/>
      <w:marLeft w:val="0"/>
      <w:marRight w:val="0"/>
      <w:marTop w:val="0"/>
      <w:marBottom w:val="0"/>
      <w:divBdr>
        <w:top w:val="none" w:sz="0" w:space="0" w:color="auto"/>
        <w:left w:val="none" w:sz="0" w:space="0" w:color="auto"/>
        <w:bottom w:val="none" w:sz="0" w:space="0" w:color="auto"/>
        <w:right w:val="none" w:sz="0" w:space="0" w:color="auto"/>
      </w:divBdr>
    </w:div>
    <w:div w:id="2022193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BER181</b:Tag>
    <b:SourceType>DocumentFromInternetSite</b:SourceType>
    <b:Guid>{33E838CA-7FC8-472D-83EB-62C641E4CD80}</b:Guid>
    <b:Title>Ethical Guidelines for Ethical Research</b:Title>
    <b:Year>2018</b:Year>
    <b:YearAccessed>2023</b:YearAccessed>
    <b:MonthAccessed>May</b:MonthAccessed>
    <b:DayAccessed>2</b:DayAccessed>
    <b:URL>https://www.bera.ac.uk/wp-content/uploads/2018/06/BERA-Ethical-Guidelines-for-Educational-Research_4thEdn_2018.pdf</b:URL>
    <b:Author>
      <b:Author>
        <b:NameList>
          <b:Person>
            <b:Last>[BERA]</b:Last>
            <b:First>British Educational Research Association</b:First>
          </b:Person>
        </b:NameList>
      </b:Author>
    </b:Author>
    <b:RefOrder>1</b:RefOrder>
  </b:Source>
  <b:Source>
    <b:Tag>Sch22</b:Tag>
    <b:SourceType>Report</b:SourceType>
    <b:Guid>{AAD05824-D63E-4CCC-A86A-F9004B9FE374}</b:Guid>
    <b:Title>School X Improvement Plan 2022 - 23 Final</b:Title>
    <b:Year>2022</b:Year>
    <b:Author>
      <b:Author>
        <b:NameList>
          <b:Person>
            <b:Last>School X</b:Last>
          </b:Person>
        </b:NameList>
      </b:Author>
    </b:Author>
    <b:RefOrder>2</b:RefOrder>
  </b:Source>
  <b:Source>
    <b:Tag>Mar16</b:Tag>
    <b:SourceType>Report</b:SourceType>
    <b:Guid>{5A46E285-EFC6-472F-AEBC-6AD983A28BC1}</b:Guid>
    <b:Author>
      <b:Author>
        <b:NameList>
          <b:Person>
            <b:Last>Marco</b:Last>
            <b:First>Kools</b:First>
          </b:Person>
          <b:Person>
            <b:Last>Stoll</b:Last>
            <b:First>Louise</b:First>
          </b:Person>
        </b:NameList>
      </b:Author>
    </b:Author>
    <b:Title>What Makes a School a Learning Organisation?</b:Title>
    <b:Year>2016</b:Year>
    <b:Publisher>OECD Publishing</b:Publisher>
    <b:City>Paris</b:City>
    <b:RefOrder>4</b:RefOrder>
  </b:Source>
  <b:Source>
    <b:Tag>Est18</b:Tag>
    <b:SourceType>DocumentFromInternetSite</b:SourceType>
    <b:Guid>{F3C22E60-970D-46D7-8A65-5BA30B6300A8}</b:Guid>
    <b:Author>
      <b:Author>
        <b:NameList>
          <b:Person>
            <b:Last>Estyn</b:Last>
          </b:Person>
        </b:NameList>
      </b:Author>
    </b:Author>
    <b:Title>Improving Teaching</b:Title>
    <b:Year>2018</b:Year>
    <b:Month>June</b:Month>
    <b:YearAccessed>2023</b:YearAccessed>
    <b:MonthAccessed>May</b:MonthAccessed>
    <b:DayAccessed>3</b:DayAccessed>
    <b:URL>https://www.estyn.gov.wales/system/files/2020-07/Improving%2520teaching.pdf</b:URL>
    <b:RefOrder>5</b:RefOrder>
  </b:Source>
  <b:Source>
    <b:Tag>Hat15</b:Tag>
    <b:SourceType>Book</b:SourceType>
    <b:Guid>{DE9CA6B4-4510-43BE-B96C-0D79821728EA}</b:Guid>
    <b:Title>Visible Learning in Action: International Case Studies of Impact</b:Title>
    <b:Year>2015</b:Year>
    <b:Author>
      <b:Author>
        <b:NameList>
          <b:Person>
            <b:Last>Hattie</b:Last>
            <b:First>John</b:First>
          </b:Person>
          <b:Person>
            <b:Last>Masters</b:Last>
            <b:First>Deb</b:First>
          </b:Person>
          <b:Person>
            <b:Last>Birch</b:Last>
            <b:First>Kate</b:First>
          </b:Person>
        </b:NameList>
      </b:Author>
    </b:Author>
    <b:Publisher>Taylor &amp; Francis</b:Publisher>
    <b:Edition>1st</b:Edition>
    <b:RefOrder>6</b:RefOrder>
  </b:Source>
  <b:Source>
    <b:Tag>Rob15</b:Tag>
    <b:SourceType>Book</b:SourceType>
    <b:Guid>{97C2F015-47B4-4154-BDD2-FFD1665A70C4}</b:Guid>
    <b:Author>
      <b:Author>
        <b:NameList>
          <b:Person>
            <b:Last>Robinson</b:Last>
            <b:First>Ken</b:First>
          </b:Person>
          <b:Person>
            <b:Last>Lou</b:Last>
            <b:First>Aronica</b:First>
          </b:Person>
        </b:NameList>
      </b:Author>
    </b:Author>
    <b:Title>Creative Schools: Revolutionizing Education from the Ground Up</b:Title>
    <b:Year>2015</b:Year>
    <b:Publisher>Penguin Books Limited</b:Publisher>
    <b:Edition>1st</b:Edition>
    <b:RefOrder>7</b:RefOrder>
  </b:Source>
  <b:Source>
    <b:Tag>Wel14</b:Tag>
    <b:SourceType>DocumentFromInternetSite</b:SourceType>
    <b:Guid>{9743EEC9-39CF-451A-991C-0CE97610EE94}</b:Guid>
    <b:Title>School Development Plans</b:Title>
    <b:Year>2014</b:Year>
    <b:Month>October</b:Month>
    <b:YearAccessed>2023</b:YearAccessed>
    <b:MonthAccessed>May</b:MonthAccessed>
    <b:DayAccessed>3</b:DayAccessed>
    <b:URL>https://www.gov.wales/sites/default/files/publications/2018-03/school-development-plans.pdf</b:URL>
    <b:Author>
      <b:Author>
        <b:NameList>
          <b:Person>
            <b:Last>Welsh Government</b:Last>
          </b:Person>
        </b:NameList>
      </b:Author>
    </b:Author>
    <b:RefOrder>11</b:RefOrder>
  </b:Source>
  <b:Source>
    <b:Tag>Wel162</b:Tag>
    <b:SourceType>DocumentFromInternetSite</b:SourceType>
    <b:Guid>{EA8CE748-0EDD-4801-959D-A57C4F32E8F8}</b:Guid>
    <b:Title>Theme 1: Leadership for a self-improving system</b:Title>
    <b:Year>2016</b:Year>
    <b:YearAccessed>2023</b:YearAccessed>
    <b:MonthAccessed>May</b:MonthAccessed>
    <b:DayAccessed>3</b:DayAccessed>
    <b:URL>https://www.gov.wales/sites/default/files/publications/2018-12/theme-1-leadership-for-a-self-improving-system-resources-1-7.pdf</b:URL>
    <b:Author>
      <b:Author>
        <b:NameList>
          <b:Person>
            <b:Last>Welsh Government</b:Last>
          </b:Person>
        </b:NameList>
      </b:Author>
    </b:Author>
    <b:RefOrder>10</b:RefOrder>
  </b:Source>
  <b:Source>
    <b:Tag>Sch</b:Tag>
    <b:SourceType>JournalArticle</b:SourceType>
    <b:Guid>{8EE8573E-D456-4E51-9D7E-F20FB434EF2F}</b:Guid>
    <b:Title>Data-based decision-making for school improvement: Research insights and gaps</b:Title>
    <b:Author>
      <b:Author>
        <b:NameList>
          <b:Person>
            <b:Last>Schildkamp</b:Last>
            <b:First>Kim</b:First>
          </b:Person>
        </b:NameList>
      </b:Author>
    </b:Author>
    <b:JournalName>Educational Research (Windsor)</b:JournalName>
    <b:Year>2019</b:Year>
    <b:Pages>257-273</b:Pages>
    <b:Volume>61</b:Volume>
    <b:Issue>3</b:Issue>
    <b:RefOrder>8</b:RefOrder>
  </b:Source>
  <b:Source>
    <b:Tag>Gel16</b:Tag>
    <b:SourceType>JournalArticle</b:SourceType>
    <b:Guid>{594DF4E7-AC35-42F5-92AA-8F15E5402862}</b:Guid>
    <b:Author>
      <b:Author>
        <b:NameList>
          <b:Person>
            <b:Last>Gelderblom</b:Last>
            <b:First>Gert</b:First>
          </b:Person>
          <b:Person>
            <b:Last>Schildkamp</b:Last>
            <b:First>Kim</b:First>
          </b:Person>
          <b:Person>
            <b:Last>Pieters</b:Last>
            <b:First>Jules</b:First>
          </b:Person>
          <b:Person>
            <b:Last>Ehren</b:Last>
            <b:First>Melanie</b:First>
          </b:Person>
        </b:NameList>
      </b:Author>
    </b:Author>
    <b:Title>Data-based decision making for instructional improvement in primary education</b:Title>
    <b:JournalName>International journal of educational research</b:JournalName>
    <b:Year>2016</b:Year>
    <b:Pages>1-14</b:Pages>
    <b:Volume>80</b:Volume>
    <b:RefOrder>9</b:RefOrder>
  </b:Source>
  <b:Source>
    <b:Tag>Ver14</b:Tag>
    <b:SourceType>Book</b:SourceType>
    <b:Guid>{8902FC8D-1454-4425-B1F7-9D84355474C3}</b:Guid>
    <b:Author>
      <b:Author>
        <b:NameList>
          <b:Person>
            <b:Last>Verhaeghen</b:Last>
            <b:First>Paul</b:First>
          </b:Person>
          <b:Person>
            <b:Last>Hertzog</b:Last>
            <b:First>Christopher</b:First>
          </b:Person>
        </b:NameList>
      </b:Author>
    </b:Author>
    <b:Title>The Oxford handbook of emotion, social cognition, and problem solving in adulthood</b:Title>
    <b:Year>2014</b:Year>
    <b:City>New York</b:City>
    <b:Publisher>Oxford University Press</b:Publisher>
    <b:RefOrder>12</b:RefOrder>
  </b:Source>
  <b:Source>
    <b:Tag>Wal09</b:Tag>
    <b:SourceType>Book</b:SourceType>
    <b:Guid>{2E82C9C9-1C3B-4062-9195-03CD47BCC41D}</b:Guid>
    <b:Author>
      <b:Author>
        <b:NameList>
          <b:Person>
            <b:Last>Wallace</b:Last>
            <b:First>Belle</b:First>
          </b:Person>
          <b:Person>
            <b:Last>Cave</b:Last>
            <b:First>Diana</b:First>
          </b:Person>
          <b:Person>
            <b:Last>Barry</b:Last>
            <b:First>Andrew</b:First>
          </b:Person>
        </b:NameList>
      </b:Author>
    </b:Author>
    <b:Title>Teaching problem-solving and thinking skills through science : exciting cross-curricular challenges for foundation phase and key stages one and two</b:Title>
    <b:Year>2009</b:Year>
    <b:City>Abingdon</b:City>
    <b:Publisher>Rotuledge</b:Publisher>
    <b:RefOrder>13</b:RefOrder>
  </b:Source>
  <b:Source>
    <b:Tag>Fet16</b:Tag>
    <b:SourceType>JournalArticle</b:SourceType>
    <b:Guid>{0E1D94C2-3913-45E6-8DD5-FFB7632DC993}</b:Guid>
    <b:Title>Storybooks and Beyond: Teaching Problem Solving Skills in Early Childhood Classrooms</b:Title>
    <b:Year>2016</b:Year>
    <b:Author>
      <b:Author>
        <b:NameList>
          <b:Person>
            <b:Last>Fettig</b:Last>
            <b:First>Angel</b:First>
          </b:Person>
          <b:Person>
            <b:Last>Schultz</b:Last>
            <b:First>Tia</b:First>
            <b:Middle>R.</b:Middle>
          </b:Person>
          <b:Person>
            <b:Last>Ostrosky</b:Last>
            <b:First>Michaelene</b:First>
            <b:Middle>M.</b:Middle>
          </b:Person>
        </b:NameList>
      </b:Author>
    </b:Author>
    <b:JournalName>Young Exceptional Children</b:JournalName>
    <b:Pages>18-31</b:Pages>
    <b:Volume>19</b:Volume>
    <b:Issue>3</b:Issue>
    <b:RefOrder>14</b:RefOrder>
  </b:Source>
  <b:Source>
    <b:Tag>Ber01</b:Tag>
    <b:SourceType>JournalArticle</b:SourceType>
    <b:Guid>{5CC046F2-EC1F-48D5-969A-F7B6F31A3A75}</b:Guid>
    <b:Author>
      <b:Author>
        <b:NameList>
          <b:Person>
            <b:Last>Bernard-Opitz</b:Last>
            <b:First>Vera</b:First>
          </b:Person>
          <b:Person>
            <b:Last>N</b:Last>
            <b:First>Sriram</b:First>
          </b:Person>
          <b:Person>
            <b:Last>Nakhoda-Sapuan</b:Last>
            <b:First>Sharul</b:First>
          </b:Person>
        </b:NameList>
      </b:Author>
    </b:Author>
    <b:Title>Enhancing social problem solving in children with autism and normal children through computer-assisted instruction</b:Title>
    <b:JournalName>Journal of autism and developmental disorders</b:JournalName>
    <b:Year>2001</b:Year>
    <b:Pages>377-384</b:Pages>
    <b:Volume>31</b:Volume>
    <b:Issue>4</b:Issue>
    <b:RefOrder>15</b:RefOrder>
  </b:Source>
  <b:Source>
    <b:Tag>Lil16</b:Tag>
    <b:SourceType>Book</b:SourceType>
    <b:Guid>{0F874F64-1883-42E4-96D9-A87E2B14827D}</b:Guid>
    <b:Author>
      <b:Author>
        <b:NameList>
          <b:Person>
            <b:Last>Liljedahl</b:Last>
            <b:First>Peter</b:First>
          </b:Person>
          <b:Person>
            <b:Last>Santos-Trigo</b:Last>
            <b:First>Manuel</b:First>
          </b:Person>
          <b:Person>
            <b:Last>Malaspina</b:Last>
            <b:First>Uldarico</b:First>
          </b:Person>
          <b:Person>
            <b:Last>Bruder</b:Last>
            <b:First>Regina</b:First>
          </b:Person>
        </b:NameList>
      </b:Author>
    </b:Author>
    <b:Title>Problem Solving in Mathematics Education</b:Title>
    <b:Year>2016</b:Year>
    <b:Publisher>Springer Open</b:Publisher>
    <b:RefOrder>16</b:RefOrder>
  </b:Source>
  <b:Source>
    <b:Tag>Wel208</b:Tag>
    <b:SourceType>InternetSite</b:SourceType>
    <b:Guid>{CBFC449E-7A78-4838-A91C-B63FE16A3423}</b:Guid>
    <b:Title>Developing a Vision for Curriculum Design</b:Title>
    <b:Year>2020</b:Year>
    <b:YearAccessed>2023</b:YearAccessed>
    <b:MonthAccessed>May</b:MonthAccessed>
    <b:DayAccessed>4</b:DayAccessed>
    <b:URL>https://hwb.gov.wales/curriculum-for-wales/designing-your-curriculum/developing-a-vision-for-curriculum-design/#curriculum-design-and-the-four-purposes</b:URL>
    <b:Author>
      <b:Author>
        <b:NameList>
          <b:Person>
            <b:Last>Welsh Government</b:Last>
          </b:Person>
        </b:NameList>
      </b:Author>
    </b:Author>
    <b:RefOrder>17</b:RefOrder>
  </b:Source>
  <b:Source>
    <b:Tag>McC05</b:Tag>
    <b:SourceType>Book</b:SourceType>
    <b:Guid>{DD948FCF-B1DE-4264-BED8-CA1C58C72FE5}</b:Guid>
    <b:Title>Teaching for tomorrow : teaching content and problem-solving skills</b:Title>
    <b:Year>2005</b:Year>
    <b:Author>
      <b:Author>
        <b:NameList>
          <b:Person>
            <b:Last>McCain</b:Last>
            <b:First>Ted</b:First>
          </b:Person>
        </b:NameList>
      </b:Author>
    </b:Author>
    <b:Publisher>Corwin</b:Publisher>
    <b:RefOrder>18</b:RefOrder>
  </b:Source>
  <b:Source>
    <b:Tag>Bic20</b:Tag>
    <b:SourceType>JournalArticle</b:SourceType>
    <b:Guid>{05474D72-A469-42C9-B0FF-E07D37BC88B3}</b:Guid>
    <b:Title>Distance-education Student Teachers' Views of Teaching Mathematics Problem Solving While on Teaching Practice</b:Title>
    <b:Year>2020</b:Year>
    <b:Author>
      <b:Author>
        <b:NameList>
          <b:Person>
            <b:Last>Biccard</b:Last>
            <b:First>Piera</b:First>
          </b:Person>
        </b:NameList>
      </b:Author>
    </b:Author>
    <b:JournalName>African journal of research in mathematics, science and technology education</b:JournalName>
    <b:Pages>205-215</b:Pages>
    <b:Volume>24</b:Volume>
    <b:Issue>2</b:Issue>
    <b:RefOrder>19</b:RefOrder>
  </b:Source>
  <b:Source>
    <b:Tag>Bru16</b:Tag>
    <b:SourceType>JournalArticle</b:SourceType>
    <b:Guid>{E38C40D5-5AE4-4145-90F4-F58013591E06}</b:Guid>
    <b:Author>
      <b:Author>
        <b:NameList>
          <b:Person>
            <b:Last>Bruce</b:Last>
            <b:First>Martin</b:First>
          </b:Person>
          <b:Person>
            <b:Last>McNally</b:Last>
            <b:First>Jeffrey</b:First>
          </b:Person>
          <b:Person>
            <b:Last>Taggar</b:Last>
            <b:First>Simon</b:First>
          </b:Person>
        </b:NameList>
      </b:Author>
    </b:Author>
    <b:Title>Determining the Importance of Self-Evaluation on the Goal-Performance Effect in Goal Setting: Primary Findings</b:Title>
    <b:JournalName>Canadian journal of behavioural science</b:JournalName>
    <b:Year>2016</b:Year>
    <b:Pages>91-100</b:Pages>
    <b:Volume>48</b:Volume>
    <b:Issue>2</b:Issue>
    <b:RefOrder>24</b:RefOrder>
  </b:Source>
  <b:Source>
    <b:Tag>Mac00</b:Tag>
    <b:SourceType>Book</b:SourceType>
    <b:Guid>{68E05C22-5A0C-46F3-8C4C-7A6B879721C5}</b:Guid>
    <b:Title>Self-evaluation in European schools: a story of change</b:Title>
    <b:Year>2000</b:Year>
    <b:Author>
      <b:Author>
        <b:NameList>
          <b:Person>
            <b:Last>MacBeath</b:Last>
            <b:First>John</b:First>
          </b:Person>
        </b:NameList>
      </b:Author>
    </b:Author>
    <b:City>London</b:City>
    <b:Publisher>Routledge/Farmer</b:Publisher>
    <b:RefOrder>25</b:RefOrder>
  </b:Source>
  <b:Source>
    <b:Tag>Gol22</b:Tag>
    <b:SourceType>InternetSite</b:SourceType>
    <b:Guid>{8F3DA111-C85E-472F-BB12-47DC9570D305}</b:Guid>
    <b:Title>School self-evaluation for school improvement: Principles of effective practice</b:Title>
    <b:Year>2022</b:Year>
    <b:Author>
      <b:Author>
        <b:NameList>
          <b:Person>
            <b:Last>Goldstone</b:Last>
            <b:First>Ross</b:First>
          </b:Person>
        </b:NameList>
      </b:Author>
    </b:Author>
    <b:YearAccessed>2023</b:YearAccessed>
    <b:MonthAccessed>May</b:MonthAccessed>
    <b:DayAccessed>5</b:DayAccessed>
    <b:URL>https://www.bera.ac.uk/blog/school-self-evaluation-for-school-improvement-principles-of-effective-practice</b:URL>
    <b:RefOrder>20</b:RefOrder>
  </b:Source>
  <b:Source>
    <b:Tag>Cha13</b:Tag>
    <b:SourceType>Book</b:SourceType>
    <b:Guid>{7CC2AF2B-CFCF-4470-99C3-26194DDE9B2D}</b:Guid>
    <b:Title>School self-evaluation for school improvement: What works and why?</b:Title>
    <b:Year>2013</b:Year>
    <b:Author>
      <b:Author>
        <b:NameList>
          <b:Person>
            <b:Last>Chapman</b:Last>
            <b:First>Christopher</b:First>
          </b:Person>
          <b:Person>
            <b:Last>Sammons</b:Last>
            <b:First>Pamela</b:First>
          </b:Person>
        </b:NameList>
      </b:Author>
    </b:Author>
    <b:City>Reading</b:City>
    <b:Publisher>Education Development Trust</b:Publisher>
    <b:RefOrder>26</b:RefOrder>
  </b:Source>
  <b:Source>
    <b:Tag>Coy13</b:Tag>
    <b:SourceType>JournalArticle</b:SourceType>
    <b:Guid>{FC784567-2947-4676-84AE-48BAB57A0838}</b:Guid>
    <b:Title>Listening to learners: an investigation into 'successful learning' across CLIL contexts</b:Title>
    <b:Year>2013</b:Year>
    <b:Author>
      <b:Author>
        <b:NameList>
          <b:Person>
            <b:Last>Coyle</b:Last>
            <b:First>Do</b:First>
          </b:Person>
        </b:NameList>
      </b:Author>
    </b:Author>
    <b:JournalName>International journal of bilingual education and bilingualism</b:JournalName>
    <b:Pages>244-266</b:Pages>
    <b:Volume>16</b:Volume>
    <b:Issue>3</b:Issue>
    <b:RefOrder>27</b:RefOrder>
  </b:Source>
  <b:Source>
    <b:Tag>Har94</b:Tag>
    <b:SourceType>Book</b:SourceType>
    <b:Guid>{212E2B2E-1BDE-4D8B-AC20-F2D70B7C5DFF}</b:Guid>
    <b:Author>
      <b:Author>
        <b:NameList>
          <b:Person>
            <b:Last>Hargreaves</b:Last>
            <b:First>David</b:First>
            <b:Middle>H.</b:Middle>
          </b:Person>
          <b:Person>
            <b:Last>Hopkins</b:Last>
            <b:First>David</b:First>
          </b:Person>
        </b:NameList>
      </b:Author>
    </b:Author>
    <b:Title>Development planning for school improvement</b:Title>
    <b:Year>1994</b:Year>
    <b:City>London</b:City>
    <b:Publisher>Cassell</b:Publisher>
    <b:RefOrder>28</b:RefOrder>
  </b:Source>
  <b:Source>
    <b:Tag>Aar22</b:Tag>
    <b:SourceType>JournalArticle</b:SourceType>
    <b:Guid>{0FC79904-BB1D-4537-91EA-FB5F6D02F629}</b:Guid>
    <b:Title>Principals’ perspectives on the shift to short-cycle school improvement planning</b:Title>
    <b:Year>2022</b:Year>
    <b:JournalName>Educational management, administration &amp; leadership</b:JournalName>
    <b:PeriodicalTitle>Educational management, administration &amp; leadership</b:PeriodicalTitle>
    <b:Author>
      <b:Author>
        <b:NameList>
          <b:Person>
            <b:Last>Aaron</b:Last>
            <b:First>Tiffany</b:First>
            <b:Middle>S.</b:Middle>
          </b:Person>
          <b:Person>
            <b:Last>Meyers</b:Last>
            <b:First>Coby</b:First>
            <b:Middle>V.</b:Middle>
          </b:Person>
          <b:Person>
            <b:Last>Hitt</b:Last>
            <b:First>Dallas</b:First>
            <b:Middle>Hambrick.</b:Middle>
          </b:Person>
          <b:Person>
            <b:Last>VanGronigen</b:Last>
            <b:First>Bryan</b:First>
            <b:Middle>A.</b:Middle>
          </b:Person>
        </b:NameList>
      </b:Author>
    </b:Author>
    <b:RefOrder>29</b:RefOrder>
  </b:Source>
  <b:Source>
    <b:Tag>Wel221</b:Tag>
    <b:SourceType>InternetSite</b:SourceType>
    <b:Guid>{2E88EA3E-272F-495A-8965-742A2559F9EC}</b:Guid>
    <b:Title>School improvement guidance: impact assessment</b:Title>
    <b:Year>2022</b:Year>
    <b:YearAccessed>2023</b:YearAccessed>
    <b:MonthAccessed>May</b:MonthAccessed>
    <b:DayAccessed>7</b:DayAccessed>
    <b:URL>https://www.gov.wales/school-improvement-guidance-impact-assessment-html</b:URL>
    <b:Author>
      <b:Author>
        <b:NameList>
          <b:Person>
            <b:Last>Welsh Government</b:Last>
          </b:Person>
        </b:NameList>
      </b:Author>
    </b:Author>
    <b:RefOrder>21</b:RefOrder>
  </b:Source>
  <b:Source>
    <b:Tag>Bri99</b:Tag>
    <b:SourceType>Book</b:SourceType>
    <b:Guid>{40CE985D-A9B8-4D72-9614-6072347B1D4F}</b:Guid>
    <b:Author>
      <b:Author>
        <b:NameList>
          <b:Person>
            <b:Last>Brighouse</b:Last>
            <b:First>Tim</b:First>
          </b:Person>
          <b:Person>
            <b:Last>Woods</b:Last>
            <b:First>David</b:First>
          </b:Person>
        </b:NameList>
      </b:Author>
    </b:Author>
    <b:Title>How to improve your school</b:Title>
    <b:Year>1999</b:Year>
    <b:City>London</b:City>
    <b:Publisher>Routledge</b:Publisher>
    <b:RefOrder>22</b:RefOrder>
  </b:Source>
  <b:Source>
    <b:Tag>Pag19</b:Tag>
    <b:SourceType>JournalArticle</b:SourceType>
    <b:Guid>{4E357DE1-4A45-486D-B4A5-5281AC405BEA}</b:Guid>
    <b:Title>Using Intermediary Relationships to Engage School Stakeholders and Support School Wellness Promotion</b:Title>
    <b:Year>2019</b:Year>
    <b:Author>
      <b:Author>
        <b:NameList>
          <b:Person>
            <b:Last>Page</b:Last>
            <b:First>J</b:First>
          </b:Person>
          <b:Person>
            <b:Last>Parmer</b:Last>
            <b:First>S</b:First>
          </b:Person>
          <b:Person>
            <b:Last>Funderburk</b:Last>
            <b:First>K</b:First>
          </b:Person>
          <b:Person>
            <b:Last>Struempler</b:Last>
            <b:First>B</b:First>
          </b:Person>
        </b:NameList>
      </b:Author>
    </b:Author>
    <b:JournalName>Journal of the Academy of Nutrition and Dietetics</b:JournalName>
    <b:Pages>A138-A138</b:Pages>
    <b:Volume>119</b:Volume>
    <b:Issue>10</b:Issue>
    <b:RefOrder>23</b:RefOrder>
  </b:Source>
  <b:Source>
    <b:Tag>Kle05</b:Tag>
    <b:SourceType>JournalArticle</b:SourceType>
    <b:Guid>{9C5DF5EB-62A8-4DCA-B829-7375E439E676}</b:Guid>
    <b:Author>
      <b:Author>
        <b:NameList>
          <b:Person>
            <b:Last>Klein</b:Last>
            <b:First>Joseph</b:First>
          </b:Person>
        </b:NameList>
      </b:Author>
    </b:Author>
    <b:Title>Effectiveness of school staff meetings: implications for teacher-training and conduct of meetings</b:Title>
    <b:JournalName>International journal of research &amp; method in education</b:JournalName>
    <b:Year>2005</b:Year>
    <b:Pages>67-81</b:Pages>
    <b:Volume>28</b:Volume>
    <b:Issue>1</b:Issue>
    <b:RefOrder>30</b:RefOrder>
  </b:Source>
  <b:Source>
    <b:Tag>Tho10</b:Tag>
    <b:SourceType>DocumentFromInternetSite</b:SourceType>
    <b:Guid>{90EE89AA-1511-4C44-A0F1-4CA5236865F4}</b:Guid>
    <b:Title>Whole school change: a literature review</b:Title>
    <b:Year>2010</b:Year>
    <b:Author>
      <b:Author>
        <b:NameList>
          <b:Person>
            <b:Last>Thomson</b:Last>
            <b:First>Pat</b:First>
          </b:Person>
        </b:NameList>
      </b:Author>
    </b:Author>
    <b:Month>November</b:Month>
    <b:YearAccessed>2023</b:YearAccessed>
    <b:MonthAccessed>May</b:MonthAccessed>
    <b:DayAccessed>7</b:DayAccessed>
    <b:URL>https://www.creativitycultureeducation.org/wp-content/uploads/2018/10/cce-lit-review-whole-school-change-255.pdf</b:URL>
    <b:RefOrder>3</b:RefOrder>
  </b:Source>
  <b:Source>
    <b:Tag>Gre11</b:Tag>
    <b:SourceType>Book</b:SourceType>
    <b:Guid>{20AD6AFE-9B5B-4375-B1F7-83588086C01C}</b:Guid>
    <b:Title>Becoming a reflective English teacher</b:Title>
    <b:Year>2011</b:Year>
    <b:Author>
      <b:Author>
        <b:NameList>
          <b:Person>
            <b:Last>Green</b:Last>
            <b:First>Andrew</b:First>
          </b:Person>
        </b:NameList>
      </b:Author>
    </b:Author>
    <b:City>Maidenhead</b:City>
    <b:Publisher>Open University Press</b:Publisher>
    <b:RefOrder>31</b:RefOrder>
  </b:Source>
  <b:Source>
    <b:Tag>Wea19</b:Tag>
    <b:SourceType>Book</b:SourceType>
    <b:Guid>{E3C25CD0-3F39-4671-A754-DB0F9489DDC6}</b:Guid>
    <b:Author>
      <b:Author>
        <b:NameList>
          <b:Person>
            <b:Last>Wearmouth</b:Last>
            <b:First>Janice</b:First>
          </b:Person>
          <b:Person>
            <b:Last>Goodwyn</b:Last>
            <b:First>Andrew</b:First>
          </b:Person>
        </b:NameList>
      </b:Author>
    </b:Author>
    <b:Title>Pupil, teacher and family voice in educational institutions : values, opinions, beliefs and perspectives</b:Title>
    <b:Year>2019</b:Year>
    <b:Publisher>Routledge</b:Publisher>
    <b:RefOrder>32</b:RefOrder>
  </b:Source>
  <b:Source>
    <b:Tag>Vai21</b:Tag>
    <b:SourceType>JournalArticle</b:SourceType>
    <b:Guid>{9413B630-89FC-41C3-AAEA-2EF2ADC59DB2}</b:Guid>
    <b:Title>From employee voice to pupil voice: taking the 'high road' from the factory to the classroom</b:Title>
    <b:Year>2021</b:Year>
    <b:Author>
      <b:Author>
        <b:NameList>
          <b:Person>
            <b:Last>Vainker</b:Last>
            <b:First>Stephen</b:First>
          </b:Person>
        </b:NameList>
      </b:Author>
    </b:Author>
    <b:JournalName>Journal of educational administration and history</b:JournalName>
    <b:Pages>21-34</b:Pages>
    <b:Volume>53</b:Volume>
    <b:Issue>1</b:Issue>
    <b:RefOrder>33</b:RefOrder>
  </b:Source>
  <b:Source>
    <b:Tag>Wel209</b:Tag>
    <b:SourceType>InternetSite</b:SourceType>
    <b:Guid>{CFB61457-2B2B-44AA-B9D2-F9D4BEAB4531}</b:Guid>
    <b:Title>Introduction to Curriculum for Wales guidance</b:Title>
    <b:Year>2020</b:Year>
    <b:YearAccessed>2023</b:YearAccessed>
    <b:MonthAccessed>May</b:MonthAccessed>
    <b:DayAccessed>8</b:DayAccessed>
    <b:URL>https://hwb.gov.wales/curriculum-for-wales/introduction#:~:text=The%20Curriculum%20for%20Wales%20guidance%20sets%20out%3A%201,expectations%20around%20assessment%20arrangements%20to%20support%20learner%20progression</b:URL>
    <b:Author>
      <b:Author>
        <b:NameList>
          <b:Person>
            <b:Last>Welsh Government</b:Last>
          </b:Person>
        </b:NameList>
      </b:Author>
    </b:Author>
    <b:RefOrder>35</b:RefOrder>
  </b:Source>
  <b:Source>
    <b:Tag>Don156</b:Tag>
    <b:SourceType>DocumentFromInternetSite</b:SourceType>
    <b:Guid>{B9B598D6-5537-4C80-8654-29E780A644F8}</b:Guid>
    <b:Author>
      <b:Author>
        <b:NameList>
          <b:Person>
            <b:Last>Donaldson</b:Last>
            <b:First>Professor</b:First>
            <b:Middle>Graham</b:Middle>
          </b:Person>
        </b:NameList>
      </b:Author>
    </b:Author>
    <b:Title>Successful Futures: Independent Review of Curriculum and Assessment Arrangements in Wales</b:Title>
    <b:Year>2015</b:Year>
    <b:YearAccessed>2023</b:YearAccessed>
    <b:MonthAccessed>May</b:MonthAccessed>
    <b:DayAccessed>8</b:DayAccessed>
    <b:URL>https://www.gov.wales/sites/default/files/publications/2018-03/successful-futures.pdf</b:URL>
    <b:Month>February</b:Month>
    <b:RefOrder>36</b:RefOrder>
  </b:Source>
  <b:Source>
    <b:Tag>Mar12</b:Tag>
    <b:SourceType>JournalArticle</b:SourceType>
    <b:Guid>{D8E23702-CF60-4D3E-BA85-4EE75A7AB3B4}</b:Guid>
    <b:Title>Relationships for learning: using pupil voice to define teacher−pupil relationships that enhance pupil engagement</b:Title>
    <b:Year>2012</b:Year>
    <b:Author>
      <b:Author>
        <b:NameList>
          <b:Person>
            <b:Last>Marsh</b:Last>
            <b:First>Helena</b:First>
          </b:Person>
        </b:NameList>
      </b:Author>
    </b:Author>
    <b:JournalName>Management in education</b:JournalName>
    <b:Pages>161-163</b:Pages>
    <b:Volume>26</b:Volume>
    <b:Issue>3</b:Issue>
    <b:RefOrder>34</b:RefOrder>
  </b:Source>
</b:Sources>
</file>

<file path=customXml/itemProps1.xml><?xml version="1.0" encoding="utf-8"?>
<ds:datastoreItem xmlns:ds="http://schemas.openxmlformats.org/officeDocument/2006/customXml" ds:itemID="{62DDC79F-FA35-41D7-BA6E-D7C6CF422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9</Pages>
  <Words>3774</Words>
  <Characters>21514</Characters>
  <Application>Microsoft Office Word</Application>
  <DocSecurity>0</DocSecurity>
  <Lines>179</Lines>
  <Paragraphs>50</Paragraphs>
  <ScaleCrop>false</ScaleCrop>
  <Company/>
  <LinksUpToDate>false</LinksUpToDate>
  <CharactersWithSpaces>25238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Underhill</dc:creator>
  <cp:keywords/>
  <dc:description/>
  <cp:lastModifiedBy>Jack Underhill</cp:lastModifiedBy>
  <cp:revision>341</cp:revision>
  <dcterms:created xsi:type="dcterms:W3CDTF">2023-05-01T13:45:00Z</dcterms:created>
  <dcterms:modified xsi:type="dcterms:W3CDTF">2023-05-13T09:06:00Z</dcterms:modified>
</cp:coreProperties>
</file>