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2FD050" w14:textId="3EEF186E" w:rsidR="005F3DB8" w:rsidRDefault="005F3DB8" w:rsidP="005F3DB8">
      <w:pPr>
        <w:pStyle w:val="ListParagraph"/>
        <w:ind w:left="360"/>
        <w:rPr>
          <w:rFonts w:ascii="Arial" w:hAnsi="Arial" w:cs="Arial"/>
        </w:rPr>
      </w:pPr>
    </w:p>
    <w:p w14:paraId="061DD410" w14:textId="77777777" w:rsidR="005F3DB8" w:rsidRPr="005F3DB8" w:rsidRDefault="005F3DB8" w:rsidP="005F3DB8">
      <w:pPr>
        <w:spacing w:line="360" w:lineRule="auto"/>
        <w:jc w:val="center"/>
        <w:rPr>
          <w:rStyle w:val="hgkelc"/>
          <w:rFonts w:ascii="Arial" w:hAnsi="Arial" w:cs="Arial"/>
          <w:b/>
          <w:bCs/>
          <w:sz w:val="24"/>
          <w:szCs w:val="24"/>
          <w:lang w:val="en-US"/>
        </w:rPr>
      </w:pPr>
      <w:r w:rsidRPr="005F3DB8">
        <w:rPr>
          <w:rStyle w:val="hgkelc"/>
          <w:rFonts w:ascii="Arial" w:hAnsi="Arial" w:cs="Arial"/>
          <w:b/>
          <w:bCs/>
          <w:sz w:val="24"/>
          <w:szCs w:val="24"/>
          <w:lang w:val="en-US"/>
        </w:rPr>
        <w:t>Name: Adelina Victoria Dumitru</w:t>
      </w:r>
      <w:r w:rsidRPr="005F3DB8">
        <w:rPr>
          <w:rStyle w:val="hgkelc"/>
          <w:rFonts w:ascii="Arial" w:hAnsi="Arial" w:cs="Arial"/>
          <w:b/>
          <w:bCs/>
          <w:sz w:val="24"/>
          <w:szCs w:val="24"/>
          <w:lang w:val="en-US"/>
        </w:rPr>
        <w:br/>
        <w:t>Student Id: 2015292</w:t>
      </w:r>
      <w:r w:rsidRPr="005F3DB8">
        <w:rPr>
          <w:rStyle w:val="hgkelc"/>
          <w:rFonts w:ascii="Arial" w:hAnsi="Arial" w:cs="Arial"/>
          <w:b/>
          <w:bCs/>
          <w:sz w:val="24"/>
          <w:szCs w:val="24"/>
          <w:lang w:val="en-US"/>
        </w:rPr>
        <w:br/>
        <w:t>Module: LCBB-4005</w:t>
      </w:r>
    </w:p>
    <w:p w14:paraId="415D1D10" w14:textId="77777777" w:rsidR="005F3DB8" w:rsidRPr="005F3DB8" w:rsidRDefault="005F3DB8" w:rsidP="005F3DB8">
      <w:pPr>
        <w:spacing w:line="360" w:lineRule="auto"/>
        <w:jc w:val="center"/>
        <w:rPr>
          <w:rStyle w:val="hgkelc"/>
          <w:rFonts w:ascii="Arial" w:hAnsi="Arial" w:cs="Arial"/>
          <w:b/>
          <w:bCs/>
          <w:sz w:val="24"/>
          <w:szCs w:val="24"/>
          <w:lang w:val="en-US"/>
        </w:rPr>
      </w:pPr>
      <w:r w:rsidRPr="005F3DB8">
        <w:rPr>
          <w:rStyle w:val="hgkelc"/>
          <w:rFonts w:ascii="Arial" w:hAnsi="Arial" w:cs="Arial"/>
          <w:b/>
          <w:bCs/>
          <w:sz w:val="24"/>
          <w:szCs w:val="24"/>
          <w:lang w:val="en-US"/>
        </w:rPr>
        <w:t>Module Coordinator: Dr. Eric Osei</w:t>
      </w:r>
    </w:p>
    <w:p w14:paraId="18B22FD3" w14:textId="77777777" w:rsidR="005F3DB8" w:rsidRPr="005F3DB8" w:rsidRDefault="005F3DB8" w:rsidP="005F3DB8">
      <w:pPr>
        <w:pStyle w:val="ListParagraph"/>
        <w:ind w:left="360"/>
        <w:rPr>
          <w:rFonts w:ascii="Arial" w:hAnsi="Arial" w:cs="Arial"/>
        </w:rPr>
      </w:pPr>
    </w:p>
    <w:p w14:paraId="397A7668" w14:textId="77777777" w:rsidR="005F3DB8" w:rsidRPr="005F3DB8" w:rsidRDefault="005F3DB8" w:rsidP="005F3DB8">
      <w:pPr>
        <w:rPr>
          <w:rFonts w:ascii="Arial" w:hAnsi="Arial" w:cs="Arial"/>
        </w:rPr>
      </w:pPr>
    </w:p>
    <w:p w14:paraId="3DFEA38D" w14:textId="77777777" w:rsidR="005F3DB8" w:rsidRPr="005F3DB8" w:rsidRDefault="005F3DB8" w:rsidP="005F3DB8">
      <w:pPr>
        <w:rPr>
          <w:rFonts w:ascii="Arial" w:hAnsi="Arial" w:cs="Arial"/>
        </w:rPr>
      </w:pPr>
    </w:p>
    <w:p w14:paraId="48E30D83" w14:textId="77777777" w:rsidR="005F3DB8" w:rsidRDefault="005F3DB8" w:rsidP="005F3DB8">
      <w:pPr>
        <w:pStyle w:val="ListParagraph"/>
        <w:ind w:left="360"/>
        <w:rPr>
          <w:rFonts w:ascii="Arial" w:hAnsi="Arial" w:cs="Arial"/>
        </w:rPr>
      </w:pPr>
    </w:p>
    <w:p w14:paraId="7BA44040" w14:textId="17B8F4D1" w:rsidR="007C233B" w:rsidRPr="005F3DB8" w:rsidRDefault="007E4631" w:rsidP="005F3DB8">
      <w:pPr>
        <w:pStyle w:val="ListParagraph"/>
        <w:numPr>
          <w:ilvl w:val="0"/>
          <w:numId w:val="1"/>
        </w:numPr>
        <w:rPr>
          <w:rFonts w:ascii="Arial" w:hAnsi="Arial" w:cs="Arial"/>
        </w:rPr>
      </w:pPr>
      <w:r w:rsidRPr="005F3DB8">
        <w:rPr>
          <w:rFonts w:ascii="Arial" w:hAnsi="Arial" w:cs="Arial"/>
        </w:rPr>
        <w:t>Difference between Demand and Supply:</w:t>
      </w:r>
    </w:p>
    <w:p w14:paraId="635E5C90" w14:textId="651CA612" w:rsidR="007E4631" w:rsidRPr="003551FC" w:rsidRDefault="007E4631" w:rsidP="003551FC">
      <w:pPr>
        <w:pStyle w:val="ListParagraph"/>
        <w:numPr>
          <w:ilvl w:val="0"/>
          <w:numId w:val="2"/>
        </w:numPr>
        <w:rPr>
          <w:rFonts w:ascii="Arial" w:hAnsi="Arial" w:cs="Arial"/>
        </w:rPr>
      </w:pPr>
      <w:r w:rsidRPr="003551FC">
        <w:rPr>
          <w:rFonts w:ascii="Arial" w:hAnsi="Arial" w:cs="Arial"/>
        </w:rPr>
        <w:t>A buyer's willingness and ability to pay a given price is defined as demand. Supply, on the other hand, is the quantity of goods offered by producers to their buyers at a set price.</w:t>
      </w:r>
    </w:p>
    <w:p w14:paraId="7D17933E" w14:textId="33A27150" w:rsidR="007E4631" w:rsidRDefault="007E4631" w:rsidP="007E4631">
      <w:pPr>
        <w:rPr>
          <w:rFonts w:ascii="Arial" w:hAnsi="Arial" w:cs="Arial"/>
        </w:rPr>
      </w:pPr>
      <w:r w:rsidRPr="007E4631">
        <w:rPr>
          <w:rFonts w:ascii="Arial" w:hAnsi="Arial" w:cs="Arial"/>
        </w:rPr>
        <w:t xml:space="preserve">Demand is inversely proportional to price, as the price rises, the quantity desired falls, and vice versa. Supply, on the other hand, has a direct relationship with price in the sense that as the price rises, so does the quantity </w:t>
      </w:r>
      <w:proofErr w:type="gramStart"/>
      <w:r w:rsidRPr="007E4631">
        <w:rPr>
          <w:rFonts w:ascii="Arial" w:hAnsi="Arial" w:cs="Arial"/>
        </w:rPr>
        <w:t>supplied</w:t>
      </w:r>
      <w:proofErr w:type="gramEnd"/>
      <w:r w:rsidRPr="007E4631">
        <w:rPr>
          <w:rFonts w:ascii="Arial" w:hAnsi="Arial" w:cs="Arial"/>
        </w:rPr>
        <w:t>, and vice versa.</w:t>
      </w:r>
    </w:p>
    <w:p w14:paraId="79E1D9A2" w14:textId="4DE743D9" w:rsidR="007E4631" w:rsidRDefault="007E4631" w:rsidP="007E4631">
      <w:pPr>
        <w:rPr>
          <w:rFonts w:ascii="Arial" w:hAnsi="Arial" w:cs="Arial"/>
        </w:rPr>
      </w:pPr>
      <w:r w:rsidRPr="007E4631">
        <w:rPr>
          <w:rFonts w:ascii="Arial" w:hAnsi="Arial" w:cs="Arial"/>
        </w:rPr>
        <w:t>While demand represents customers or buyers, supply represents the product's firm or manufacturers.</w:t>
      </w:r>
    </w:p>
    <w:p w14:paraId="3C22B599" w14:textId="15421F91" w:rsidR="007E4631" w:rsidRDefault="003551FC" w:rsidP="003551FC">
      <w:pPr>
        <w:pStyle w:val="ListParagraph"/>
        <w:numPr>
          <w:ilvl w:val="0"/>
          <w:numId w:val="2"/>
        </w:numPr>
        <w:rPr>
          <w:rFonts w:ascii="Arial" w:hAnsi="Arial" w:cs="Arial"/>
        </w:rPr>
      </w:pPr>
      <w:r w:rsidRPr="003551FC">
        <w:rPr>
          <w:rFonts w:ascii="Arial" w:hAnsi="Arial" w:cs="Arial"/>
        </w:rPr>
        <w:t>“Demand elasticity refers to how responsive a commodity's amount demanded is to changes in one or more of the variables that influence demand. To put it another way, it's the percentage change in quantity demanded divided by the percentage change in one of the variables that influences demand.”</w:t>
      </w:r>
    </w:p>
    <w:p w14:paraId="24C1B9D8" w14:textId="77777777" w:rsidR="00E27977" w:rsidRDefault="00E27977" w:rsidP="00E27977">
      <w:pPr>
        <w:pStyle w:val="ListParagraph"/>
        <w:ind w:left="420"/>
        <w:rPr>
          <w:rFonts w:ascii="Arial" w:hAnsi="Arial" w:cs="Arial"/>
        </w:rPr>
      </w:pPr>
    </w:p>
    <w:p w14:paraId="731FF909" w14:textId="395100FE" w:rsidR="003551FC" w:rsidRPr="003551FC" w:rsidRDefault="003551FC" w:rsidP="003551FC">
      <w:pPr>
        <w:pStyle w:val="ListParagraph"/>
        <w:ind w:left="420"/>
        <w:rPr>
          <w:rFonts w:ascii="Arial" w:hAnsi="Arial" w:cs="Arial"/>
        </w:rPr>
      </w:pPr>
      <w:r w:rsidRPr="003551FC">
        <w:rPr>
          <w:rFonts w:ascii="Arial" w:hAnsi="Arial" w:cs="Arial"/>
        </w:rPr>
        <w:t xml:space="preserve">Divide the percentage change in quantity demanded by the percentage change in price to find the elasticity of demand for a specific commodity or service. The demand is said to be elastic if the elasticity quotient is larger than or equal to one. While the most common economic component used to quantify </w:t>
      </w:r>
      <w:proofErr w:type="gramStart"/>
      <w:r w:rsidRPr="003551FC">
        <w:rPr>
          <w:rFonts w:ascii="Arial" w:hAnsi="Arial" w:cs="Arial"/>
        </w:rPr>
        <w:t>demand</w:t>
      </w:r>
      <w:proofErr w:type="gramEnd"/>
      <w:r w:rsidRPr="003551FC">
        <w:rPr>
          <w:rFonts w:ascii="Arial" w:hAnsi="Arial" w:cs="Arial"/>
        </w:rPr>
        <w:t xml:space="preserve"> elasticity is the price of a commodity or service, alternative measures of demand elasticity include income elasticity of demand and substitution elasticity of demand.</w:t>
      </w:r>
    </w:p>
    <w:p w14:paraId="311501BE" w14:textId="4B502CF7" w:rsidR="007E4631" w:rsidRDefault="00E27977" w:rsidP="00E27977">
      <w:pPr>
        <w:rPr>
          <w:rFonts w:ascii="Arial" w:hAnsi="Arial" w:cs="Arial"/>
        </w:rPr>
      </w:pPr>
      <w:r>
        <w:rPr>
          <w:rFonts w:ascii="Arial" w:hAnsi="Arial" w:cs="Arial"/>
        </w:rPr>
        <w:t xml:space="preserve">The two product are soft drinks and </w:t>
      </w:r>
      <w:proofErr w:type="gramStart"/>
      <w:r>
        <w:rPr>
          <w:rFonts w:ascii="Arial" w:hAnsi="Arial" w:cs="Arial"/>
        </w:rPr>
        <w:t>coffee :</w:t>
      </w:r>
      <w:proofErr w:type="gramEnd"/>
    </w:p>
    <w:p w14:paraId="5DD9DD04" w14:textId="16828EC1" w:rsidR="00E27977" w:rsidRDefault="00E27977" w:rsidP="00E27977">
      <w:pPr>
        <w:rPr>
          <w:rFonts w:ascii="Arial" w:hAnsi="Arial" w:cs="Arial"/>
        </w:rPr>
      </w:pPr>
      <w:r w:rsidRPr="00E27977">
        <w:rPr>
          <w:rFonts w:ascii="Arial" w:hAnsi="Arial" w:cs="Arial"/>
        </w:rPr>
        <w:t>Soft drinks and a variety of other non-essential commodities have a high degree of demand elasticity. Every brand and type of soda is competitive, and there are numerous replacements for the whole soft drink market.</w:t>
      </w:r>
    </w:p>
    <w:p w14:paraId="6F4459D5" w14:textId="03D76347" w:rsidR="00E27977" w:rsidRDefault="00E27977" w:rsidP="00E27977">
      <w:pPr>
        <w:rPr>
          <w:rFonts w:ascii="Arial" w:hAnsi="Arial" w:cs="Arial"/>
        </w:rPr>
      </w:pPr>
      <w:r w:rsidRPr="00E27977">
        <w:t xml:space="preserve"> </w:t>
      </w:r>
      <w:r w:rsidRPr="00E27977">
        <w:rPr>
          <w:rFonts w:ascii="Arial" w:hAnsi="Arial" w:cs="Arial"/>
        </w:rPr>
        <w:t xml:space="preserve">Coffee is commonly available and at a quality that suits the needs of </w:t>
      </w:r>
      <w:proofErr w:type="gramStart"/>
      <w:r w:rsidRPr="00E27977">
        <w:rPr>
          <w:rFonts w:ascii="Arial" w:hAnsi="Arial" w:cs="Arial"/>
        </w:rPr>
        <w:t>the majority of</w:t>
      </w:r>
      <w:proofErr w:type="gramEnd"/>
      <w:r w:rsidRPr="00E27977">
        <w:rPr>
          <w:rFonts w:ascii="Arial" w:hAnsi="Arial" w:cs="Arial"/>
        </w:rPr>
        <w:t xml:space="preserve"> purchasers. The demand is highly elastic due to a cheap price relative to the buyer's purchasing power and the fact that the product is sold by many different suppliers in a competitive market.</w:t>
      </w:r>
    </w:p>
    <w:p w14:paraId="7908468C" w14:textId="4D876C0F" w:rsidR="00922943" w:rsidRDefault="00922943" w:rsidP="00E27977">
      <w:pPr>
        <w:rPr>
          <w:rFonts w:ascii="Arial" w:hAnsi="Arial" w:cs="Arial"/>
        </w:rPr>
      </w:pPr>
    </w:p>
    <w:p w14:paraId="5F495762" w14:textId="1BC52F26" w:rsidR="00922943" w:rsidRPr="002859C4" w:rsidRDefault="00922943" w:rsidP="00922943">
      <w:pPr>
        <w:pStyle w:val="ListParagraph"/>
        <w:numPr>
          <w:ilvl w:val="0"/>
          <w:numId w:val="1"/>
        </w:numPr>
        <w:rPr>
          <w:rFonts w:ascii="Arial" w:hAnsi="Arial" w:cs="Arial"/>
        </w:rPr>
      </w:pPr>
      <w:r w:rsidRPr="00922943">
        <w:rPr>
          <w:rFonts w:ascii="Arial" w:hAnsi="Arial" w:cs="Arial"/>
        </w:rPr>
        <w:t xml:space="preserve">The G20 countries together account for around 80% of worldwide economic output, nearly 75% of global commerce, and roughly two-thirds of the world's population. These </w:t>
      </w:r>
      <w:r w:rsidRPr="00922943">
        <w:rPr>
          <w:rFonts w:ascii="Arial" w:hAnsi="Arial" w:cs="Arial"/>
        </w:rPr>
        <w:lastRenderedPageBreak/>
        <w:t xml:space="preserve">percentages have stayed remarkably consistent, </w:t>
      </w:r>
      <w:proofErr w:type="gramStart"/>
      <w:r w:rsidRPr="00922943">
        <w:rPr>
          <w:rFonts w:ascii="Arial" w:hAnsi="Arial" w:cs="Arial"/>
        </w:rPr>
        <w:t>despite the fact that</w:t>
      </w:r>
      <w:proofErr w:type="gramEnd"/>
      <w:r w:rsidRPr="00922943">
        <w:rPr>
          <w:rFonts w:ascii="Arial" w:hAnsi="Arial" w:cs="Arial"/>
        </w:rPr>
        <w:t xml:space="preserve"> the corresponding rates for the Collection of Seven (G7) countries, a smaller group of advanced democracies, have decreased as emerging markets take up a larger share of the global economy.</w:t>
      </w:r>
      <w:r w:rsidRPr="00922943">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 </w:t>
      </w:r>
    </w:p>
    <w:p w14:paraId="76AE7D73" w14:textId="77777777" w:rsidR="002859C4" w:rsidRPr="00922943" w:rsidRDefault="002859C4" w:rsidP="002859C4">
      <w:pPr>
        <w:pStyle w:val="ListParagraph"/>
        <w:ind w:left="360"/>
        <w:rPr>
          <w:rFonts w:ascii="Arial" w:hAnsi="Arial" w:cs="Arial"/>
        </w:rPr>
      </w:pPr>
    </w:p>
    <w:p w14:paraId="479B904C" w14:textId="5BC9EFD4" w:rsidR="002859C4" w:rsidRPr="002859C4" w:rsidRDefault="002859C4" w:rsidP="002859C4">
      <w:pPr>
        <w:pStyle w:val="ListParagraph"/>
        <w:numPr>
          <w:ilvl w:val="0"/>
          <w:numId w:val="1"/>
        </w:numPr>
        <w:rPr>
          <w:rFonts w:ascii="Arial" w:hAnsi="Arial" w:cs="Arial"/>
        </w:rPr>
      </w:pPr>
      <w:r w:rsidRPr="002859C4">
        <w:rPr>
          <w:rFonts w:ascii="Arial" w:hAnsi="Arial" w:cs="Arial"/>
        </w:rPr>
        <w:t xml:space="preserve">Understanding a country's constitution, laws governing industry, business, and foreign relations is critical. Laws range from country to country, province to province, and contract law, company law, and industrial legislation may differ slightly, therefore caution should be exercised from the time the company is incorporated. Tax regulations must be </w:t>
      </w:r>
      <w:proofErr w:type="gramStart"/>
      <w:r w:rsidRPr="002859C4">
        <w:rPr>
          <w:rFonts w:ascii="Arial" w:hAnsi="Arial" w:cs="Arial"/>
        </w:rPr>
        <w:t>followed, and</w:t>
      </w:r>
      <w:proofErr w:type="gramEnd"/>
      <w:r w:rsidRPr="002859C4">
        <w:rPr>
          <w:rFonts w:ascii="Arial" w:hAnsi="Arial" w:cs="Arial"/>
        </w:rPr>
        <w:t xml:space="preserve"> failing to do so could result in substantial financial consequences.</w:t>
      </w:r>
    </w:p>
    <w:p w14:paraId="35FB8129" w14:textId="77777777" w:rsidR="002859C4" w:rsidRPr="002859C4" w:rsidRDefault="002859C4" w:rsidP="002859C4">
      <w:pPr>
        <w:pStyle w:val="ListParagraph"/>
        <w:ind w:left="360"/>
        <w:rPr>
          <w:rFonts w:ascii="Arial" w:hAnsi="Arial" w:cs="Arial"/>
        </w:rPr>
      </w:pPr>
    </w:p>
    <w:p w14:paraId="3F48F8D3" w14:textId="4FC89D82" w:rsidR="00922943" w:rsidRDefault="002859C4" w:rsidP="002859C4">
      <w:pPr>
        <w:pStyle w:val="ListParagraph"/>
        <w:ind w:left="360"/>
        <w:rPr>
          <w:rFonts w:ascii="Arial" w:hAnsi="Arial" w:cs="Arial"/>
        </w:rPr>
      </w:pPr>
      <w:r w:rsidRPr="002859C4">
        <w:rPr>
          <w:rFonts w:ascii="Arial" w:hAnsi="Arial" w:cs="Arial"/>
        </w:rPr>
        <w:t>It is preferable to have legal advice from local attorneys. It could assist a new entrepreneur from another country in navigating any unforeseen barriers and explaining all contract terms and conditions.</w:t>
      </w:r>
    </w:p>
    <w:p w14:paraId="5E4F615C" w14:textId="145822DB" w:rsidR="002859C4" w:rsidRDefault="002859C4" w:rsidP="002859C4">
      <w:pPr>
        <w:pStyle w:val="ListParagraph"/>
        <w:ind w:left="360"/>
        <w:rPr>
          <w:rFonts w:ascii="Arial" w:hAnsi="Arial" w:cs="Arial"/>
        </w:rPr>
      </w:pPr>
    </w:p>
    <w:p w14:paraId="143DF5D1" w14:textId="30656BF0" w:rsidR="002859C4" w:rsidRPr="005F3DB8" w:rsidRDefault="005F3DB8" w:rsidP="005F3DB8">
      <w:pPr>
        <w:rPr>
          <w:rFonts w:ascii="Arial" w:hAnsi="Arial" w:cs="Arial"/>
        </w:rPr>
      </w:pPr>
      <w:r w:rsidRPr="005F3DB8">
        <w:rPr>
          <w:rFonts w:ascii="Arial" w:hAnsi="Arial" w:cs="Arial"/>
        </w:rPr>
        <w:t>Localization:</w:t>
      </w:r>
      <w:r w:rsidRPr="005F3DB8">
        <w:t xml:space="preserve"> </w:t>
      </w:r>
      <w:r w:rsidRPr="005F3DB8">
        <w:rPr>
          <w:rFonts w:ascii="Arial" w:hAnsi="Arial" w:cs="Arial"/>
        </w:rPr>
        <w:t>Food companies selling processed meat products may need to alter the product's composition or ingredients to suit local preferences. People in Europe prefer food that is less spicy. Pork may have to be replaced with beef or chicken in some regions. People in some nations want strong coffee with a strong scent, thus such businesses may need to tailor their offers.</w:t>
      </w:r>
    </w:p>
    <w:p w14:paraId="2AE2C1D8" w14:textId="77777777" w:rsidR="005F3DB8" w:rsidRPr="002859C4" w:rsidRDefault="005F3DB8" w:rsidP="005F3DB8">
      <w:pPr>
        <w:pStyle w:val="ListParagraph"/>
        <w:ind w:left="360"/>
        <w:rPr>
          <w:rFonts w:ascii="Arial" w:hAnsi="Arial" w:cs="Arial"/>
        </w:rPr>
      </w:pPr>
    </w:p>
    <w:p w14:paraId="72612868" w14:textId="77777777" w:rsidR="002859C4" w:rsidRDefault="002859C4" w:rsidP="002859C4">
      <w:pPr>
        <w:pStyle w:val="ListParagraph"/>
        <w:ind w:left="360"/>
        <w:rPr>
          <w:rFonts w:ascii="Arial" w:hAnsi="Arial" w:cs="Arial"/>
        </w:rPr>
      </w:pPr>
    </w:p>
    <w:p w14:paraId="283A584B" w14:textId="77777777" w:rsidR="00922943" w:rsidRPr="00922943" w:rsidRDefault="00922943" w:rsidP="00922943">
      <w:pPr>
        <w:pStyle w:val="ListParagraph"/>
        <w:ind w:left="360"/>
        <w:rPr>
          <w:rFonts w:ascii="Arial" w:hAnsi="Arial" w:cs="Arial"/>
        </w:rPr>
      </w:pPr>
    </w:p>
    <w:p w14:paraId="1323F1FD" w14:textId="44642EAC" w:rsidR="007E4631" w:rsidRDefault="007E4631" w:rsidP="007E4631">
      <w:pPr>
        <w:pStyle w:val="ListParagraph"/>
        <w:rPr>
          <w:rFonts w:ascii="Arial" w:hAnsi="Arial" w:cs="Arial"/>
        </w:rPr>
      </w:pPr>
    </w:p>
    <w:p w14:paraId="525F5799" w14:textId="2EB05DA1" w:rsidR="003551FC" w:rsidRDefault="003551FC" w:rsidP="007E4631">
      <w:pPr>
        <w:pStyle w:val="ListParagraph"/>
        <w:rPr>
          <w:rFonts w:ascii="Arial" w:hAnsi="Arial" w:cs="Arial"/>
        </w:rPr>
      </w:pPr>
    </w:p>
    <w:p w14:paraId="3F04A32F" w14:textId="2FF516AB" w:rsidR="003551FC" w:rsidRDefault="003551FC" w:rsidP="007E4631">
      <w:pPr>
        <w:pStyle w:val="ListParagraph"/>
        <w:rPr>
          <w:rFonts w:ascii="Arial" w:hAnsi="Arial" w:cs="Arial"/>
        </w:rPr>
      </w:pPr>
    </w:p>
    <w:p w14:paraId="68737ABB" w14:textId="31384541" w:rsidR="003551FC" w:rsidRDefault="003551FC" w:rsidP="007E4631">
      <w:pPr>
        <w:pStyle w:val="ListParagraph"/>
        <w:rPr>
          <w:rFonts w:ascii="Arial" w:hAnsi="Arial" w:cs="Arial"/>
        </w:rPr>
      </w:pPr>
    </w:p>
    <w:p w14:paraId="56C5A8FA" w14:textId="77F05AE7" w:rsidR="003551FC" w:rsidRDefault="003551FC" w:rsidP="007E4631">
      <w:pPr>
        <w:pStyle w:val="ListParagraph"/>
        <w:rPr>
          <w:rFonts w:ascii="Arial" w:hAnsi="Arial" w:cs="Arial"/>
        </w:rPr>
      </w:pPr>
    </w:p>
    <w:p w14:paraId="5ADC592F" w14:textId="52565749" w:rsidR="003551FC" w:rsidRDefault="003551FC" w:rsidP="007E4631">
      <w:pPr>
        <w:pStyle w:val="ListParagraph"/>
        <w:rPr>
          <w:rFonts w:ascii="Arial" w:hAnsi="Arial" w:cs="Arial"/>
        </w:rPr>
      </w:pPr>
    </w:p>
    <w:p w14:paraId="555F64FC" w14:textId="47B1ECBD" w:rsidR="003551FC" w:rsidRDefault="003551FC" w:rsidP="007E4631">
      <w:pPr>
        <w:pStyle w:val="ListParagraph"/>
        <w:rPr>
          <w:rFonts w:ascii="Arial" w:hAnsi="Arial" w:cs="Arial"/>
        </w:rPr>
      </w:pPr>
    </w:p>
    <w:p w14:paraId="0FD3FCA8" w14:textId="52908562" w:rsidR="003551FC" w:rsidRDefault="003551FC" w:rsidP="007E4631">
      <w:pPr>
        <w:pStyle w:val="ListParagraph"/>
        <w:rPr>
          <w:rFonts w:ascii="Arial" w:hAnsi="Arial" w:cs="Arial"/>
        </w:rPr>
      </w:pPr>
    </w:p>
    <w:p w14:paraId="0D59DDF7" w14:textId="4BA50CA5" w:rsidR="003551FC" w:rsidRDefault="003551FC" w:rsidP="007E4631">
      <w:pPr>
        <w:pStyle w:val="ListParagraph"/>
        <w:rPr>
          <w:rFonts w:ascii="Arial" w:hAnsi="Arial" w:cs="Arial"/>
        </w:rPr>
      </w:pPr>
    </w:p>
    <w:p w14:paraId="15E2ED76" w14:textId="3DBC8156" w:rsidR="003551FC" w:rsidRDefault="003551FC" w:rsidP="007E4631">
      <w:pPr>
        <w:pStyle w:val="ListParagraph"/>
        <w:rPr>
          <w:rFonts w:ascii="Arial" w:hAnsi="Arial" w:cs="Arial"/>
        </w:rPr>
      </w:pPr>
    </w:p>
    <w:p w14:paraId="03BAA64C" w14:textId="2A8A7439" w:rsidR="003551FC" w:rsidRDefault="003551FC" w:rsidP="007E4631">
      <w:pPr>
        <w:pStyle w:val="ListParagraph"/>
        <w:rPr>
          <w:rFonts w:ascii="Arial" w:hAnsi="Arial" w:cs="Arial"/>
        </w:rPr>
      </w:pPr>
    </w:p>
    <w:p w14:paraId="1C99748B" w14:textId="4618B710" w:rsidR="003551FC" w:rsidRDefault="003551FC" w:rsidP="007E4631">
      <w:pPr>
        <w:pStyle w:val="ListParagraph"/>
        <w:rPr>
          <w:rFonts w:ascii="Arial" w:hAnsi="Arial" w:cs="Arial"/>
        </w:rPr>
      </w:pPr>
    </w:p>
    <w:p w14:paraId="3D33ADFD" w14:textId="02A6A033" w:rsidR="003551FC" w:rsidRDefault="003551FC" w:rsidP="007E4631">
      <w:pPr>
        <w:pStyle w:val="ListParagraph"/>
        <w:rPr>
          <w:rFonts w:ascii="Arial" w:hAnsi="Arial" w:cs="Arial"/>
        </w:rPr>
      </w:pPr>
    </w:p>
    <w:p w14:paraId="4D5C7D79" w14:textId="70466698" w:rsidR="003551FC" w:rsidRDefault="003551FC" w:rsidP="007E4631">
      <w:pPr>
        <w:pStyle w:val="ListParagraph"/>
        <w:rPr>
          <w:rFonts w:ascii="Arial" w:hAnsi="Arial" w:cs="Arial"/>
        </w:rPr>
      </w:pPr>
    </w:p>
    <w:p w14:paraId="57DACBAE" w14:textId="7FC4B2CA" w:rsidR="003551FC" w:rsidRDefault="003551FC" w:rsidP="007E4631">
      <w:pPr>
        <w:pStyle w:val="ListParagraph"/>
        <w:rPr>
          <w:rFonts w:ascii="Arial" w:hAnsi="Arial" w:cs="Arial"/>
        </w:rPr>
      </w:pPr>
    </w:p>
    <w:p w14:paraId="380BF4C2" w14:textId="3DB9763E" w:rsidR="003551FC" w:rsidRDefault="003551FC" w:rsidP="007E4631">
      <w:pPr>
        <w:pStyle w:val="ListParagraph"/>
        <w:rPr>
          <w:rFonts w:ascii="Arial" w:hAnsi="Arial" w:cs="Arial"/>
        </w:rPr>
      </w:pPr>
    </w:p>
    <w:p w14:paraId="0EF9F21B" w14:textId="25C9B786" w:rsidR="003551FC" w:rsidRDefault="003551FC" w:rsidP="007E4631">
      <w:pPr>
        <w:pStyle w:val="ListParagraph"/>
        <w:rPr>
          <w:rFonts w:ascii="Arial" w:hAnsi="Arial" w:cs="Arial"/>
        </w:rPr>
      </w:pPr>
    </w:p>
    <w:p w14:paraId="46924E9F" w14:textId="75DEF36A" w:rsidR="003551FC" w:rsidRDefault="003551FC" w:rsidP="007E4631">
      <w:pPr>
        <w:pStyle w:val="ListParagraph"/>
        <w:rPr>
          <w:rFonts w:ascii="Arial" w:hAnsi="Arial" w:cs="Arial"/>
        </w:rPr>
      </w:pPr>
    </w:p>
    <w:p w14:paraId="052D188E" w14:textId="2E13BA8E" w:rsidR="003551FC" w:rsidRDefault="003551FC" w:rsidP="007E4631">
      <w:pPr>
        <w:pStyle w:val="ListParagraph"/>
        <w:rPr>
          <w:rFonts w:ascii="Arial" w:hAnsi="Arial" w:cs="Arial"/>
        </w:rPr>
      </w:pPr>
    </w:p>
    <w:p w14:paraId="45E8B18D" w14:textId="0AF05182" w:rsidR="003551FC" w:rsidRDefault="003551FC" w:rsidP="007E4631">
      <w:pPr>
        <w:pStyle w:val="ListParagraph"/>
        <w:rPr>
          <w:rFonts w:ascii="Arial" w:hAnsi="Arial" w:cs="Arial"/>
        </w:rPr>
      </w:pPr>
    </w:p>
    <w:p w14:paraId="40738F31" w14:textId="2C490FA9" w:rsidR="003551FC" w:rsidRDefault="003551FC" w:rsidP="007E4631">
      <w:pPr>
        <w:pStyle w:val="ListParagraph"/>
        <w:rPr>
          <w:rFonts w:ascii="Arial" w:hAnsi="Arial" w:cs="Arial"/>
        </w:rPr>
      </w:pPr>
    </w:p>
    <w:p w14:paraId="09EA9D77" w14:textId="08A79442" w:rsidR="003551FC" w:rsidRDefault="003551FC" w:rsidP="007E4631">
      <w:pPr>
        <w:pStyle w:val="ListParagraph"/>
        <w:rPr>
          <w:rFonts w:ascii="Arial" w:hAnsi="Arial" w:cs="Arial"/>
        </w:rPr>
      </w:pPr>
    </w:p>
    <w:p w14:paraId="1FEF5A08" w14:textId="3C5DA545" w:rsidR="003551FC" w:rsidRDefault="003551FC" w:rsidP="007E4631">
      <w:pPr>
        <w:pStyle w:val="ListParagraph"/>
        <w:rPr>
          <w:rFonts w:ascii="Arial" w:hAnsi="Arial" w:cs="Arial"/>
        </w:rPr>
      </w:pPr>
    </w:p>
    <w:p w14:paraId="6F9A2307" w14:textId="073EB104" w:rsidR="003551FC" w:rsidRDefault="003551FC" w:rsidP="007E4631">
      <w:pPr>
        <w:pStyle w:val="ListParagraph"/>
        <w:rPr>
          <w:rFonts w:ascii="Arial" w:hAnsi="Arial" w:cs="Arial"/>
        </w:rPr>
      </w:pPr>
    </w:p>
    <w:p w14:paraId="0B19A878" w14:textId="7260B80A" w:rsidR="003551FC" w:rsidRDefault="003551FC" w:rsidP="007E4631">
      <w:pPr>
        <w:pStyle w:val="ListParagraph"/>
        <w:rPr>
          <w:rFonts w:ascii="Arial" w:hAnsi="Arial" w:cs="Arial"/>
        </w:rPr>
      </w:pPr>
    </w:p>
    <w:p w14:paraId="03815D89" w14:textId="14EDF4AA" w:rsidR="003551FC" w:rsidRDefault="003551FC" w:rsidP="007E4631">
      <w:pPr>
        <w:pStyle w:val="ListParagraph"/>
        <w:rPr>
          <w:rFonts w:ascii="Arial" w:hAnsi="Arial" w:cs="Arial"/>
        </w:rPr>
      </w:pPr>
    </w:p>
    <w:p w14:paraId="07CFD176" w14:textId="4AA35C15" w:rsidR="003551FC" w:rsidRDefault="003551FC" w:rsidP="007E4631">
      <w:pPr>
        <w:pStyle w:val="ListParagraph"/>
        <w:rPr>
          <w:rFonts w:ascii="Arial" w:hAnsi="Arial" w:cs="Arial"/>
        </w:rPr>
      </w:pPr>
    </w:p>
    <w:p w14:paraId="78105EA7" w14:textId="270C2262" w:rsidR="003551FC" w:rsidRDefault="003551FC" w:rsidP="007E4631">
      <w:pPr>
        <w:pStyle w:val="ListParagraph"/>
        <w:rPr>
          <w:rFonts w:ascii="Arial" w:hAnsi="Arial" w:cs="Arial"/>
        </w:rPr>
      </w:pPr>
    </w:p>
    <w:p w14:paraId="178FCADE" w14:textId="02666225" w:rsidR="003551FC" w:rsidRDefault="003551FC" w:rsidP="007E4631">
      <w:pPr>
        <w:pStyle w:val="ListParagraph"/>
        <w:rPr>
          <w:rFonts w:ascii="Arial" w:hAnsi="Arial" w:cs="Arial"/>
        </w:rPr>
      </w:pPr>
    </w:p>
    <w:p w14:paraId="2CCFE176" w14:textId="3E09324D" w:rsidR="003551FC" w:rsidRDefault="003551FC" w:rsidP="007E4631">
      <w:pPr>
        <w:pStyle w:val="ListParagraph"/>
        <w:rPr>
          <w:rFonts w:ascii="Arial" w:hAnsi="Arial" w:cs="Arial"/>
        </w:rPr>
      </w:pPr>
    </w:p>
    <w:p w14:paraId="01DB9AEE" w14:textId="60D33F9A" w:rsidR="003551FC" w:rsidRDefault="003551FC" w:rsidP="007E4631">
      <w:pPr>
        <w:pStyle w:val="ListParagraph"/>
        <w:rPr>
          <w:rFonts w:ascii="Arial" w:hAnsi="Arial" w:cs="Arial"/>
        </w:rPr>
      </w:pPr>
    </w:p>
    <w:p w14:paraId="233BD80F" w14:textId="49DC6B26" w:rsidR="003551FC" w:rsidRDefault="003551FC" w:rsidP="007E4631">
      <w:pPr>
        <w:pStyle w:val="ListParagraph"/>
        <w:rPr>
          <w:rFonts w:ascii="Arial" w:hAnsi="Arial" w:cs="Arial"/>
        </w:rPr>
      </w:pPr>
    </w:p>
    <w:p w14:paraId="28077762" w14:textId="417BB7A1" w:rsidR="003551FC" w:rsidRDefault="003551FC" w:rsidP="007E4631">
      <w:pPr>
        <w:pStyle w:val="ListParagraph"/>
        <w:rPr>
          <w:rFonts w:ascii="Arial" w:hAnsi="Arial" w:cs="Arial"/>
        </w:rPr>
      </w:pPr>
    </w:p>
    <w:p w14:paraId="42406AD6" w14:textId="3C4F7B4B" w:rsidR="003551FC" w:rsidRDefault="003551FC" w:rsidP="007E4631">
      <w:pPr>
        <w:pStyle w:val="ListParagraph"/>
        <w:rPr>
          <w:rFonts w:ascii="Arial" w:hAnsi="Arial" w:cs="Arial"/>
        </w:rPr>
      </w:pPr>
    </w:p>
    <w:p w14:paraId="5039C722" w14:textId="539949DA" w:rsidR="003551FC" w:rsidRDefault="003551FC" w:rsidP="007E4631">
      <w:pPr>
        <w:pStyle w:val="ListParagraph"/>
        <w:rPr>
          <w:rFonts w:ascii="Arial" w:hAnsi="Arial" w:cs="Arial"/>
        </w:rPr>
      </w:pPr>
    </w:p>
    <w:p w14:paraId="3AB31C9E" w14:textId="045DACDF" w:rsidR="003551FC" w:rsidRDefault="003551FC" w:rsidP="007E4631">
      <w:pPr>
        <w:pStyle w:val="ListParagraph"/>
        <w:rPr>
          <w:rFonts w:ascii="Arial" w:hAnsi="Arial" w:cs="Arial"/>
        </w:rPr>
      </w:pPr>
    </w:p>
    <w:p w14:paraId="18BDA7D4" w14:textId="3EDC2810" w:rsidR="003551FC" w:rsidRDefault="003551FC" w:rsidP="007E4631">
      <w:pPr>
        <w:pStyle w:val="ListParagraph"/>
        <w:rPr>
          <w:rFonts w:ascii="Arial" w:hAnsi="Arial" w:cs="Arial"/>
        </w:rPr>
      </w:pPr>
    </w:p>
    <w:p w14:paraId="1EF9C28F" w14:textId="6EA9AC22" w:rsidR="003551FC" w:rsidRDefault="003551FC" w:rsidP="007E4631">
      <w:pPr>
        <w:pStyle w:val="ListParagraph"/>
        <w:rPr>
          <w:rFonts w:ascii="Arial" w:hAnsi="Arial" w:cs="Arial"/>
        </w:rPr>
      </w:pPr>
    </w:p>
    <w:p w14:paraId="7E3D796D" w14:textId="17684C27" w:rsidR="003551FC" w:rsidRDefault="003551FC" w:rsidP="007E4631">
      <w:pPr>
        <w:pStyle w:val="ListParagraph"/>
        <w:rPr>
          <w:rFonts w:ascii="Arial" w:hAnsi="Arial" w:cs="Arial"/>
        </w:rPr>
      </w:pPr>
    </w:p>
    <w:p w14:paraId="173E29E5" w14:textId="46D9F2BC" w:rsidR="003551FC" w:rsidRDefault="003551FC" w:rsidP="007E4631">
      <w:pPr>
        <w:pStyle w:val="ListParagraph"/>
        <w:rPr>
          <w:rFonts w:ascii="Arial" w:hAnsi="Arial" w:cs="Arial"/>
        </w:rPr>
      </w:pPr>
    </w:p>
    <w:p w14:paraId="3241E725" w14:textId="254D4FE8" w:rsidR="003551FC" w:rsidRDefault="003551FC" w:rsidP="007E4631">
      <w:pPr>
        <w:pStyle w:val="ListParagraph"/>
        <w:rPr>
          <w:rFonts w:ascii="Arial" w:hAnsi="Arial" w:cs="Arial"/>
        </w:rPr>
      </w:pPr>
    </w:p>
    <w:p w14:paraId="21FF4C7A" w14:textId="5A25ABF3" w:rsidR="003551FC" w:rsidRDefault="003551FC" w:rsidP="007E4631">
      <w:pPr>
        <w:pStyle w:val="ListParagraph"/>
        <w:rPr>
          <w:rFonts w:ascii="Arial" w:hAnsi="Arial" w:cs="Arial"/>
        </w:rPr>
      </w:pPr>
    </w:p>
    <w:p w14:paraId="72427BFD" w14:textId="7B9B9CA1" w:rsidR="003551FC" w:rsidRDefault="003551FC" w:rsidP="007E4631">
      <w:pPr>
        <w:pStyle w:val="ListParagraph"/>
        <w:rPr>
          <w:rFonts w:ascii="Arial" w:hAnsi="Arial" w:cs="Arial"/>
        </w:rPr>
      </w:pPr>
    </w:p>
    <w:p w14:paraId="1BD4D948" w14:textId="4FA05E52" w:rsidR="003551FC" w:rsidRDefault="003551FC" w:rsidP="007E4631">
      <w:pPr>
        <w:pStyle w:val="ListParagraph"/>
        <w:rPr>
          <w:rFonts w:ascii="Arial" w:hAnsi="Arial" w:cs="Arial"/>
        </w:rPr>
      </w:pPr>
    </w:p>
    <w:p w14:paraId="564F4E59" w14:textId="3B7D8F03" w:rsidR="003551FC" w:rsidRDefault="003551FC" w:rsidP="007E4631">
      <w:pPr>
        <w:pStyle w:val="ListParagraph"/>
        <w:rPr>
          <w:rFonts w:ascii="Arial" w:hAnsi="Arial" w:cs="Arial"/>
        </w:rPr>
      </w:pPr>
    </w:p>
    <w:p w14:paraId="5AE44865" w14:textId="02BA3086" w:rsidR="003551FC" w:rsidRDefault="003551FC" w:rsidP="007E4631">
      <w:pPr>
        <w:pStyle w:val="ListParagraph"/>
        <w:rPr>
          <w:rFonts w:ascii="Arial" w:hAnsi="Arial" w:cs="Arial"/>
        </w:rPr>
      </w:pPr>
    </w:p>
    <w:p w14:paraId="2DB87467" w14:textId="77777777" w:rsidR="00E27977" w:rsidRDefault="003551FC" w:rsidP="00E279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Key Differences. (2014). </w:t>
      </w:r>
      <w:r>
        <w:rPr>
          <w:rFonts w:ascii="Calibri" w:hAnsi="Calibri" w:cs="Calibri"/>
          <w:i/>
          <w:iCs/>
          <w:color w:val="000000"/>
          <w:sz w:val="27"/>
          <w:szCs w:val="27"/>
        </w:rPr>
        <w:t>Difference Between Demand and Supply (with Examples, Determinants, Equilibrium Point and Comparison Chart)</w:t>
      </w:r>
      <w:r>
        <w:rPr>
          <w:rFonts w:ascii="Calibri" w:hAnsi="Calibri" w:cs="Calibri"/>
          <w:color w:val="000000"/>
          <w:sz w:val="27"/>
          <w:szCs w:val="27"/>
        </w:rPr>
        <w:t xml:space="preserve">. [online] Available at: </w:t>
      </w:r>
      <w:hyperlink r:id="rId7" w:history="1">
        <w:r w:rsidR="00E27977" w:rsidRPr="005B5294">
          <w:rPr>
            <w:rStyle w:val="Hyperlink"/>
            <w:rFonts w:ascii="Calibri" w:hAnsi="Calibri" w:cs="Calibri"/>
            <w:sz w:val="27"/>
            <w:szCs w:val="27"/>
          </w:rPr>
          <w:t>https://keydifferences.com/difference-between-demand-and-supply.html#:~:text=%20Upcoming%20points%20will%20explain%20to%20you%20the</w:t>
        </w:r>
      </w:hyperlink>
      <w:r>
        <w:rPr>
          <w:rFonts w:ascii="Calibri" w:hAnsi="Calibri" w:cs="Calibri"/>
          <w:color w:val="000000"/>
          <w:sz w:val="27"/>
          <w:szCs w:val="27"/>
        </w:rPr>
        <w:t>.</w:t>
      </w:r>
      <w:r w:rsidR="00E27977" w:rsidRPr="00E27977">
        <w:rPr>
          <w:rFonts w:ascii="Calibri" w:hAnsi="Calibri" w:cs="Calibri"/>
          <w:color w:val="000000"/>
          <w:sz w:val="27"/>
          <w:szCs w:val="27"/>
        </w:rPr>
        <w:t xml:space="preserve"> </w:t>
      </w:r>
    </w:p>
    <w:p w14:paraId="4991A98E" w14:textId="5E34E169" w:rsidR="00E27977" w:rsidRDefault="00E27977" w:rsidP="00E279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Insights, F.B.F.L.M.H. is a freelance editor for I.A., Books, I.A. to B. the E. of S., minor, doctoral papers M. received her bachelor’s in E. from K.S.U. with a business and Hall, writing concentration L. about our editorial policies M. (n.d.). </w:t>
      </w:r>
      <w:r>
        <w:rPr>
          <w:rFonts w:ascii="Calibri" w:hAnsi="Calibri" w:cs="Calibri"/>
          <w:i/>
          <w:iCs/>
          <w:color w:val="000000"/>
          <w:sz w:val="27"/>
          <w:szCs w:val="27"/>
        </w:rPr>
        <w:t>Elasticity vs. Inelasticity of Demand: What’s the Difference?</w:t>
      </w:r>
      <w:r>
        <w:rPr>
          <w:rFonts w:ascii="Calibri" w:hAnsi="Calibri" w:cs="Calibri"/>
          <w:color w:val="000000"/>
          <w:sz w:val="27"/>
          <w:szCs w:val="27"/>
        </w:rPr>
        <w:t> [online] Investopedia. Available at: https://www.investopedia.com/ask/answers/012915/what-difference-between-inelasticity-and-elasticity-demand.asp#:~:text=Elasticity%20of%20Demand%20The%20elasticity%20of%20demand%2C%20or [Accessed 13 Jul. 2021].</w:t>
      </w:r>
    </w:p>
    <w:p w14:paraId="74228560" w14:textId="77777777" w:rsidR="00E27977" w:rsidRDefault="00E27977" w:rsidP="00E27977">
      <w:pPr>
        <w:pStyle w:val="NormalWeb"/>
        <w:rPr>
          <w:rFonts w:ascii="Calibri" w:hAnsi="Calibri" w:cs="Calibri"/>
          <w:color w:val="000000"/>
          <w:sz w:val="27"/>
          <w:szCs w:val="27"/>
        </w:rPr>
      </w:pPr>
      <w:r>
        <w:rPr>
          <w:rFonts w:ascii="Calibri" w:hAnsi="Calibri" w:cs="Calibri"/>
          <w:color w:val="000000"/>
          <w:sz w:val="27"/>
          <w:szCs w:val="27"/>
        </w:rPr>
        <w:t>‌</w:t>
      </w:r>
    </w:p>
    <w:p w14:paraId="032455DF" w14:textId="6B639714" w:rsidR="003551FC" w:rsidRDefault="003551FC" w:rsidP="003551FC">
      <w:pPr>
        <w:pStyle w:val="NormalWeb"/>
        <w:spacing w:before="0" w:beforeAutospacing="0" w:after="0" w:afterAutospacing="0" w:line="360" w:lineRule="atLeast"/>
        <w:rPr>
          <w:rFonts w:ascii="Calibri" w:hAnsi="Calibri" w:cs="Calibri"/>
          <w:color w:val="000000"/>
          <w:sz w:val="27"/>
          <w:szCs w:val="27"/>
        </w:rPr>
      </w:pPr>
    </w:p>
    <w:p w14:paraId="04981691" w14:textId="729030C9" w:rsidR="00922943" w:rsidRDefault="00922943" w:rsidP="0092294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Lumenlearning.com. (2016). </w:t>
      </w:r>
      <w:r>
        <w:rPr>
          <w:rFonts w:ascii="Calibri" w:hAnsi="Calibri" w:cs="Calibri"/>
          <w:i/>
          <w:iCs/>
          <w:color w:val="000000"/>
          <w:sz w:val="27"/>
          <w:szCs w:val="27"/>
        </w:rPr>
        <w:t>Products with Elastic and Inelastic Demand | Principles of Marketing [Deprecated]</w:t>
      </w:r>
      <w:r>
        <w:rPr>
          <w:rFonts w:ascii="Calibri" w:hAnsi="Calibri" w:cs="Calibri"/>
          <w:color w:val="000000"/>
          <w:sz w:val="27"/>
          <w:szCs w:val="27"/>
        </w:rPr>
        <w:t xml:space="preserve">. [online] Available at: </w:t>
      </w:r>
      <w:hyperlink r:id="rId8" w:history="1">
        <w:r w:rsidRPr="005B5294">
          <w:rPr>
            <w:rStyle w:val="Hyperlink"/>
            <w:rFonts w:ascii="Calibri" w:hAnsi="Calibri" w:cs="Calibri"/>
            <w:sz w:val="27"/>
            <w:szCs w:val="27"/>
          </w:rPr>
          <w:t>https://courses.lumenlearning.com/marketing-spring2016/chapter/reading-products-with-elastic-and-inelastic-demand/</w:t>
        </w:r>
      </w:hyperlink>
      <w:r>
        <w:rPr>
          <w:rFonts w:ascii="Calibri" w:hAnsi="Calibri" w:cs="Calibri"/>
          <w:color w:val="000000"/>
          <w:sz w:val="27"/>
          <w:szCs w:val="27"/>
        </w:rPr>
        <w:t>.</w:t>
      </w:r>
    </w:p>
    <w:p w14:paraId="5574091B" w14:textId="77777777" w:rsidR="00922943" w:rsidRDefault="00922943" w:rsidP="00922943">
      <w:pPr>
        <w:pStyle w:val="NormalWeb"/>
        <w:spacing w:before="0" w:beforeAutospacing="0" w:after="0" w:afterAutospacing="0" w:line="360" w:lineRule="atLeast"/>
        <w:rPr>
          <w:rFonts w:ascii="Calibri" w:hAnsi="Calibri" w:cs="Calibri"/>
          <w:color w:val="000000"/>
          <w:sz w:val="27"/>
          <w:szCs w:val="27"/>
        </w:rPr>
      </w:pPr>
    </w:p>
    <w:p w14:paraId="1149A3DA" w14:textId="4A90575D" w:rsidR="00922943" w:rsidRDefault="00922943" w:rsidP="0092294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t>
      </w:r>
      <w:r w:rsidRPr="00922943">
        <w:rPr>
          <w:rFonts w:ascii="Calibri" w:hAnsi="Calibri" w:cs="Calibri"/>
          <w:color w:val="000000"/>
          <w:sz w:val="27"/>
          <w:szCs w:val="27"/>
        </w:rPr>
        <w:t xml:space="preserve"> </w:t>
      </w:r>
      <w:r>
        <w:rPr>
          <w:rFonts w:ascii="Calibri" w:hAnsi="Calibri" w:cs="Calibri"/>
          <w:color w:val="000000"/>
          <w:sz w:val="27"/>
          <w:szCs w:val="27"/>
        </w:rPr>
        <w:t>Council on Foreign Relations. (2019). </w:t>
      </w:r>
      <w:r>
        <w:rPr>
          <w:rFonts w:ascii="Calibri" w:hAnsi="Calibri" w:cs="Calibri"/>
          <w:i/>
          <w:iCs/>
          <w:color w:val="000000"/>
          <w:sz w:val="27"/>
          <w:szCs w:val="27"/>
        </w:rPr>
        <w:t>The Group of Twenty</w:t>
      </w:r>
      <w:r>
        <w:rPr>
          <w:rFonts w:ascii="Calibri" w:hAnsi="Calibri" w:cs="Calibri"/>
          <w:color w:val="000000"/>
          <w:sz w:val="27"/>
          <w:szCs w:val="27"/>
        </w:rPr>
        <w:t>. [online] Available at: https://www.cfr.org/backgrounder/group-twenty.</w:t>
      </w:r>
    </w:p>
    <w:p w14:paraId="511F9EF6" w14:textId="77777777" w:rsidR="00922943" w:rsidRDefault="00922943" w:rsidP="00922943">
      <w:pPr>
        <w:pStyle w:val="NormalWeb"/>
        <w:rPr>
          <w:rFonts w:ascii="Calibri" w:hAnsi="Calibri" w:cs="Calibri"/>
          <w:color w:val="000000"/>
          <w:sz w:val="27"/>
          <w:szCs w:val="27"/>
        </w:rPr>
      </w:pPr>
      <w:r>
        <w:rPr>
          <w:rFonts w:ascii="Calibri" w:hAnsi="Calibri" w:cs="Calibri"/>
          <w:color w:val="000000"/>
          <w:sz w:val="27"/>
          <w:szCs w:val="27"/>
        </w:rPr>
        <w:t>‌</w:t>
      </w:r>
    </w:p>
    <w:p w14:paraId="32E1BE93" w14:textId="77777777" w:rsidR="002859C4" w:rsidRDefault="002859C4" w:rsidP="002859C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EDUCBA. (2016). </w:t>
      </w:r>
      <w:r>
        <w:rPr>
          <w:rFonts w:ascii="Calibri" w:hAnsi="Calibri" w:cs="Calibri"/>
          <w:i/>
          <w:iCs/>
          <w:color w:val="000000"/>
          <w:sz w:val="27"/>
          <w:szCs w:val="27"/>
        </w:rPr>
        <w:t>International Market Entry Strategies | Definition | Concepts | Meaning</w:t>
      </w:r>
      <w:r>
        <w:rPr>
          <w:rFonts w:ascii="Calibri" w:hAnsi="Calibri" w:cs="Calibri"/>
          <w:color w:val="000000"/>
          <w:sz w:val="27"/>
          <w:szCs w:val="27"/>
        </w:rPr>
        <w:t>. [online] Available at: https://www.educba.com/international-market-entry-strategies/.</w:t>
      </w:r>
    </w:p>
    <w:p w14:paraId="1958E1B3" w14:textId="77777777" w:rsidR="002859C4" w:rsidRDefault="002859C4" w:rsidP="002859C4">
      <w:pPr>
        <w:pStyle w:val="NormalWeb"/>
        <w:rPr>
          <w:rFonts w:ascii="Calibri" w:hAnsi="Calibri" w:cs="Calibri"/>
          <w:color w:val="000000"/>
          <w:sz w:val="27"/>
          <w:szCs w:val="27"/>
        </w:rPr>
      </w:pPr>
      <w:r>
        <w:rPr>
          <w:rFonts w:ascii="Calibri" w:hAnsi="Calibri" w:cs="Calibri"/>
          <w:color w:val="000000"/>
          <w:sz w:val="27"/>
          <w:szCs w:val="27"/>
        </w:rPr>
        <w:t>‌</w:t>
      </w:r>
    </w:p>
    <w:p w14:paraId="59A65FF0" w14:textId="4522291F" w:rsidR="00922943" w:rsidRDefault="00922943" w:rsidP="00922943">
      <w:pPr>
        <w:pStyle w:val="NormalWeb"/>
        <w:rPr>
          <w:rFonts w:ascii="Calibri" w:hAnsi="Calibri" w:cs="Calibri"/>
          <w:color w:val="000000"/>
          <w:sz w:val="27"/>
          <w:szCs w:val="27"/>
        </w:rPr>
      </w:pPr>
    </w:p>
    <w:p w14:paraId="18B36AD1" w14:textId="77777777" w:rsidR="00E27977" w:rsidRDefault="00E27977" w:rsidP="003551FC">
      <w:pPr>
        <w:pStyle w:val="NormalWeb"/>
        <w:spacing w:before="0" w:beforeAutospacing="0" w:after="0" w:afterAutospacing="0" w:line="360" w:lineRule="atLeast"/>
        <w:rPr>
          <w:rFonts w:ascii="Calibri" w:hAnsi="Calibri" w:cs="Calibri"/>
          <w:color w:val="000000"/>
          <w:sz w:val="27"/>
          <w:szCs w:val="27"/>
        </w:rPr>
      </w:pPr>
    </w:p>
    <w:p w14:paraId="23FEFC0B" w14:textId="77777777" w:rsidR="003551FC" w:rsidRDefault="003551FC" w:rsidP="003551FC">
      <w:pPr>
        <w:pStyle w:val="NormalWeb"/>
        <w:rPr>
          <w:rFonts w:ascii="Calibri" w:hAnsi="Calibri" w:cs="Calibri"/>
          <w:color w:val="000000"/>
          <w:sz w:val="27"/>
          <w:szCs w:val="27"/>
        </w:rPr>
      </w:pPr>
      <w:r>
        <w:rPr>
          <w:rFonts w:ascii="Calibri" w:hAnsi="Calibri" w:cs="Calibri"/>
          <w:color w:val="000000"/>
          <w:sz w:val="27"/>
          <w:szCs w:val="27"/>
        </w:rPr>
        <w:t>‌</w:t>
      </w:r>
    </w:p>
    <w:p w14:paraId="3BE43263" w14:textId="77777777" w:rsidR="003551FC" w:rsidRPr="007E4631" w:rsidRDefault="003551FC" w:rsidP="007E4631">
      <w:pPr>
        <w:pStyle w:val="ListParagraph"/>
        <w:rPr>
          <w:rFonts w:ascii="Arial" w:hAnsi="Arial" w:cs="Arial"/>
        </w:rPr>
      </w:pPr>
    </w:p>
    <w:sectPr w:rsidR="003551FC" w:rsidRPr="007E46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54E2F7" w14:textId="77777777" w:rsidR="0024714F" w:rsidRDefault="0024714F" w:rsidP="005F3DB8">
      <w:pPr>
        <w:spacing w:after="0" w:line="240" w:lineRule="auto"/>
      </w:pPr>
      <w:r>
        <w:separator/>
      </w:r>
    </w:p>
  </w:endnote>
  <w:endnote w:type="continuationSeparator" w:id="0">
    <w:p w14:paraId="7567E3E1" w14:textId="77777777" w:rsidR="0024714F" w:rsidRDefault="0024714F" w:rsidP="005F3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D615E8" w14:textId="77777777" w:rsidR="0024714F" w:rsidRDefault="0024714F" w:rsidP="005F3DB8">
      <w:pPr>
        <w:spacing w:after="0" w:line="240" w:lineRule="auto"/>
      </w:pPr>
      <w:r>
        <w:separator/>
      </w:r>
    </w:p>
  </w:footnote>
  <w:footnote w:type="continuationSeparator" w:id="0">
    <w:p w14:paraId="2D308A90" w14:textId="77777777" w:rsidR="0024714F" w:rsidRDefault="0024714F" w:rsidP="005F3D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1B264F"/>
    <w:multiLevelType w:val="hybridMultilevel"/>
    <w:tmpl w:val="DC8ED2E0"/>
    <w:lvl w:ilvl="0" w:tplc="C04A5420">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6E365149"/>
    <w:multiLevelType w:val="hybridMultilevel"/>
    <w:tmpl w:val="520C112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631"/>
    <w:rsid w:val="0024714F"/>
    <w:rsid w:val="002859C4"/>
    <w:rsid w:val="003551FC"/>
    <w:rsid w:val="005F3DB8"/>
    <w:rsid w:val="007C233B"/>
    <w:rsid w:val="007E4631"/>
    <w:rsid w:val="00922943"/>
    <w:rsid w:val="00E27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07FA5"/>
  <w15:chartTrackingRefBased/>
  <w15:docId w15:val="{A539572C-C46B-4998-A645-B635070AB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4631"/>
    <w:pPr>
      <w:ind w:left="720"/>
      <w:contextualSpacing/>
    </w:pPr>
  </w:style>
  <w:style w:type="paragraph" w:styleId="NormalWeb">
    <w:name w:val="Normal (Web)"/>
    <w:basedOn w:val="Normal"/>
    <w:uiPriority w:val="99"/>
    <w:semiHidden/>
    <w:unhideWhenUsed/>
    <w:rsid w:val="003551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27977"/>
    <w:rPr>
      <w:color w:val="0563C1" w:themeColor="hyperlink"/>
      <w:u w:val="single"/>
    </w:rPr>
  </w:style>
  <w:style w:type="character" w:styleId="UnresolvedMention">
    <w:name w:val="Unresolved Mention"/>
    <w:basedOn w:val="DefaultParagraphFont"/>
    <w:uiPriority w:val="99"/>
    <w:semiHidden/>
    <w:unhideWhenUsed/>
    <w:rsid w:val="00E27977"/>
    <w:rPr>
      <w:color w:val="605E5C"/>
      <w:shd w:val="clear" w:color="auto" w:fill="E1DFDD"/>
    </w:rPr>
  </w:style>
  <w:style w:type="paragraph" w:styleId="Header">
    <w:name w:val="header"/>
    <w:basedOn w:val="Normal"/>
    <w:link w:val="HeaderChar"/>
    <w:uiPriority w:val="99"/>
    <w:unhideWhenUsed/>
    <w:rsid w:val="005F3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DB8"/>
  </w:style>
  <w:style w:type="paragraph" w:styleId="Footer">
    <w:name w:val="footer"/>
    <w:basedOn w:val="Normal"/>
    <w:link w:val="FooterChar"/>
    <w:uiPriority w:val="99"/>
    <w:unhideWhenUsed/>
    <w:rsid w:val="005F3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DB8"/>
  </w:style>
  <w:style w:type="character" w:customStyle="1" w:styleId="hgkelc">
    <w:name w:val="hgkelc"/>
    <w:basedOn w:val="DefaultParagraphFont"/>
    <w:rsid w:val="005F3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866135">
      <w:bodyDiv w:val="1"/>
      <w:marLeft w:val="0"/>
      <w:marRight w:val="0"/>
      <w:marTop w:val="0"/>
      <w:marBottom w:val="0"/>
      <w:divBdr>
        <w:top w:val="none" w:sz="0" w:space="0" w:color="auto"/>
        <w:left w:val="none" w:sz="0" w:space="0" w:color="auto"/>
        <w:bottom w:val="none" w:sz="0" w:space="0" w:color="auto"/>
        <w:right w:val="none" w:sz="0" w:space="0" w:color="auto"/>
      </w:divBdr>
    </w:div>
    <w:div w:id="870612585">
      <w:bodyDiv w:val="1"/>
      <w:marLeft w:val="0"/>
      <w:marRight w:val="0"/>
      <w:marTop w:val="0"/>
      <w:marBottom w:val="0"/>
      <w:divBdr>
        <w:top w:val="none" w:sz="0" w:space="0" w:color="auto"/>
        <w:left w:val="none" w:sz="0" w:space="0" w:color="auto"/>
        <w:bottom w:val="none" w:sz="0" w:space="0" w:color="auto"/>
        <w:right w:val="none" w:sz="0" w:space="0" w:color="auto"/>
      </w:divBdr>
    </w:div>
    <w:div w:id="1183787736">
      <w:bodyDiv w:val="1"/>
      <w:marLeft w:val="0"/>
      <w:marRight w:val="0"/>
      <w:marTop w:val="0"/>
      <w:marBottom w:val="0"/>
      <w:divBdr>
        <w:top w:val="none" w:sz="0" w:space="0" w:color="auto"/>
        <w:left w:val="none" w:sz="0" w:space="0" w:color="auto"/>
        <w:bottom w:val="none" w:sz="0" w:space="0" w:color="auto"/>
        <w:right w:val="none" w:sz="0" w:space="0" w:color="auto"/>
      </w:divBdr>
    </w:div>
    <w:div w:id="1534340039">
      <w:bodyDiv w:val="1"/>
      <w:marLeft w:val="0"/>
      <w:marRight w:val="0"/>
      <w:marTop w:val="0"/>
      <w:marBottom w:val="0"/>
      <w:divBdr>
        <w:top w:val="none" w:sz="0" w:space="0" w:color="auto"/>
        <w:left w:val="none" w:sz="0" w:space="0" w:color="auto"/>
        <w:bottom w:val="none" w:sz="0" w:space="0" w:color="auto"/>
        <w:right w:val="none" w:sz="0" w:space="0" w:color="auto"/>
      </w:divBdr>
    </w:div>
    <w:div w:id="1699314193">
      <w:bodyDiv w:val="1"/>
      <w:marLeft w:val="0"/>
      <w:marRight w:val="0"/>
      <w:marTop w:val="0"/>
      <w:marBottom w:val="0"/>
      <w:divBdr>
        <w:top w:val="none" w:sz="0" w:space="0" w:color="auto"/>
        <w:left w:val="none" w:sz="0" w:space="0" w:color="auto"/>
        <w:bottom w:val="none" w:sz="0" w:space="0" w:color="auto"/>
        <w:right w:val="none" w:sz="0" w:space="0" w:color="auto"/>
      </w:divBdr>
    </w:div>
    <w:div w:id="1717315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marketing-spring2016/chapter/reading-products-with-elastic-and-inelastic-demand/" TargetMode="External"/><Relationship Id="rId3" Type="http://schemas.openxmlformats.org/officeDocument/2006/relationships/settings" Target="settings.xml"/><Relationship Id="rId7" Type="http://schemas.openxmlformats.org/officeDocument/2006/relationships/hyperlink" Target="https://keydifferences.com/difference-between-demand-and-supply.html#:~:text=%20Upcoming%20points%20will%20explain%20to%20you%20th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4</Pages>
  <Words>775</Words>
  <Characters>4419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Adelina-Victoria</dc:creator>
  <cp:keywords/>
  <dc:description/>
  <cp:lastModifiedBy>Adelina-Victoria Dumitru (2015292)</cp:lastModifiedBy>
  <cp:revision>1</cp:revision>
  <dcterms:created xsi:type="dcterms:W3CDTF">2021-07-13T09:25:00Z</dcterms:created>
  <dcterms:modified xsi:type="dcterms:W3CDTF">2021-07-13T10:32:00Z</dcterms:modified>
</cp:coreProperties>
</file>