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EE5C82" w14:textId="77777777" w:rsidR="00FC494A" w:rsidRPr="0041016B" w:rsidRDefault="00FC494A" w:rsidP="00FC494A">
      <w:pPr>
        <w:tabs>
          <w:tab w:val="left" w:pos="5040"/>
        </w:tabs>
        <w:jc w:val="center"/>
        <w:rPr>
          <w:rFonts w:ascii="Times New Roman" w:hAnsi="Times New Roman" w:cs="Times New Roman"/>
          <w:b/>
          <w:bCs/>
          <w:i/>
          <w:iCs/>
          <w:sz w:val="48"/>
          <w:szCs w:val="48"/>
          <w:u w:val="double"/>
        </w:rPr>
      </w:pPr>
      <w:r w:rsidRPr="0041016B">
        <w:rPr>
          <w:rFonts w:ascii="Times New Roman" w:hAnsi="Times New Roman" w:cs="Times New Roman"/>
          <w:b/>
          <w:bCs/>
          <w:i/>
          <w:iCs/>
          <w:sz w:val="48"/>
          <w:szCs w:val="48"/>
          <w:u w:val="double"/>
        </w:rPr>
        <w:t>Employability Skills</w:t>
      </w:r>
    </w:p>
    <w:p w14:paraId="455FB740" w14:textId="77777777" w:rsidR="00FC494A" w:rsidRPr="0041016B" w:rsidRDefault="00FC494A" w:rsidP="00FC494A">
      <w:pPr>
        <w:tabs>
          <w:tab w:val="left" w:pos="5040"/>
        </w:tabs>
        <w:jc w:val="center"/>
        <w:rPr>
          <w:b/>
          <w:bCs/>
          <w:i/>
          <w:iCs/>
          <w:u w:val="double"/>
        </w:rPr>
      </w:pPr>
      <w:r w:rsidRPr="0041016B">
        <w:rPr>
          <w:rFonts w:ascii="Times New Roman" w:hAnsi="Times New Roman" w:cs="Times New Roman"/>
          <w:b/>
          <w:bCs/>
          <w:i/>
          <w:iCs/>
          <w:sz w:val="48"/>
          <w:szCs w:val="48"/>
          <w:u w:val="double"/>
        </w:rPr>
        <w:t>Module: Academic Skills for the Digital Era</w:t>
      </w:r>
    </w:p>
    <w:p w14:paraId="0405EBCB" w14:textId="77777777" w:rsidR="00FC494A" w:rsidRPr="0041016B" w:rsidRDefault="00FC494A" w:rsidP="00FC494A">
      <w:pPr>
        <w:rPr>
          <w:rFonts w:ascii="Times New Roman" w:hAnsi="Times New Roman" w:cs="Times New Roman"/>
          <w:b/>
          <w:bCs/>
          <w:i/>
          <w:iCs/>
          <w:sz w:val="48"/>
          <w:szCs w:val="48"/>
          <w:u w:val="double"/>
        </w:rPr>
      </w:pPr>
    </w:p>
    <w:p w14:paraId="7233808B" w14:textId="77777777" w:rsidR="00FC494A" w:rsidRPr="0041016B" w:rsidRDefault="00FC494A" w:rsidP="00FC494A">
      <w:pPr>
        <w:rPr>
          <w:rFonts w:ascii="Times New Roman" w:hAnsi="Times New Roman" w:cs="Times New Roman"/>
          <w:b/>
          <w:bCs/>
          <w:i/>
          <w:iCs/>
          <w:sz w:val="48"/>
          <w:szCs w:val="48"/>
          <w:u w:val="double"/>
        </w:rPr>
      </w:pPr>
    </w:p>
    <w:p w14:paraId="3CD73E5F" w14:textId="77777777" w:rsidR="00FC494A" w:rsidRPr="0041016B" w:rsidRDefault="00FC494A" w:rsidP="00FC494A">
      <w:pPr>
        <w:rPr>
          <w:rFonts w:ascii="Times New Roman" w:hAnsi="Times New Roman" w:cs="Times New Roman"/>
          <w:b/>
          <w:bCs/>
          <w:i/>
          <w:iCs/>
          <w:sz w:val="48"/>
          <w:szCs w:val="48"/>
          <w:u w:val="double"/>
        </w:rPr>
      </w:pPr>
    </w:p>
    <w:p w14:paraId="28808F51" w14:textId="77777777" w:rsidR="00FC494A" w:rsidRPr="0041016B" w:rsidRDefault="00FC494A" w:rsidP="00FC494A">
      <w:pPr>
        <w:rPr>
          <w:rFonts w:ascii="Times New Roman" w:hAnsi="Times New Roman" w:cs="Times New Roman"/>
          <w:b/>
          <w:bCs/>
          <w:i/>
          <w:iCs/>
          <w:sz w:val="48"/>
          <w:szCs w:val="48"/>
          <w:u w:val="double"/>
        </w:rPr>
      </w:pPr>
    </w:p>
    <w:p w14:paraId="6706D0DE" w14:textId="77777777" w:rsidR="00FC494A" w:rsidRPr="0041016B" w:rsidRDefault="00FC494A" w:rsidP="00FC494A">
      <w:pPr>
        <w:rPr>
          <w:b/>
          <w:bCs/>
          <w:i/>
          <w:iCs/>
          <w:u w:val="double"/>
        </w:rPr>
      </w:pPr>
    </w:p>
    <w:p w14:paraId="0B87C891" w14:textId="77777777" w:rsidR="00FC494A" w:rsidRPr="0041016B" w:rsidRDefault="00FC494A" w:rsidP="00FC494A">
      <w:pPr>
        <w:rPr>
          <w:b/>
          <w:bCs/>
          <w:i/>
          <w:iCs/>
          <w:u w:val="double"/>
        </w:rPr>
      </w:pPr>
    </w:p>
    <w:p w14:paraId="73261613" w14:textId="77777777" w:rsidR="00FC494A" w:rsidRPr="0041016B" w:rsidRDefault="00FC494A" w:rsidP="00FC494A">
      <w:pPr>
        <w:jc w:val="center"/>
        <w:rPr>
          <w:rFonts w:ascii="Times New Roman" w:hAnsi="Times New Roman" w:cs="Times New Roman"/>
          <w:b/>
          <w:bCs/>
          <w:i/>
          <w:iCs/>
          <w:sz w:val="48"/>
          <w:szCs w:val="48"/>
          <w:u w:val="double"/>
        </w:rPr>
      </w:pPr>
      <w:r w:rsidRPr="0041016B">
        <w:rPr>
          <w:rFonts w:ascii="Times New Roman" w:hAnsi="Times New Roman" w:cs="Times New Roman"/>
          <w:b/>
          <w:bCs/>
          <w:i/>
          <w:iCs/>
          <w:sz w:val="48"/>
          <w:szCs w:val="48"/>
          <w:u w:val="double"/>
        </w:rPr>
        <w:t>Evidence of Learning</w:t>
      </w:r>
    </w:p>
    <w:p w14:paraId="1729C7F9" w14:textId="77777777" w:rsidR="00FC494A" w:rsidRPr="0041016B" w:rsidRDefault="00FC494A" w:rsidP="00FC494A">
      <w:pPr>
        <w:jc w:val="center"/>
        <w:rPr>
          <w:rFonts w:ascii="Times New Roman" w:hAnsi="Times New Roman" w:cs="Times New Roman"/>
          <w:b/>
          <w:bCs/>
          <w:i/>
          <w:iCs/>
          <w:sz w:val="48"/>
          <w:szCs w:val="48"/>
          <w:u w:val="double"/>
        </w:rPr>
      </w:pPr>
      <w:r w:rsidRPr="0041016B">
        <w:rPr>
          <w:rFonts w:ascii="Times New Roman" w:hAnsi="Times New Roman" w:cs="Times New Roman"/>
          <w:b/>
          <w:bCs/>
          <w:i/>
          <w:iCs/>
          <w:sz w:val="48"/>
          <w:szCs w:val="48"/>
          <w:u w:val="double"/>
        </w:rPr>
        <w:t>(E-Portfolio)</w:t>
      </w:r>
    </w:p>
    <w:p w14:paraId="38E952AE" w14:textId="77777777" w:rsidR="00FC494A" w:rsidRDefault="00FC494A" w:rsidP="00FC494A">
      <w:pPr>
        <w:rPr>
          <w:rFonts w:ascii="Times New Roman" w:hAnsi="Times New Roman" w:cs="Times New Roman"/>
          <w:sz w:val="48"/>
          <w:szCs w:val="48"/>
        </w:rPr>
      </w:pPr>
    </w:p>
    <w:p w14:paraId="6A15B207" w14:textId="77777777" w:rsidR="00FC494A" w:rsidRDefault="00FC494A" w:rsidP="00FC494A">
      <w:pPr>
        <w:rPr>
          <w:rFonts w:ascii="Times New Roman" w:hAnsi="Times New Roman" w:cs="Times New Roman"/>
          <w:sz w:val="48"/>
          <w:szCs w:val="48"/>
        </w:rPr>
      </w:pPr>
    </w:p>
    <w:p w14:paraId="5D5BA80F" w14:textId="77777777" w:rsidR="00FC494A" w:rsidRDefault="00FC494A" w:rsidP="00FC494A">
      <w:pPr>
        <w:rPr>
          <w:rFonts w:ascii="Times New Roman" w:hAnsi="Times New Roman" w:cs="Times New Roman"/>
          <w:sz w:val="48"/>
          <w:szCs w:val="48"/>
        </w:rPr>
      </w:pPr>
    </w:p>
    <w:p w14:paraId="204B2869" w14:textId="77777777" w:rsidR="00FC494A" w:rsidRDefault="00FC494A" w:rsidP="00FC494A">
      <w:pPr>
        <w:rPr>
          <w:rFonts w:ascii="Times New Roman" w:hAnsi="Times New Roman" w:cs="Times New Roman"/>
          <w:sz w:val="48"/>
          <w:szCs w:val="48"/>
        </w:rPr>
      </w:pPr>
    </w:p>
    <w:p w14:paraId="7E59F944" w14:textId="77777777" w:rsidR="00FC494A" w:rsidRDefault="00FC494A" w:rsidP="00FC494A">
      <w:pPr>
        <w:rPr>
          <w:rFonts w:ascii="Times New Roman" w:hAnsi="Times New Roman" w:cs="Times New Roman"/>
          <w:sz w:val="48"/>
          <w:szCs w:val="48"/>
        </w:rPr>
      </w:pPr>
    </w:p>
    <w:p w14:paraId="5CBC9D96" w14:textId="1D35AABF" w:rsidR="00FC494A" w:rsidRDefault="00FC494A" w:rsidP="00FC494A">
      <w:pPr>
        <w:jc w:val="center"/>
        <w:rPr>
          <w:rFonts w:ascii="Times New Roman" w:hAnsi="Times New Roman" w:cs="Times New Roman"/>
          <w:sz w:val="24"/>
          <w:szCs w:val="24"/>
        </w:rPr>
      </w:pPr>
      <w:r>
        <w:rPr>
          <w:rFonts w:ascii="Times New Roman" w:hAnsi="Times New Roman" w:cs="Times New Roman"/>
          <w:sz w:val="24"/>
          <w:szCs w:val="24"/>
        </w:rPr>
        <w:t>Student Name:</w:t>
      </w:r>
      <w:r w:rsidR="00107769">
        <w:rPr>
          <w:rFonts w:ascii="Times New Roman" w:hAnsi="Times New Roman" w:cs="Times New Roman"/>
          <w:sz w:val="24"/>
          <w:szCs w:val="24"/>
        </w:rPr>
        <w:t xml:space="preserve"> Eva Rosca</w:t>
      </w:r>
    </w:p>
    <w:p w14:paraId="4AF6754F" w14:textId="6B29D53F" w:rsidR="00FC494A" w:rsidRDefault="00FC494A" w:rsidP="00FC494A">
      <w:pPr>
        <w:jc w:val="center"/>
        <w:rPr>
          <w:rFonts w:ascii="Times New Roman" w:hAnsi="Times New Roman" w:cs="Times New Roman"/>
          <w:sz w:val="24"/>
          <w:szCs w:val="24"/>
        </w:rPr>
      </w:pPr>
      <w:r>
        <w:rPr>
          <w:rFonts w:ascii="Times New Roman" w:hAnsi="Times New Roman" w:cs="Times New Roman"/>
          <w:sz w:val="24"/>
          <w:szCs w:val="24"/>
        </w:rPr>
        <w:t>Student ID:</w:t>
      </w:r>
      <w:r w:rsidR="00107769">
        <w:rPr>
          <w:rFonts w:ascii="Times New Roman" w:hAnsi="Times New Roman" w:cs="Times New Roman"/>
          <w:sz w:val="24"/>
          <w:szCs w:val="24"/>
        </w:rPr>
        <w:t>2411522</w:t>
      </w:r>
    </w:p>
    <w:p w14:paraId="6BFF2E2A" w14:textId="77777777" w:rsidR="00FC494A" w:rsidRDefault="00FC494A" w:rsidP="00FC494A">
      <w:pPr>
        <w:rPr>
          <w:rFonts w:ascii="Times New Roman" w:hAnsi="Times New Roman" w:cs="Times New Roman"/>
          <w:sz w:val="24"/>
          <w:szCs w:val="24"/>
        </w:rPr>
      </w:pPr>
    </w:p>
    <w:p w14:paraId="379AF2A0" w14:textId="77777777" w:rsidR="00FC494A" w:rsidRDefault="00FC494A" w:rsidP="00FC494A">
      <w:pPr>
        <w:rPr>
          <w:rFonts w:ascii="Times New Roman" w:hAnsi="Times New Roman" w:cs="Times New Roman"/>
          <w:sz w:val="24"/>
          <w:szCs w:val="24"/>
        </w:rPr>
      </w:pPr>
    </w:p>
    <w:p w14:paraId="6BCDB117" w14:textId="26E7EE58" w:rsidR="00FC494A" w:rsidRDefault="00FC494A" w:rsidP="00FC494A"/>
    <w:p w14:paraId="4D0FB777" w14:textId="77777777" w:rsidR="00FC494A" w:rsidRDefault="00FC494A" w:rsidP="00FC494A">
      <w:pPr>
        <w:rPr>
          <w:rFonts w:ascii="Times New Roman" w:hAnsi="Times New Roman" w:cs="Times New Roman"/>
          <w:sz w:val="24"/>
          <w:szCs w:val="24"/>
        </w:rPr>
      </w:pPr>
    </w:p>
    <w:p w14:paraId="6EFE30A9" w14:textId="77777777" w:rsidR="00FC494A" w:rsidRDefault="00FC494A" w:rsidP="00FC494A">
      <w:pPr>
        <w:rPr>
          <w:rFonts w:ascii="Times New Roman" w:hAnsi="Times New Roman" w:cs="Times New Roman"/>
          <w:sz w:val="24"/>
          <w:szCs w:val="24"/>
        </w:rPr>
      </w:pPr>
    </w:p>
    <w:p w14:paraId="04760D42" w14:textId="77777777" w:rsidR="0041016B" w:rsidRDefault="0041016B" w:rsidP="0041016B">
      <w:pPr>
        <w:spacing w:line="60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14:ligatures w14:val="standardContextual"/>
        </w:rPr>
        <w:id w:val="222489301"/>
        <w:docPartObj>
          <w:docPartGallery w:val="Table of Contents"/>
          <w:docPartUnique/>
        </w:docPartObj>
      </w:sdtPr>
      <w:sdtEndPr>
        <w:rPr>
          <w:b/>
          <w:bCs/>
          <w:noProof/>
        </w:rPr>
      </w:sdtEndPr>
      <w:sdtContent>
        <w:p w14:paraId="26F26A26" w14:textId="06B5C709" w:rsidR="0041016B" w:rsidRDefault="0041016B" w:rsidP="0041016B">
          <w:pPr>
            <w:pStyle w:val="TOCHeading"/>
            <w:spacing w:line="600" w:lineRule="auto"/>
            <w:jc w:val="both"/>
          </w:pPr>
          <w:r>
            <w:t>Contents</w:t>
          </w:r>
        </w:p>
        <w:p w14:paraId="615418F8" w14:textId="08134B27" w:rsidR="0041016B" w:rsidRDefault="0041016B" w:rsidP="0041016B">
          <w:pPr>
            <w:pStyle w:val="TOC1"/>
            <w:tabs>
              <w:tab w:val="right" w:leader="dot" w:pos="9016"/>
            </w:tabs>
            <w:spacing w:line="600" w:lineRule="auto"/>
            <w:jc w:val="both"/>
            <w:rPr>
              <w:rFonts w:eastAsiaTheme="minorEastAsia"/>
              <w:noProof/>
              <w:sz w:val="24"/>
              <w:szCs w:val="24"/>
              <w:lang w:eastAsia="en-GB"/>
            </w:rPr>
          </w:pPr>
          <w:r>
            <w:fldChar w:fldCharType="begin"/>
          </w:r>
          <w:r>
            <w:instrText xml:space="preserve"> TOC \o "1-3" \h \z \u </w:instrText>
          </w:r>
          <w:r>
            <w:fldChar w:fldCharType="separate"/>
          </w:r>
          <w:hyperlink w:anchor="_Toc181910945" w:history="1">
            <w:r w:rsidRPr="00AE1A02">
              <w:rPr>
                <w:rStyle w:val="Hyperlink"/>
                <w:noProof/>
              </w:rPr>
              <w:t>Essay – Effective Study Strategies for Students in the Digital Era</w:t>
            </w:r>
            <w:r>
              <w:rPr>
                <w:noProof/>
                <w:webHidden/>
              </w:rPr>
              <w:tab/>
            </w:r>
            <w:r>
              <w:rPr>
                <w:noProof/>
                <w:webHidden/>
              </w:rPr>
              <w:fldChar w:fldCharType="begin"/>
            </w:r>
            <w:r>
              <w:rPr>
                <w:noProof/>
                <w:webHidden/>
              </w:rPr>
              <w:instrText xml:space="preserve"> PAGEREF _Toc181910945 \h </w:instrText>
            </w:r>
            <w:r>
              <w:rPr>
                <w:noProof/>
                <w:webHidden/>
              </w:rPr>
            </w:r>
            <w:r>
              <w:rPr>
                <w:noProof/>
                <w:webHidden/>
              </w:rPr>
              <w:fldChar w:fldCharType="separate"/>
            </w:r>
            <w:r>
              <w:rPr>
                <w:noProof/>
                <w:webHidden/>
              </w:rPr>
              <w:t>3</w:t>
            </w:r>
            <w:r>
              <w:rPr>
                <w:noProof/>
                <w:webHidden/>
              </w:rPr>
              <w:fldChar w:fldCharType="end"/>
            </w:r>
          </w:hyperlink>
        </w:p>
        <w:p w14:paraId="724EDABA" w14:textId="3DCF192E" w:rsidR="0041016B" w:rsidRDefault="0041016B" w:rsidP="0041016B">
          <w:pPr>
            <w:pStyle w:val="TOC1"/>
            <w:tabs>
              <w:tab w:val="right" w:leader="dot" w:pos="9016"/>
            </w:tabs>
            <w:spacing w:line="600" w:lineRule="auto"/>
            <w:jc w:val="both"/>
            <w:rPr>
              <w:rFonts w:eastAsiaTheme="minorEastAsia"/>
              <w:noProof/>
              <w:sz w:val="24"/>
              <w:szCs w:val="24"/>
              <w:lang w:eastAsia="en-GB"/>
            </w:rPr>
          </w:pPr>
          <w:hyperlink w:anchor="_Toc181910946" w:history="1">
            <w:r w:rsidRPr="00AE1A02">
              <w:rPr>
                <w:rStyle w:val="Hyperlink"/>
                <w:noProof/>
              </w:rPr>
              <w:t>Report – “Critical Thinking”: An Essential Skill for Student Success</w:t>
            </w:r>
            <w:r>
              <w:rPr>
                <w:noProof/>
                <w:webHidden/>
              </w:rPr>
              <w:tab/>
            </w:r>
            <w:r>
              <w:rPr>
                <w:noProof/>
                <w:webHidden/>
              </w:rPr>
              <w:fldChar w:fldCharType="begin"/>
            </w:r>
            <w:r>
              <w:rPr>
                <w:noProof/>
                <w:webHidden/>
              </w:rPr>
              <w:instrText xml:space="preserve"> PAGEREF _Toc181910946 \h </w:instrText>
            </w:r>
            <w:r>
              <w:rPr>
                <w:noProof/>
                <w:webHidden/>
              </w:rPr>
            </w:r>
            <w:r>
              <w:rPr>
                <w:noProof/>
                <w:webHidden/>
              </w:rPr>
              <w:fldChar w:fldCharType="separate"/>
            </w:r>
            <w:r>
              <w:rPr>
                <w:noProof/>
                <w:webHidden/>
              </w:rPr>
              <w:t>5</w:t>
            </w:r>
            <w:r>
              <w:rPr>
                <w:noProof/>
                <w:webHidden/>
              </w:rPr>
              <w:fldChar w:fldCharType="end"/>
            </w:r>
          </w:hyperlink>
        </w:p>
        <w:p w14:paraId="5629FC58" w14:textId="73A898DB" w:rsidR="0041016B" w:rsidRDefault="0041016B" w:rsidP="0041016B">
          <w:pPr>
            <w:pStyle w:val="TOC1"/>
            <w:tabs>
              <w:tab w:val="right" w:leader="dot" w:pos="9016"/>
            </w:tabs>
            <w:spacing w:line="600" w:lineRule="auto"/>
            <w:jc w:val="both"/>
            <w:rPr>
              <w:rFonts w:eastAsiaTheme="minorEastAsia"/>
              <w:noProof/>
              <w:sz w:val="24"/>
              <w:szCs w:val="24"/>
              <w:lang w:eastAsia="en-GB"/>
            </w:rPr>
          </w:pPr>
          <w:hyperlink w:anchor="_Toc181910947" w:history="1">
            <w:r w:rsidRPr="00AE1A02">
              <w:rPr>
                <w:rStyle w:val="Hyperlink"/>
                <w:noProof/>
              </w:rPr>
              <w:t>Video Tutorial – How to use “Microsoft Teams” to Enhance Your Academic Performance</w:t>
            </w:r>
            <w:r>
              <w:rPr>
                <w:noProof/>
                <w:webHidden/>
              </w:rPr>
              <w:tab/>
            </w:r>
            <w:r>
              <w:rPr>
                <w:noProof/>
                <w:webHidden/>
              </w:rPr>
              <w:fldChar w:fldCharType="begin"/>
            </w:r>
            <w:r>
              <w:rPr>
                <w:noProof/>
                <w:webHidden/>
              </w:rPr>
              <w:instrText xml:space="preserve"> PAGEREF _Toc181910947 \h </w:instrText>
            </w:r>
            <w:r>
              <w:rPr>
                <w:noProof/>
                <w:webHidden/>
              </w:rPr>
            </w:r>
            <w:r>
              <w:rPr>
                <w:noProof/>
                <w:webHidden/>
              </w:rPr>
              <w:fldChar w:fldCharType="separate"/>
            </w:r>
            <w:r>
              <w:rPr>
                <w:noProof/>
                <w:webHidden/>
              </w:rPr>
              <w:t>7</w:t>
            </w:r>
            <w:r>
              <w:rPr>
                <w:noProof/>
                <w:webHidden/>
              </w:rPr>
              <w:fldChar w:fldCharType="end"/>
            </w:r>
          </w:hyperlink>
        </w:p>
        <w:p w14:paraId="23C28FAA" w14:textId="782A070C" w:rsidR="0041016B" w:rsidRDefault="0041016B" w:rsidP="0041016B">
          <w:pPr>
            <w:pStyle w:val="TOC1"/>
            <w:tabs>
              <w:tab w:val="right" w:leader="dot" w:pos="9016"/>
            </w:tabs>
            <w:spacing w:line="600" w:lineRule="auto"/>
            <w:jc w:val="both"/>
            <w:rPr>
              <w:rFonts w:eastAsiaTheme="minorEastAsia"/>
              <w:noProof/>
              <w:sz w:val="24"/>
              <w:szCs w:val="24"/>
              <w:lang w:eastAsia="en-GB"/>
            </w:rPr>
          </w:pPr>
          <w:hyperlink w:anchor="_Toc181910948" w:history="1">
            <w:r w:rsidRPr="00AE1A02">
              <w:rPr>
                <w:rStyle w:val="Hyperlink"/>
                <w:noProof/>
              </w:rPr>
              <w:t>References</w:t>
            </w:r>
            <w:r>
              <w:rPr>
                <w:noProof/>
                <w:webHidden/>
              </w:rPr>
              <w:tab/>
            </w:r>
            <w:r>
              <w:rPr>
                <w:noProof/>
                <w:webHidden/>
              </w:rPr>
              <w:fldChar w:fldCharType="begin"/>
            </w:r>
            <w:r>
              <w:rPr>
                <w:noProof/>
                <w:webHidden/>
              </w:rPr>
              <w:instrText xml:space="preserve"> PAGEREF _Toc181910948 \h </w:instrText>
            </w:r>
            <w:r>
              <w:rPr>
                <w:noProof/>
                <w:webHidden/>
              </w:rPr>
            </w:r>
            <w:r>
              <w:rPr>
                <w:noProof/>
                <w:webHidden/>
              </w:rPr>
              <w:fldChar w:fldCharType="separate"/>
            </w:r>
            <w:r>
              <w:rPr>
                <w:noProof/>
                <w:webHidden/>
              </w:rPr>
              <w:t>8</w:t>
            </w:r>
            <w:r>
              <w:rPr>
                <w:noProof/>
                <w:webHidden/>
              </w:rPr>
              <w:fldChar w:fldCharType="end"/>
            </w:r>
          </w:hyperlink>
        </w:p>
        <w:p w14:paraId="3CDEF452" w14:textId="2BD78929" w:rsidR="0041016B" w:rsidRDefault="0041016B" w:rsidP="0041016B">
          <w:pPr>
            <w:spacing w:line="600" w:lineRule="auto"/>
            <w:jc w:val="both"/>
          </w:pPr>
          <w:r>
            <w:rPr>
              <w:b/>
              <w:bCs/>
              <w:noProof/>
            </w:rPr>
            <w:fldChar w:fldCharType="end"/>
          </w:r>
        </w:p>
      </w:sdtContent>
    </w:sdt>
    <w:p w14:paraId="2A8D06B7" w14:textId="77777777" w:rsidR="0041016B" w:rsidRDefault="0041016B" w:rsidP="00FC494A">
      <w:pPr>
        <w:rPr>
          <w:rFonts w:ascii="Times New Roman" w:hAnsi="Times New Roman" w:cs="Times New Roman"/>
          <w:sz w:val="24"/>
          <w:szCs w:val="24"/>
        </w:rPr>
      </w:pPr>
    </w:p>
    <w:p w14:paraId="559EC36B" w14:textId="77777777" w:rsidR="0041016B" w:rsidRDefault="0041016B" w:rsidP="00FC494A">
      <w:pPr>
        <w:rPr>
          <w:rFonts w:ascii="Times New Roman" w:hAnsi="Times New Roman" w:cs="Times New Roman"/>
          <w:sz w:val="24"/>
          <w:szCs w:val="24"/>
        </w:rPr>
      </w:pPr>
    </w:p>
    <w:p w14:paraId="2AD8EC67" w14:textId="77777777" w:rsidR="0041016B" w:rsidRDefault="0041016B" w:rsidP="00FC494A">
      <w:pPr>
        <w:rPr>
          <w:rFonts w:ascii="Times New Roman" w:hAnsi="Times New Roman" w:cs="Times New Roman"/>
          <w:sz w:val="24"/>
          <w:szCs w:val="24"/>
        </w:rPr>
      </w:pPr>
    </w:p>
    <w:p w14:paraId="0FD84B7C" w14:textId="77777777" w:rsidR="0041016B" w:rsidRDefault="0041016B" w:rsidP="00FC494A">
      <w:pPr>
        <w:rPr>
          <w:rFonts w:ascii="Times New Roman" w:hAnsi="Times New Roman" w:cs="Times New Roman"/>
          <w:sz w:val="24"/>
          <w:szCs w:val="24"/>
        </w:rPr>
      </w:pPr>
    </w:p>
    <w:p w14:paraId="037B5464" w14:textId="77777777" w:rsidR="0041016B" w:rsidRDefault="0041016B" w:rsidP="00FC494A">
      <w:pPr>
        <w:rPr>
          <w:rFonts w:ascii="Times New Roman" w:hAnsi="Times New Roman" w:cs="Times New Roman"/>
          <w:sz w:val="24"/>
          <w:szCs w:val="24"/>
        </w:rPr>
      </w:pPr>
    </w:p>
    <w:p w14:paraId="01AB80DC" w14:textId="77777777" w:rsidR="0041016B" w:rsidRDefault="0041016B" w:rsidP="00FC494A">
      <w:pPr>
        <w:rPr>
          <w:rFonts w:ascii="Times New Roman" w:hAnsi="Times New Roman" w:cs="Times New Roman"/>
          <w:sz w:val="24"/>
          <w:szCs w:val="24"/>
        </w:rPr>
      </w:pPr>
    </w:p>
    <w:p w14:paraId="612F0777" w14:textId="77777777" w:rsidR="0041016B" w:rsidRDefault="0041016B" w:rsidP="00FC494A">
      <w:pPr>
        <w:rPr>
          <w:rFonts w:ascii="Times New Roman" w:hAnsi="Times New Roman" w:cs="Times New Roman"/>
          <w:sz w:val="24"/>
          <w:szCs w:val="24"/>
        </w:rPr>
      </w:pPr>
    </w:p>
    <w:p w14:paraId="4379C944" w14:textId="77777777" w:rsidR="0041016B" w:rsidRDefault="0041016B" w:rsidP="00FC494A">
      <w:pPr>
        <w:rPr>
          <w:rFonts w:ascii="Times New Roman" w:hAnsi="Times New Roman" w:cs="Times New Roman"/>
          <w:sz w:val="24"/>
          <w:szCs w:val="24"/>
        </w:rPr>
      </w:pPr>
    </w:p>
    <w:p w14:paraId="1B3CD465" w14:textId="77777777" w:rsidR="0041016B" w:rsidRDefault="0041016B" w:rsidP="00FC494A">
      <w:pPr>
        <w:rPr>
          <w:rFonts w:ascii="Times New Roman" w:hAnsi="Times New Roman" w:cs="Times New Roman"/>
          <w:sz w:val="24"/>
          <w:szCs w:val="24"/>
        </w:rPr>
      </w:pPr>
    </w:p>
    <w:p w14:paraId="0D46078F" w14:textId="77777777" w:rsidR="0041016B" w:rsidRDefault="0041016B" w:rsidP="00FC494A">
      <w:pPr>
        <w:rPr>
          <w:rFonts w:ascii="Times New Roman" w:hAnsi="Times New Roman" w:cs="Times New Roman"/>
          <w:sz w:val="24"/>
          <w:szCs w:val="24"/>
        </w:rPr>
      </w:pPr>
    </w:p>
    <w:p w14:paraId="038D9233" w14:textId="77777777" w:rsidR="0041016B" w:rsidRDefault="0041016B" w:rsidP="00FC494A">
      <w:pPr>
        <w:rPr>
          <w:rFonts w:ascii="Times New Roman" w:hAnsi="Times New Roman" w:cs="Times New Roman"/>
          <w:sz w:val="24"/>
          <w:szCs w:val="24"/>
        </w:rPr>
      </w:pPr>
    </w:p>
    <w:p w14:paraId="475C53CD" w14:textId="77777777" w:rsidR="0041016B" w:rsidRDefault="0041016B" w:rsidP="00FC494A">
      <w:pPr>
        <w:rPr>
          <w:rFonts w:ascii="Times New Roman" w:hAnsi="Times New Roman" w:cs="Times New Roman"/>
          <w:sz w:val="24"/>
          <w:szCs w:val="24"/>
        </w:rPr>
      </w:pPr>
    </w:p>
    <w:p w14:paraId="4036E52E" w14:textId="77777777" w:rsidR="0041016B" w:rsidRDefault="0041016B" w:rsidP="00FC494A">
      <w:pPr>
        <w:rPr>
          <w:rFonts w:ascii="Times New Roman" w:hAnsi="Times New Roman" w:cs="Times New Roman"/>
          <w:sz w:val="24"/>
          <w:szCs w:val="24"/>
        </w:rPr>
      </w:pPr>
    </w:p>
    <w:p w14:paraId="08416777" w14:textId="77777777" w:rsidR="0041016B" w:rsidRDefault="0041016B" w:rsidP="00FC494A">
      <w:pPr>
        <w:rPr>
          <w:rFonts w:ascii="Times New Roman" w:hAnsi="Times New Roman" w:cs="Times New Roman"/>
          <w:sz w:val="24"/>
          <w:szCs w:val="24"/>
        </w:rPr>
      </w:pPr>
    </w:p>
    <w:p w14:paraId="7B7BAA0B" w14:textId="77777777" w:rsidR="0041016B" w:rsidRDefault="0041016B" w:rsidP="00FC494A">
      <w:pPr>
        <w:rPr>
          <w:rFonts w:ascii="Times New Roman" w:hAnsi="Times New Roman" w:cs="Times New Roman"/>
          <w:sz w:val="24"/>
          <w:szCs w:val="24"/>
        </w:rPr>
      </w:pPr>
    </w:p>
    <w:p w14:paraId="34B32E0E" w14:textId="77777777" w:rsidR="0041016B" w:rsidRDefault="0041016B" w:rsidP="00FC494A">
      <w:pPr>
        <w:rPr>
          <w:rFonts w:ascii="Times New Roman" w:hAnsi="Times New Roman" w:cs="Times New Roman"/>
          <w:sz w:val="24"/>
          <w:szCs w:val="24"/>
        </w:rPr>
      </w:pPr>
    </w:p>
    <w:p w14:paraId="45A76158" w14:textId="77777777" w:rsidR="0041016B" w:rsidRDefault="0041016B" w:rsidP="00FC494A">
      <w:pPr>
        <w:rPr>
          <w:rFonts w:ascii="Times New Roman" w:hAnsi="Times New Roman" w:cs="Times New Roman"/>
          <w:sz w:val="24"/>
          <w:szCs w:val="24"/>
        </w:rPr>
      </w:pPr>
    </w:p>
    <w:p w14:paraId="477B15D3" w14:textId="77777777" w:rsidR="0041016B" w:rsidRDefault="0041016B" w:rsidP="00FC494A">
      <w:pPr>
        <w:rPr>
          <w:rFonts w:ascii="Times New Roman" w:hAnsi="Times New Roman" w:cs="Times New Roman"/>
          <w:sz w:val="24"/>
          <w:szCs w:val="24"/>
        </w:rPr>
      </w:pPr>
    </w:p>
    <w:p w14:paraId="25837988" w14:textId="77777777" w:rsidR="00FC494A" w:rsidRDefault="00FC494A" w:rsidP="00FC494A">
      <w:pPr>
        <w:pStyle w:val="Heading1"/>
      </w:pPr>
      <w:bookmarkStart w:id="0" w:name="_Toc181910945"/>
      <w:r>
        <w:lastRenderedPageBreak/>
        <w:t>Essay – Effective Study Strategies for Students in the Digital Era</w:t>
      </w:r>
      <w:bookmarkEnd w:id="0"/>
    </w:p>
    <w:p w14:paraId="50819BF0" w14:textId="34FD31CC" w:rsidR="00FC494A" w:rsidRP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In connection with the modern technological trends, students face a number of challenges and possibilities concerning effective studying. Due to the availability of information and distractions students need to build efficient studying techniques that are aimed at creating the maximum possible learning and productivity. In the context of this paper, some evidence</w:t>
      </w:r>
      <w:r w:rsidR="00107769">
        <w:rPr>
          <w:rFonts w:ascii="Times New Roman" w:hAnsi="Times New Roman" w:cs="Times New Roman"/>
          <w:sz w:val="24"/>
          <w:szCs w:val="24"/>
        </w:rPr>
        <w:t>-</w:t>
      </w:r>
      <w:r w:rsidRPr="00FC494A">
        <w:rPr>
          <w:rFonts w:ascii="Times New Roman" w:hAnsi="Times New Roman" w:cs="Times New Roman"/>
          <w:sz w:val="24"/>
          <w:szCs w:val="24"/>
        </w:rPr>
        <w:t>based study techniques together with their concept and principles that should be important for students in the modern epoch will also be discussed.</w:t>
      </w:r>
    </w:p>
    <w:p w14:paraId="17482E1E" w14:textId="1CAE9317" w:rsidR="00FC494A" w:rsidRP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Active recall is one of the key study activities that require a student to actively remember what has been studied instead of reading it (Augustin, 2014). Flashcards are preferred to reviewing notes on paper. Thus, the rationale of this method is built on the testing effect. In Karpicke and Blunt (2011) the testing effect was defined as a process in which people master material better by testing itself as compared to re-reading it. In relation to the former, the students can enhance the performance of their memory and comprehension of the content that has been covered in the course by participating in active recall activities. Such activities include using self-checking quiz</w:t>
      </w:r>
      <w:r w:rsidR="00107769">
        <w:rPr>
          <w:rFonts w:ascii="Times New Roman" w:hAnsi="Times New Roman" w:cs="Times New Roman"/>
          <w:sz w:val="24"/>
          <w:szCs w:val="24"/>
        </w:rPr>
        <w:t>zes</w:t>
      </w:r>
      <w:r w:rsidRPr="00FC494A">
        <w:rPr>
          <w:rFonts w:ascii="Times New Roman" w:hAnsi="Times New Roman" w:cs="Times New Roman"/>
          <w:sz w:val="24"/>
          <w:szCs w:val="24"/>
        </w:rPr>
        <w:t>, flashcard</w:t>
      </w:r>
      <w:r w:rsidR="00107769">
        <w:rPr>
          <w:rFonts w:ascii="Times New Roman" w:hAnsi="Times New Roman" w:cs="Times New Roman"/>
          <w:sz w:val="24"/>
          <w:szCs w:val="24"/>
        </w:rPr>
        <w:t>s</w:t>
      </w:r>
      <w:r w:rsidRPr="00FC494A">
        <w:rPr>
          <w:rFonts w:ascii="Times New Roman" w:hAnsi="Times New Roman" w:cs="Times New Roman"/>
          <w:sz w:val="24"/>
          <w:szCs w:val="24"/>
        </w:rPr>
        <w:t xml:space="preserve"> or practice problems among others, (</w:t>
      </w:r>
      <w:proofErr w:type="spellStart"/>
      <w:r w:rsidRPr="00FC494A">
        <w:rPr>
          <w:rFonts w:ascii="Times New Roman" w:hAnsi="Times New Roman" w:cs="Times New Roman"/>
          <w:sz w:val="24"/>
          <w:szCs w:val="24"/>
        </w:rPr>
        <w:t>Dunlosky</w:t>
      </w:r>
      <w:proofErr w:type="spellEnd"/>
      <w:r w:rsidRPr="00FC494A">
        <w:rPr>
          <w:rFonts w:ascii="Times New Roman" w:hAnsi="Times New Roman" w:cs="Times New Roman"/>
          <w:sz w:val="24"/>
          <w:szCs w:val="24"/>
        </w:rPr>
        <w:t xml:space="preserve"> et al., 2013). Active recall can be exercised in a rather primary way by employing flashcards that are available online or, while reviewing notes, creating practice questions.</w:t>
      </w:r>
    </w:p>
    <w:p w14:paraId="471DE5E7" w14:textId="523A4620" w:rsidR="00FC494A" w:rsidRP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The process of studying where students do not concentrate </w:t>
      </w:r>
      <w:r w:rsidR="00107769">
        <w:rPr>
          <w:rFonts w:ascii="Times New Roman" w:hAnsi="Times New Roman" w:cs="Times New Roman"/>
          <w:sz w:val="24"/>
          <w:szCs w:val="24"/>
        </w:rPr>
        <w:t>o</w:t>
      </w:r>
      <w:r w:rsidRPr="00FC494A">
        <w:rPr>
          <w:rFonts w:ascii="Times New Roman" w:hAnsi="Times New Roman" w:cs="Times New Roman"/>
          <w:sz w:val="24"/>
          <w:szCs w:val="24"/>
        </w:rPr>
        <w:t>n one area at one time but study separated intervals of time is another successful technique of studying (Kang 2016). Incorporating the spacing effect elm is discovered that learning is due to more effective when it is spread o</w:t>
      </w:r>
      <w:r w:rsidR="00107769">
        <w:rPr>
          <w:rFonts w:ascii="Times New Roman" w:hAnsi="Times New Roman" w:cs="Times New Roman"/>
          <w:sz w:val="24"/>
          <w:szCs w:val="24"/>
        </w:rPr>
        <w:t>ver</w:t>
      </w:r>
      <w:r w:rsidRPr="00FC494A">
        <w:rPr>
          <w:rFonts w:ascii="Times New Roman" w:hAnsi="Times New Roman" w:cs="Times New Roman"/>
          <w:sz w:val="24"/>
          <w:szCs w:val="24"/>
        </w:rPr>
        <w:t xml:space="preserve"> time </w:t>
      </w:r>
      <w:r w:rsidR="00107769">
        <w:rPr>
          <w:rFonts w:ascii="Times New Roman" w:hAnsi="Times New Roman" w:cs="Times New Roman"/>
          <w:sz w:val="24"/>
          <w:szCs w:val="24"/>
        </w:rPr>
        <w:t>in </w:t>
      </w:r>
      <w:r w:rsidRPr="00FC494A">
        <w:rPr>
          <w:rFonts w:ascii="Times New Roman" w:hAnsi="Times New Roman" w:cs="Times New Roman"/>
          <w:sz w:val="24"/>
          <w:szCs w:val="24"/>
        </w:rPr>
        <w:t>contrast to mass practice (Cepeda et al., 2006), it t</w:t>
      </w:r>
      <w:r w:rsidR="00107769">
        <w:rPr>
          <w:rFonts w:ascii="Times New Roman" w:hAnsi="Times New Roman" w:cs="Times New Roman"/>
          <w:sz w:val="24"/>
          <w:szCs w:val="24"/>
        </w:rPr>
        <w:t>a</w:t>
      </w:r>
      <w:r w:rsidRPr="00FC494A">
        <w:rPr>
          <w:rFonts w:ascii="Times New Roman" w:hAnsi="Times New Roman" w:cs="Times New Roman"/>
          <w:sz w:val="24"/>
          <w:szCs w:val="24"/>
        </w:rPr>
        <w:t>k</w:t>
      </w:r>
      <w:r w:rsidR="00107769">
        <w:rPr>
          <w:rFonts w:ascii="Times New Roman" w:hAnsi="Times New Roman" w:cs="Times New Roman"/>
          <w:sz w:val="24"/>
          <w:szCs w:val="24"/>
        </w:rPr>
        <w:t>es</w:t>
      </w:r>
      <w:r w:rsidRPr="00FC494A">
        <w:rPr>
          <w:rFonts w:ascii="Times New Roman" w:hAnsi="Times New Roman" w:cs="Times New Roman"/>
          <w:sz w:val="24"/>
          <w:szCs w:val="24"/>
        </w:rPr>
        <w:t xml:space="preserve"> the help of this fact. Kang et al., (2014) have revealed that students are capable of reducing forgetting and enhancing the long</w:t>
      </w:r>
      <w:r w:rsidR="00107769">
        <w:rPr>
          <w:rFonts w:ascii="Times New Roman" w:hAnsi="Times New Roman" w:cs="Times New Roman"/>
          <w:sz w:val="24"/>
          <w:szCs w:val="24"/>
        </w:rPr>
        <w:t>-</w:t>
      </w:r>
      <w:r w:rsidRPr="00FC494A">
        <w:rPr>
          <w:rFonts w:ascii="Times New Roman" w:hAnsi="Times New Roman" w:cs="Times New Roman"/>
          <w:sz w:val="24"/>
          <w:szCs w:val="24"/>
        </w:rPr>
        <w:t>term retention rate o</w:t>
      </w:r>
      <w:r w:rsidR="00107769">
        <w:rPr>
          <w:rFonts w:ascii="Times New Roman" w:hAnsi="Times New Roman" w:cs="Times New Roman"/>
          <w:sz w:val="24"/>
          <w:szCs w:val="24"/>
        </w:rPr>
        <w:t>f</w:t>
      </w:r>
      <w:r w:rsidRPr="00FC494A">
        <w:rPr>
          <w:rFonts w:ascii="Times New Roman" w:hAnsi="Times New Roman" w:cs="Times New Roman"/>
          <w:sz w:val="24"/>
          <w:szCs w:val="24"/>
        </w:rPr>
        <w:t xml:space="preserve"> the content taught in their classes by revising in intervals. Students should mention that during their studying, the work with knowledge space can be helped by digital tools, for example, spaced repetition software like Anki to students for the scheduling of the study sessions and control of the progress.</w:t>
      </w:r>
    </w:p>
    <w:p w14:paraId="6109A0D0" w14:textId="3A31591C" w:rsidR="00FC494A" w:rsidRP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Elaborative rehearsal is an instructional approach that focuses on extending the number of processing procedures on the content of what is being learned </w:t>
      </w:r>
      <w:r w:rsidR="00107769">
        <w:rPr>
          <w:rFonts w:ascii="Times New Roman" w:hAnsi="Times New Roman" w:cs="Times New Roman"/>
          <w:sz w:val="24"/>
          <w:szCs w:val="24"/>
        </w:rPr>
        <w:t>by</w:t>
      </w:r>
      <w:r w:rsidRPr="00FC494A">
        <w:rPr>
          <w:rFonts w:ascii="Times New Roman" w:hAnsi="Times New Roman" w:cs="Times New Roman"/>
          <w:sz w:val="24"/>
          <w:szCs w:val="24"/>
        </w:rPr>
        <w:t xml:space="preserve"> relating it to other contents learnt before (Weinstein et al., 2018). As stated by Craik and Lockhart (1972) in their theory of levels of processing, depth of processing during the encoding stage was determined to have a strong correlation with </w:t>
      </w:r>
      <w:r w:rsidR="00107769">
        <w:rPr>
          <w:rFonts w:ascii="Times New Roman" w:hAnsi="Times New Roman" w:cs="Times New Roman"/>
          <w:sz w:val="24"/>
          <w:szCs w:val="24"/>
        </w:rPr>
        <w:t>the </w:t>
      </w:r>
      <w:r w:rsidRPr="00FC494A">
        <w:rPr>
          <w:rFonts w:ascii="Times New Roman" w:hAnsi="Times New Roman" w:cs="Times New Roman"/>
          <w:sz w:val="24"/>
          <w:szCs w:val="24"/>
        </w:rPr>
        <w:t xml:space="preserve">strength and longevity of memory so this method proposes from the levels of processing framework. </w:t>
      </w:r>
      <w:proofErr w:type="spellStart"/>
      <w:r w:rsidRPr="00FC494A">
        <w:rPr>
          <w:rFonts w:ascii="Times New Roman" w:hAnsi="Times New Roman" w:cs="Times New Roman"/>
          <w:sz w:val="24"/>
          <w:szCs w:val="24"/>
        </w:rPr>
        <w:t>Dunlosky</w:t>
      </w:r>
      <w:proofErr w:type="spellEnd"/>
      <w:r w:rsidRPr="00FC494A">
        <w:rPr>
          <w:rFonts w:ascii="Times New Roman" w:hAnsi="Times New Roman" w:cs="Times New Roman"/>
          <w:sz w:val="24"/>
          <w:szCs w:val="24"/>
        </w:rPr>
        <w:t xml:space="preserve"> et al. have established that students </w:t>
      </w:r>
      <w:r w:rsidR="00107769">
        <w:rPr>
          <w:rFonts w:ascii="Times New Roman" w:hAnsi="Times New Roman" w:cs="Times New Roman"/>
          <w:sz w:val="24"/>
          <w:szCs w:val="24"/>
        </w:rPr>
        <w:t>c</w:t>
      </w:r>
      <w:r w:rsidRPr="00FC494A">
        <w:rPr>
          <w:rFonts w:ascii="Times New Roman" w:hAnsi="Times New Roman" w:cs="Times New Roman"/>
          <w:sz w:val="24"/>
          <w:szCs w:val="24"/>
        </w:rPr>
        <w:t>a</w:t>
      </w:r>
      <w:r w:rsidR="00107769">
        <w:rPr>
          <w:rFonts w:ascii="Times New Roman" w:hAnsi="Times New Roman" w:cs="Times New Roman"/>
          <w:sz w:val="24"/>
          <w:szCs w:val="24"/>
        </w:rPr>
        <w:t>n</w:t>
      </w:r>
      <w:r w:rsidRPr="00FC494A">
        <w:rPr>
          <w:rFonts w:ascii="Times New Roman" w:hAnsi="Times New Roman" w:cs="Times New Roman"/>
          <w:sz w:val="24"/>
          <w:szCs w:val="24"/>
        </w:rPr>
        <w:t xml:space="preserve"> enhance </w:t>
      </w:r>
      <w:r w:rsidRPr="00FC494A">
        <w:rPr>
          <w:rFonts w:ascii="Times New Roman" w:hAnsi="Times New Roman" w:cs="Times New Roman"/>
          <w:sz w:val="24"/>
          <w:szCs w:val="24"/>
        </w:rPr>
        <w:lastRenderedPageBreak/>
        <w:t xml:space="preserve">their own learning and meaningful learning in context with the materials of this course through active learning strategies such as summarizing, rewording or creating concept maps. Consequently, by gathering and connecting information visually, </w:t>
      </w:r>
      <w:proofErr w:type="spellStart"/>
      <w:r w:rsidRPr="00FC494A">
        <w:rPr>
          <w:rFonts w:ascii="Times New Roman" w:hAnsi="Times New Roman" w:cs="Times New Roman"/>
          <w:sz w:val="24"/>
          <w:szCs w:val="24"/>
        </w:rPr>
        <w:t>MindMeister</w:t>
      </w:r>
      <w:proofErr w:type="spellEnd"/>
      <w:r w:rsidRPr="00FC494A">
        <w:rPr>
          <w:rFonts w:ascii="Times New Roman" w:hAnsi="Times New Roman" w:cs="Times New Roman"/>
          <w:sz w:val="24"/>
          <w:szCs w:val="24"/>
        </w:rPr>
        <w:t xml:space="preserve"> can help offer greater efficiency a</w:t>
      </w:r>
      <w:r w:rsidR="00107769">
        <w:rPr>
          <w:rFonts w:ascii="Times New Roman" w:hAnsi="Times New Roman" w:cs="Times New Roman"/>
          <w:sz w:val="24"/>
          <w:szCs w:val="24"/>
        </w:rPr>
        <w:t>bou</w:t>
      </w:r>
      <w:r w:rsidRPr="00FC494A">
        <w:rPr>
          <w:rFonts w:ascii="Times New Roman" w:hAnsi="Times New Roman" w:cs="Times New Roman"/>
          <w:sz w:val="24"/>
          <w:szCs w:val="24"/>
        </w:rPr>
        <w:t>t brainstorming.</w:t>
      </w:r>
    </w:p>
    <w:p w14:paraId="496B39DB" w14:textId="6932CCE4" w:rsidR="00FC494A" w:rsidRP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Interventions and regulating one’s learning processes </w:t>
      </w:r>
      <w:r w:rsidR="00107769">
        <w:rPr>
          <w:rFonts w:ascii="Times New Roman" w:hAnsi="Times New Roman" w:cs="Times New Roman"/>
          <w:sz w:val="24"/>
          <w:szCs w:val="24"/>
        </w:rPr>
        <w:t>are</w:t>
      </w:r>
      <w:r w:rsidRPr="00FC494A">
        <w:rPr>
          <w:rFonts w:ascii="Times New Roman" w:hAnsi="Times New Roman" w:cs="Times New Roman"/>
          <w:sz w:val="24"/>
          <w:szCs w:val="24"/>
        </w:rPr>
        <w:t xml:space="preserve"> an integral part of the metacognitive techniques put forward by Flavell (1979). Zimmerman (2002) stated that the metacognitive activities helped the students to be more self-directed, and become better strategic learners. Examples of these activities are; developing goals, scheduling study sessions and assessing personal understanding. Metacognitive approaches can be supplemented by the use of such technologies as learning management systems and productivity applications. Some of these products provide goals, progress and experience facilities for users which helps users to </w:t>
      </w:r>
      <w:proofErr w:type="spellStart"/>
      <w:r w:rsidRPr="00FC494A">
        <w:rPr>
          <w:rFonts w:ascii="Times New Roman" w:hAnsi="Times New Roman" w:cs="Times New Roman"/>
          <w:sz w:val="24"/>
          <w:szCs w:val="24"/>
        </w:rPr>
        <w:t>fulfill</w:t>
      </w:r>
      <w:proofErr w:type="spellEnd"/>
      <w:r w:rsidRPr="00FC494A">
        <w:rPr>
          <w:rFonts w:ascii="Times New Roman" w:hAnsi="Times New Roman" w:cs="Times New Roman"/>
          <w:sz w:val="24"/>
          <w:szCs w:val="24"/>
        </w:rPr>
        <w:t xml:space="preserve"> goals.</w:t>
      </w:r>
    </w:p>
    <w:p w14:paraId="31976EC9" w14:textId="7FC4DECF" w:rsidR="00FC494A" w:rsidRP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Thus, e</w:t>
      </w:r>
      <w:r w:rsidR="00107769">
        <w:rPr>
          <w:rFonts w:ascii="Times New Roman" w:hAnsi="Times New Roman" w:cs="Times New Roman"/>
          <w:sz w:val="24"/>
          <w:szCs w:val="24"/>
        </w:rPr>
        <w:t>v</w:t>
      </w:r>
      <w:r w:rsidRPr="00FC494A">
        <w:rPr>
          <w:rFonts w:ascii="Times New Roman" w:hAnsi="Times New Roman" w:cs="Times New Roman"/>
          <w:sz w:val="24"/>
          <w:szCs w:val="24"/>
        </w:rPr>
        <w:t>e</w:t>
      </w:r>
      <w:r w:rsidR="00107769">
        <w:rPr>
          <w:rFonts w:ascii="Times New Roman" w:hAnsi="Times New Roman" w:cs="Times New Roman"/>
          <w:sz w:val="24"/>
          <w:szCs w:val="24"/>
        </w:rPr>
        <w:t>n</w:t>
      </w:r>
      <w:r w:rsidRPr="00FC494A">
        <w:rPr>
          <w:rFonts w:ascii="Times New Roman" w:hAnsi="Times New Roman" w:cs="Times New Roman"/>
          <w:sz w:val="24"/>
          <w:szCs w:val="24"/>
        </w:rPr>
        <w:t xml:space="preserve"> th</w:t>
      </w:r>
      <w:r w:rsidR="00107769">
        <w:rPr>
          <w:rFonts w:ascii="Times New Roman" w:hAnsi="Times New Roman" w:cs="Times New Roman"/>
          <w:sz w:val="24"/>
          <w:szCs w:val="24"/>
        </w:rPr>
        <w:t>oug</w:t>
      </w:r>
      <w:r w:rsidRPr="00FC494A">
        <w:rPr>
          <w:rFonts w:ascii="Times New Roman" w:hAnsi="Times New Roman" w:cs="Times New Roman"/>
          <w:sz w:val="24"/>
          <w:szCs w:val="24"/>
        </w:rPr>
        <w:t xml:space="preserve">h several changes possess </w:t>
      </w:r>
      <w:r>
        <w:rPr>
          <w:rFonts w:ascii="Times New Roman" w:hAnsi="Times New Roman" w:cs="Times New Roman"/>
          <w:sz w:val="24"/>
          <w:szCs w:val="24"/>
        </w:rPr>
        <w:t>imperative benefits to maximising study efficiency, it is important to consider the entirety of the </w:t>
      </w:r>
      <w:r w:rsidRPr="00FC494A">
        <w:rPr>
          <w:rFonts w:ascii="Times New Roman" w:hAnsi="Times New Roman" w:cs="Times New Roman"/>
          <w:sz w:val="24"/>
          <w:szCs w:val="24"/>
        </w:rPr>
        <w:t>negative implications attached to various study tactics. Flanigan and Kiewra (2018) noted the disadvantage of using technology in learning indicat</w:t>
      </w:r>
      <w:r w:rsidR="00107769">
        <w:rPr>
          <w:rFonts w:ascii="Times New Roman" w:hAnsi="Times New Roman" w:cs="Times New Roman"/>
          <w:sz w:val="24"/>
          <w:szCs w:val="24"/>
        </w:rPr>
        <w:t>ing</w:t>
      </w:r>
      <w:r w:rsidRPr="00FC494A">
        <w:rPr>
          <w:rFonts w:ascii="Times New Roman" w:hAnsi="Times New Roman" w:cs="Times New Roman"/>
          <w:sz w:val="24"/>
          <w:szCs w:val="24"/>
        </w:rPr>
        <w:t xml:space="preserve"> that it causes technical distractions or Shallow inhaling. In their study conducted in 2020, McDaniel and Einstein discussed the idea that it is possible to achieve very different outcomes with certain means depending on the probabilistically determined parameters which characterize individual differences </w:t>
      </w:r>
      <w:r w:rsidR="00107769">
        <w:rPr>
          <w:rFonts w:ascii="Times New Roman" w:hAnsi="Times New Roman" w:cs="Times New Roman"/>
          <w:sz w:val="24"/>
          <w:szCs w:val="24"/>
        </w:rPr>
        <w:t>in</w:t>
      </w:r>
      <w:r w:rsidRPr="00FC494A">
        <w:rPr>
          <w:rFonts w:ascii="Times New Roman" w:hAnsi="Times New Roman" w:cs="Times New Roman"/>
          <w:sz w:val="24"/>
          <w:szCs w:val="24"/>
        </w:rPr>
        <w:t xml:space="preserve"> learning preference and initial knowledge. That is why it is up to a student to experiment with </w:t>
      </w:r>
      <w:r w:rsidR="00107769">
        <w:rPr>
          <w:rFonts w:ascii="Times New Roman" w:hAnsi="Times New Roman" w:cs="Times New Roman"/>
          <w:sz w:val="24"/>
          <w:szCs w:val="24"/>
        </w:rPr>
        <w:t>sev</w:t>
      </w:r>
      <w:r w:rsidRPr="00FC494A">
        <w:rPr>
          <w:rFonts w:ascii="Times New Roman" w:hAnsi="Times New Roman" w:cs="Times New Roman"/>
          <w:sz w:val="24"/>
          <w:szCs w:val="24"/>
        </w:rPr>
        <w:t>er</w:t>
      </w:r>
      <w:r w:rsidR="00107769">
        <w:rPr>
          <w:rFonts w:ascii="Times New Roman" w:hAnsi="Times New Roman" w:cs="Times New Roman"/>
          <w:sz w:val="24"/>
          <w:szCs w:val="24"/>
        </w:rPr>
        <w:t>al</w:t>
      </w:r>
      <w:r w:rsidRPr="00FC494A">
        <w:rPr>
          <w:rFonts w:ascii="Times New Roman" w:hAnsi="Times New Roman" w:cs="Times New Roman"/>
          <w:sz w:val="24"/>
          <w:szCs w:val="24"/>
        </w:rPr>
        <w:t xml:space="preserve"> strategies and adapt them to individual needs and conditions.</w:t>
      </w:r>
    </w:p>
    <w:p w14:paraId="65954ED9" w14:textId="78A9D9AD" w:rsid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By analysing the active recall principle, spaced repetition, elaborative rehearsal, and metacognition it can be concluded that effective study tactics in the digital era </w:t>
      </w:r>
      <w:r w:rsidR="00107769">
        <w:rPr>
          <w:rFonts w:ascii="Times New Roman" w:hAnsi="Times New Roman" w:cs="Times New Roman"/>
          <w:sz w:val="24"/>
          <w:szCs w:val="24"/>
        </w:rPr>
        <w:t>ar</w:t>
      </w:r>
      <w:r w:rsidRPr="00FC494A">
        <w:rPr>
          <w:rFonts w:ascii="Times New Roman" w:hAnsi="Times New Roman" w:cs="Times New Roman"/>
          <w:sz w:val="24"/>
          <w:szCs w:val="24"/>
        </w:rPr>
        <w:t xml:space="preserve">e based on the principles. From the given options, learners have the chance to get the most </w:t>
      </w:r>
      <w:r w:rsidR="00107769">
        <w:rPr>
          <w:rFonts w:ascii="Times New Roman" w:hAnsi="Times New Roman" w:cs="Times New Roman"/>
          <w:sz w:val="24"/>
          <w:szCs w:val="24"/>
        </w:rPr>
        <w:t>out </w:t>
      </w:r>
      <w:r w:rsidRPr="00FC494A">
        <w:rPr>
          <w:rFonts w:ascii="Times New Roman" w:hAnsi="Times New Roman" w:cs="Times New Roman"/>
          <w:sz w:val="24"/>
          <w:szCs w:val="24"/>
        </w:rPr>
        <w:t xml:space="preserve">of their learning and academic performance, by using digital technologies in </w:t>
      </w:r>
      <w:r w:rsidR="00107769">
        <w:rPr>
          <w:rFonts w:ascii="Times New Roman" w:hAnsi="Times New Roman" w:cs="Times New Roman"/>
          <w:sz w:val="24"/>
          <w:szCs w:val="24"/>
        </w:rPr>
        <w:t>the </w:t>
      </w:r>
      <w:r w:rsidRPr="00FC494A">
        <w:rPr>
          <w:rFonts w:ascii="Times New Roman" w:hAnsi="Times New Roman" w:cs="Times New Roman"/>
          <w:sz w:val="24"/>
          <w:szCs w:val="24"/>
        </w:rPr>
        <w:t>most appropriate manners and, by applying flexibility in the method of learning to suit their needs. For students to be able to overcome challenges and benefit from what the new age entails, institutions and teachers enlighten the use of these strategies and provide advice, respectively.</w:t>
      </w:r>
      <w:r w:rsidRPr="00FC494A">
        <w:rPr>
          <w:rFonts w:ascii="Times New Roman" w:hAnsi="Times New Roman" w:cs="Times New Roman"/>
          <w:sz w:val="24"/>
          <w:szCs w:val="24"/>
        </w:rPr>
        <w:tab/>
      </w:r>
    </w:p>
    <w:p w14:paraId="2ADCFCFB" w14:textId="77777777" w:rsidR="003E616B" w:rsidRDefault="003E616B" w:rsidP="00FC494A">
      <w:pPr>
        <w:spacing w:line="360" w:lineRule="auto"/>
        <w:jc w:val="both"/>
        <w:rPr>
          <w:rFonts w:ascii="Times New Roman" w:hAnsi="Times New Roman" w:cs="Times New Roman"/>
          <w:sz w:val="24"/>
          <w:szCs w:val="24"/>
        </w:rPr>
      </w:pPr>
    </w:p>
    <w:p w14:paraId="4C0809F0" w14:textId="77777777" w:rsidR="003E616B" w:rsidRPr="00FC494A" w:rsidRDefault="003E616B" w:rsidP="00FC494A">
      <w:pPr>
        <w:spacing w:line="360" w:lineRule="auto"/>
        <w:jc w:val="both"/>
        <w:rPr>
          <w:rFonts w:ascii="Times New Roman" w:hAnsi="Times New Roman" w:cs="Times New Roman"/>
          <w:sz w:val="24"/>
          <w:szCs w:val="24"/>
        </w:rPr>
      </w:pPr>
    </w:p>
    <w:p w14:paraId="2BFEC981" w14:textId="6542AD45" w:rsidR="00FC494A" w:rsidRDefault="00FC494A" w:rsidP="00FC494A">
      <w:pPr>
        <w:pStyle w:val="Heading1"/>
      </w:pPr>
      <w:bookmarkStart w:id="1" w:name="_Toc181910946"/>
      <w:r>
        <w:lastRenderedPageBreak/>
        <w:t>Report – “</w:t>
      </w:r>
      <w:r w:rsidRPr="00FC494A">
        <w:t>Critical Thinking</w:t>
      </w:r>
      <w:r>
        <w:t>”: An Essential Skill for Student Success</w:t>
      </w:r>
      <w:bookmarkEnd w:id="1"/>
      <w:r>
        <w:tab/>
      </w:r>
    </w:p>
    <w:p w14:paraId="4A198D7B" w14:textId="6731A474" w:rsidR="003E616B" w:rsidRPr="003E616B" w:rsidRDefault="003E616B" w:rsidP="003E616B">
      <w:pPr>
        <w:spacing w:line="360" w:lineRule="auto"/>
        <w:jc w:val="both"/>
        <w:rPr>
          <w:rFonts w:ascii="Times New Roman" w:hAnsi="Times New Roman" w:cs="Times New Roman"/>
          <w:sz w:val="24"/>
          <w:szCs w:val="24"/>
        </w:rPr>
      </w:pPr>
      <w:r w:rsidRPr="003E616B">
        <w:rPr>
          <w:rFonts w:ascii="Times New Roman" w:hAnsi="Times New Roman" w:cs="Times New Roman"/>
          <w:sz w:val="24"/>
          <w:szCs w:val="24"/>
        </w:rPr>
        <w:t>Executive Summary</w:t>
      </w:r>
    </w:p>
    <w:p w14:paraId="7C6A85EB" w14:textId="7DE233C6" w:rsidR="003E616B" w:rsidRPr="003E616B" w:rsidRDefault="003E616B" w:rsidP="003E616B">
      <w:pPr>
        <w:spacing w:line="360" w:lineRule="auto"/>
        <w:jc w:val="both"/>
        <w:rPr>
          <w:rFonts w:ascii="Times New Roman" w:hAnsi="Times New Roman" w:cs="Times New Roman"/>
          <w:sz w:val="24"/>
          <w:szCs w:val="24"/>
        </w:rPr>
      </w:pPr>
      <w:r>
        <w:rPr>
          <w:rFonts w:ascii="Times New Roman" w:hAnsi="Times New Roman" w:cs="Times New Roman"/>
          <w:sz w:val="24"/>
          <w:szCs w:val="24"/>
        </w:rPr>
        <w:t>Critical thinking</w:t>
      </w:r>
      <w:r w:rsidRPr="003E616B">
        <w:rPr>
          <w:rFonts w:ascii="Times New Roman" w:hAnsi="Times New Roman" w:cs="Times New Roman"/>
          <w:sz w:val="24"/>
          <w:szCs w:val="24"/>
        </w:rPr>
        <w:t xml:space="preserve"> is essential to academic achievement, as proper information analysis and critical appraisal of arguments are essential elements of present-day learning. This paper aims to describe what critical thinking means, why it is important for students, how it can be taught, and how it is used in school, work</w:t>
      </w:r>
      <w:r>
        <w:rPr>
          <w:rFonts w:ascii="Times New Roman" w:hAnsi="Times New Roman" w:cs="Times New Roman"/>
          <w:sz w:val="24"/>
          <w:szCs w:val="24"/>
        </w:rPr>
        <w:t>,</w:t>
      </w:r>
      <w:r w:rsidRPr="003E616B">
        <w:rPr>
          <w:rFonts w:ascii="Times New Roman" w:hAnsi="Times New Roman" w:cs="Times New Roman"/>
          <w:sz w:val="24"/>
          <w:szCs w:val="24"/>
        </w:rPr>
        <w:t xml:space="preserve"> and life.</w:t>
      </w:r>
    </w:p>
    <w:p w14:paraId="306C7638" w14:textId="77777777" w:rsidR="00FC494A" w:rsidRP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Introduction</w:t>
      </w:r>
    </w:p>
    <w:p w14:paraId="4C001A29" w14:textId="2DD7C95F" w:rsidR="00FC494A" w:rsidRP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The most basic competency that is required for </w:t>
      </w:r>
      <w:r w:rsidR="00107769">
        <w:rPr>
          <w:rFonts w:ascii="Times New Roman" w:hAnsi="Times New Roman" w:cs="Times New Roman"/>
          <w:sz w:val="24"/>
          <w:szCs w:val="24"/>
        </w:rPr>
        <w:t>the </w:t>
      </w:r>
      <w:r w:rsidRPr="00FC494A">
        <w:rPr>
          <w:rFonts w:ascii="Times New Roman" w:hAnsi="Times New Roman" w:cs="Times New Roman"/>
          <w:sz w:val="24"/>
          <w:szCs w:val="24"/>
        </w:rPr>
        <w:t>qualification of students to enhance their learning in higher learning institution</w:t>
      </w:r>
      <w:r w:rsidR="00107769">
        <w:rPr>
          <w:rFonts w:ascii="Times New Roman" w:hAnsi="Times New Roman" w:cs="Times New Roman"/>
          <w:sz w:val="24"/>
          <w:szCs w:val="24"/>
        </w:rPr>
        <w:t>s</w:t>
      </w:r>
      <w:r w:rsidRPr="00FC494A">
        <w:rPr>
          <w:rFonts w:ascii="Times New Roman" w:hAnsi="Times New Roman" w:cs="Times New Roman"/>
          <w:sz w:val="24"/>
          <w:szCs w:val="24"/>
        </w:rPr>
        <w:t xml:space="preserve"> is critical thinking. As mentioned by Dwyer, Hogan, and Stewart (2014), it involves assessing data, critically analysing data arguing, and arriving at conclusions informed by reason. It is even more important for the pupils to be able to think critically, for the given environment is characterized by constant change and the given amount of information is hardly processible. In this report an attempt will be made to establish what is meant by the term ‘critical thinking’, its relevance to the accomplishment of the student and the potential approaches that can be used towards nurturing this important skill.</w:t>
      </w:r>
    </w:p>
    <w:p w14:paraId="3AF86C3D" w14:textId="2B462421" w:rsidR="00FC494A" w:rsidRP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Understanding </w:t>
      </w:r>
      <w:r w:rsidR="00E81E94" w:rsidRPr="00FC494A">
        <w:rPr>
          <w:rFonts w:ascii="Times New Roman" w:hAnsi="Times New Roman" w:cs="Times New Roman"/>
          <w:sz w:val="24"/>
          <w:szCs w:val="24"/>
        </w:rPr>
        <w:t>critical thinking</w:t>
      </w:r>
    </w:p>
    <w:p w14:paraId="675D35BA" w14:textId="1B1F5411" w:rsidR="00FC494A" w:rsidRP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From </w:t>
      </w:r>
      <w:proofErr w:type="spellStart"/>
      <w:r w:rsidRPr="00FC494A">
        <w:rPr>
          <w:rFonts w:ascii="Times New Roman" w:hAnsi="Times New Roman" w:cs="Times New Roman"/>
          <w:sz w:val="24"/>
          <w:szCs w:val="24"/>
        </w:rPr>
        <w:t>Facione</w:t>
      </w:r>
      <w:proofErr w:type="spellEnd"/>
      <w:r w:rsidRPr="00FC494A">
        <w:rPr>
          <w:rFonts w:ascii="Times New Roman" w:hAnsi="Times New Roman" w:cs="Times New Roman"/>
          <w:sz w:val="24"/>
          <w:szCs w:val="24"/>
        </w:rPr>
        <w:t xml:space="preserve"> (2020) critical thinking is a complex activity or ability that calls for total reasoning, which involves understanding, observing, evaluating, analysing, inferring, explaining and monitoring. Manalo et al (2015) argue that the skills force must have the propensity to interact with information, challenge the imposed assumptions and consider multiple perspectives </w:t>
      </w:r>
      <w:r w:rsidR="00107769">
        <w:rPr>
          <w:rFonts w:ascii="Times New Roman" w:hAnsi="Times New Roman" w:cs="Times New Roman"/>
          <w:sz w:val="24"/>
          <w:szCs w:val="24"/>
        </w:rPr>
        <w:t>bef</w:t>
      </w:r>
      <w:r w:rsidRPr="00FC494A">
        <w:rPr>
          <w:rFonts w:ascii="Times New Roman" w:hAnsi="Times New Roman" w:cs="Times New Roman"/>
          <w:sz w:val="24"/>
          <w:szCs w:val="24"/>
        </w:rPr>
        <w:t>or</w:t>
      </w:r>
      <w:r w:rsidR="00107769">
        <w:rPr>
          <w:rFonts w:ascii="Times New Roman" w:hAnsi="Times New Roman" w:cs="Times New Roman"/>
          <w:sz w:val="24"/>
          <w:szCs w:val="24"/>
        </w:rPr>
        <w:t>e</w:t>
      </w:r>
      <w:r w:rsidRPr="00FC494A">
        <w:rPr>
          <w:rFonts w:ascii="Times New Roman" w:hAnsi="Times New Roman" w:cs="Times New Roman"/>
          <w:sz w:val="24"/>
          <w:szCs w:val="24"/>
        </w:rPr>
        <w:t xml:space="preserve"> arriving at conclusions. Anderson &amp; Krathwohl (2001) have argued that within Bloom’s taxonomy, which is used to specify learning objectives, critical thinking occupies a place only at the </w:t>
      </w:r>
      <w:r w:rsidR="00E81E94">
        <w:rPr>
          <w:rFonts w:ascii="Times New Roman" w:hAnsi="Times New Roman" w:cs="Times New Roman"/>
          <w:sz w:val="24"/>
          <w:szCs w:val="24"/>
        </w:rPr>
        <w:t>higher-order thinking skills, which underlines its importance within an </w:t>
      </w:r>
      <w:r w:rsidRPr="00FC494A">
        <w:rPr>
          <w:rFonts w:ascii="Times New Roman" w:hAnsi="Times New Roman" w:cs="Times New Roman"/>
          <w:sz w:val="24"/>
          <w:szCs w:val="24"/>
        </w:rPr>
        <w:t>academic context.</w:t>
      </w:r>
    </w:p>
    <w:p w14:paraId="7DE30B0A" w14:textId="3CF8B390" w:rsidR="00FC494A" w:rsidRP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Why Critical Thinking Is </w:t>
      </w:r>
      <w:r w:rsidR="00107769">
        <w:rPr>
          <w:rFonts w:ascii="Times New Roman" w:hAnsi="Times New Roman" w:cs="Times New Roman"/>
          <w:sz w:val="24"/>
          <w:szCs w:val="24"/>
        </w:rPr>
        <w:t>S</w:t>
      </w:r>
      <w:r w:rsidRPr="00FC494A">
        <w:rPr>
          <w:rFonts w:ascii="Times New Roman" w:hAnsi="Times New Roman" w:cs="Times New Roman"/>
          <w:sz w:val="24"/>
          <w:szCs w:val="24"/>
        </w:rPr>
        <w:t>o Essential in Student Success There are several papers done that show that critical thinking has a significant positive correlation level with performance. Self-generated data in the systematic review by Fong, Kim &amp; Davis (2017) revealed that critical thinking skill directly relates t</w:t>
      </w:r>
      <w:r w:rsidR="00107769">
        <w:rPr>
          <w:rFonts w:ascii="Times New Roman" w:hAnsi="Times New Roman" w:cs="Times New Roman"/>
          <w:sz w:val="24"/>
          <w:szCs w:val="24"/>
        </w:rPr>
        <w:t>o</w:t>
      </w:r>
      <w:r w:rsidRPr="00FC494A">
        <w:rPr>
          <w:rFonts w:ascii="Times New Roman" w:hAnsi="Times New Roman" w:cs="Times New Roman"/>
          <w:sz w:val="24"/>
          <w:szCs w:val="24"/>
        </w:rPr>
        <w:t xml:space="preserve"> various academic achievement measures such as G.P.A and course performance. As stated by Dwyer, Hogan &amp; Stewart (2014) critical thinking provides the student with the opportunities to learn the course material, engage and </w:t>
      </w:r>
      <w:proofErr w:type="spellStart"/>
      <w:r w:rsidRPr="00FC494A">
        <w:rPr>
          <w:rFonts w:ascii="Times New Roman" w:hAnsi="Times New Roman" w:cs="Times New Roman"/>
          <w:sz w:val="24"/>
          <w:szCs w:val="24"/>
        </w:rPr>
        <w:t>analyze</w:t>
      </w:r>
      <w:proofErr w:type="spellEnd"/>
      <w:r w:rsidRPr="00FC494A">
        <w:rPr>
          <w:rFonts w:ascii="Times New Roman" w:hAnsi="Times New Roman" w:cs="Times New Roman"/>
          <w:sz w:val="24"/>
          <w:szCs w:val="24"/>
        </w:rPr>
        <w:t xml:space="preserve"> complex </w:t>
      </w:r>
      <w:r w:rsidRPr="00FC494A">
        <w:rPr>
          <w:rFonts w:ascii="Times New Roman" w:hAnsi="Times New Roman" w:cs="Times New Roman"/>
          <w:sz w:val="24"/>
          <w:szCs w:val="24"/>
        </w:rPr>
        <w:lastRenderedPageBreak/>
        <w:t xml:space="preserve">situations, and construct reasonable arguments. As a result, students should have these talents to enable them </w:t>
      </w:r>
      <w:r w:rsidR="00107769">
        <w:rPr>
          <w:rFonts w:ascii="Times New Roman" w:hAnsi="Times New Roman" w:cs="Times New Roman"/>
          <w:sz w:val="24"/>
          <w:szCs w:val="24"/>
        </w:rPr>
        <w:t>to </w:t>
      </w:r>
      <w:r w:rsidRPr="00FC494A">
        <w:rPr>
          <w:rFonts w:ascii="Times New Roman" w:hAnsi="Times New Roman" w:cs="Times New Roman"/>
          <w:sz w:val="24"/>
          <w:szCs w:val="24"/>
        </w:rPr>
        <w:t>meet the academic challenges and any other goals they set in life.</w:t>
      </w:r>
    </w:p>
    <w:p w14:paraId="0A2B831C" w14:textId="77777777" w:rsidR="00FC494A" w:rsidRP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Fostering Critical Thinking Skills</w:t>
      </w:r>
    </w:p>
    <w:p w14:paraId="4251820B" w14:textId="5B1B5F58" w:rsidR="00FC494A" w:rsidRPr="00FC494A" w:rsidRDefault="00107769" w:rsidP="00FC494A">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FC494A" w:rsidRPr="00FC494A">
        <w:rPr>
          <w:rFonts w:ascii="Times New Roman" w:hAnsi="Times New Roman" w:cs="Times New Roman"/>
          <w:sz w:val="24"/>
          <w:szCs w:val="24"/>
        </w:rPr>
        <w:t xml:space="preserve">he learning of critical thinking skills requires not only practice but also deliberate practice. </w:t>
      </w:r>
      <w:r>
        <w:rPr>
          <w:rFonts w:ascii="Times New Roman" w:hAnsi="Times New Roman" w:cs="Times New Roman"/>
          <w:sz w:val="24"/>
          <w:szCs w:val="24"/>
        </w:rPr>
        <w:t>The s</w:t>
      </w:r>
      <w:r w:rsidR="00FC494A" w:rsidRPr="00FC494A">
        <w:rPr>
          <w:rFonts w:ascii="Times New Roman" w:hAnsi="Times New Roman" w:cs="Times New Roman"/>
          <w:sz w:val="24"/>
          <w:szCs w:val="24"/>
        </w:rPr>
        <w:t xml:space="preserve">phere of facilitative engagement in </w:t>
      </w:r>
      <w:r>
        <w:rPr>
          <w:rFonts w:ascii="Times New Roman" w:hAnsi="Times New Roman" w:cs="Times New Roman"/>
          <w:sz w:val="24"/>
          <w:szCs w:val="24"/>
        </w:rPr>
        <w:t>the </w:t>
      </w:r>
      <w:r w:rsidR="00FC494A" w:rsidRPr="00FC494A">
        <w:rPr>
          <w:rFonts w:ascii="Times New Roman" w:hAnsi="Times New Roman" w:cs="Times New Roman"/>
          <w:sz w:val="24"/>
          <w:szCs w:val="24"/>
        </w:rPr>
        <w:t>construction of the specific learning space is an equally important task that educators impose upon themselves regard</w:t>
      </w:r>
      <w:r>
        <w:rPr>
          <w:rFonts w:ascii="Times New Roman" w:hAnsi="Times New Roman" w:cs="Times New Roman"/>
          <w:sz w:val="24"/>
          <w:szCs w:val="24"/>
        </w:rPr>
        <w:t>ing</w:t>
      </w:r>
      <w:r w:rsidR="00FC494A" w:rsidRPr="00FC494A">
        <w:rPr>
          <w:rFonts w:ascii="Times New Roman" w:hAnsi="Times New Roman" w:cs="Times New Roman"/>
          <w:sz w:val="24"/>
          <w:szCs w:val="24"/>
        </w:rPr>
        <w:t xml:space="preserve"> development of the critical thinking skills in students (Abrami et al., 2015). </w:t>
      </w:r>
      <w:r w:rsidR="00E81E94">
        <w:rPr>
          <w:rFonts w:ascii="Times New Roman" w:hAnsi="Times New Roman" w:cs="Times New Roman"/>
          <w:sz w:val="24"/>
          <w:szCs w:val="24"/>
        </w:rPr>
        <w:t xml:space="preserve">The realism approach can make students </w:t>
      </w:r>
      <w:r w:rsidR="003E616B">
        <w:rPr>
          <w:rFonts w:ascii="Times New Roman" w:hAnsi="Times New Roman" w:cs="Times New Roman"/>
          <w:sz w:val="24"/>
          <w:szCs w:val="24"/>
        </w:rPr>
        <w:t>analyse</w:t>
      </w:r>
      <w:r w:rsidR="00E81E94">
        <w:rPr>
          <w:rFonts w:ascii="Times New Roman" w:hAnsi="Times New Roman" w:cs="Times New Roman"/>
          <w:sz w:val="24"/>
          <w:szCs w:val="24"/>
        </w:rPr>
        <w:t xml:space="preserve"> real-life situations, evaluate the evidence and participate in constructive discussions using such strategies as problem-based learning case studies, and </w:t>
      </w:r>
      <w:proofErr w:type="spellStart"/>
      <w:r w:rsidR="00FC494A" w:rsidRPr="00FC494A">
        <w:rPr>
          <w:rFonts w:ascii="Times New Roman" w:hAnsi="Times New Roman" w:cs="Times New Roman"/>
          <w:sz w:val="24"/>
          <w:szCs w:val="24"/>
        </w:rPr>
        <w:t>Socraticama</w:t>
      </w:r>
      <w:proofErr w:type="spellEnd"/>
      <w:r w:rsidR="00FC494A" w:rsidRPr="00FC494A">
        <w:rPr>
          <w:rFonts w:ascii="Times New Roman" w:hAnsi="Times New Roman" w:cs="Times New Roman"/>
          <w:sz w:val="24"/>
          <w:szCs w:val="24"/>
        </w:rPr>
        <w:t xml:space="preserve"> questions (Manalo et al., 2015). The strategies mentioned above can improve learners’ critical thinking </w:t>
      </w:r>
      <w:r>
        <w:rPr>
          <w:rFonts w:ascii="Times New Roman" w:hAnsi="Times New Roman" w:cs="Times New Roman"/>
          <w:sz w:val="24"/>
          <w:szCs w:val="24"/>
        </w:rPr>
        <w:t>by</w:t>
      </w:r>
      <w:r w:rsidR="00FC494A" w:rsidRPr="00FC494A">
        <w:rPr>
          <w:rFonts w:ascii="Times New Roman" w:hAnsi="Times New Roman" w:cs="Times New Roman"/>
          <w:sz w:val="24"/>
          <w:szCs w:val="24"/>
        </w:rPr>
        <w:t xml:space="preserve"> creating such chances. It is also possible to help students learn how to recognize their own thoughts for self-observation and critical analysis of their own performance (</w:t>
      </w:r>
      <w:proofErr w:type="spellStart"/>
      <w:r w:rsidR="00FC494A" w:rsidRPr="00FC494A">
        <w:rPr>
          <w:rFonts w:ascii="Times New Roman" w:hAnsi="Times New Roman" w:cs="Times New Roman"/>
          <w:sz w:val="24"/>
          <w:szCs w:val="24"/>
        </w:rPr>
        <w:t>Facione</w:t>
      </w:r>
      <w:proofErr w:type="spellEnd"/>
      <w:r w:rsidR="00FC494A" w:rsidRPr="00FC494A">
        <w:rPr>
          <w:rFonts w:ascii="Times New Roman" w:hAnsi="Times New Roman" w:cs="Times New Roman"/>
          <w:sz w:val="24"/>
          <w:szCs w:val="24"/>
        </w:rPr>
        <w:t>, 2020).</w:t>
      </w:r>
    </w:p>
    <w:p w14:paraId="4BF6B4AA" w14:textId="77777777" w:rsidR="00FC494A" w:rsidRP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Application in Real Worlds</w:t>
      </w:r>
    </w:p>
    <w:p w14:paraId="527DC156" w14:textId="426C132D" w:rsidR="00FC494A" w:rsidRP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This knowledge and abilities in critical thinking are not worn when one leaves school; are considered essential in premier and private spheres. Shavelson et al. (2019 put it that critical thinkers make considerable sense in workplaces due to their ability to solve complex problems, make sound decisions, and design solutions to challenges. Dwyer, Hogan, &amp; Stewart (2014) opined that critical thinking helps bring about sound decision</w:t>
      </w:r>
      <w:r w:rsidR="00107769">
        <w:rPr>
          <w:rFonts w:ascii="Times New Roman" w:hAnsi="Times New Roman" w:cs="Times New Roman"/>
          <w:sz w:val="24"/>
          <w:szCs w:val="24"/>
        </w:rPr>
        <w:t>-</w:t>
      </w:r>
      <w:r w:rsidRPr="00FC494A">
        <w:rPr>
          <w:rFonts w:ascii="Times New Roman" w:hAnsi="Times New Roman" w:cs="Times New Roman"/>
          <w:sz w:val="24"/>
          <w:szCs w:val="24"/>
        </w:rPr>
        <w:t>making regard</w:t>
      </w:r>
      <w:r w:rsidR="00107769">
        <w:rPr>
          <w:rFonts w:ascii="Times New Roman" w:hAnsi="Times New Roman" w:cs="Times New Roman"/>
          <w:sz w:val="24"/>
          <w:szCs w:val="24"/>
        </w:rPr>
        <w:t>ing</w:t>
      </w:r>
      <w:r w:rsidRPr="00FC494A">
        <w:rPr>
          <w:rFonts w:ascii="Times New Roman" w:hAnsi="Times New Roman" w:cs="Times New Roman"/>
          <w:sz w:val="24"/>
          <w:szCs w:val="24"/>
        </w:rPr>
        <w:t xml:space="preserve"> the </w:t>
      </w:r>
      <w:proofErr w:type="gramStart"/>
      <w:r w:rsidRPr="00FC494A">
        <w:rPr>
          <w:rFonts w:ascii="Times New Roman" w:hAnsi="Times New Roman" w:cs="Times New Roman"/>
          <w:sz w:val="24"/>
          <w:szCs w:val="24"/>
        </w:rPr>
        <w:t>individual‘</w:t>
      </w:r>
      <w:proofErr w:type="gramEnd"/>
      <w:r w:rsidRPr="00FC494A">
        <w:rPr>
          <w:rFonts w:ascii="Times New Roman" w:hAnsi="Times New Roman" w:cs="Times New Roman"/>
          <w:sz w:val="24"/>
          <w:szCs w:val="24"/>
        </w:rPr>
        <w:t xml:space="preserve">s own life, </w:t>
      </w:r>
      <w:r w:rsidR="00107769">
        <w:rPr>
          <w:rFonts w:ascii="Times New Roman" w:hAnsi="Times New Roman" w:cs="Times New Roman"/>
          <w:sz w:val="24"/>
          <w:szCs w:val="24"/>
        </w:rPr>
        <w:t>and </w:t>
      </w:r>
      <w:r w:rsidRPr="00FC494A">
        <w:rPr>
          <w:rFonts w:ascii="Times New Roman" w:hAnsi="Times New Roman" w:cs="Times New Roman"/>
          <w:sz w:val="24"/>
          <w:szCs w:val="24"/>
        </w:rPr>
        <w:t xml:space="preserve">permits individuals to assess messages and make sound judgements. Not only do students get over their poor performance but also apply themselves </w:t>
      </w:r>
      <w:r w:rsidR="00107769">
        <w:rPr>
          <w:rFonts w:ascii="Times New Roman" w:hAnsi="Times New Roman" w:cs="Times New Roman"/>
          <w:sz w:val="24"/>
          <w:szCs w:val="24"/>
        </w:rPr>
        <w:t>t</w:t>
      </w:r>
      <w:r w:rsidRPr="00FC494A">
        <w:rPr>
          <w:rFonts w:ascii="Times New Roman" w:hAnsi="Times New Roman" w:cs="Times New Roman"/>
          <w:sz w:val="24"/>
          <w:szCs w:val="24"/>
        </w:rPr>
        <w:t>o the issues and opportunities they shall encounter in the real world once they enhance their critical thinking skills.</w:t>
      </w:r>
    </w:p>
    <w:p w14:paraId="3D6EE971" w14:textId="77777777" w:rsidR="00FC494A" w:rsidRP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Conclusion</w:t>
      </w:r>
    </w:p>
    <w:p w14:paraId="48CE63E5" w14:textId="7F2FA827" w:rsidR="00FC494A" w:rsidRPr="00FC494A" w:rsidRDefault="00FC494A" w:rsidP="00FC494A">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Therefore, critical thinking is an essential talent that contributes a meaningful effect </w:t>
      </w:r>
      <w:r w:rsidR="00107769">
        <w:rPr>
          <w:rFonts w:ascii="Times New Roman" w:hAnsi="Times New Roman" w:cs="Times New Roman"/>
          <w:sz w:val="24"/>
          <w:szCs w:val="24"/>
        </w:rPr>
        <w:t>o</w:t>
      </w:r>
      <w:r w:rsidRPr="00FC494A">
        <w:rPr>
          <w:rFonts w:ascii="Times New Roman" w:hAnsi="Times New Roman" w:cs="Times New Roman"/>
          <w:sz w:val="24"/>
          <w:szCs w:val="24"/>
        </w:rPr>
        <w:t xml:space="preserve">n </w:t>
      </w:r>
      <w:r w:rsidR="00107769">
        <w:rPr>
          <w:rFonts w:ascii="Times New Roman" w:hAnsi="Times New Roman" w:cs="Times New Roman"/>
          <w:sz w:val="24"/>
          <w:szCs w:val="24"/>
        </w:rPr>
        <w:t>a </w:t>
      </w:r>
      <w:r w:rsidRPr="00FC494A">
        <w:rPr>
          <w:rFonts w:ascii="Times New Roman" w:hAnsi="Times New Roman" w:cs="Times New Roman"/>
          <w:sz w:val="24"/>
          <w:szCs w:val="24"/>
        </w:rPr>
        <w:t xml:space="preserve">learner’s success in </w:t>
      </w:r>
      <w:r w:rsidR="00107769">
        <w:rPr>
          <w:rFonts w:ascii="Times New Roman" w:hAnsi="Times New Roman" w:cs="Times New Roman"/>
          <w:sz w:val="24"/>
          <w:szCs w:val="24"/>
        </w:rPr>
        <w:t>the</w:t>
      </w:r>
      <w:r w:rsidRPr="00FC494A">
        <w:rPr>
          <w:rFonts w:ascii="Times New Roman" w:hAnsi="Times New Roman" w:cs="Times New Roman"/>
          <w:sz w:val="24"/>
          <w:szCs w:val="24"/>
        </w:rPr>
        <w:t xml:space="preserve"> educational context of a higher learning institution. Students are capable of enhancing their results in school and getting ready for success in other aspects of their lives if they understand what critical thinking means; if they appreciate the importance of the concept that is referred to as critical thinking; if they spend time on performing such activities that correlate with critical thinking. This is where the work of educating people to think critically lies with educators and institutions, and they can do this through creating helpful </w:t>
      </w:r>
      <w:r w:rsidRPr="00FC494A">
        <w:rPr>
          <w:rFonts w:ascii="Times New Roman" w:hAnsi="Times New Roman" w:cs="Times New Roman"/>
          <w:sz w:val="24"/>
          <w:szCs w:val="24"/>
        </w:rPr>
        <w:lastRenderedPageBreak/>
        <w:t xml:space="preserve">learning environments and providing chances </w:t>
      </w:r>
      <w:r w:rsidR="00107769">
        <w:rPr>
          <w:rFonts w:ascii="Times New Roman" w:hAnsi="Times New Roman" w:cs="Times New Roman"/>
          <w:sz w:val="24"/>
          <w:szCs w:val="24"/>
        </w:rPr>
        <w:t>for</w:t>
      </w:r>
      <w:r w:rsidRPr="00FC494A">
        <w:rPr>
          <w:rFonts w:ascii="Times New Roman" w:hAnsi="Times New Roman" w:cs="Times New Roman"/>
          <w:sz w:val="24"/>
          <w:szCs w:val="24"/>
        </w:rPr>
        <w:t xml:space="preserve"> learning and also reflection. Thus, possession of critical thinking skill</w:t>
      </w:r>
      <w:r w:rsidR="00107769">
        <w:rPr>
          <w:rFonts w:ascii="Times New Roman" w:hAnsi="Times New Roman" w:cs="Times New Roman"/>
          <w:sz w:val="24"/>
          <w:szCs w:val="24"/>
        </w:rPr>
        <w:t>s</w:t>
      </w:r>
      <w:r w:rsidRPr="00FC494A">
        <w:rPr>
          <w:rFonts w:ascii="Times New Roman" w:hAnsi="Times New Roman" w:cs="Times New Roman"/>
          <w:sz w:val="24"/>
          <w:szCs w:val="24"/>
        </w:rPr>
        <w:t xml:space="preserve"> will be a great asset for student</w:t>
      </w:r>
      <w:r w:rsidR="00107769">
        <w:rPr>
          <w:rFonts w:ascii="Times New Roman" w:hAnsi="Times New Roman" w:cs="Times New Roman"/>
          <w:sz w:val="24"/>
          <w:szCs w:val="24"/>
        </w:rPr>
        <w:t>s</w:t>
      </w:r>
      <w:r w:rsidRPr="00FC494A">
        <w:rPr>
          <w:rFonts w:ascii="Times New Roman" w:hAnsi="Times New Roman" w:cs="Times New Roman"/>
          <w:sz w:val="24"/>
          <w:szCs w:val="24"/>
        </w:rPr>
        <w:t xml:space="preserve"> as they journey through complexities of the contemporary society. This ability will be useful to the student at school as well as in future studies, workplace, and in other spheres of life.</w:t>
      </w:r>
    </w:p>
    <w:p w14:paraId="68851834" w14:textId="681ACE23" w:rsidR="00FC494A" w:rsidRDefault="00FC494A" w:rsidP="00FC494A">
      <w:pPr>
        <w:pStyle w:val="Heading1"/>
      </w:pPr>
      <w:bookmarkStart w:id="2" w:name="_Toc181910947"/>
      <w:r>
        <w:t xml:space="preserve">Video Tutorial – How to </w:t>
      </w:r>
      <w:r w:rsidR="00107769">
        <w:t>U</w:t>
      </w:r>
      <w:r>
        <w:t>se “</w:t>
      </w:r>
      <w:r w:rsidRPr="00FC494A">
        <w:t>Microsoft Teams</w:t>
      </w:r>
      <w:r>
        <w:t>” to Enhance Your Academic Performance</w:t>
      </w:r>
      <w:bookmarkEnd w:id="2"/>
      <w:r>
        <w:tab/>
      </w:r>
    </w:p>
    <w:p w14:paraId="31361566" w14:textId="77777777" w:rsidR="00E81E94" w:rsidRPr="00E81E94" w:rsidRDefault="00E81E94" w:rsidP="00E81E94">
      <w:pPr>
        <w:spacing w:line="360" w:lineRule="auto"/>
        <w:jc w:val="both"/>
        <w:rPr>
          <w:rFonts w:ascii="Times New Roman" w:hAnsi="Times New Roman" w:cs="Times New Roman"/>
          <w:sz w:val="24"/>
          <w:szCs w:val="24"/>
        </w:rPr>
      </w:pPr>
      <w:r w:rsidRPr="00E81E94">
        <w:rPr>
          <w:rFonts w:ascii="Times New Roman" w:hAnsi="Times New Roman" w:cs="Times New Roman"/>
          <w:sz w:val="24"/>
          <w:szCs w:val="24"/>
        </w:rPr>
        <w:t>Introduction</w:t>
      </w:r>
    </w:p>
    <w:p w14:paraId="02DFAE2B" w14:textId="058739A8" w:rsidR="00E81E94" w:rsidRPr="00E81E94" w:rsidRDefault="00E81E94" w:rsidP="00E81E94">
      <w:pPr>
        <w:spacing w:line="360" w:lineRule="auto"/>
        <w:jc w:val="both"/>
        <w:rPr>
          <w:rFonts w:ascii="Times New Roman" w:hAnsi="Times New Roman" w:cs="Times New Roman"/>
          <w:sz w:val="24"/>
          <w:szCs w:val="24"/>
        </w:rPr>
      </w:pPr>
      <w:r w:rsidRPr="00E81E94">
        <w:rPr>
          <w:rFonts w:ascii="Times New Roman" w:hAnsi="Times New Roman" w:cs="Times New Roman"/>
          <w:sz w:val="24"/>
          <w:szCs w:val="24"/>
        </w:rPr>
        <w:t>Effective technology is now widely used in education, and it changes students’ learning process, organization, and academic performance. Microsoft Teams stand as one of the most popular tools that have been adopted in recent years with a feature that provides communication, collaboration, and productivity work tools (Microsoft, 2021). This tutorial is focused on the basic operations of Microsoft Teams and will help you understand how you can apply all those features for your benefit in an academic context.</w:t>
      </w:r>
    </w:p>
    <w:p w14:paraId="7DBC8262" w14:textId="5C074340" w:rsidR="00E81E94" w:rsidRDefault="00E81E94" w:rsidP="00E81E94">
      <w:pPr>
        <w:spacing w:line="360" w:lineRule="auto"/>
        <w:jc w:val="both"/>
        <w:rPr>
          <w:rFonts w:ascii="Times New Roman" w:hAnsi="Times New Roman" w:cs="Times New Roman"/>
          <w:sz w:val="24"/>
          <w:szCs w:val="24"/>
        </w:rPr>
      </w:pPr>
      <w:r>
        <w:rPr>
          <w:rFonts w:ascii="Times New Roman" w:hAnsi="Times New Roman" w:cs="Times New Roman"/>
          <w:sz w:val="24"/>
          <w:szCs w:val="24"/>
        </w:rPr>
        <w:t>Thu</w:t>
      </w:r>
      <w:r w:rsidRPr="00E81E94">
        <w:rPr>
          <w:rFonts w:ascii="Times New Roman" w:hAnsi="Times New Roman" w:cs="Times New Roman"/>
          <w:sz w:val="24"/>
          <w:szCs w:val="24"/>
        </w:rPr>
        <w:t xml:space="preserve">s, </w:t>
      </w:r>
      <w:r>
        <w:rPr>
          <w:rFonts w:ascii="Times New Roman" w:hAnsi="Times New Roman" w:cs="Times New Roman"/>
          <w:sz w:val="24"/>
          <w:szCs w:val="24"/>
        </w:rPr>
        <w:t>i</w:t>
      </w:r>
      <w:r w:rsidRPr="00E81E94">
        <w:rPr>
          <w:rFonts w:ascii="Times New Roman" w:hAnsi="Times New Roman" w:cs="Times New Roman"/>
          <w:sz w:val="24"/>
          <w:szCs w:val="24"/>
        </w:rPr>
        <w:t>t</w:t>
      </w:r>
      <w:r>
        <w:rPr>
          <w:rFonts w:ascii="Times New Roman" w:hAnsi="Times New Roman" w:cs="Times New Roman"/>
          <w:sz w:val="24"/>
          <w:szCs w:val="24"/>
        </w:rPr>
        <w:t xml:space="preserve"> i</w:t>
      </w:r>
      <w:r w:rsidRPr="00E81E94">
        <w:rPr>
          <w:rFonts w:ascii="Times New Roman" w:hAnsi="Times New Roman" w:cs="Times New Roman"/>
          <w:sz w:val="24"/>
          <w:szCs w:val="24"/>
        </w:rPr>
        <w:t>s very clear that education</w:t>
      </w:r>
      <w:r>
        <w:rPr>
          <w:rFonts w:ascii="Times New Roman" w:hAnsi="Times New Roman" w:cs="Times New Roman"/>
          <w:sz w:val="24"/>
          <w:szCs w:val="24"/>
        </w:rPr>
        <w:t>,</w:t>
      </w:r>
      <w:r w:rsidRPr="00E81E94">
        <w:rPr>
          <w:rFonts w:ascii="Times New Roman" w:hAnsi="Times New Roman" w:cs="Times New Roman"/>
          <w:sz w:val="24"/>
          <w:szCs w:val="24"/>
        </w:rPr>
        <w:t xml:space="preserve"> particularly </w:t>
      </w:r>
      <w:r>
        <w:rPr>
          <w:rFonts w:ascii="Times New Roman" w:hAnsi="Times New Roman" w:cs="Times New Roman"/>
          <w:sz w:val="24"/>
          <w:szCs w:val="24"/>
        </w:rPr>
        <w:t xml:space="preserve">in </w:t>
      </w:r>
      <w:r w:rsidRPr="00E81E94">
        <w:rPr>
          <w:rFonts w:ascii="Times New Roman" w:hAnsi="Times New Roman" w:cs="Times New Roman"/>
          <w:sz w:val="24"/>
          <w:szCs w:val="24"/>
        </w:rPr>
        <w:t>the 21st century</w:t>
      </w:r>
      <w:r>
        <w:rPr>
          <w:rFonts w:ascii="Times New Roman" w:hAnsi="Times New Roman" w:cs="Times New Roman"/>
          <w:sz w:val="24"/>
          <w:szCs w:val="24"/>
        </w:rPr>
        <w:t>,</w:t>
      </w:r>
      <w:r w:rsidRPr="00E81E94">
        <w:rPr>
          <w:rFonts w:ascii="Times New Roman" w:hAnsi="Times New Roman" w:cs="Times New Roman"/>
          <w:sz w:val="24"/>
          <w:szCs w:val="24"/>
        </w:rPr>
        <w:t xml:space="preserve"> requires digital skills. Stud</w:t>
      </w:r>
      <w:r w:rsidR="00107769">
        <w:rPr>
          <w:rFonts w:ascii="Times New Roman" w:hAnsi="Times New Roman" w:cs="Times New Roman"/>
          <w:sz w:val="24"/>
          <w:szCs w:val="24"/>
        </w:rPr>
        <w:t>i</w:t>
      </w:r>
      <w:r w:rsidRPr="00E81E94">
        <w:rPr>
          <w:rFonts w:ascii="Times New Roman" w:hAnsi="Times New Roman" w:cs="Times New Roman"/>
          <w:sz w:val="24"/>
          <w:szCs w:val="24"/>
        </w:rPr>
        <w:t>es proved that students with</w:t>
      </w:r>
      <w:r>
        <w:rPr>
          <w:rFonts w:ascii="Times New Roman" w:hAnsi="Times New Roman" w:cs="Times New Roman"/>
          <w:sz w:val="24"/>
          <w:szCs w:val="24"/>
        </w:rPr>
        <w:t xml:space="preserve"> a</w:t>
      </w:r>
      <w:r w:rsidRPr="00E81E94">
        <w:rPr>
          <w:rFonts w:ascii="Times New Roman" w:hAnsi="Times New Roman" w:cs="Times New Roman"/>
          <w:sz w:val="24"/>
          <w:szCs w:val="24"/>
        </w:rPr>
        <w:t xml:space="preserve"> good digital competence level have a greater chance o</w:t>
      </w:r>
      <w:r>
        <w:rPr>
          <w:rFonts w:ascii="Times New Roman" w:hAnsi="Times New Roman" w:cs="Times New Roman"/>
          <w:sz w:val="24"/>
          <w:szCs w:val="24"/>
        </w:rPr>
        <w:t>f</w:t>
      </w:r>
      <w:r w:rsidRPr="00E81E94">
        <w:rPr>
          <w:rFonts w:ascii="Times New Roman" w:hAnsi="Times New Roman" w:cs="Times New Roman"/>
          <w:sz w:val="24"/>
          <w:szCs w:val="24"/>
        </w:rPr>
        <w:t xml:space="preserve"> succeed</w:t>
      </w:r>
      <w:r>
        <w:rPr>
          <w:rFonts w:ascii="Times New Roman" w:hAnsi="Times New Roman" w:cs="Times New Roman"/>
          <w:sz w:val="24"/>
          <w:szCs w:val="24"/>
        </w:rPr>
        <w:t>ing</w:t>
      </w:r>
      <w:r w:rsidRPr="00E81E94">
        <w:rPr>
          <w:rFonts w:ascii="Times New Roman" w:hAnsi="Times New Roman" w:cs="Times New Roman"/>
          <w:sz w:val="24"/>
          <w:szCs w:val="24"/>
        </w:rPr>
        <w:t xml:space="preserve"> in higher education (Sparks et al</w:t>
      </w:r>
      <w:r>
        <w:rPr>
          <w:rFonts w:ascii="Times New Roman" w:hAnsi="Times New Roman" w:cs="Times New Roman"/>
          <w:sz w:val="24"/>
          <w:szCs w:val="24"/>
        </w:rPr>
        <w:t>.</w:t>
      </w:r>
      <w:r w:rsidRPr="00E81E94">
        <w:rPr>
          <w:rFonts w:ascii="Times New Roman" w:hAnsi="Times New Roman" w:cs="Times New Roman"/>
          <w:sz w:val="24"/>
          <w:szCs w:val="24"/>
        </w:rPr>
        <w:t>, 2016). More so, since Microsoft Teams has numerous tools, students benefit from a single platform for organizin</w:t>
      </w:r>
      <w:r>
        <w:rPr>
          <w:rFonts w:ascii="Times New Roman" w:hAnsi="Times New Roman" w:cs="Times New Roman"/>
          <w:sz w:val="24"/>
          <w:szCs w:val="24"/>
        </w:rPr>
        <w:t>g</w:t>
      </w:r>
      <w:r w:rsidRPr="00E81E94">
        <w:rPr>
          <w:rFonts w:ascii="Times New Roman" w:hAnsi="Times New Roman" w:cs="Times New Roman"/>
          <w:sz w:val="24"/>
          <w:szCs w:val="24"/>
        </w:rPr>
        <w:t xml:space="preserve"> academic activities, collaboration, and enhanced learning</w:t>
      </w:r>
      <w:r>
        <w:rPr>
          <w:rFonts w:ascii="Times New Roman" w:hAnsi="Times New Roman" w:cs="Times New Roman"/>
          <w:sz w:val="24"/>
          <w:szCs w:val="24"/>
        </w:rPr>
        <w:t>.</w:t>
      </w:r>
    </w:p>
    <w:p w14:paraId="4ABEC90D" w14:textId="77777777" w:rsidR="0041016B" w:rsidRDefault="0041016B" w:rsidP="00E81E94">
      <w:pPr>
        <w:spacing w:line="360" w:lineRule="auto"/>
        <w:jc w:val="both"/>
        <w:rPr>
          <w:rFonts w:ascii="Times New Roman" w:hAnsi="Times New Roman" w:cs="Times New Roman"/>
          <w:sz w:val="24"/>
          <w:szCs w:val="24"/>
        </w:rPr>
      </w:pPr>
    </w:p>
    <w:p w14:paraId="2431C505" w14:textId="77777777" w:rsidR="0041016B" w:rsidRDefault="0041016B" w:rsidP="00E81E94">
      <w:pPr>
        <w:spacing w:line="360" w:lineRule="auto"/>
        <w:jc w:val="both"/>
        <w:rPr>
          <w:rFonts w:ascii="Times New Roman" w:hAnsi="Times New Roman" w:cs="Times New Roman"/>
          <w:sz w:val="24"/>
          <w:szCs w:val="24"/>
        </w:rPr>
      </w:pPr>
    </w:p>
    <w:p w14:paraId="14CAA950" w14:textId="77777777" w:rsidR="0041016B" w:rsidRDefault="0041016B" w:rsidP="00E81E94">
      <w:pPr>
        <w:spacing w:line="360" w:lineRule="auto"/>
        <w:jc w:val="both"/>
        <w:rPr>
          <w:rFonts w:ascii="Times New Roman" w:hAnsi="Times New Roman" w:cs="Times New Roman"/>
          <w:sz w:val="24"/>
          <w:szCs w:val="24"/>
        </w:rPr>
      </w:pPr>
    </w:p>
    <w:p w14:paraId="2A3EF137" w14:textId="77777777" w:rsidR="0041016B" w:rsidRDefault="0041016B" w:rsidP="00E81E94">
      <w:pPr>
        <w:spacing w:line="360" w:lineRule="auto"/>
        <w:jc w:val="both"/>
        <w:rPr>
          <w:rFonts w:ascii="Times New Roman" w:hAnsi="Times New Roman" w:cs="Times New Roman"/>
          <w:sz w:val="24"/>
          <w:szCs w:val="24"/>
        </w:rPr>
      </w:pPr>
    </w:p>
    <w:p w14:paraId="0278C1EB" w14:textId="77777777" w:rsidR="0041016B" w:rsidRDefault="0041016B" w:rsidP="00E81E94">
      <w:pPr>
        <w:spacing w:line="360" w:lineRule="auto"/>
        <w:jc w:val="both"/>
        <w:rPr>
          <w:rFonts w:ascii="Times New Roman" w:hAnsi="Times New Roman" w:cs="Times New Roman"/>
          <w:sz w:val="24"/>
          <w:szCs w:val="24"/>
        </w:rPr>
      </w:pPr>
    </w:p>
    <w:p w14:paraId="2DC36B56" w14:textId="77777777" w:rsidR="0041016B" w:rsidRDefault="0041016B" w:rsidP="00E81E94">
      <w:pPr>
        <w:spacing w:line="360" w:lineRule="auto"/>
        <w:jc w:val="both"/>
        <w:rPr>
          <w:rFonts w:ascii="Times New Roman" w:hAnsi="Times New Roman" w:cs="Times New Roman"/>
          <w:sz w:val="24"/>
          <w:szCs w:val="24"/>
        </w:rPr>
      </w:pPr>
    </w:p>
    <w:p w14:paraId="4D7B7398" w14:textId="77777777" w:rsidR="0041016B" w:rsidRDefault="0041016B" w:rsidP="00E81E94">
      <w:pPr>
        <w:spacing w:line="360" w:lineRule="auto"/>
        <w:jc w:val="both"/>
        <w:rPr>
          <w:rFonts w:ascii="Times New Roman" w:hAnsi="Times New Roman" w:cs="Times New Roman"/>
          <w:sz w:val="24"/>
          <w:szCs w:val="24"/>
        </w:rPr>
      </w:pPr>
    </w:p>
    <w:p w14:paraId="0ABD3677" w14:textId="77777777" w:rsidR="0041016B" w:rsidRDefault="0041016B" w:rsidP="00E81E94">
      <w:pPr>
        <w:spacing w:line="360" w:lineRule="auto"/>
        <w:jc w:val="both"/>
        <w:rPr>
          <w:rFonts w:ascii="Times New Roman" w:hAnsi="Times New Roman" w:cs="Times New Roman"/>
          <w:sz w:val="24"/>
          <w:szCs w:val="24"/>
        </w:rPr>
      </w:pPr>
    </w:p>
    <w:p w14:paraId="6801F23B" w14:textId="77777777" w:rsidR="0041016B" w:rsidRDefault="0041016B" w:rsidP="00E81E94">
      <w:pPr>
        <w:spacing w:line="360" w:lineRule="auto"/>
        <w:jc w:val="both"/>
        <w:rPr>
          <w:rFonts w:ascii="Times New Roman" w:hAnsi="Times New Roman" w:cs="Times New Roman"/>
          <w:sz w:val="24"/>
          <w:szCs w:val="24"/>
        </w:rPr>
      </w:pPr>
    </w:p>
    <w:p w14:paraId="575D59D1" w14:textId="77777777" w:rsidR="0041016B" w:rsidRDefault="0041016B" w:rsidP="00E81E94">
      <w:pPr>
        <w:spacing w:line="360" w:lineRule="auto"/>
        <w:jc w:val="both"/>
        <w:rPr>
          <w:rFonts w:ascii="Times New Roman" w:hAnsi="Times New Roman" w:cs="Times New Roman"/>
          <w:sz w:val="24"/>
          <w:szCs w:val="24"/>
        </w:rPr>
      </w:pPr>
    </w:p>
    <w:p w14:paraId="74245F06" w14:textId="77777777" w:rsidR="0041016B" w:rsidRDefault="0041016B" w:rsidP="00E81E94">
      <w:pPr>
        <w:spacing w:line="360" w:lineRule="auto"/>
        <w:jc w:val="both"/>
        <w:rPr>
          <w:rFonts w:ascii="Times New Roman" w:hAnsi="Times New Roman" w:cs="Times New Roman"/>
          <w:sz w:val="24"/>
          <w:szCs w:val="24"/>
        </w:rPr>
      </w:pPr>
    </w:p>
    <w:p w14:paraId="7B7F1C05" w14:textId="77777777" w:rsidR="0041016B" w:rsidRPr="00E81E94" w:rsidRDefault="0041016B" w:rsidP="00E81E94">
      <w:pPr>
        <w:spacing w:line="360" w:lineRule="auto"/>
        <w:jc w:val="both"/>
        <w:rPr>
          <w:rFonts w:ascii="Times New Roman" w:hAnsi="Times New Roman" w:cs="Times New Roman"/>
          <w:sz w:val="24"/>
          <w:szCs w:val="24"/>
        </w:rPr>
      </w:pPr>
    </w:p>
    <w:p w14:paraId="54FE6186" w14:textId="006317FC" w:rsidR="00FC494A" w:rsidRDefault="00FC494A" w:rsidP="00FC494A">
      <w:pPr>
        <w:pStyle w:val="Heading1"/>
      </w:pPr>
      <w:bookmarkStart w:id="3" w:name="_Toc181910948"/>
      <w:r>
        <w:t>References</w:t>
      </w:r>
      <w:bookmarkEnd w:id="3"/>
      <w:r>
        <w:tab/>
      </w:r>
    </w:p>
    <w:p w14:paraId="1575DC54" w14:textId="77777777" w:rsidR="0041016B" w:rsidRPr="0041016B" w:rsidRDefault="0041016B" w:rsidP="0041016B">
      <w:pPr>
        <w:spacing w:line="360" w:lineRule="auto"/>
        <w:jc w:val="both"/>
        <w:rPr>
          <w:rFonts w:ascii="Times New Roman" w:hAnsi="Times New Roman" w:cs="Times New Roman"/>
          <w:sz w:val="24"/>
          <w:szCs w:val="24"/>
        </w:rPr>
      </w:pPr>
      <w:r w:rsidRPr="0041016B">
        <w:rPr>
          <w:rFonts w:ascii="Times New Roman" w:hAnsi="Times New Roman" w:cs="Times New Roman"/>
          <w:sz w:val="24"/>
          <w:szCs w:val="24"/>
        </w:rPr>
        <w:t xml:space="preserve">Abrami, P.C., Bernard, R.M., </w:t>
      </w:r>
      <w:proofErr w:type="spellStart"/>
      <w:r w:rsidRPr="0041016B">
        <w:rPr>
          <w:rFonts w:ascii="Times New Roman" w:hAnsi="Times New Roman" w:cs="Times New Roman"/>
          <w:sz w:val="24"/>
          <w:szCs w:val="24"/>
        </w:rPr>
        <w:t>Borokhovski</w:t>
      </w:r>
      <w:proofErr w:type="spellEnd"/>
      <w:r w:rsidRPr="0041016B">
        <w:rPr>
          <w:rFonts w:ascii="Times New Roman" w:hAnsi="Times New Roman" w:cs="Times New Roman"/>
          <w:sz w:val="24"/>
          <w:szCs w:val="24"/>
        </w:rPr>
        <w:t xml:space="preserve">, E., Waddington, D.I., Wade, C.A. &amp; Persson, T. (2015). Strategies for teaching students to think critically: A meta-analysis. </w:t>
      </w:r>
      <w:r w:rsidRPr="0041016B">
        <w:rPr>
          <w:rFonts w:ascii="Times New Roman" w:hAnsi="Times New Roman" w:cs="Times New Roman"/>
          <w:i/>
          <w:iCs/>
          <w:sz w:val="24"/>
          <w:szCs w:val="24"/>
        </w:rPr>
        <w:t>Review of Educational Research</w:t>
      </w:r>
      <w:r w:rsidRPr="0041016B">
        <w:rPr>
          <w:rFonts w:ascii="Times New Roman" w:hAnsi="Times New Roman" w:cs="Times New Roman"/>
          <w:sz w:val="24"/>
          <w:szCs w:val="24"/>
        </w:rPr>
        <w:t xml:space="preserve">, 85(2), pp.275-314. Available at: </w:t>
      </w:r>
      <w:hyperlink r:id="rId7" w:tgtFrame="_new" w:history="1">
        <w:r w:rsidRPr="0041016B">
          <w:rPr>
            <w:rStyle w:val="Hyperlink"/>
            <w:rFonts w:ascii="Times New Roman" w:hAnsi="Times New Roman" w:cs="Times New Roman"/>
            <w:sz w:val="24"/>
            <w:szCs w:val="24"/>
          </w:rPr>
          <w:t>https://doi.org/10.3102/0034654314551063</w:t>
        </w:r>
      </w:hyperlink>
      <w:r w:rsidRPr="0041016B">
        <w:rPr>
          <w:rFonts w:ascii="Times New Roman" w:hAnsi="Times New Roman" w:cs="Times New Roman"/>
          <w:sz w:val="24"/>
          <w:szCs w:val="24"/>
        </w:rPr>
        <w:t xml:space="preserve"> [Accessed 6 Nov. 2024].</w:t>
      </w:r>
    </w:p>
    <w:p w14:paraId="6592468C" w14:textId="77777777" w:rsidR="0041016B" w:rsidRPr="0041016B" w:rsidRDefault="0041016B" w:rsidP="0041016B">
      <w:pPr>
        <w:spacing w:line="360" w:lineRule="auto"/>
        <w:jc w:val="both"/>
        <w:rPr>
          <w:rFonts w:ascii="Times New Roman" w:hAnsi="Times New Roman" w:cs="Times New Roman"/>
          <w:sz w:val="24"/>
          <w:szCs w:val="24"/>
        </w:rPr>
      </w:pPr>
      <w:r w:rsidRPr="0041016B">
        <w:rPr>
          <w:rFonts w:ascii="Times New Roman" w:hAnsi="Times New Roman" w:cs="Times New Roman"/>
          <w:sz w:val="24"/>
          <w:szCs w:val="24"/>
          <w:lang w:val="de-DE"/>
        </w:rPr>
        <w:t xml:space="preserve">Anderson, L.W. &amp; Krathwohl, D.R. (2001). </w:t>
      </w:r>
      <w:r w:rsidRPr="0041016B">
        <w:rPr>
          <w:rFonts w:ascii="Times New Roman" w:hAnsi="Times New Roman" w:cs="Times New Roman"/>
          <w:i/>
          <w:iCs/>
          <w:sz w:val="24"/>
          <w:szCs w:val="24"/>
        </w:rPr>
        <w:t>A taxonomy for learning, teaching, and assessing: A revision of Bloom's taxonomy of educational objectives</w:t>
      </w:r>
      <w:r w:rsidRPr="0041016B">
        <w:rPr>
          <w:rFonts w:ascii="Times New Roman" w:hAnsi="Times New Roman" w:cs="Times New Roman"/>
          <w:sz w:val="24"/>
          <w:szCs w:val="24"/>
        </w:rPr>
        <w:t>. New York: Longman.</w:t>
      </w:r>
    </w:p>
    <w:p w14:paraId="37A9665D" w14:textId="77777777" w:rsidR="0041016B" w:rsidRPr="00FC494A" w:rsidRDefault="0041016B" w:rsidP="0041016B">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Augustin, M. (2014). How to learn effectively in medical school: Test yourself, learn actively, and repeat in intervals. </w:t>
      </w:r>
      <w:r w:rsidRPr="00FC494A">
        <w:rPr>
          <w:rFonts w:ascii="Times New Roman" w:hAnsi="Times New Roman" w:cs="Times New Roman"/>
          <w:i/>
          <w:iCs/>
          <w:sz w:val="24"/>
          <w:szCs w:val="24"/>
        </w:rPr>
        <w:t>Yale Journal of Biology and Medicine</w:t>
      </w:r>
      <w:r w:rsidRPr="00FC494A">
        <w:rPr>
          <w:rFonts w:ascii="Times New Roman" w:hAnsi="Times New Roman" w:cs="Times New Roman"/>
          <w:sz w:val="24"/>
          <w:szCs w:val="24"/>
        </w:rPr>
        <w:t>, 87(2), pp.207-212.</w:t>
      </w:r>
    </w:p>
    <w:p w14:paraId="78C8E123" w14:textId="77777777" w:rsidR="0041016B" w:rsidRPr="00FC494A" w:rsidRDefault="0041016B" w:rsidP="0041016B">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Cepeda, N.J., </w:t>
      </w:r>
      <w:proofErr w:type="spellStart"/>
      <w:r w:rsidRPr="00FC494A">
        <w:rPr>
          <w:rFonts w:ascii="Times New Roman" w:hAnsi="Times New Roman" w:cs="Times New Roman"/>
          <w:sz w:val="24"/>
          <w:szCs w:val="24"/>
        </w:rPr>
        <w:t>Pashler</w:t>
      </w:r>
      <w:proofErr w:type="spellEnd"/>
      <w:r w:rsidRPr="00FC494A">
        <w:rPr>
          <w:rFonts w:ascii="Times New Roman" w:hAnsi="Times New Roman" w:cs="Times New Roman"/>
          <w:sz w:val="24"/>
          <w:szCs w:val="24"/>
        </w:rPr>
        <w:t xml:space="preserve">, H., </w:t>
      </w:r>
      <w:proofErr w:type="spellStart"/>
      <w:r w:rsidRPr="00FC494A">
        <w:rPr>
          <w:rFonts w:ascii="Times New Roman" w:hAnsi="Times New Roman" w:cs="Times New Roman"/>
          <w:sz w:val="24"/>
          <w:szCs w:val="24"/>
        </w:rPr>
        <w:t>Vul</w:t>
      </w:r>
      <w:proofErr w:type="spellEnd"/>
      <w:r w:rsidRPr="00FC494A">
        <w:rPr>
          <w:rFonts w:ascii="Times New Roman" w:hAnsi="Times New Roman" w:cs="Times New Roman"/>
          <w:sz w:val="24"/>
          <w:szCs w:val="24"/>
        </w:rPr>
        <w:t xml:space="preserve">, E., Wixted, J.T. &amp; Rohrer, D. (2006). Distributed practice in verbal recall tasks: A review and quantitative synthesis. </w:t>
      </w:r>
      <w:r w:rsidRPr="00FC494A">
        <w:rPr>
          <w:rFonts w:ascii="Times New Roman" w:hAnsi="Times New Roman" w:cs="Times New Roman"/>
          <w:i/>
          <w:iCs/>
          <w:sz w:val="24"/>
          <w:szCs w:val="24"/>
        </w:rPr>
        <w:t>Psychological Bulletin</w:t>
      </w:r>
      <w:r w:rsidRPr="00FC494A">
        <w:rPr>
          <w:rFonts w:ascii="Times New Roman" w:hAnsi="Times New Roman" w:cs="Times New Roman"/>
          <w:sz w:val="24"/>
          <w:szCs w:val="24"/>
        </w:rPr>
        <w:t xml:space="preserve">, 132(3), pp.354-380. Available at: </w:t>
      </w:r>
      <w:hyperlink r:id="rId8" w:tgtFrame="_new" w:history="1">
        <w:r w:rsidRPr="00FC494A">
          <w:rPr>
            <w:rStyle w:val="Hyperlink"/>
            <w:rFonts w:ascii="Times New Roman" w:hAnsi="Times New Roman" w:cs="Times New Roman"/>
            <w:sz w:val="24"/>
            <w:szCs w:val="24"/>
          </w:rPr>
          <w:t>https://doi.org/10.1037/0033-2909.132.3.354</w:t>
        </w:r>
      </w:hyperlink>
      <w:r w:rsidRPr="00FC494A">
        <w:rPr>
          <w:rFonts w:ascii="Times New Roman" w:hAnsi="Times New Roman" w:cs="Times New Roman"/>
          <w:sz w:val="24"/>
          <w:szCs w:val="24"/>
        </w:rPr>
        <w:t xml:space="preserve"> [Accessed 6 Nov. 2024].</w:t>
      </w:r>
    </w:p>
    <w:p w14:paraId="4D71F65F" w14:textId="77777777" w:rsidR="0041016B" w:rsidRPr="00FC494A" w:rsidRDefault="0041016B" w:rsidP="0041016B">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Craik, F.I.M. &amp; Lockhart, R.S. (1972). Levels of processing: A framework for memory research. </w:t>
      </w:r>
      <w:r w:rsidRPr="00FC494A">
        <w:rPr>
          <w:rFonts w:ascii="Times New Roman" w:hAnsi="Times New Roman" w:cs="Times New Roman"/>
          <w:i/>
          <w:iCs/>
          <w:sz w:val="24"/>
          <w:szCs w:val="24"/>
        </w:rPr>
        <w:t xml:space="preserve">Journal of Verbal Learning and Verbal </w:t>
      </w:r>
      <w:proofErr w:type="spellStart"/>
      <w:r w:rsidRPr="00FC494A">
        <w:rPr>
          <w:rFonts w:ascii="Times New Roman" w:hAnsi="Times New Roman" w:cs="Times New Roman"/>
          <w:i/>
          <w:iCs/>
          <w:sz w:val="24"/>
          <w:szCs w:val="24"/>
        </w:rPr>
        <w:t>Behavior</w:t>
      </w:r>
      <w:proofErr w:type="spellEnd"/>
      <w:r w:rsidRPr="00FC494A">
        <w:rPr>
          <w:rFonts w:ascii="Times New Roman" w:hAnsi="Times New Roman" w:cs="Times New Roman"/>
          <w:sz w:val="24"/>
          <w:szCs w:val="24"/>
        </w:rPr>
        <w:t xml:space="preserve">, 11(6), pp.671-684. Available at: </w:t>
      </w:r>
      <w:hyperlink r:id="rId9" w:tgtFrame="_new" w:history="1">
        <w:r w:rsidRPr="00FC494A">
          <w:rPr>
            <w:rStyle w:val="Hyperlink"/>
            <w:rFonts w:ascii="Times New Roman" w:hAnsi="Times New Roman" w:cs="Times New Roman"/>
            <w:sz w:val="24"/>
            <w:szCs w:val="24"/>
          </w:rPr>
          <w:t>https://doi.org/10.1016/S0022-5371(72)80001-X</w:t>
        </w:r>
      </w:hyperlink>
      <w:r w:rsidRPr="00FC494A">
        <w:rPr>
          <w:rFonts w:ascii="Times New Roman" w:hAnsi="Times New Roman" w:cs="Times New Roman"/>
          <w:sz w:val="24"/>
          <w:szCs w:val="24"/>
        </w:rPr>
        <w:t xml:space="preserve"> [Accessed 6 Nov. 2024].</w:t>
      </w:r>
    </w:p>
    <w:p w14:paraId="280581B1" w14:textId="77777777" w:rsidR="0041016B" w:rsidRPr="00FC494A" w:rsidRDefault="0041016B" w:rsidP="0041016B">
      <w:pPr>
        <w:spacing w:line="360" w:lineRule="auto"/>
        <w:jc w:val="both"/>
        <w:rPr>
          <w:rFonts w:ascii="Times New Roman" w:hAnsi="Times New Roman" w:cs="Times New Roman"/>
          <w:sz w:val="24"/>
          <w:szCs w:val="24"/>
        </w:rPr>
      </w:pPr>
      <w:proofErr w:type="spellStart"/>
      <w:r w:rsidRPr="00FC494A">
        <w:rPr>
          <w:rFonts w:ascii="Times New Roman" w:hAnsi="Times New Roman" w:cs="Times New Roman"/>
          <w:sz w:val="24"/>
          <w:szCs w:val="24"/>
        </w:rPr>
        <w:t>Dunlosky</w:t>
      </w:r>
      <w:proofErr w:type="spellEnd"/>
      <w:r w:rsidRPr="00FC494A">
        <w:rPr>
          <w:rFonts w:ascii="Times New Roman" w:hAnsi="Times New Roman" w:cs="Times New Roman"/>
          <w:sz w:val="24"/>
          <w:szCs w:val="24"/>
        </w:rPr>
        <w:t xml:space="preserve">, J., Rawson, K.A., Marsh, E.J., Nathan, M.J. &amp; Willingham, D.T. (2013). Improving students' learning with effective learning techniques: Promising directions from cognitive and educational psychology. </w:t>
      </w:r>
      <w:r w:rsidRPr="00FC494A">
        <w:rPr>
          <w:rFonts w:ascii="Times New Roman" w:hAnsi="Times New Roman" w:cs="Times New Roman"/>
          <w:i/>
          <w:iCs/>
          <w:sz w:val="24"/>
          <w:szCs w:val="24"/>
        </w:rPr>
        <w:t>Psychological Science in the Public Interest</w:t>
      </w:r>
      <w:r w:rsidRPr="00FC494A">
        <w:rPr>
          <w:rFonts w:ascii="Times New Roman" w:hAnsi="Times New Roman" w:cs="Times New Roman"/>
          <w:sz w:val="24"/>
          <w:szCs w:val="24"/>
        </w:rPr>
        <w:t xml:space="preserve">, 14(1), pp.4-58. Available at: </w:t>
      </w:r>
      <w:hyperlink r:id="rId10" w:tgtFrame="_new" w:history="1">
        <w:r w:rsidRPr="00FC494A">
          <w:rPr>
            <w:rStyle w:val="Hyperlink"/>
            <w:rFonts w:ascii="Times New Roman" w:hAnsi="Times New Roman" w:cs="Times New Roman"/>
            <w:sz w:val="24"/>
            <w:szCs w:val="24"/>
          </w:rPr>
          <w:t>https://doi.org/10.1177/1529100612453266</w:t>
        </w:r>
      </w:hyperlink>
      <w:r w:rsidRPr="00FC494A">
        <w:rPr>
          <w:rFonts w:ascii="Times New Roman" w:hAnsi="Times New Roman" w:cs="Times New Roman"/>
          <w:sz w:val="24"/>
          <w:szCs w:val="24"/>
        </w:rPr>
        <w:t xml:space="preserve"> [Accessed 6 Nov. 2024].</w:t>
      </w:r>
    </w:p>
    <w:p w14:paraId="764D1B58" w14:textId="77777777" w:rsidR="0041016B" w:rsidRPr="0041016B" w:rsidRDefault="0041016B" w:rsidP="0041016B">
      <w:pPr>
        <w:spacing w:line="360" w:lineRule="auto"/>
        <w:jc w:val="both"/>
        <w:rPr>
          <w:rFonts w:ascii="Times New Roman" w:hAnsi="Times New Roman" w:cs="Times New Roman"/>
          <w:sz w:val="24"/>
          <w:szCs w:val="24"/>
        </w:rPr>
      </w:pPr>
      <w:r w:rsidRPr="0041016B">
        <w:rPr>
          <w:rFonts w:ascii="Times New Roman" w:hAnsi="Times New Roman" w:cs="Times New Roman"/>
          <w:sz w:val="24"/>
          <w:szCs w:val="24"/>
        </w:rPr>
        <w:t xml:space="preserve">Dwyer, C.P., Hogan, M.J. &amp; Stewart, I. (2014). An integrated critical thinking framework for the 21st century. </w:t>
      </w:r>
      <w:r w:rsidRPr="0041016B">
        <w:rPr>
          <w:rFonts w:ascii="Times New Roman" w:hAnsi="Times New Roman" w:cs="Times New Roman"/>
          <w:i/>
          <w:iCs/>
          <w:sz w:val="24"/>
          <w:szCs w:val="24"/>
        </w:rPr>
        <w:t>Thinking Skills and Creativity</w:t>
      </w:r>
      <w:r w:rsidRPr="0041016B">
        <w:rPr>
          <w:rFonts w:ascii="Times New Roman" w:hAnsi="Times New Roman" w:cs="Times New Roman"/>
          <w:sz w:val="24"/>
          <w:szCs w:val="24"/>
        </w:rPr>
        <w:t xml:space="preserve">, 12, pp.43-52. Available at: </w:t>
      </w:r>
      <w:hyperlink r:id="rId11" w:tgtFrame="_new" w:history="1">
        <w:r w:rsidRPr="0041016B">
          <w:rPr>
            <w:rStyle w:val="Hyperlink"/>
            <w:rFonts w:ascii="Times New Roman" w:hAnsi="Times New Roman" w:cs="Times New Roman"/>
            <w:sz w:val="24"/>
            <w:szCs w:val="24"/>
          </w:rPr>
          <w:t>https://doi.org/10.1016/j.tsc.2013.12.004</w:t>
        </w:r>
      </w:hyperlink>
      <w:r w:rsidRPr="0041016B">
        <w:rPr>
          <w:rFonts w:ascii="Times New Roman" w:hAnsi="Times New Roman" w:cs="Times New Roman"/>
          <w:sz w:val="24"/>
          <w:szCs w:val="24"/>
        </w:rPr>
        <w:t xml:space="preserve"> [Accessed 6 Nov. 2024].</w:t>
      </w:r>
    </w:p>
    <w:p w14:paraId="071EFA14" w14:textId="77777777" w:rsidR="0041016B" w:rsidRPr="0041016B" w:rsidRDefault="0041016B" w:rsidP="0041016B">
      <w:pPr>
        <w:spacing w:line="360" w:lineRule="auto"/>
        <w:jc w:val="both"/>
        <w:rPr>
          <w:rFonts w:ascii="Times New Roman" w:hAnsi="Times New Roman" w:cs="Times New Roman"/>
          <w:sz w:val="24"/>
          <w:szCs w:val="24"/>
        </w:rPr>
      </w:pPr>
      <w:proofErr w:type="spellStart"/>
      <w:r w:rsidRPr="0041016B">
        <w:rPr>
          <w:rFonts w:ascii="Times New Roman" w:hAnsi="Times New Roman" w:cs="Times New Roman"/>
          <w:sz w:val="24"/>
          <w:szCs w:val="24"/>
        </w:rPr>
        <w:t>Facione</w:t>
      </w:r>
      <w:proofErr w:type="spellEnd"/>
      <w:r w:rsidRPr="0041016B">
        <w:rPr>
          <w:rFonts w:ascii="Times New Roman" w:hAnsi="Times New Roman" w:cs="Times New Roman"/>
          <w:sz w:val="24"/>
          <w:szCs w:val="24"/>
        </w:rPr>
        <w:t xml:space="preserve">, P.A. (2020). </w:t>
      </w:r>
      <w:r w:rsidRPr="0041016B">
        <w:rPr>
          <w:rFonts w:ascii="Times New Roman" w:hAnsi="Times New Roman" w:cs="Times New Roman"/>
          <w:i/>
          <w:iCs/>
          <w:sz w:val="24"/>
          <w:szCs w:val="24"/>
        </w:rPr>
        <w:t>Critical thinking: What it is and why it counts</w:t>
      </w:r>
      <w:r w:rsidRPr="0041016B">
        <w:rPr>
          <w:rFonts w:ascii="Times New Roman" w:hAnsi="Times New Roman" w:cs="Times New Roman"/>
          <w:sz w:val="24"/>
          <w:szCs w:val="24"/>
        </w:rPr>
        <w:t>. San Jose, CA: Insight Assessment.</w:t>
      </w:r>
    </w:p>
    <w:p w14:paraId="4A6C9586" w14:textId="77777777" w:rsidR="0041016B" w:rsidRPr="00FC494A" w:rsidRDefault="0041016B" w:rsidP="0041016B">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Flanigan, A.E. &amp; Kiewra, K.A. (2018). What college instructors can do about student cyber-slacking. </w:t>
      </w:r>
      <w:r w:rsidRPr="00FC494A">
        <w:rPr>
          <w:rFonts w:ascii="Times New Roman" w:hAnsi="Times New Roman" w:cs="Times New Roman"/>
          <w:i/>
          <w:iCs/>
          <w:sz w:val="24"/>
          <w:szCs w:val="24"/>
        </w:rPr>
        <w:t>Educational Psychology Review</w:t>
      </w:r>
      <w:r w:rsidRPr="00FC494A">
        <w:rPr>
          <w:rFonts w:ascii="Times New Roman" w:hAnsi="Times New Roman" w:cs="Times New Roman"/>
          <w:sz w:val="24"/>
          <w:szCs w:val="24"/>
        </w:rPr>
        <w:t xml:space="preserve">, 30(2), pp.585-597. Available at: </w:t>
      </w:r>
      <w:hyperlink r:id="rId12" w:tgtFrame="_new" w:history="1">
        <w:r w:rsidRPr="00FC494A">
          <w:rPr>
            <w:rStyle w:val="Hyperlink"/>
            <w:rFonts w:ascii="Times New Roman" w:hAnsi="Times New Roman" w:cs="Times New Roman"/>
            <w:sz w:val="24"/>
            <w:szCs w:val="24"/>
          </w:rPr>
          <w:t>https://doi.org/10.1007/s10648-017-9418-2</w:t>
        </w:r>
      </w:hyperlink>
      <w:r w:rsidRPr="00FC494A">
        <w:rPr>
          <w:rFonts w:ascii="Times New Roman" w:hAnsi="Times New Roman" w:cs="Times New Roman"/>
          <w:sz w:val="24"/>
          <w:szCs w:val="24"/>
        </w:rPr>
        <w:t xml:space="preserve"> [Accessed 6 Nov. 2024].</w:t>
      </w:r>
    </w:p>
    <w:p w14:paraId="42B121BA" w14:textId="77777777" w:rsidR="0041016B" w:rsidRPr="00FC494A" w:rsidRDefault="0041016B" w:rsidP="0041016B">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lastRenderedPageBreak/>
        <w:t xml:space="preserve">Flavell, J.H. (1979). Metacognition and cognitive monitoring: A new area of cognitive-developmental inquiry. </w:t>
      </w:r>
      <w:r w:rsidRPr="00FC494A">
        <w:rPr>
          <w:rFonts w:ascii="Times New Roman" w:hAnsi="Times New Roman" w:cs="Times New Roman"/>
          <w:i/>
          <w:iCs/>
          <w:sz w:val="24"/>
          <w:szCs w:val="24"/>
        </w:rPr>
        <w:t>American Psychologist</w:t>
      </w:r>
      <w:r w:rsidRPr="00FC494A">
        <w:rPr>
          <w:rFonts w:ascii="Times New Roman" w:hAnsi="Times New Roman" w:cs="Times New Roman"/>
          <w:sz w:val="24"/>
          <w:szCs w:val="24"/>
        </w:rPr>
        <w:t xml:space="preserve">, 34(10), pp.906-911. Available at: </w:t>
      </w:r>
      <w:hyperlink r:id="rId13" w:tgtFrame="_new" w:history="1">
        <w:r w:rsidRPr="00FC494A">
          <w:rPr>
            <w:rStyle w:val="Hyperlink"/>
            <w:rFonts w:ascii="Times New Roman" w:hAnsi="Times New Roman" w:cs="Times New Roman"/>
            <w:sz w:val="24"/>
            <w:szCs w:val="24"/>
          </w:rPr>
          <w:t>https://doi.org/10.1037/0003-066X.34.10.906</w:t>
        </w:r>
      </w:hyperlink>
      <w:r w:rsidRPr="00FC494A">
        <w:rPr>
          <w:rFonts w:ascii="Times New Roman" w:hAnsi="Times New Roman" w:cs="Times New Roman"/>
          <w:sz w:val="24"/>
          <w:szCs w:val="24"/>
        </w:rPr>
        <w:t xml:space="preserve"> [Accessed 6 Nov. 2024].</w:t>
      </w:r>
    </w:p>
    <w:p w14:paraId="2067B390" w14:textId="77777777" w:rsidR="0041016B" w:rsidRPr="0041016B" w:rsidRDefault="0041016B" w:rsidP="0041016B">
      <w:pPr>
        <w:spacing w:line="360" w:lineRule="auto"/>
        <w:jc w:val="both"/>
        <w:rPr>
          <w:rFonts w:ascii="Times New Roman" w:hAnsi="Times New Roman" w:cs="Times New Roman"/>
          <w:sz w:val="24"/>
          <w:szCs w:val="24"/>
        </w:rPr>
      </w:pPr>
      <w:r w:rsidRPr="0041016B">
        <w:rPr>
          <w:rFonts w:ascii="Times New Roman" w:hAnsi="Times New Roman" w:cs="Times New Roman"/>
          <w:sz w:val="24"/>
          <w:szCs w:val="24"/>
        </w:rPr>
        <w:t xml:space="preserve">Fong, C.J., Kim, Y. &amp; Davis, C.W. (2017). A meta-analysis on critical thinking and community college student achievement. </w:t>
      </w:r>
      <w:r w:rsidRPr="0041016B">
        <w:rPr>
          <w:rFonts w:ascii="Times New Roman" w:hAnsi="Times New Roman" w:cs="Times New Roman"/>
          <w:i/>
          <w:iCs/>
          <w:sz w:val="24"/>
          <w:szCs w:val="24"/>
        </w:rPr>
        <w:t>Thinking Skills and Creativity</w:t>
      </w:r>
      <w:r w:rsidRPr="0041016B">
        <w:rPr>
          <w:rFonts w:ascii="Times New Roman" w:hAnsi="Times New Roman" w:cs="Times New Roman"/>
          <w:sz w:val="24"/>
          <w:szCs w:val="24"/>
        </w:rPr>
        <w:t xml:space="preserve">, 26, pp.71-83. Available at: </w:t>
      </w:r>
      <w:hyperlink r:id="rId14" w:tgtFrame="_new" w:history="1">
        <w:r w:rsidRPr="0041016B">
          <w:rPr>
            <w:rStyle w:val="Hyperlink"/>
            <w:rFonts w:ascii="Times New Roman" w:hAnsi="Times New Roman" w:cs="Times New Roman"/>
            <w:sz w:val="24"/>
            <w:szCs w:val="24"/>
          </w:rPr>
          <w:t>https://doi.org/10.1016/j.tsc.2017.06.002</w:t>
        </w:r>
      </w:hyperlink>
      <w:r w:rsidRPr="0041016B">
        <w:rPr>
          <w:rFonts w:ascii="Times New Roman" w:hAnsi="Times New Roman" w:cs="Times New Roman"/>
          <w:sz w:val="24"/>
          <w:szCs w:val="24"/>
        </w:rPr>
        <w:t xml:space="preserve"> [Accessed 6 Nov. 2024].</w:t>
      </w:r>
    </w:p>
    <w:p w14:paraId="456070BB" w14:textId="77777777" w:rsidR="0041016B" w:rsidRPr="00FC494A" w:rsidRDefault="0041016B" w:rsidP="0041016B">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Kang, S.H.K. (2016). Spaced repetition promotes efficient and effective learning: Policy implications for instruction. </w:t>
      </w:r>
      <w:r w:rsidRPr="00FC494A">
        <w:rPr>
          <w:rFonts w:ascii="Times New Roman" w:hAnsi="Times New Roman" w:cs="Times New Roman"/>
          <w:i/>
          <w:iCs/>
          <w:sz w:val="24"/>
          <w:szCs w:val="24"/>
        </w:rPr>
        <w:t xml:space="preserve">Policy Insights from the </w:t>
      </w:r>
      <w:proofErr w:type="spellStart"/>
      <w:r w:rsidRPr="00FC494A">
        <w:rPr>
          <w:rFonts w:ascii="Times New Roman" w:hAnsi="Times New Roman" w:cs="Times New Roman"/>
          <w:i/>
          <w:iCs/>
          <w:sz w:val="24"/>
          <w:szCs w:val="24"/>
        </w:rPr>
        <w:t>Behavioral</w:t>
      </w:r>
      <w:proofErr w:type="spellEnd"/>
      <w:r w:rsidRPr="00FC494A">
        <w:rPr>
          <w:rFonts w:ascii="Times New Roman" w:hAnsi="Times New Roman" w:cs="Times New Roman"/>
          <w:i/>
          <w:iCs/>
          <w:sz w:val="24"/>
          <w:szCs w:val="24"/>
        </w:rPr>
        <w:t xml:space="preserve"> and Brain Sciences</w:t>
      </w:r>
      <w:r w:rsidRPr="00FC494A">
        <w:rPr>
          <w:rFonts w:ascii="Times New Roman" w:hAnsi="Times New Roman" w:cs="Times New Roman"/>
          <w:sz w:val="24"/>
          <w:szCs w:val="24"/>
        </w:rPr>
        <w:t xml:space="preserve">, 3(1), pp.12-19. Available at: </w:t>
      </w:r>
      <w:hyperlink r:id="rId15" w:tgtFrame="_new" w:history="1">
        <w:r w:rsidRPr="00FC494A">
          <w:rPr>
            <w:rStyle w:val="Hyperlink"/>
            <w:rFonts w:ascii="Times New Roman" w:hAnsi="Times New Roman" w:cs="Times New Roman"/>
            <w:sz w:val="24"/>
            <w:szCs w:val="24"/>
          </w:rPr>
          <w:t>https://doi.org/10.1177/2372732215624708</w:t>
        </w:r>
      </w:hyperlink>
      <w:r w:rsidRPr="00FC494A">
        <w:rPr>
          <w:rFonts w:ascii="Times New Roman" w:hAnsi="Times New Roman" w:cs="Times New Roman"/>
          <w:sz w:val="24"/>
          <w:szCs w:val="24"/>
        </w:rPr>
        <w:t xml:space="preserve"> [Accessed 6 Nov. 2024].</w:t>
      </w:r>
    </w:p>
    <w:p w14:paraId="1FD19279" w14:textId="77777777" w:rsidR="0041016B" w:rsidRPr="00FC494A" w:rsidRDefault="0041016B" w:rsidP="0041016B">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Kang, S.H.K., Lindsey, R.V., Mozer, M.C. &amp; </w:t>
      </w:r>
      <w:proofErr w:type="spellStart"/>
      <w:r w:rsidRPr="00FC494A">
        <w:rPr>
          <w:rFonts w:ascii="Times New Roman" w:hAnsi="Times New Roman" w:cs="Times New Roman"/>
          <w:sz w:val="24"/>
          <w:szCs w:val="24"/>
        </w:rPr>
        <w:t>Pashler</w:t>
      </w:r>
      <w:proofErr w:type="spellEnd"/>
      <w:r w:rsidRPr="00FC494A">
        <w:rPr>
          <w:rFonts w:ascii="Times New Roman" w:hAnsi="Times New Roman" w:cs="Times New Roman"/>
          <w:sz w:val="24"/>
          <w:szCs w:val="24"/>
        </w:rPr>
        <w:t xml:space="preserve">, H. (2014). Retrieval practice over the long term: Should spacing be expanding or equal-interval? </w:t>
      </w:r>
      <w:r w:rsidRPr="00FC494A">
        <w:rPr>
          <w:rFonts w:ascii="Times New Roman" w:hAnsi="Times New Roman" w:cs="Times New Roman"/>
          <w:i/>
          <w:iCs/>
          <w:sz w:val="24"/>
          <w:szCs w:val="24"/>
        </w:rPr>
        <w:t>Psychonomic Bulletin &amp; Review</w:t>
      </w:r>
      <w:r w:rsidRPr="00FC494A">
        <w:rPr>
          <w:rFonts w:ascii="Times New Roman" w:hAnsi="Times New Roman" w:cs="Times New Roman"/>
          <w:sz w:val="24"/>
          <w:szCs w:val="24"/>
        </w:rPr>
        <w:t xml:space="preserve">, 21(6), pp.1544-1550. Available at: </w:t>
      </w:r>
      <w:hyperlink r:id="rId16" w:tgtFrame="_new" w:history="1">
        <w:r w:rsidRPr="00FC494A">
          <w:rPr>
            <w:rStyle w:val="Hyperlink"/>
            <w:rFonts w:ascii="Times New Roman" w:hAnsi="Times New Roman" w:cs="Times New Roman"/>
            <w:sz w:val="24"/>
            <w:szCs w:val="24"/>
          </w:rPr>
          <w:t>https://doi.org/10.3758/s13423-014-0636-z</w:t>
        </w:r>
      </w:hyperlink>
      <w:r w:rsidRPr="00FC494A">
        <w:rPr>
          <w:rFonts w:ascii="Times New Roman" w:hAnsi="Times New Roman" w:cs="Times New Roman"/>
          <w:sz w:val="24"/>
          <w:szCs w:val="24"/>
        </w:rPr>
        <w:t xml:space="preserve"> [Accessed 6 Nov. 2024].</w:t>
      </w:r>
    </w:p>
    <w:p w14:paraId="45ECEBF2" w14:textId="77777777" w:rsidR="0041016B" w:rsidRPr="00FC494A" w:rsidRDefault="0041016B" w:rsidP="0041016B">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Karpicke, J.D. &amp; Blunt, J.R. (2011). Retrieval practice produces more learning than elaborative studying with concept mapping. </w:t>
      </w:r>
      <w:r w:rsidRPr="00FC494A">
        <w:rPr>
          <w:rFonts w:ascii="Times New Roman" w:hAnsi="Times New Roman" w:cs="Times New Roman"/>
          <w:i/>
          <w:iCs/>
          <w:sz w:val="24"/>
          <w:szCs w:val="24"/>
        </w:rPr>
        <w:t>Science</w:t>
      </w:r>
      <w:r w:rsidRPr="00FC494A">
        <w:rPr>
          <w:rFonts w:ascii="Times New Roman" w:hAnsi="Times New Roman" w:cs="Times New Roman"/>
          <w:sz w:val="24"/>
          <w:szCs w:val="24"/>
        </w:rPr>
        <w:t xml:space="preserve">, 331(6018), pp.772-775. Available at: </w:t>
      </w:r>
      <w:hyperlink r:id="rId17" w:tgtFrame="_new" w:history="1">
        <w:r w:rsidRPr="00FC494A">
          <w:rPr>
            <w:rStyle w:val="Hyperlink"/>
            <w:rFonts w:ascii="Times New Roman" w:hAnsi="Times New Roman" w:cs="Times New Roman"/>
            <w:sz w:val="24"/>
            <w:szCs w:val="24"/>
          </w:rPr>
          <w:t>https://doi.org/10.1126/science.1199327</w:t>
        </w:r>
      </w:hyperlink>
      <w:r w:rsidRPr="00FC494A">
        <w:rPr>
          <w:rFonts w:ascii="Times New Roman" w:hAnsi="Times New Roman" w:cs="Times New Roman"/>
          <w:sz w:val="24"/>
          <w:szCs w:val="24"/>
        </w:rPr>
        <w:t xml:space="preserve"> [Accessed 6 Nov. 2024].</w:t>
      </w:r>
    </w:p>
    <w:p w14:paraId="2D248166" w14:textId="549FFFAE" w:rsidR="0041016B" w:rsidRPr="0041016B" w:rsidRDefault="0041016B" w:rsidP="0041016B">
      <w:pPr>
        <w:spacing w:line="360" w:lineRule="auto"/>
        <w:jc w:val="both"/>
        <w:rPr>
          <w:rFonts w:ascii="Times New Roman" w:hAnsi="Times New Roman" w:cs="Times New Roman"/>
          <w:sz w:val="24"/>
          <w:szCs w:val="24"/>
        </w:rPr>
      </w:pPr>
      <w:r w:rsidRPr="0041016B">
        <w:rPr>
          <w:rFonts w:ascii="Times New Roman" w:hAnsi="Times New Roman" w:cs="Times New Roman"/>
          <w:sz w:val="24"/>
          <w:szCs w:val="24"/>
          <w:lang w:val="it-IT"/>
        </w:rPr>
        <w:t xml:space="preserve">Manalo, E., Kusumi, T., Koyasu, M., Michita, Y. &amp; Tanaka, Y. (2015). </w:t>
      </w:r>
      <w:r w:rsidRPr="0041016B">
        <w:rPr>
          <w:rFonts w:ascii="Times New Roman" w:hAnsi="Times New Roman" w:cs="Times New Roman"/>
          <w:sz w:val="24"/>
          <w:szCs w:val="24"/>
        </w:rPr>
        <w:t xml:space="preserve">Do students from different cultures think differently about critical and other thinking skills? In Davies, M. &amp; Barnett, R. (eds) </w:t>
      </w:r>
      <w:r w:rsidRPr="0041016B">
        <w:rPr>
          <w:rFonts w:ascii="Times New Roman" w:hAnsi="Times New Roman" w:cs="Times New Roman"/>
          <w:i/>
          <w:iCs/>
          <w:sz w:val="24"/>
          <w:szCs w:val="24"/>
        </w:rPr>
        <w:t xml:space="preserve">The Palgrave </w:t>
      </w:r>
      <w:r w:rsidR="00107769">
        <w:rPr>
          <w:rFonts w:ascii="Times New Roman" w:hAnsi="Times New Roman" w:cs="Times New Roman"/>
          <w:i/>
          <w:iCs/>
          <w:sz w:val="24"/>
          <w:szCs w:val="24"/>
        </w:rPr>
        <w:t>H</w:t>
      </w:r>
      <w:r w:rsidRPr="0041016B">
        <w:rPr>
          <w:rFonts w:ascii="Times New Roman" w:hAnsi="Times New Roman" w:cs="Times New Roman"/>
          <w:i/>
          <w:iCs/>
          <w:sz w:val="24"/>
          <w:szCs w:val="24"/>
        </w:rPr>
        <w:t>andbook of critical thinking in higher education</w:t>
      </w:r>
      <w:r w:rsidRPr="0041016B">
        <w:rPr>
          <w:rFonts w:ascii="Times New Roman" w:hAnsi="Times New Roman" w:cs="Times New Roman"/>
          <w:sz w:val="24"/>
          <w:szCs w:val="24"/>
        </w:rPr>
        <w:t xml:space="preserve">. New York: Palgrave Macmillan, pp.299-316. Available at: </w:t>
      </w:r>
      <w:hyperlink r:id="rId18" w:tgtFrame="_new" w:history="1">
        <w:r w:rsidRPr="0041016B">
          <w:rPr>
            <w:rStyle w:val="Hyperlink"/>
            <w:rFonts w:ascii="Times New Roman" w:hAnsi="Times New Roman" w:cs="Times New Roman"/>
            <w:sz w:val="24"/>
            <w:szCs w:val="24"/>
          </w:rPr>
          <w:t>https://doi.org/10.1057/9781137378057_19</w:t>
        </w:r>
      </w:hyperlink>
      <w:r w:rsidRPr="0041016B">
        <w:rPr>
          <w:rFonts w:ascii="Times New Roman" w:hAnsi="Times New Roman" w:cs="Times New Roman"/>
          <w:sz w:val="24"/>
          <w:szCs w:val="24"/>
        </w:rPr>
        <w:t xml:space="preserve"> [Accessed 6 Nov. 2024].</w:t>
      </w:r>
    </w:p>
    <w:p w14:paraId="6C8501C4" w14:textId="77777777" w:rsidR="0041016B" w:rsidRPr="00FC494A" w:rsidRDefault="0041016B" w:rsidP="0041016B">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lang w:val="de-DE"/>
        </w:rPr>
        <w:t xml:space="preserve">McDaniel, M.A. &amp; Einstein, G.O. (2020). </w:t>
      </w:r>
      <w:r w:rsidRPr="00FC494A">
        <w:rPr>
          <w:rFonts w:ascii="Times New Roman" w:hAnsi="Times New Roman" w:cs="Times New Roman"/>
          <w:sz w:val="24"/>
          <w:szCs w:val="24"/>
        </w:rPr>
        <w:t xml:space="preserve">Training learning strategies to promote self-regulation and transfer: The knowledge, belief, commitment, and planning framework. </w:t>
      </w:r>
      <w:r w:rsidRPr="00FC494A">
        <w:rPr>
          <w:rFonts w:ascii="Times New Roman" w:hAnsi="Times New Roman" w:cs="Times New Roman"/>
          <w:i/>
          <w:iCs/>
          <w:sz w:val="24"/>
          <w:szCs w:val="24"/>
        </w:rPr>
        <w:t>Perspectives on Psychological Science</w:t>
      </w:r>
      <w:r w:rsidRPr="00FC494A">
        <w:rPr>
          <w:rFonts w:ascii="Times New Roman" w:hAnsi="Times New Roman" w:cs="Times New Roman"/>
          <w:sz w:val="24"/>
          <w:szCs w:val="24"/>
        </w:rPr>
        <w:t xml:space="preserve">, 15(6), pp.1363-1381. Available at: </w:t>
      </w:r>
      <w:hyperlink r:id="rId19" w:tgtFrame="_new" w:history="1">
        <w:r w:rsidRPr="00FC494A">
          <w:rPr>
            <w:rStyle w:val="Hyperlink"/>
            <w:rFonts w:ascii="Times New Roman" w:hAnsi="Times New Roman" w:cs="Times New Roman"/>
            <w:sz w:val="24"/>
            <w:szCs w:val="24"/>
          </w:rPr>
          <w:t>https://doi.org/10.1177/1745691620920723</w:t>
        </w:r>
      </w:hyperlink>
      <w:r w:rsidRPr="00FC494A">
        <w:rPr>
          <w:rFonts w:ascii="Times New Roman" w:hAnsi="Times New Roman" w:cs="Times New Roman"/>
          <w:sz w:val="24"/>
          <w:szCs w:val="24"/>
        </w:rPr>
        <w:t xml:space="preserve"> [Accessed 6 Nov. 2024].</w:t>
      </w:r>
    </w:p>
    <w:p w14:paraId="45A1A2A1" w14:textId="77777777" w:rsidR="0041016B" w:rsidRPr="00E81E94" w:rsidRDefault="0041016B" w:rsidP="0041016B">
      <w:pPr>
        <w:spacing w:line="360" w:lineRule="auto"/>
        <w:jc w:val="both"/>
        <w:rPr>
          <w:rFonts w:ascii="Times New Roman" w:hAnsi="Times New Roman" w:cs="Times New Roman"/>
          <w:sz w:val="24"/>
          <w:szCs w:val="24"/>
        </w:rPr>
      </w:pPr>
      <w:r w:rsidRPr="00E81E94">
        <w:rPr>
          <w:rFonts w:ascii="Times New Roman" w:hAnsi="Times New Roman" w:cs="Times New Roman"/>
          <w:sz w:val="24"/>
          <w:szCs w:val="24"/>
        </w:rPr>
        <w:t xml:space="preserve">Microsoft (2021). </w:t>
      </w:r>
      <w:r w:rsidRPr="00E81E94">
        <w:rPr>
          <w:rFonts w:ascii="Times New Roman" w:hAnsi="Times New Roman" w:cs="Times New Roman"/>
          <w:i/>
          <w:iCs/>
          <w:sz w:val="24"/>
          <w:szCs w:val="24"/>
        </w:rPr>
        <w:t>Microsoft Teams: Online &amp; Remote Classroom | Microsoft Education</w:t>
      </w:r>
      <w:r w:rsidRPr="00E81E94">
        <w:rPr>
          <w:rFonts w:ascii="Times New Roman" w:hAnsi="Times New Roman" w:cs="Times New Roman"/>
          <w:sz w:val="24"/>
          <w:szCs w:val="24"/>
        </w:rPr>
        <w:t xml:space="preserve">. Available at: </w:t>
      </w:r>
      <w:hyperlink r:id="rId20" w:tgtFrame="_new" w:history="1">
        <w:r w:rsidRPr="00E81E94">
          <w:rPr>
            <w:rStyle w:val="Hyperlink"/>
            <w:rFonts w:ascii="Times New Roman" w:hAnsi="Times New Roman" w:cs="Times New Roman"/>
            <w:sz w:val="24"/>
            <w:szCs w:val="24"/>
          </w:rPr>
          <w:t>https://www.microsoft.com/en-us/education/products/teams</w:t>
        </w:r>
      </w:hyperlink>
      <w:r w:rsidRPr="00E81E94">
        <w:rPr>
          <w:rFonts w:ascii="Times New Roman" w:hAnsi="Times New Roman" w:cs="Times New Roman"/>
          <w:sz w:val="24"/>
          <w:szCs w:val="24"/>
        </w:rPr>
        <w:t xml:space="preserve"> [Accessed </w:t>
      </w:r>
      <w:r w:rsidRPr="0041016B">
        <w:rPr>
          <w:rFonts w:ascii="Times New Roman" w:hAnsi="Times New Roman" w:cs="Times New Roman"/>
          <w:sz w:val="24"/>
          <w:szCs w:val="24"/>
        </w:rPr>
        <w:t>5 Nov</w:t>
      </w:r>
      <w:r w:rsidRPr="00E81E94">
        <w:rPr>
          <w:rFonts w:ascii="Times New Roman" w:hAnsi="Times New Roman" w:cs="Times New Roman"/>
          <w:sz w:val="24"/>
          <w:szCs w:val="24"/>
        </w:rPr>
        <w:t xml:space="preserve"> 2023].</w:t>
      </w:r>
    </w:p>
    <w:p w14:paraId="64E8E004" w14:textId="77777777" w:rsidR="0041016B" w:rsidRPr="0041016B" w:rsidRDefault="0041016B" w:rsidP="0041016B">
      <w:pPr>
        <w:spacing w:line="360" w:lineRule="auto"/>
        <w:jc w:val="both"/>
        <w:rPr>
          <w:rFonts w:ascii="Times New Roman" w:hAnsi="Times New Roman" w:cs="Times New Roman"/>
          <w:sz w:val="24"/>
          <w:szCs w:val="24"/>
        </w:rPr>
      </w:pPr>
      <w:r w:rsidRPr="0041016B">
        <w:rPr>
          <w:rFonts w:ascii="Times New Roman" w:hAnsi="Times New Roman" w:cs="Times New Roman"/>
          <w:sz w:val="24"/>
          <w:szCs w:val="24"/>
        </w:rPr>
        <w:t>Shavelson, R.J., Zlatkin-</w:t>
      </w:r>
      <w:proofErr w:type="spellStart"/>
      <w:r w:rsidRPr="0041016B">
        <w:rPr>
          <w:rFonts w:ascii="Times New Roman" w:hAnsi="Times New Roman" w:cs="Times New Roman"/>
          <w:sz w:val="24"/>
          <w:szCs w:val="24"/>
        </w:rPr>
        <w:t>Troitschanskaia</w:t>
      </w:r>
      <w:proofErr w:type="spellEnd"/>
      <w:r w:rsidRPr="0041016B">
        <w:rPr>
          <w:rFonts w:ascii="Times New Roman" w:hAnsi="Times New Roman" w:cs="Times New Roman"/>
          <w:sz w:val="24"/>
          <w:szCs w:val="24"/>
        </w:rPr>
        <w:t xml:space="preserve">, O., Beck, K., Schmidt, S. &amp; Marino, J.P. (2019). Assessment of university students' critical thinking: Next generation performance assessment. </w:t>
      </w:r>
      <w:r w:rsidRPr="0041016B">
        <w:rPr>
          <w:rFonts w:ascii="Times New Roman" w:hAnsi="Times New Roman" w:cs="Times New Roman"/>
          <w:i/>
          <w:iCs/>
          <w:sz w:val="24"/>
          <w:szCs w:val="24"/>
        </w:rPr>
        <w:lastRenderedPageBreak/>
        <w:t>International Journal of Testing</w:t>
      </w:r>
      <w:r w:rsidRPr="0041016B">
        <w:rPr>
          <w:rFonts w:ascii="Times New Roman" w:hAnsi="Times New Roman" w:cs="Times New Roman"/>
          <w:sz w:val="24"/>
          <w:szCs w:val="24"/>
        </w:rPr>
        <w:t xml:space="preserve">, 19(4), pp.337-362. Available at: </w:t>
      </w:r>
      <w:hyperlink r:id="rId21" w:tgtFrame="_new" w:history="1">
        <w:r w:rsidRPr="0041016B">
          <w:rPr>
            <w:rStyle w:val="Hyperlink"/>
            <w:rFonts w:ascii="Times New Roman" w:hAnsi="Times New Roman" w:cs="Times New Roman"/>
            <w:sz w:val="24"/>
            <w:szCs w:val="24"/>
          </w:rPr>
          <w:t>https://doi.org/10.1080/15305058.2018.1543309</w:t>
        </w:r>
      </w:hyperlink>
      <w:r w:rsidRPr="0041016B">
        <w:rPr>
          <w:rFonts w:ascii="Times New Roman" w:hAnsi="Times New Roman" w:cs="Times New Roman"/>
          <w:sz w:val="24"/>
          <w:szCs w:val="24"/>
        </w:rPr>
        <w:t xml:space="preserve"> [Accessed 6 Nov. 2024].</w:t>
      </w:r>
    </w:p>
    <w:p w14:paraId="54E6D803" w14:textId="77777777" w:rsidR="0041016B" w:rsidRPr="0041016B" w:rsidRDefault="0041016B" w:rsidP="0041016B">
      <w:pPr>
        <w:spacing w:line="360" w:lineRule="auto"/>
        <w:jc w:val="both"/>
        <w:rPr>
          <w:rFonts w:ascii="Times New Roman" w:hAnsi="Times New Roman" w:cs="Times New Roman"/>
          <w:sz w:val="24"/>
          <w:szCs w:val="24"/>
        </w:rPr>
      </w:pPr>
      <w:r w:rsidRPr="00E81E94">
        <w:rPr>
          <w:rFonts w:ascii="Times New Roman" w:hAnsi="Times New Roman" w:cs="Times New Roman"/>
          <w:sz w:val="24"/>
          <w:szCs w:val="24"/>
        </w:rPr>
        <w:t xml:space="preserve">Sparks, J.R., Katz, I.R. &amp; Beile, P.M. (2016). Assessing digital information literacy in higher education: A review of existing frameworks and assessments with recommendations for next-generation assessment. </w:t>
      </w:r>
      <w:r w:rsidRPr="00E81E94">
        <w:rPr>
          <w:rFonts w:ascii="Times New Roman" w:hAnsi="Times New Roman" w:cs="Times New Roman"/>
          <w:i/>
          <w:iCs/>
          <w:sz w:val="24"/>
          <w:szCs w:val="24"/>
        </w:rPr>
        <w:t>ETS Research Report Series</w:t>
      </w:r>
      <w:r w:rsidRPr="00E81E94">
        <w:rPr>
          <w:rFonts w:ascii="Times New Roman" w:hAnsi="Times New Roman" w:cs="Times New Roman"/>
          <w:sz w:val="24"/>
          <w:szCs w:val="24"/>
        </w:rPr>
        <w:t xml:space="preserve">, 2016(2), pp.1-33. Available at: </w:t>
      </w:r>
      <w:hyperlink r:id="rId22" w:tgtFrame="_new" w:history="1">
        <w:r w:rsidRPr="00E81E94">
          <w:rPr>
            <w:rStyle w:val="Hyperlink"/>
            <w:rFonts w:ascii="Times New Roman" w:hAnsi="Times New Roman" w:cs="Times New Roman"/>
            <w:sz w:val="24"/>
            <w:szCs w:val="24"/>
          </w:rPr>
          <w:t>https://doi.org/10.1002/ets2.12118</w:t>
        </w:r>
      </w:hyperlink>
      <w:r w:rsidRPr="00E81E94">
        <w:rPr>
          <w:rFonts w:ascii="Times New Roman" w:hAnsi="Times New Roman" w:cs="Times New Roman"/>
          <w:sz w:val="24"/>
          <w:szCs w:val="24"/>
        </w:rPr>
        <w:t xml:space="preserve"> [Accessed 6 Nov. 2024].</w:t>
      </w:r>
    </w:p>
    <w:p w14:paraId="36F9CDC5" w14:textId="77777777" w:rsidR="0041016B" w:rsidRPr="00FC494A" w:rsidRDefault="0041016B" w:rsidP="0041016B">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Weinstein, Y., Madan, C.R. &amp; </w:t>
      </w:r>
      <w:proofErr w:type="spellStart"/>
      <w:r w:rsidRPr="00FC494A">
        <w:rPr>
          <w:rFonts w:ascii="Times New Roman" w:hAnsi="Times New Roman" w:cs="Times New Roman"/>
          <w:sz w:val="24"/>
          <w:szCs w:val="24"/>
        </w:rPr>
        <w:t>Sumeracki</w:t>
      </w:r>
      <w:proofErr w:type="spellEnd"/>
      <w:r w:rsidRPr="00FC494A">
        <w:rPr>
          <w:rFonts w:ascii="Times New Roman" w:hAnsi="Times New Roman" w:cs="Times New Roman"/>
          <w:sz w:val="24"/>
          <w:szCs w:val="24"/>
        </w:rPr>
        <w:t xml:space="preserve">, M.A. (2018). Teaching the science of learning. </w:t>
      </w:r>
      <w:r w:rsidRPr="00FC494A">
        <w:rPr>
          <w:rFonts w:ascii="Times New Roman" w:hAnsi="Times New Roman" w:cs="Times New Roman"/>
          <w:i/>
          <w:iCs/>
          <w:sz w:val="24"/>
          <w:szCs w:val="24"/>
        </w:rPr>
        <w:t>Cognitive Research: Principles and Implications</w:t>
      </w:r>
      <w:r w:rsidRPr="00FC494A">
        <w:rPr>
          <w:rFonts w:ascii="Times New Roman" w:hAnsi="Times New Roman" w:cs="Times New Roman"/>
          <w:sz w:val="24"/>
          <w:szCs w:val="24"/>
        </w:rPr>
        <w:t xml:space="preserve">, 3(1), pp.2. Available at: </w:t>
      </w:r>
      <w:hyperlink r:id="rId23" w:tgtFrame="_new" w:history="1">
        <w:r w:rsidRPr="00FC494A">
          <w:rPr>
            <w:rStyle w:val="Hyperlink"/>
            <w:rFonts w:ascii="Times New Roman" w:hAnsi="Times New Roman" w:cs="Times New Roman"/>
            <w:sz w:val="24"/>
            <w:szCs w:val="24"/>
          </w:rPr>
          <w:t>https://doi.org/10.1186/s41235-017-0087-y</w:t>
        </w:r>
      </w:hyperlink>
      <w:r w:rsidRPr="00FC494A">
        <w:rPr>
          <w:rFonts w:ascii="Times New Roman" w:hAnsi="Times New Roman" w:cs="Times New Roman"/>
          <w:sz w:val="24"/>
          <w:szCs w:val="24"/>
        </w:rPr>
        <w:t xml:space="preserve"> [Accessed 6 Nov. 2024].</w:t>
      </w:r>
    </w:p>
    <w:p w14:paraId="2857E0E0" w14:textId="77777777" w:rsidR="0041016B" w:rsidRPr="00FC494A" w:rsidRDefault="0041016B" w:rsidP="0041016B">
      <w:pPr>
        <w:spacing w:line="360" w:lineRule="auto"/>
        <w:jc w:val="both"/>
        <w:rPr>
          <w:rFonts w:ascii="Times New Roman" w:hAnsi="Times New Roman" w:cs="Times New Roman"/>
          <w:sz w:val="24"/>
          <w:szCs w:val="24"/>
        </w:rPr>
      </w:pPr>
      <w:r w:rsidRPr="00FC494A">
        <w:rPr>
          <w:rFonts w:ascii="Times New Roman" w:hAnsi="Times New Roman" w:cs="Times New Roman"/>
          <w:sz w:val="24"/>
          <w:szCs w:val="24"/>
        </w:rPr>
        <w:t xml:space="preserve">Zimmerman, B.J. (2002). Becoming a self-regulated learner: An overview. </w:t>
      </w:r>
      <w:r w:rsidRPr="00FC494A">
        <w:rPr>
          <w:rFonts w:ascii="Times New Roman" w:hAnsi="Times New Roman" w:cs="Times New Roman"/>
          <w:i/>
          <w:iCs/>
          <w:sz w:val="24"/>
          <w:szCs w:val="24"/>
        </w:rPr>
        <w:t>Theory Into Practice</w:t>
      </w:r>
      <w:r w:rsidRPr="00FC494A">
        <w:rPr>
          <w:rFonts w:ascii="Times New Roman" w:hAnsi="Times New Roman" w:cs="Times New Roman"/>
          <w:sz w:val="24"/>
          <w:szCs w:val="24"/>
        </w:rPr>
        <w:t xml:space="preserve">, 41(2), pp.64-70. Available at: </w:t>
      </w:r>
      <w:hyperlink r:id="rId24" w:tgtFrame="_new" w:history="1">
        <w:r w:rsidRPr="00FC494A">
          <w:rPr>
            <w:rStyle w:val="Hyperlink"/>
            <w:rFonts w:ascii="Times New Roman" w:hAnsi="Times New Roman" w:cs="Times New Roman"/>
            <w:sz w:val="24"/>
            <w:szCs w:val="24"/>
          </w:rPr>
          <w:t>https://doi.org/10.1207/s15430421tip4102_2</w:t>
        </w:r>
      </w:hyperlink>
      <w:r w:rsidRPr="00FC494A">
        <w:rPr>
          <w:rFonts w:ascii="Times New Roman" w:hAnsi="Times New Roman" w:cs="Times New Roman"/>
          <w:sz w:val="24"/>
          <w:szCs w:val="24"/>
        </w:rPr>
        <w:t xml:space="preserve"> [Accessed 6 Nov. 2024].</w:t>
      </w:r>
    </w:p>
    <w:p w14:paraId="580AFA4F" w14:textId="77777777" w:rsidR="0041016B" w:rsidRDefault="0041016B" w:rsidP="00E81E94"/>
    <w:p w14:paraId="7C967457" w14:textId="23D012C2" w:rsidR="0082795E" w:rsidRDefault="0082795E" w:rsidP="00E81E94">
      <w:hyperlink r:id="rId25" w:history="1">
        <w:r w:rsidRPr="0082795E">
          <w:rPr>
            <w:color w:val="0000FF"/>
            <w:u w:val="single"/>
          </w:rPr>
          <w:t>New Recording - Camera</w:t>
        </w:r>
      </w:hyperlink>
    </w:p>
    <w:p w14:paraId="59E9087E" w14:textId="77777777" w:rsidR="0082795E" w:rsidRDefault="0082795E" w:rsidP="00E81E94"/>
    <w:p w14:paraId="4C3CBE9E" w14:textId="77777777" w:rsidR="0082795E" w:rsidRPr="00E81E94" w:rsidRDefault="0082795E" w:rsidP="00E81E94"/>
    <w:p w14:paraId="5E4638B9" w14:textId="77777777" w:rsidR="008D14AA" w:rsidRDefault="008D14AA"/>
    <w:sectPr w:rsidR="008D14AA">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C99A7B" w14:textId="77777777" w:rsidR="00940BF8" w:rsidRDefault="00940BF8" w:rsidP="0041016B">
      <w:pPr>
        <w:spacing w:after="0" w:line="240" w:lineRule="auto"/>
      </w:pPr>
      <w:r>
        <w:separator/>
      </w:r>
    </w:p>
  </w:endnote>
  <w:endnote w:type="continuationSeparator" w:id="0">
    <w:p w14:paraId="7D2F8C94" w14:textId="77777777" w:rsidR="00940BF8" w:rsidRDefault="00940BF8" w:rsidP="004101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6268849"/>
      <w:docPartObj>
        <w:docPartGallery w:val="Page Numbers (Bottom of Page)"/>
        <w:docPartUnique/>
      </w:docPartObj>
    </w:sdtPr>
    <w:sdtEndPr>
      <w:rPr>
        <w:color w:val="7F7F7F" w:themeColor="background1" w:themeShade="7F"/>
        <w:spacing w:val="60"/>
      </w:rPr>
    </w:sdtEndPr>
    <w:sdtContent>
      <w:p w14:paraId="18C11993" w14:textId="476DBA66" w:rsidR="0041016B" w:rsidRDefault="0041016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CD4C480" w14:textId="77777777" w:rsidR="0041016B" w:rsidRDefault="00410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51930C" w14:textId="77777777" w:rsidR="00940BF8" w:rsidRDefault="00940BF8" w:rsidP="0041016B">
      <w:pPr>
        <w:spacing w:after="0" w:line="240" w:lineRule="auto"/>
      </w:pPr>
      <w:r>
        <w:separator/>
      </w:r>
    </w:p>
  </w:footnote>
  <w:footnote w:type="continuationSeparator" w:id="0">
    <w:p w14:paraId="5BC641E1" w14:textId="77777777" w:rsidR="00940BF8" w:rsidRDefault="00940BF8" w:rsidP="004101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94A"/>
    <w:rsid w:val="00107769"/>
    <w:rsid w:val="001449A0"/>
    <w:rsid w:val="00273A19"/>
    <w:rsid w:val="003309AC"/>
    <w:rsid w:val="003E4C21"/>
    <w:rsid w:val="003E616B"/>
    <w:rsid w:val="003E7C27"/>
    <w:rsid w:val="0041016B"/>
    <w:rsid w:val="00474569"/>
    <w:rsid w:val="005F4CF7"/>
    <w:rsid w:val="00737BFA"/>
    <w:rsid w:val="007740AA"/>
    <w:rsid w:val="0082795E"/>
    <w:rsid w:val="00841BF8"/>
    <w:rsid w:val="008D14AA"/>
    <w:rsid w:val="008D22D1"/>
    <w:rsid w:val="008F2CE7"/>
    <w:rsid w:val="00940BF8"/>
    <w:rsid w:val="00A13F4A"/>
    <w:rsid w:val="00AD18BC"/>
    <w:rsid w:val="00B633C6"/>
    <w:rsid w:val="00D2762F"/>
    <w:rsid w:val="00DA1590"/>
    <w:rsid w:val="00E81E94"/>
    <w:rsid w:val="00EF6915"/>
    <w:rsid w:val="00F112EF"/>
    <w:rsid w:val="00FC4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C3661A"/>
  <w15:chartTrackingRefBased/>
  <w15:docId w15:val="{FEEFB2D2-EAF4-49D9-B758-4719CED16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94A"/>
    <w:pPr>
      <w:spacing w:line="256" w:lineRule="auto"/>
    </w:pPr>
  </w:style>
  <w:style w:type="paragraph" w:styleId="Heading1">
    <w:name w:val="heading 1"/>
    <w:basedOn w:val="Normal"/>
    <w:next w:val="Normal"/>
    <w:link w:val="Heading1Char"/>
    <w:autoRedefine/>
    <w:uiPriority w:val="9"/>
    <w:qFormat/>
    <w:rsid w:val="00A13F4A"/>
    <w:pPr>
      <w:keepNext/>
      <w:keepLines/>
      <w:spacing w:before="240" w:after="0" w:line="360" w:lineRule="auto"/>
      <w:jc w:val="both"/>
      <w:outlineLvl w:val="0"/>
    </w:pPr>
    <w:rPr>
      <w:rFonts w:ascii="Times New Roman" w:eastAsiaTheme="majorEastAsia" w:hAnsi="Times New Roman" w:cstheme="majorHAnsi"/>
      <w:b/>
      <w:bCs/>
      <w:kern w:val="0"/>
      <w:sz w:val="28"/>
      <w:szCs w:val="32"/>
      <w14:ligatures w14:val="none"/>
    </w:rPr>
  </w:style>
  <w:style w:type="paragraph" w:styleId="Heading2">
    <w:name w:val="heading 2"/>
    <w:basedOn w:val="Normal"/>
    <w:next w:val="Normal"/>
    <w:link w:val="Heading2Char"/>
    <w:autoRedefine/>
    <w:uiPriority w:val="9"/>
    <w:unhideWhenUsed/>
    <w:qFormat/>
    <w:rsid w:val="008D22D1"/>
    <w:pPr>
      <w:keepNext/>
      <w:keepLines/>
      <w:spacing w:before="160" w:after="80"/>
      <w:outlineLvl w:val="1"/>
    </w:pPr>
    <w:rPr>
      <w:rFonts w:ascii="Times New Roman" w:eastAsiaTheme="majorEastAsia" w:hAnsi="Times New Roman" w:cstheme="majorBidi"/>
      <w:b/>
      <w:noProof/>
      <w:color w:val="000000" w:themeColor="text1"/>
      <w:sz w:val="24"/>
      <w:szCs w:val="32"/>
    </w:rPr>
  </w:style>
  <w:style w:type="paragraph" w:styleId="Heading3">
    <w:name w:val="heading 3"/>
    <w:basedOn w:val="Normal"/>
    <w:next w:val="Normal"/>
    <w:link w:val="Heading3Char"/>
    <w:autoRedefine/>
    <w:uiPriority w:val="9"/>
    <w:semiHidden/>
    <w:unhideWhenUsed/>
    <w:qFormat/>
    <w:rsid w:val="00AD18BC"/>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next w:val="Normal"/>
    <w:link w:val="Heading4Char"/>
    <w:uiPriority w:val="9"/>
    <w:semiHidden/>
    <w:unhideWhenUsed/>
    <w:qFormat/>
    <w:rsid w:val="00273A19"/>
    <w:pPr>
      <w:keepNext/>
      <w:keepLines/>
      <w:spacing w:before="80" w:after="40" w:line="254" w:lineRule="auto"/>
      <w:outlineLvl w:val="3"/>
    </w:pPr>
    <w:rPr>
      <w:rFonts w:ascii="Times New Roman" w:eastAsiaTheme="majorEastAsia" w:hAnsi="Times New Roman" w:cstheme="majorBidi"/>
      <w:b/>
      <w:iCs/>
      <w:color w:val="000000" w:themeColor="text1"/>
      <w:sz w:val="24"/>
    </w:rPr>
  </w:style>
  <w:style w:type="paragraph" w:styleId="Heading5">
    <w:name w:val="heading 5"/>
    <w:basedOn w:val="Normal"/>
    <w:next w:val="Normal"/>
    <w:link w:val="Heading5Char"/>
    <w:uiPriority w:val="9"/>
    <w:semiHidden/>
    <w:unhideWhenUsed/>
    <w:qFormat/>
    <w:rsid w:val="00FC494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C49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49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49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49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F4A"/>
    <w:rPr>
      <w:rFonts w:ascii="Times New Roman" w:eastAsiaTheme="majorEastAsia" w:hAnsi="Times New Roman" w:cstheme="majorHAnsi"/>
      <w:b/>
      <w:bCs/>
      <w:kern w:val="0"/>
      <w:sz w:val="28"/>
      <w:szCs w:val="32"/>
      <w14:ligatures w14:val="none"/>
    </w:rPr>
  </w:style>
  <w:style w:type="character" w:customStyle="1" w:styleId="Heading2Char">
    <w:name w:val="Heading 2 Char"/>
    <w:basedOn w:val="DefaultParagraphFont"/>
    <w:link w:val="Heading2"/>
    <w:uiPriority w:val="9"/>
    <w:rsid w:val="008D22D1"/>
    <w:rPr>
      <w:rFonts w:ascii="Times New Roman" w:eastAsiaTheme="majorEastAsia" w:hAnsi="Times New Roman" w:cstheme="majorBidi"/>
      <w:b/>
      <w:noProof/>
      <w:color w:val="000000" w:themeColor="text1"/>
      <w:sz w:val="24"/>
      <w:szCs w:val="32"/>
    </w:rPr>
  </w:style>
  <w:style w:type="character" w:customStyle="1" w:styleId="Heading3Char">
    <w:name w:val="Heading 3 Char"/>
    <w:basedOn w:val="DefaultParagraphFont"/>
    <w:link w:val="Heading3"/>
    <w:uiPriority w:val="9"/>
    <w:semiHidden/>
    <w:rsid w:val="00AD18BC"/>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273A19"/>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semiHidden/>
    <w:rsid w:val="00FC494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C49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49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49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494A"/>
    <w:rPr>
      <w:rFonts w:eastAsiaTheme="majorEastAsia" w:cstheme="majorBidi"/>
      <w:color w:val="272727" w:themeColor="text1" w:themeTint="D8"/>
    </w:rPr>
  </w:style>
  <w:style w:type="paragraph" w:styleId="Title">
    <w:name w:val="Title"/>
    <w:basedOn w:val="Normal"/>
    <w:next w:val="Normal"/>
    <w:link w:val="TitleChar"/>
    <w:uiPriority w:val="10"/>
    <w:qFormat/>
    <w:rsid w:val="00FC49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49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49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49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494A"/>
    <w:pPr>
      <w:spacing w:before="160"/>
      <w:jc w:val="center"/>
    </w:pPr>
    <w:rPr>
      <w:i/>
      <w:iCs/>
      <w:color w:val="404040" w:themeColor="text1" w:themeTint="BF"/>
    </w:rPr>
  </w:style>
  <w:style w:type="character" w:customStyle="1" w:styleId="QuoteChar">
    <w:name w:val="Quote Char"/>
    <w:basedOn w:val="DefaultParagraphFont"/>
    <w:link w:val="Quote"/>
    <w:uiPriority w:val="29"/>
    <w:rsid w:val="00FC494A"/>
    <w:rPr>
      <w:i/>
      <w:iCs/>
      <w:color w:val="404040" w:themeColor="text1" w:themeTint="BF"/>
    </w:rPr>
  </w:style>
  <w:style w:type="paragraph" w:styleId="ListParagraph">
    <w:name w:val="List Paragraph"/>
    <w:basedOn w:val="Normal"/>
    <w:uiPriority w:val="34"/>
    <w:qFormat/>
    <w:rsid w:val="00FC494A"/>
    <w:pPr>
      <w:ind w:left="720"/>
      <w:contextualSpacing/>
    </w:pPr>
  </w:style>
  <w:style w:type="character" w:styleId="IntenseEmphasis">
    <w:name w:val="Intense Emphasis"/>
    <w:basedOn w:val="DefaultParagraphFont"/>
    <w:uiPriority w:val="21"/>
    <w:qFormat/>
    <w:rsid w:val="00FC494A"/>
    <w:rPr>
      <w:i/>
      <w:iCs/>
      <w:color w:val="2F5496" w:themeColor="accent1" w:themeShade="BF"/>
    </w:rPr>
  </w:style>
  <w:style w:type="paragraph" w:styleId="IntenseQuote">
    <w:name w:val="Intense Quote"/>
    <w:basedOn w:val="Normal"/>
    <w:next w:val="Normal"/>
    <w:link w:val="IntenseQuoteChar"/>
    <w:uiPriority w:val="30"/>
    <w:qFormat/>
    <w:rsid w:val="00FC494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C494A"/>
    <w:rPr>
      <w:i/>
      <w:iCs/>
      <w:color w:val="2F5496" w:themeColor="accent1" w:themeShade="BF"/>
    </w:rPr>
  </w:style>
  <w:style w:type="character" w:styleId="IntenseReference">
    <w:name w:val="Intense Reference"/>
    <w:basedOn w:val="DefaultParagraphFont"/>
    <w:uiPriority w:val="32"/>
    <w:qFormat/>
    <w:rsid w:val="00FC494A"/>
    <w:rPr>
      <w:b/>
      <w:bCs/>
      <w:smallCaps/>
      <w:color w:val="2F5496" w:themeColor="accent1" w:themeShade="BF"/>
      <w:spacing w:val="5"/>
    </w:rPr>
  </w:style>
  <w:style w:type="character" w:styleId="Hyperlink">
    <w:name w:val="Hyperlink"/>
    <w:basedOn w:val="DefaultParagraphFont"/>
    <w:uiPriority w:val="99"/>
    <w:unhideWhenUsed/>
    <w:rsid w:val="00FC494A"/>
    <w:rPr>
      <w:color w:val="0563C1" w:themeColor="hyperlink"/>
      <w:u w:val="single"/>
    </w:rPr>
  </w:style>
  <w:style w:type="paragraph" w:styleId="TOC1">
    <w:name w:val="toc 1"/>
    <w:basedOn w:val="Normal"/>
    <w:next w:val="Normal"/>
    <w:autoRedefine/>
    <w:uiPriority w:val="39"/>
    <w:unhideWhenUsed/>
    <w:rsid w:val="00FC494A"/>
    <w:pPr>
      <w:spacing w:after="100"/>
    </w:pPr>
  </w:style>
  <w:style w:type="paragraph" w:styleId="TOCHeading">
    <w:name w:val="TOC Heading"/>
    <w:basedOn w:val="Heading1"/>
    <w:next w:val="Normal"/>
    <w:uiPriority w:val="39"/>
    <w:unhideWhenUsed/>
    <w:qFormat/>
    <w:rsid w:val="00FC494A"/>
    <w:pPr>
      <w:spacing w:line="256" w:lineRule="auto"/>
      <w:jc w:val="left"/>
      <w:outlineLvl w:val="9"/>
    </w:pPr>
    <w:rPr>
      <w:rFonts w:asciiTheme="majorHAnsi" w:hAnsiTheme="majorHAnsi" w:cstheme="majorBidi"/>
      <w:b w:val="0"/>
      <w:bCs w:val="0"/>
      <w:color w:val="2F5496" w:themeColor="accent1" w:themeShade="BF"/>
      <w:sz w:val="32"/>
      <w:lang w:val="en-US"/>
    </w:rPr>
  </w:style>
  <w:style w:type="character" w:styleId="UnresolvedMention">
    <w:name w:val="Unresolved Mention"/>
    <w:basedOn w:val="DefaultParagraphFont"/>
    <w:uiPriority w:val="99"/>
    <w:semiHidden/>
    <w:unhideWhenUsed/>
    <w:rsid w:val="00FC494A"/>
    <w:rPr>
      <w:color w:val="605E5C"/>
      <w:shd w:val="clear" w:color="auto" w:fill="E1DFDD"/>
    </w:rPr>
  </w:style>
  <w:style w:type="paragraph" w:styleId="Header">
    <w:name w:val="header"/>
    <w:basedOn w:val="Normal"/>
    <w:link w:val="HeaderChar"/>
    <w:uiPriority w:val="99"/>
    <w:unhideWhenUsed/>
    <w:rsid w:val="004101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16B"/>
  </w:style>
  <w:style w:type="paragraph" w:styleId="Footer">
    <w:name w:val="footer"/>
    <w:basedOn w:val="Normal"/>
    <w:link w:val="FooterChar"/>
    <w:uiPriority w:val="99"/>
    <w:unhideWhenUsed/>
    <w:rsid w:val="004101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1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3543865">
      <w:bodyDiv w:val="1"/>
      <w:marLeft w:val="0"/>
      <w:marRight w:val="0"/>
      <w:marTop w:val="0"/>
      <w:marBottom w:val="0"/>
      <w:divBdr>
        <w:top w:val="none" w:sz="0" w:space="0" w:color="auto"/>
        <w:left w:val="none" w:sz="0" w:space="0" w:color="auto"/>
        <w:bottom w:val="none" w:sz="0" w:space="0" w:color="auto"/>
        <w:right w:val="none" w:sz="0" w:space="0" w:color="auto"/>
      </w:divBdr>
    </w:div>
    <w:div w:id="556362169">
      <w:bodyDiv w:val="1"/>
      <w:marLeft w:val="0"/>
      <w:marRight w:val="0"/>
      <w:marTop w:val="0"/>
      <w:marBottom w:val="0"/>
      <w:divBdr>
        <w:top w:val="none" w:sz="0" w:space="0" w:color="auto"/>
        <w:left w:val="none" w:sz="0" w:space="0" w:color="auto"/>
        <w:bottom w:val="none" w:sz="0" w:space="0" w:color="auto"/>
        <w:right w:val="none" w:sz="0" w:space="0" w:color="auto"/>
      </w:divBdr>
    </w:div>
    <w:div w:id="758794316">
      <w:bodyDiv w:val="1"/>
      <w:marLeft w:val="0"/>
      <w:marRight w:val="0"/>
      <w:marTop w:val="0"/>
      <w:marBottom w:val="0"/>
      <w:divBdr>
        <w:top w:val="none" w:sz="0" w:space="0" w:color="auto"/>
        <w:left w:val="none" w:sz="0" w:space="0" w:color="auto"/>
        <w:bottom w:val="none" w:sz="0" w:space="0" w:color="auto"/>
        <w:right w:val="none" w:sz="0" w:space="0" w:color="auto"/>
      </w:divBdr>
    </w:div>
    <w:div w:id="7833028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33-2909.132.3.354" TargetMode="External"/><Relationship Id="rId13" Type="http://schemas.openxmlformats.org/officeDocument/2006/relationships/hyperlink" Target="https://doi.org/10.1037/0003-066X.34.10.906" TargetMode="External"/><Relationship Id="rId18" Type="http://schemas.openxmlformats.org/officeDocument/2006/relationships/hyperlink" Target="https://doi.org/10.1057/9781137378057_19"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doi.org/10.1080/15305058.2018.1543309" TargetMode="External"/><Relationship Id="rId7" Type="http://schemas.openxmlformats.org/officeDocument/2006/relationships/hyperlink" Target="https://doi.org/10.3102/0034654314551063" TargetMode="External"/><Relationship Id="rId12" Type="http://schemas.openxmlformats.org/officeDocument/2006/relationships/hyperlink" Target="https://doi.org/10.1007/s10648-017-9418-2" TargetMode="External"/><Relationship Id="rId17" Type="http://schemas.openxmlformats.org/officeDocument/2006/relationships/hyperlink" Target="https://doi.org/10.1126/science.1199327" TargetMode="External"/><Relationship Id="rId25" Type="http://schemas.openxmlformats.org/officeDocument/2006/relationships/hyperlink" Target="https://uowtsd-my.sharepoint.com/_layouts/15/stream.aspx?action=create&amp;referrer=OfficeHome&amp;cid=aad11130-655e-4116-a2dc-6d03ed25f9af&amp;referrerScenario=CreateCenter&amp;captureMode=screenrecorder" TargetMode="External"/><Relationship Id="rId2" Type="http://schemas.openxmlformats.org/officeDocument/2006/relationships/styles" Target="styles.xml"/><Relationship Id="rId16" Type="http://schemas.openxmlformats.org/officeDocument/2006/relationships/hyperlink" Target="https://doi.org/10.3758/s13423-014-0636-z" TargetMode="External"/><Relationship Id="rId20" Type="http://schemas.openxmlformats.org/officeDocument/2006/relationships/hyperlink" Target="https://www.microsoft.com/en-us/education/products/team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tsc.2013.12.004" TargetMode="External"/><Relationship Id="rId24" Type="http://schemas.openxmlformats.org/officeDocument/2006/relationships/hyperlink" Target="https://doi.org/10.1207/s15430421tip4102_2" TargetMode="External"/><Relationship Id="rId5" Type="http://schemas.openxmlformats.org/officeDocument/2006/relationships/footnotes" Target="footnotes.xml"/><Relationship Id="rId15" Type="http://schemas.openxmlformats.org/officeDocument/2006/relationships/hyperlink" Target="https://doi.org/10.1177/2372732215624708" TargetMode="External"/><Relationship Id="rId23" Type="http://schemas.openxmlformats.org/officeDocument/2006/relationships/hyperlink" Target="https://doi.org/10.1186/s41235-017-0087-y" TargetMode="External"/><Relationship Id="rId28" Type="http://schemas.openxmlformats.org/officeDocument/2006/relationships/theme" Target="theme/theme1.xml"/><Relationship Id="rId10" Type="http://schemas.openxmlformats.org/officeDocument/2006/relationships/hyperlink" Target="https://doi.org/10.1177/1529100612453266" TargetMode="External"/><Relationship Id="rId19" Type="http://schemas.openxmlformats.org/officeDocument/2006/relationships/hyperlink" Target="https://doi.org/10.1177/1745691620920723" TargetMode="External"/><Relationship Id="rId4" Type="http://schemas.openxmlformats.org/officeDocument/2006/relationships/webSettings" Target="webSettings.xml"/><Relationship Id="rId9" Type="http://schemas.openxmlformats.org/officeDocument/2006/relationships/hyperlink" Target="https://doi.org/10.1016/S0022-5371(72)80001-X" TargetMode="External"/><Relationship Id="rId14" Type="http://schemas.openxmlformats.org/officeDocument/2006/relationships/hyperlink" Target="https://doi.org/10.1016/j.tsc.2017.06.002" TargetMode="External"/><Relationship Id="rId22" Type="http://schemas.openxmlformats.org/officeDocument/2006/relationships/hyperlink" Target="https://doi.org/10.1002/ets2.1211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254708-F858-41B9-8DA7-9D42635BC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10</Pages>
  <Words>2430</Words>
  <Characters>14847</Characters>
  <Application>Microsoft Office Word</Application>
  <DocSecurity>0</DocSecurity>
  <Lines>273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Rosca Eva</dc:creator>
  <cp:keywords/>
  <dc:description/>
  <cp:lastModifiedBy>evarosca03@gmail.com</cp:lastModifiedBy>
  <cp:revision>3</cp:revision>
  <dcterms:created xsi:type="dcterms:W3CDTF">2024-11-08T15:57:00Z</dcterms:created>
  <dcterms:modified xsi:type="dcterms:W3CDTF">2024-11-08T16:40:00Z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317a7916-d06f-4aa8-8c91-13923a1bac1c</vt:lpwstr>
  </property>
</Properties>
</file>