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9362D" w14:textId="77777777" w:rsidR="00947C66" w:rsidRPr="00321B69" w:rsidRDefault="00947C66">
      <w:pPr>
        <w:spacing w:before="720" w:after="0"/>
        <w:rPr>
          <w:rFonts w:ascii="Arial" w:hAnsi="Arial" w:cs="Arial"/>
          <w:color w:val="000000" w:themeColor="text1"/>
        </w:rPr>
      </w:pPr>
    </w:p>
    <w:p w14:paraId="77603C8D" w14:textId="248C4D94" w:rsidR="00947C66" w:rsidRDefault="00000000">
      <w:pPr>
        <w:spacing w:before="480" w:after="720"/>
        <w:jc w:val="center"/>
        <w:rPr>
          <w:rFonts w:ascii="Arial" w:hAnsi="Arial" w:cs="Arial"/>
          <w:b/>
          <w:color w:val="000000" w:themeColor="text1"/>
          <w:sz w:val="48"/>
        </w:rPr>
      </w:pPr>
      <w:r w:rsidRPr="00321B69">
        <w:rPr>
          <w:rFonts w:ascii="Arial" w:hAnsi="Arial" w:cs="Arial"/>
          <w:b/>
          <w:color w:val="000000" w:themeColor="text1"/>
          <w:sz w:val="48"/>
        </w:rPr>
        <w:t>BUSINESS PLAN: ECOPULSE SUBLIMATION STUDIOS &amp; URBAN WEAR</w:t>
      </w:r>
    </w:p>
    <w:p w14:paraId="54E18DED" w14:textId="77777777" w:rsidR="007460A0" w:rsidRDefault="007460A0">
      <w:pPr>
        <w:spacing w:before="480" w:after="720"/>
        <w:jc w:val="center"/>
        <w:rPr>
          <w:rFonts w:ascii="Arial" w:hAnsi="Arial" w:cs="Arial"/>
          <w:b/>
          <w:color w:val="000000" w:themeColor="text1"/>
          <w:sz w:val="48"/>
        </w:rPr>
      </w:pPr>
    </w:p>
    <w:p w14:paraId="6A924700" w14:textId="77777777" w:rsidR="00321B69" w:rsidRPr="00321B69" w:rsidRDefault="00321B69">
      <w:pPr>
        <w:spacing w:before="480" w:after="720"/>
        <w:jc w:val="center"/>
        <w:rPr>
          <w:rFonts w:ascii="Arial" w:hAnsi="Arial" w:cs="Arial"/>
          <w:color w:val="000000" w:themeColor="text1"/>
        </w:rPr>
      </w:pPr>
    </w:p>
    <w:p w14:paraId="1391B158" w14:textId="0DF5AA20" w:rsidR="00947C66" w:rsidRPr="00321B69" w:rsidRDefault="007460A0" w:rsidP="007460A0">
      <w:pPr>
        <w:spacing w:after="120"/>
        <w:jc w:val="center"/>
        <w:rPr>
          <w:rFonts w:ascii="Arial" w:hAnsi="Arial" w:cs="Arial"/>
          <w:color w:val="000000" w:themeColor="text1"/>
        </w:rPr>
      </w:pPr>
      <w:r>
        <w:rPr>
          <w:rFonts w:ascii="Arial" w:hAnsi="Arial" w:cs="Arial"/>
          <w:b/>
          <w:color w:val="000000" w:themeColor="text1"/>
        </w:rPr>
        <w:t>P</w:t>
      </w:r>
      <w:r w:rsidR="00000000" w:rsidRPr="00321B69">
        <w:rPr>
          <w:rFonts w:ascii="Arial" w:hAnsi="Arial" w:cs="Arial"/>
          <w:b/>
          <w:color w:val="000000" w:themeColor="text1"/>
        </w:rPr>
        <w:t>rogram of Study:</w:t>
      </w:r>
      <w:r w:rsidR="00000000" w:rsidRPr="00321B69">
        <w:rPr>
          <w:rFonts w:ascii="Arial" w:hAnsi="Arial" w:cs="Arial"/>
          <w:color w:val="000000" w:themeColor="text1"/>
        </w:rPr>
        <w:t xml:space="preserve"> </w:t>
      </w:r>
      <w:r w:rsidR="00D376EC" w:rsidRPr="00D376EC">
        <w:rPr>
          <w:rFonts w:ascii="Arial" w:hAnsi="Arial" w:cs="Arial"/>
          <w:color w:val="000000" w:themeColor="text1"/>
        </w:rPr>
        <w:t>Certificate in Higher Education Business Skills for the Workplace</w:t>
      </w:r>
    </w:p>
    <w:p w14:paraId="574D4BA4" w14:textId="7E135E2A" w:rsidR="00947C66" w:rsidRPr="00321B69" w:rsidRDefault="00000000" w:rsidP="007460A0">
      <w:pPr>
        <w:spacing w:after="120"/>
        <w:jc w:val="center"/>
        <w:rPr>
          <w:rFonts w:ascii="Arial" w:hAnsi="Arial" w:cs="Arial"/>
          <w:color w:val="000000" w:themeColor="text1"/>
        </w:rPr>
      </w:pPr>
      <w:r w:rsidRPr="00321B69">
        <w:rPr>
          <w:rFonts w:ascii="Arial" w:hAnsi="Arial" w:cs="Arial"/>
          <w:b/>
          <w:color w:val="000000" w:themeColor="text1"/>
        </w:rPr>
        <w:t>Module Name and Code:</w:t>
      </w:r>
      <w:r w:rsidRPr="00321B69">
        <w:rPr>
          <w:rFonts w:ascii="Arial" w:hAnsi="Arial" w:cs="Arial"/>
          <w:color w:val="000000" w:themeColor="text1"/>
        </w:rPr>
        <w:t xml:space="preserve"> </w:t>
      </w:r>
      <w:r w:rsidR="00321B69" w:rsidRPr="00321B69">
        <w:rPr>
          <w:rFonts w:ascii="Arial" w:hAnsi="Arial" w:cs="Arial"/>
          <w:bCs/>
          <w:color w:val="000000" w:themeColor="text1"/>
        </w:rPr>
        <w:t>Enterprise and Entrepreneurship</w:t>
      </w:r>
    </w:p>
    <w:p w14:paraId="4B5BC824" w14:textId="5B98B012" w:rsidR="00947C66" w:rsidRPr="00321B69" w:rsidRDefault="00000000" w:rsidP="007460A0">
      <w:pPr>
        <w:spacing w:after="120"/>
        <w:jc w:val="center"/>
        <w:rPr>
          <w:rFonts w:ascii="Arial" w:hAnsi="Arial" w:cs="Arial"/>
          <w:color w:val="000000" w:themeColor="text1"/>
        </w:rPr>
      </w:pPr>
      <w:r w:rsidRPr="00321B69">
        <w:rPr>
          <w:rFonts w:ascii="Arial" w:hAnsi="Arial" w:cs="Arial"/>
          <w:b/>
          <w:color w:val="000000" w:themeColor="text1"/>
        </w:rPr>
        <w:t>Assignment Title:</w:t>
      </w:r>
      <w:r w:rsidRPr="00321B69">
        <w:rPr>
          <w:rFonts w:ascii="Arial" w:hAnsi="Arial" w:cs="Arial"/>
          <w:color w:val="000000" w:themeColor="text1"/>
        </w:rPr>
        <w:t xml:space="preserve"> </w:t>
      </w:r>
      <w:r w:rsidR="00321B69">
        <w:rPr>
          <w:rFonts w:ascii="Arial" w:hAnsi="Arial" w:cs="Arial"/>
          <w:color w:val="000000" w:themeColor="text1"/>
        </w:rPr>
        <w:t>Business Plan</w:t>
      </w:r>
    </w:p>
    <w:p w14:paraId="1B19E6B2" w14:textId="4BC31552" w:rsidR="00947C66" w:rsidRPr="00321B69" w:rsidRDefault="00000000" w:rsidP="007460A0">
      <w:pPr>
        <w:spacing w:after="120"/>
        <w:jc w:val="center"/>
        <w:rPr>
          <w:rFonts w:ascii="Arial" w:hAnsi="Arial" w:cs="Arial"/>
          <w:color w:val="000000" w:themeColor="text1"/>
        </w:rPr>
      </w:pPr>
      <w:r w:rsidRPr="00321B69">
        <w:rPr>
          <w:rFonts w:ascii="Arial" w:hAnsi="Arial" w:cs="Arial"/>
          <w:b/>
          <w:color w:val="000000" w:themeColor="text1"/>
        </w:rPr>
        <w:t>Lecturer’s Name:</w:t>
      </w:r>
      <w:r w:rsidRPr="00321B69">
        <w:rPr>
          <w:rFonts w:ascii="Arial" w:hAnsi="Arial" w:cs="Arial"/>
          <w:color w:val="000000" w:themeColor="text1"/>
        </w:rPr>
        <w:t xml:space="preserve"> </w:t>
      </w:r>
      <w:r w:rsidR="00321B69" w:rsidRPr="00321B69">
        <w:rPr>
          <w:rFonts w:ascii="Arial" w:hAnsi="Arial" w:cs="Arial"/>
          <w:color w:val="000000" w:themeColor="text1"/>
        </w:rPr>
        <w:t>Bohdan Kovalov</w:t>
      </w:r>
    </w:p>
    <w:p w14:paraId="4BB3F76E" w14:textId="77777777" w:rsidR="00947C66" w:rsidRPr="00321B69" w:rsidRDefault="00000000" w:rsidP="007460A0">
      <w:pPr>
        <w:spacing w:after="120"/>
        <w:jc w:val="center"/>
        <w:rPr>
          <w:rFonts w:ascii="Arial" w:hAnsi="Arial" w:cs="Arial"/>
          <w:color w:val="000000" w:themeColor="text1"/>
        </w:rPr>
      </w:pPr>
      <w:r w:rsidRPr="00321B69">
        <w:rPr>
          <w:rFonts w:ascii="Arial" w:hAnsi="Arial" w:cs="Arial"/>
          <w:b/>
          <w:color w:val="000000" w:themeColor="text1"/>
        </w:rPr>
        <w:t>Date of Submission:</w:t>
      </w:r>
      <w:r w:rsidRPr="00321B69">
        <w:rPr>
          <w:rFonts w:ascii="Arial" w:hAnsi="Arial" w:cs="Arial"/>
          <w:color w:val="000000" w:themeColor="text1"/>
        </w:rPr>
        <w:t xml:space="preserve"> October 19, 2026</w:t>
      </w:r>
    </w:p>
    <w:p w14:paraId="52281CB6" w14:textId="77777777" w:rsidR="00947C66" w:rsidRPr="00321B69" w:rsidRDefault="00000000">
      <w:pPr>
        <w:rPr>
          <w:rFonts w:ascii="Arial" w:hAnsi="Arial" w:cs="Arial"/>
          <w:color w:val="000000" w:themeColor="text1"/>
        </w:rPr>
      </w:pPr>
      <w:r w:rsidRPr="00321B69">
        <w:rPr>
          <w:rFonts w:ascii="Arial" w:hAnsi="Arial" w:cs="Arial"/>
          <w:color w:val="000000" w:themeColor="text1"/>
        </w:rPr>
        <w:br w:type="page"/>
      </w:r>
    </w:p>
    <w:p w14:paraId="67E26594" w14:textId="77777777" w:rsidR="00947C66" w:rsidRPr="00321B69" w:rsidRDefault="00000000">
      <w:pPr>
        <w:spacing w:before="240" w:after="240"/>
        <w:rPr>
          <w:rFonts w:ascii="Arial" w:hAnsi="Arial" w:cs="Arial"/>
          <w:color w:val="000000" w:themeColor="text1"/>
        </w:rPr>
      </w:pPr>
      <w:r w:rsidRPr="00321B69">
        <w:rPr>
          <w:rFonts w:ascii="Arial" w:hAnsi="Arial" w:cs="Arial"/>
          <w:b/>
          <w:color w:val="000000" w:themeColor="text1"/>
          <w:sz w:val="32"/>
        </w:rPr>
        <w:lastRenderedPageBreak/>
        <w:t>2. Executive Summary</w:t>
      </w:r>
    </w:p>
    <w:p w14:paraId="735FDB72" w14:textId="77777777" w:rsidR="00947C66" w:rsidRPr="00321B69" w:rsidRDefault="00000000">
      <w:pPr>
        <w:spacing w:after="240"/>
        <w:rPr>
          <w:rFonts w:ascii="Arial" w:hAnsi="Arial" w:cs="Arial"/>
          <w:color w:val="000000" w:themeColor="text1"/>
        </w:rPr>
      </w:pPr>
      <w:r w:rsidRPr="00321B69">
        <w:rPr>
          <w:rFonts w:ascii="Arial" w:hAnsi="Arial" w:cs="Arial"/>
          <w:color w:val="000000" w:themeColor="text1"/>
        </w:rPr>
        <w:t>EcoPulse Sublimation Studios is an emerging micro-enterprise based in Derby (East Midlands), structured legally as a Private Limited Company (LTD). The venture operates a diversified commercial model divided into two complementary revenue streams: the incubation of a proprietary sustainable streetwear brand, and the provision of premium, contract-based B2B sublimation printing and textile customization for local corporations, academic institutions, and public sector agencies across the East Midlands. This dual-track approach balances the high-margin potential of direct-to-consumer fashion with the predictable, recurring cash flows generated by volume-based public and corporate procurement contracts. By serving both corporate buyers and fashion-conscious youth, the business establishes a protective economic barrier against seasonal market fluctuations, establishing immediate baseline commercial viability while expanding its creative footprint in the regional apparel market.</w:t>
      </w:r>
    </w:p>
    <w:p w14:paraId="3F7287D8" w14:textId="77777777" w:rsidR="00947C66" w:rsidRPr="00321B69" w:rsidRDefault="00000000">
      <w:pPr>
        <w:spacing w:after="240"/>
        <w:rPr>
          <w:rFonts w:ascii="Arial" w:hAnsi="Arial" w:cs="Arial"/>
          <w:color w:val="000000" w:themeColor="text1"/>
        </w:rPr>
      </w:pPr>
      <w:r w:rsidRPr="00321B69">
        <w:rPr>
          <w:rFonts w:ascii="Arial" w:hAnsi="Arial" w:cs="Arial"/>
          <w:color w:val="000000" w:themeColor="text1"/>
        </w:rPr>
        <w:t>Operating with a lean foundational team strictly capped at 4 multi-skilled employees, the company is built around a circular economy framework. It utilizes water-based, eco-certified sublimation inks alongside garments composed of 100% organic cotton and recycled polyester (rPET) blends. To launch operations from scratch, EcoPulse requires a total seed capital investment of £35,000. This funding will be secured via a balanced mix of founder equity, a fixed-rate commercial loan backed by the UK Start Up Loans scheme, and a non-repayable grant from the UK Shared Prosperity Fund (UKSPF) via Derby City Council's regeneration initiatives. First-month financial forecasts focus on absorbing fixed capital layout while building a scalable commercial footprint to reach operational break-even efficiently, capitalizing on the region's strong manufacturing heritage and growing demand for carbon-neutral local supplies. This structured capitalization ensures that the company remains highly resilient and fully capable of maintaining continuous manufacturing pipelines without incurring structural debt vulnerabilities during its critical early months.</w:t>
      </w:r>
    </w:p>
    <w:p w14:paraId="27D244CF" w14:textId="77777777" w:rsidR="00947C66" w:rsidRPr="00321B69" w:rsidRDefault="00000000">
      <w:pPr>
        <w:rPr>
          <w:rFonts w:ascii="Arial" w:hAnsi="Arial" w:cs="Arial"/>
          <w:color w:val="000000" w:themeColor="text1"/>
        </w:rPr>
      </w:pPr>
      <w:r w:rsidRPr="00321B69">
        <w:rPr>
          <w:rFonts w:ascii="Arial" w:hAnsi="Arial" w:cs="Arial"/>
          <w:color w:val="000000" w:themeColor="text1"/>
        </w:rPr>
        <w:br w:type="page"/>
      </w:r>
    </w:p>
    <w:p w14:paraId="48A67CC9" w14:textId="77777777" w:rsidR="00947C66" w:rsidRPr="00321B69" w:rsidRDefault="00000000">
      <w:pPr>
        <w:spacing w:before="240" w:after="240"/>
        <w:rPr>
          <w:rFonts w:ascii="Arial" w:hAnsi="Arial" w:cs="Arial"/>
          <w:color w:val="000000" w:themeColor="text1"/>
        </w:rPr>
      </w:pPr>
      <w:r w:rsidRPr="00321B69">
        <w:rPr>
          <w:rFonts w:ascii="Arial" w:hAnsi="Arial" w:cs="Arial"/>
          <w:b/>
          <w:color w:val="000000" w:themeColor="text1"/>
          <w:sz w:val="32"/>
        </w:rPr>
        <w:lastRenderedPageBreak/>
        <w:t>3. Table of Contents</w:t>
      </w:r>
    </w:p>
    <w:p w14:paraId="360DFEB7"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4. Overview of the Business Idea ......................................................... 4</w:t>
      </w:r>
    </w:p>
    <w:p w14:paraId="51F18833"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4.1 Product and Service Offering ...................................................... 4</w:t>
      </w:r>
    </w:p>
    <w:p w14:paraId="3A02DE93"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4.2 Legal Format and Management Structure ............................................. 4</w:t>
      </w:r>
    </w:p>
    <w:p w14:paraId="1B218346"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4.3 Environmental Sustainability and Community Support Ideas .......................... 4</w:t>
      </w:r>
    </w:p>
    <w:p w14:paraId="6FB5CE0C"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5. Market Research ....................................................................... 5</w:t>
      </w:r>
    </w:p>
    <w:p w14:paraId="2CAE965A"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5.1 Environmental Analysis (PESTEL) ................................................... 5</w:t>
      </w:r>
    </w:p>
    <w:p w14:paraId="40CAB511"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5.2 Competitive Analysis .............................................................. 6</w:t>
      </w:r>
    </w:p>
    <w:p w14:paraId="3B9113C2"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6. Marketing Communications .............................................................. 6</w:t>
      </w:r>
    </w:p>
    <w:p w14:paraId="47AFD75D"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6.1 B2C: Urban Wear Brand Communications .............................................. 6</w:t>
      </w:r>
    </w:p>
    <w:p w14:paraId="3FE5D51D" w14:textId="59323E74"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6.2 B2B &amp; G2B: Corporate and Institutional Procurement ................................ </w:t>
      </w:r>
      <w:r w:rsidR="00321B69" w:rsidRPr="00321B69">
        <w:rPr>
          <w:rFonts w:ascii="Arial" w:hAnsi="Arial" w:cs="Arial"/>
          <w:color w:val="000000" w:themeColor="text1"/>
        </w:rPr>
        <w:t>7</w:t>
      </w:r>
    </w:p>
    <w:p w14:paraId="6F2D9A91"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7. Financials ............................................................................ 7</w:t>
      </w:r>
    </w:p>
    <w:p w14:paraId="438F8F22"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7.1 Required Funding and Sources ...................................................... 7</w:t>
      </w:r>
    </w:p>
    <w:p w14:paraId="7572D8E6" w14:textId="77777777"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   7.2 Startup Expenses - First Month of Operations ...................................... 7</w:t>
      </w:r>
    </w:p>
    <w:p w14:paraId="51F7EFAE" w14:textId="57AC4360" w:rsidR="00947C66" w:rsidRPr="00321B69" w:rsidRDefault="00000000">
      <w:pPr>
        <w:spacing w:after="80"/>
        <w:rPr>
          <w:rFonts w:ascii="Arial" w:hAnsi="Arial" w:cs="Arial"/>
          <w:color w:val="000000" w:themeColor="text1"/>
        </w:rPr>
      </w:pPr>
      <w:r w:rsidRPr="00321B69">
        <w:rPr>
          <w:rFonts w:ascii="Arial" w:hAnsi="Arial" w:cs="Arial"/>
          <w:color w:val="000000" w:themeColor="text1"/>
        </w:rPr>
        <w:t xml:space="preserve">8. Reference List ........................................................................ </w:t>
      </w:r>
      <w:r w:rsidR="00321B69" w:rsidRPr="00321B69">
        <w:rPr>
          <w:rFonts w:ascii="Arial" w:hAnsi="Arial" w:cs="Arial"/>
          <w:color w:val="000000" w:themeColor="text1"/>
        </w:rPr>
        <w:t>9</w:t>
      </w:r>
    </w:p>
    <w:p w14:paraId="2FB2D76E" w14:textId="77777777" w:rsidR="00947C66" w:rsidRPr="00321B69" w:rsidRDefault="00000000">
      <w:pPr>
        <w:rPr>
          <w:rFonts w:ascii="Arial" w:hAnsi="Arial" w:cs="Arial"/>
          <w:color w:val="000000" w:themeColor="text1"/>
        </w:rPr>
      </w:pPr>
      <w:r w:rsidRPr="00321B69">
        <w:rPr>
          <w:rFonts w:ascii="Arial" w:hAnsi="Arial" w:cs="Arial"/>
          <w:color w:val="000000" w:themeColor="text1"/>
        </w:rPr>
        <w:br w:type="page"/>
      </w:r>
    </w:p>
    <w:p w14:paraId="7AFF5C0B" w14:textId="77777777" w:rsidR="00947C66" w:rsidRPr="00321B69" w:rsidRDefault="00000000">
      <w:pPr>
        <w:spacing w:before="240" w:after="240"/>
        <w:rPr>
          <w:rFonts w:ascii="Arial" w:hAnsi="Arial" w:cs="Arial"/>
          <w:color w:val="000000" w:themeColor="text1"/>
        </w:rPr>
      </w:pPr>
      <w:r w:rsidRPr="00321B69">
        <w:rPr>
          <w:rFonts w:ascii="Arial" w:hAnsi="Arial" w:cs="Arial"/>
          <w:b/>
          <w:color w:val="000000" w:themeColor="text1"/>
          <w:sz w:val="32"/>
        </w:rPr>
        <w:lastRenderedPageBreak/>
        <w:t>4. Overview of the Business Idea</w:t>
      </w:r>
    </w:p>
    <w:p w14:paraId="317AFDF8"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t>4.1 Product and Service Offering</w:t>
      </w:r>
    </w:p>
    <w:p w14:paraId="566DE331" w14:textId="77777777" w:rsidR="00947C66" w:rsidRPr="00321B69" w:rsidRDefault="00000000">
      <w:pPr>
        <w:spacing w:after="240"/>
        <w:rPr>
          <w:rFonts w:ascii="Arial" w:hAnsi="Arial" w:cs="Arial"/>
          <w:color w:val="000000" w:themeColor="text1"/>
        </w:rPr>
      </w:pPr>
      <w:r w:rsidRPr="00321B69">
        <w:rPr>
          <w:rFonts w:ascii="Arial" w:hAnsi="Arial" w:cs="Arial"/>
          <w:color w:val="000000" w:themeColor="text1"/>
        </w:rPr>
        <w:t>EcoPulse Sublimation Studios operates a hybrid digital textile workshop designed to maximize the operating capacity of its state-of-the-art digital sublimation machinery. By fluidly moving production between consumer fashion garments and high-volume organizational contracts, the firm creates an efficient operational framework that optimizes floor efficiency. This hybrid structure allows the enterprise to successfully mitigate the traditional inventory and cash-flow risks that frequently compromise standard garment customisation startups. The commercial portfolio is divided into two distinct operating units:</w:t>
      </w:r>
    </w:p>
    <w:p w14:paraId="50B1AF4F"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 xml:space="preserve">B2C - Proprietary Streetwear Brand: </w:t>
      </w:r>
      <w:r w:rsidRPr="00321B69">
        <w:rPr>
          <w:rFonts w:ascii="Arial" w:hAnsi="Arial" w:cs="Arial"/>
          <w:color w:val="000000" w:themeColor="text1"/>
        </w:rPr>
        <w:t>High-concept urban apparel inspired by the deep industrial heritage and contemporary youth subcultures of the East Midlands. The initial product matrix features heavyweight oversized hoodies (360 GSM), drop-shoulder graphic tees, and embroidered street accessories. The collection prioritizes premium fabric weight, textile durability, and permanent graphic resolution achieved through advanced heat transfer processes.</w:t>
      </w:r>
    </w:p>
    <w:p w14:paraId="4B9F41BD" w14:textId="77777777" w:rsidR="00947C66" w:rsidRPr="00321B69" w:rsidRDefault="00000000">
      <w:pPr>
        <w:spacing w:after="240"/>
        <w:rPr>
          <w:rFonts w:ascii="Arial" w:hAnsi="Arial" w:cs="Arial"/>
          <w:color w:val="000000" w:themeColor="text1"/>
        </w:rPr>
      </w:pPr>
      <w:r w:rsidRPr="00321B69">
        <w:rPr>
          <w:rFonts w:ascii="Arial" w:hAnsi="Arial" w:cs="Arial"/>
          <w:b/>
          <w:color w:val="000000" w:themeColor="text1"/>
        </w:rPr>
        <w:t xml:space="preserve">B2B &amp; G2B - Contract Customisation Services: </w:t>
      </w:r>
      <w:r w:rsidRPr="00321B69">
        <w:rPr>
          <w:rFonts w:ascii="Arial" w:hAnsi="Arial" w:cs="Arial"/>
          <w:color w:val="000000" w:themeColor="text1"/>
        </w:rPr>
        <w:t>High-fidelity, print-on-demand manufacturing of professional corporate apparel, local promotional garments, and durable sportswear packages tailored specifically for small-to-medium enterprises (SMEs), secondary colleges, and regional government bodies operating within the Derby metropolitan area.</w:t>
      </w:r>
    </w:p>
    <w:p w14:paraId="37A9D9E9"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t>4.2 Legal Format and Management Structure</w:t>
      </w:r>
    </w:p>
    <w:p w14:paraId="0A1988DA" w14:textId="77777777" w:rsidR="00947C66" w:rsidRPr="00321B69" w:rsidRDefault="00000000">
      <w:pPr>
        <w:spacing w:after="240"/>
        <w:rPr>
          <w:rFonts w:ascii="Arial" w:hAnsi="Arial" w:cs="Arial"/>
          <w:color w:val="000000" w:themeColor="text1"/>
        </w:rPr>
      </w:pPr>
      <w:r w:rsidRPr="00321B69">
        <w:rPr>
          <w:rFonts w:ascii="Arial" w:hAnsi="Arial" w:cs="Arial"/>
          <w:color w:val="000000" w:themeColor="text1"/>
        </w:rPr>
        <w:t>The enterprise will be officially registered with the UK Companies House as a Private Limited Company (LTD). This clear legal framework limits personal financial liability for the shareholders, thereby protecting private family assets from corporate operational risks. Crucially, an LTD structure projects the professional institutional credibility, rigorous corporate standards, and formal governance required when bidding for rigid public sector procurement frameworks or pitching for competitive corporate accounts with large municipal bodies like the Derby City Council.</w:t>
      </w:r>
    </w:p>
    <w:p w14:paraId="10A3D86F" w14:textId="77777777" w:rsidR="00947C66" w:rsidRPr="00321B69" w:rsidRDefault="00000000">
      <w:pPr>
        <w:spacing w:after="120"/>
        <w:rPr>
          <w:rFonts w:ascii="Arial" w:hAnsi="Arial" w:cs="Arial"/>
          <w:color w:val="000000" w:themeColor="text1"/>
        </w:rPr>
      </w:pPr>
      <w:r w:rsidRPr="00321B69">
        <w:rPr>
          <w:rFonts w:ascii="Arial" w:hAnsi="Arial" w:cs="Arial"/>
          <w:color w:val="000000" w:themeColor="text1"/>
        </w:rPr>
        <w:t>As an agile micro-enterprise starting from scratch, the internal human resource structure is strictly limited to 4 cross-functional employees, operating under a flat hierarchy to minimize unnecessary administrative overheads:</w:t>
      </w:r>
    </w:p>
    <w:p w14:paraId="78B2C781"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t>Managing Director (CEO &amp; Head of B2B Sales):</w:t>
      </w:r>
      <w:r w:rsidRPr="00321B69">
        <w:rPr>
          <w:rFonts w:ascii="Arial" w:hAnsi="Arial" w:cs="Arial"/>
          <w:color w:val="000000" w:themeColor="text1"/>
        </w:rPr>
        <w:t xml:space="preserve"> Oversees long-term strategic direction, financial compliance, corporate governance, and leads procurement outreach with regional schools and government agencies.</w:t>
      </w:r>
    </w:p>
    <w:p w14:paraId="7D9C8E01"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t>Creative &amp; Brand Director:</w:t>
      </w:r>
      <w:r w:rsidRPr="00321B69">
        <w:rPr>
          <w:rFonts w:ascii="Arial" w:hAnsi="Arial" w:cs="Arial"/>
          <w:color w:val="000000" w:themeColor="text1"/>
        </w:rPr>
        <w:t xml:space="preserve"> Responsible for the complete visual identity and seasonal collection design of the streetwear label, digital marketing execution, and optimizing client-supplied corporate graphics.</w:t>
      </w:r>
    </w:p>
    <w:p w14:paraId="7A00BD29"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lastRenderedPageBreak/>
        <w:t>Production Manager (Sublimation Specialist):</w:t>
      </w:r>
      <w:r w:rsidRPr="00321B69">
        <w:rPr>
          <w:rFonts w:ascii="Arial" w:hAnsi="Arial" w:cs="Arial"/>
          <w:color w:val="000000" w:themeColor="text1"/>
        </w:rPr>
        <w:t xml:space="preserve"> Manages all physical print-shop operations, including digital plotters, wide-format heat calenders, daily maintenance, and strict end-line quality control.</w:t>
      </w:r>
    </w:p>
    <w:p w14:paraId="0965D764"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t>Logistics &amp; Production Assistant:</w:t>
      </w:r>
      <w:r w:rsidRPr="00321B69">
        <w:rPr>
          <w:rFonts w:ascii="Arial" w:hAnsi="Arial" w:cs="Arial"/>
          <w:color w:val="000000" w:themeColor="text1"/>
        </w:rPr>
        <w:t xml:space="preserve"> Handles fabric substrate preparation, eco-friendly inventory warehousing, sustainable packaging assembly, and regional distribution fulfillment.</w:t>
      </w:r>
    </w:p>
    <w:p w14:paraId="2304D6CB"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t>4.3 Environmental Sustainability and Community Support Ideas</w:t>
      </w:r>
    </w:p>
    <w:p w14:paraId="0BB0FDD2"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 xml:space="preserve">Environmental Sustainability: </w:t>
      </w:r>
      <w:r w:rsidRPr="00321B69">
        <w:rPr>
          <w:rFonts w:ascii="Arial" w:hAnsi="Arial" w:cs="Arial"/>
          <w:color w:val="000000" w:themeColor="text1"/>
        </w:rPr>
        <w:t>Traditional commercial printing frequently relies on single-use chemical-heavy media and produces extensive plastic-based textile waste. EcoPulse minimizes this footprint by utilizing exclusively OEKO-TEX Eco Passport certified water-based sublimation inks, eliminating hazardous volatile organic compounds (VOCs). Furthermore, all garments for the urban wear brand are sourced from ethical mills using 100% Global Organic Textile Standard (GOTS) cotton and certified rPET polymers derived from post-consumer ocean plastics. The workshop enforces a strict zero-plastic packaging policy, delivering finished products in compostable, unbleached Kraft paper boxes.</w:t>
      </w:r>
    </w:p>
    <w:p w14:paraId="3FA80E07" w14:textId="77777777" w:rsidR="00321B69" w:rsidRPr="00321B69" w:rsidRDefault="00000000" w:rsidP="00321B69">
      <w:pPr>
        <w:spacing w:after="240"/>
        <w:rPr>
          <w:rFonts w:ascii="Arial" w:hAnsi="Arial" w:cs="Arial"/>
          <w:color w:val="000000" w:themeColor="text1"/>
        </w:rPr>
      </w:pPr>
      <w:r w:rsidRPr="00321B69">
        <w:rPr>
          <w:rFonts w:ascii="Arial" w:hAnsi="Arial" w:cs="Arial"/>
          <w:b/>
          <w:color w:val="000000" w:themeColor="text1"/>
        </w:rPr>
        <w:t xml:space="preserve">Local Community Support: </w:t>
      </w:r>
      <w:r w:rsidRPr="00321B69">
        <w:rPr>
          <w:rFonts w:ascii="Arial" w:hAnsi="Arial" w:cs="Arial"/>
          <w:color w:val="000000" w:themeColor="text1"/>
        </w:rPr>
        <w:t>EcoPulse actively contributes to the regional economic regeneration of Derbyshire. The supply chain systematically prioritizes wholesale textile distributors and ink merchants based inside the East Midlands, drastically cutting downstream scope 3 transportation emissions. Societal integration will be driven through inclusive local hiring frameworks, partnering directly with the Derby Jobs network to offer vocational apprenticeships for youth from underrepresented socio-economic backgrounds.</w:t>
      </w:r>
    </w:p>
    <w:p w14:paraId="7EDA0A2B" w14:textId="77777777" w:rsidR="00321B69" w:rsidRPr="00321B69" w:rsidRDefault="00321B69" w:rsidP="00321B69">
      <w:pPr>
        <w:spacing w:after="240"/>
        <w:rPr>
          <w:rFonts w:ascii="Arial" w:hAnsi="Arial" w:cs="Arial"/>
          <w:color w:val="000000" w:themeColor="text1"/>
        </w:rPr>
      </w:pPr>
    </w:p>
    <w:p w14:paraId="5A1D5DEA" w14:textId="2D2EFE2F" w:rsidR="00947C66" w:rsidRPr="00321B69" w:rsidRDefault="00000000" w:rsidP="00321B69">
      <w:pPr>
        <w:spacing w:after="240"/>
        <w:rPr>
          <w:rFonts w:ascii="Arial" w:hAnsi="Arial" w:cs="Arial"/>
          <w:color w:val="000000" w:themeColor="text1"/>
        </w:rPr>
      </w:pPr>
      <w:r w:rsidRPr="00321B69">
        <w:rPr>
          <w:rFonts w:ascii="Arial" w:hAnsi="Arial" w:cs="Arial"/>
          <w:b/>
          <w:color w:val="000000" w:themeColor="text1"/>
          <w:sz w:val="32"/>
        </w:rPr>
        <w:t>5. Market Research</w:t>
      </w:r>
    </w:p>
    <w:p w14:paraId="33A8CEBF"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t>5.1 Environmental Analysis (PESTEL)</w:t>
      </w:r>
    </w:p>
    <w:p w14:paraId="6E104F13"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Political:</w:t>
      </w:r>
      <w:r w:rsidRPr="00321B69">
        <w:rPr>
          <w:rFonts w:ascii="Arial" w:hAnsi="Arial" w:cs="Arial"/>
          <w:color w:val="000000" w:themeColor="text1"/>
        </w:rPr>
        <w:t xml:space="preserve"> The UK central government remains committed to industrial decarbonization through its 'Net-Zero' statutory goals, channeling localized green funding via the newly established East Midlands Combined County Authority (EMCCA). However, post-Brexit regulatory frameworks necessitate meticulous tracking of garment component origins to remain compliant with UK rules of origin. These evolving public procurement rules place greater structural emphasis on supply transparency and verified domestic production methods.</w:t>
      </w:r>
    </w:p>
    <w:p w14:paraId="02B67601"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Economic:</w:t>
      </w:r>
      <w:r w:rsidRPr="00321B69">
        <w:rPr>
          <w:rFonts w:ascii="Arial" w:hAnsi="Arial" w:cs="Arial"/>
          <w:color w:val="000000" w:themeColor="text1"/>
        </w:rPr>
        <w:t xml:space="preserve"> The East Midlands possesses a historical manufacturing backbone, with Derby holding a high concentration of manufacturing employment (15.9% of the local workforce). While raw material price volatility presents inflation challenges, the macro trend toward 'Made in the UK' encourages schools and civic agencies to source from domestic micro-businesses over vulnerable international supply chains.</w:t>
      </w:r>
    </w:p>
    <w:p w14:paraId="2CD9BFA2"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Social:</w:t>
      </w:r>
      <w:r w:rsidRPr="00321B69">
        <w:rPr>
          <w:rFonts w:ascii="Arial" w:hAnsi="Arial" w:cs="Arial"/>
          <w:color w:val="000000" w:themeColor="text1"/>
        </w:rPr>
        <w:t xml:space="preserve"> Derby features an expanding urban population of approximately 278,015 residents with a youthful median age of 37 years. Modern British urban demographics indicate a profound cultural pivot away from unethical Fast Fashion loops. Consumers actively seek localized </w:t>
      </w:r>
      <w:r w:rsidRPr="00321B69">
        <w:rPr>
          <w:rFonts w:ascii="Arial" w:hAnsi="Arial" w:cs="Arial"/>
          <w:color w:val="000000" w:themeColor="text1"/>
        </w:rPr>
        <w:lastRenderedPageBreak/>
        <w:t>streetwear labels that provide transparent, circular production narratives. This deep cultural evolution allows modern community-driven enterprises to build long-term brand equity by addressing changing consumer values.</w:t>
      </w:r>
    </w:p>
    <w:p w14:paraId="38997755"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Technological:</w:t>
      </w:r>
      <w:r w:rsidRPr="00321B69">
        <w:rPr>
          <w:rFonts w:ascii="Arial" w:hAnsi="Arial" w:cs="Arial"/>
          <w:color w:val="000000" w:themeColor="text1"/>
        </w:rPr>
        <w:t xml:space="preserve"> Contemporary advancements in commercial wide-format micro-plotters and digital heat presses enable highly cost-effective, low-volume manufacturing runs. This empowers EcoPulse to run a flexible print-on-demand workflow, mitigating the traditional cash-flow dangers of holding heavy unsold inventory.</w:t>
      </w:r>
    </w:p>
    <w:p w14:paraId="7283BB50"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Environmental:</w:t>
      </w:r>
      <w:r w:rsidRPr="00321B69">
        <w:rPr>
          <w:rFonts w:ascii="Arial" w:hAnsi="Arial" w:cs="Arial"/>
          <w:color w:val="000000" w:themeColor="text1"/>
        </w:rPr>
        <w:t xml:space="preserve"> Textile waste management faces rising statutory oversight in the UK. Traditional printers face high municipal disposal fees for chemical plastics and spent backing sheets. EcoPulse mitigates this by using non-toxic aqueous formulas and partnering with local craft groups for transfer paper circular upcycling.</w:t>
      </w:r>
    </w:p>
    <w:p w14:paraId="42B5D82F"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Legal:</w:t>
      </w:r>
      <w:r w:rsidRPr="00321B69">
        <w:rPr>
          <w:rFonts w:ascii="Arial" w:hAnsi="Arial" w:cs="Arial"/>
          <w:color w:val="000000" w:themeColor="text1"/>
        </w:rPr>
        <w:t xml:space="preserve"> Strict adherence to the Health and Safety at Work Act 1974 is mandatory due to the presence of high-temperature pneumatic heat equipment. Brand assets, original prints, and typography will be protected via registration with the UK Intellectual Property Office (UKIPO) to secure the brand's proprietary capital.</w:t>
      </w:r>
    </w:p>
    <w:p w14:paraId="5533611C"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t>5.2 Competitive Analysis</w:t>
      </w:r>
    </w:p>
    <w:tbl>
      <w:tblPr>
        <w:tblW w:w="0" w:type="auto"/>
        <w:jc w:val="center"/>
        <w:tblLook w:val="04A0" w:firstRow="1" w:lastRow="0" w:firstColumn="1" w:lastColumn="0" w:noHBand="0" w:noVBand="1"/>
      </w:tblPr>
      <w:tblGrid>
        <w:gridCol w:w="2160"/>
        <w:gridCol w:w="2160"/>
        <w:gridCol w:w="2160"/>
        <w:gridCol w:w="2880"/>
      </w:tblGrid>
      <w:tr w:rsidR="00947C66" w:rsidRPr="00321B69" w14:paraId="5D8F7466" w14:textId="77777777">
        <w:trPr>
          <w:jc w:val="center"/>
        </w:trPr>
        <w:tc>
          <w:tcPr>
            <w:tcW w:w="2160" w:type="dxa"/>
            <w:shd w:val="clear" w:color="auto" w:fill="1B365D"/>
          </w:tcPr>
          <w:p w14:paraId="2F214770" w14:textId="77777777" w:rsidR="00947C66" w:rsidRPr="00321B69" w:rsidRDefault="00000000">
            <w:pPr>
              <w:jc w:val="center"/>
              <w:rPr>
                <w:rFonts w:ascii="Arial" w:hAnsi="Arial" w:cs="Arial"/>
                <w:color w:val="FFFFFF" w:themeColor="background1"/>
              </w:rPr>
            </w:pPr>
            <w:r w:rsidRPr="00321B69">
              <w:rPr>
                <w:rFonts w:ascii="Arial" w:hAnsi="Arial" w:cs="Arial"/>
                <w:b/>
                <w:color w:val="FFFFFF" w:themeColor="background1"/>
                <w:sz w:val="20"/>
              </w:rPr>
              <w:t>Competitor</w:t>
            </w:r>
          </w:p>
        </w:tc>
        <w:tc>
          <w:tcPr>
            <w:tcW w:w="2160" w:type="dxa"/>
            <w:shd w:val="clear" w:color="auto" w:fill="1B365D"/>
          </w:tcPr>
          <w:p w14:paraId="2ABE6C7B" w14:textId="77777777" w:rsidR="00947C66" w:rsidRPr="00321B69" w:rsidRDefault="00000000">
            <w:pPr>
              <w:jc w:val="center"/>
              <w:rPr>
                <w:rFonts w:ascii="Arial" w:hAnsi="Arial" w:cs="Arial"/>
                <w:color w:val="FFFFFF" w:themeColor="background1"/>
              </w:rPr>
            </w:pPr>
            <w:r w:rsidRPr="00321B69">
              <w:rPr>
                <w:rFonts w:ascii="Arial" w:hAnsi="Arial" w:cs="Arial"/>
                <w:b/>
                <w:color w:val="FFFFFF" w:themeColor="background1"/>
                <w:sz w:val="20"/>
              </w:rPr>
              <w:t>Core Strengths</w:t>
            </w:r>
          </w:p>
        </w:tc>
        <w:tc>
          <w:tcPr>
            <w:tcW w:w="2160" w:type="dxa"/>
            <w:shd w:val="clear" w:color="auto" w:fill="1B365D"/>
          </w:tcPr>
          <w:p w14:paraId="66546786" w14:textId="77777777" w:rsidR="00947C66" w:rsidRPr="00321B69" w:rsidRDefault="00000000">
            <w:pPr>
              <w:jc w:val="center"/>
              <w:rPr>
                <w:rFonts w:ascii="Arial" w:hAnsi="Arial" w:cs="Arial"/>
                <w:color w:val="FFFFFF" w:themeColor="background1"/>
              </w:rPr>
            </w:pPr>
            <w:r w:rsidRPr="00321B69">
              <w:rPr>
                <w:rFonts w:ascii="Arial" w:hAnsi="Arial" w:cs="Arial"/>
                <w:b/>
                <w:color w:val="FFFFFF" w:themeColor="background1"/>
                <w:sz w:val="20"/>
              </w:rPr>
              <w:t>Key Vulnerabilities</w:t>
            </w:r>
          </w:p>
        </w:tc>
        <w:tc>
          <w:tcPr>
            <w:tcW w:w="2880" w:type="dxa"/>
            <w:shd w:val="clear" w:color="auto" w:fill="1B365D"/>
          </w:tcPr>
          <w:p w14:paraId="4F146C66" w14:textId="77777777" w:rsidR="00947C66" w:rsidRPr="00321B69" w:rsidRDefault="00000000">
            <w:pPr>
              <w:jc w:val="center"/>
              <w:rPr>
                <w:rFonts w:ascii="Arial" w:hAnsi="Arial" w:cs="Arial"/>
                <w:color w:val="FFFFFF" w:themeColor="background1"/>
              </w:rPr>
            </w:pPr>
            <w:r w:rsidRPr="00321B69">
              <w:rPr>
                <w:rFonts w:ascii="Arial" w:hAnsi="Arial" w:cs="Arial"/>
                <w:b/>
                <w:color w:val="FFFFFF" w:themeColor="background1"/>
                <w:sz w:val="20"/>
              </w:rPr>
              <w:t>EcoPulse Strategic Positioning</w:t>
            </w:r>
          </w:p>
        </w:tc>
      </w:tr>
      <w:tr w:rsidR="00947C66" w:rsidRPr="00321B69" w14:paraId="1411FD29" w14:textId="77777777">
        <w:trPr>
          <w:jc w:val="center"/>
        </w:trPr>
        <w:tc>
          <w:tcPr>
            <w:tcW w:w="2160" w:type="dxa"/>
          </w:tcPr>
          <w:p w14:paraId="637143BF" w14:textId="77777777" w:rsidR="00947C66" w:rsidRPr="00321B69" w:rsidRDefault="00000000">
            <w:pPr>
              <w:spacing w:before="80" w:after="80"/>
              <w:rPr>
                <w:rFonts w:ascii="Arial" w:hAnsi="Arial" w:cs="Arial"/>
                <w:color w:val="000000" w:themeColor="text1"/>
              </w:rPr>
            </w:pPr>
            <w:r w:rsidRPr="00321B69">
              <w:rPr>
                <w:rFonts w:ascii="Arial" w:hAnsi="Arial" w:cs="Arial"/>
                <w:color w:val="000000" w:themeColor="text1"/>
                <w:sz w:val="20"/>
              </w:rPr>
              <w:t>Traditional Corporate Printers</w:t>
            </w:r>
          </w:p>
        </w:tc>
        <w:tc>
          <w:tcPr>
            <w:tcW w:w="2160" w:type="dxa"/>
          </w:tcPr>
          <w:p w14:paraId="0B40D64C" w14:textId="77777777" w:rsidR="00947C66" w:rsidRPr="00321B69" w:rsidRDefault="00000000">
            <w:pPr>
              <w:spacing w:before="80" w:after="80"/>
              <w:rPr>
                <w:rFonts w:ascii="Arial" w:hAnsi="Arial" w:cs="Arial"/>
                <w:color w:val="000000" w:themeColor="text1"/>
              </w:rPr>
            </w:pPr>
            <w:r w:rsidRPr="00321B69">
              <w:rPr>
                <w:rFonts w:ascii="Arial" w:hAnsi="Arial" w:cs="Arial"/>
                <w:color w:val="000000" w:themeColor="text1"/>
                <w:sz w:val="20"/>
              </w:rPr>
              <w:t>Scale economies; ultra-low pricing on high-volume runs.</w:t>
            </w:r>
          </w:p>
        </w:tc>
        <w:tc>
          <w:tcPr>
            <w:tcW w:w="2160" w:type="dxa"/>
          </w:tcPr>
          <w:p w14:paraId="5169E844" w14:textId="77777777" w:rsidR="00947C66" w:rsidRPr="00321B69" w:rsidRDefault="00000000">
            <w:pPr>
              <w:spacing w:before="80" w:after="80"/>
              <w:rPr>
                <w:rFonts w:ascii="Arial" w:hAnsi="Arial" w:cs="Arial"/>
                <w:color w:val="000000" w:themeColor="text1"/>
              </w:rPr>
            </w:pPr>
            <w:r w:rsidRPr="00321B69">
              <w:rPr>
                <w:rFonts w:ascii="Arial" w:hAnsi="Arial" w:cs="Arial"/>
                <w:color w:val="000000" w:themeColor="text1"/>
                <w:sz w:val="20"/>
              </w:rPr>
              <w:t>High minimum order quantities (MOQs); reliance on toxic plastisol inks.</w:t>
            </w:r>
          </w:p>
        </w:tc>
        <w:tc>
          <w:tcPr>
            <w:tcW w:w="2880" w:type="dxa"/>
          </w:tcPr>
          <w:p w14:paraId="67005D8E" w14:textId="77777777" w:rsidR="00947C66" w:rsidRPr="00321B69" w:rsidRDefault="00000000">
            <w:pPr>
              <w:spacing w:before="80" w:after="80"/>
              <w:rPr>
                <w:rFonts w:ascii="Arial" w:hAnsi="Arial" w:cs="Arial"/>
                <w:color w:val="000000" w:themeColor="text1"/>
              </w:rPr>
            </w:pPr>
            <w:r w:rsidRPr="00321B69">
              <w:rPr>
                <w:rFonts w:ascii="Arial" w:hAnsi="Arial" w:cs="Arial"/>
                <w:color w:val="000000" w:themeColor="text1"/>
                <w:sz w:val="20"/>
              </w:rPr>
              <w:t>True product agility with zero minimum orders via premium eco digital sublimation.</w:t>
            </w:r>
          </w:p>
        </w:tc>
      </w:tr>
      <w:tr w:rsidR="00947C66" w:rsidRPr="00321B69" w14:paraId="510D5E86" w14:textId="77777777">
        <w:trPr>
          <w:jc w:val="center"/>
        </w:trPr>
        <w:tc>
          <w:tcPr>
            <w:tcW w:w="2160" w:type="dxa"/>
            <w:shd w:val="clear" w:color="auto" w:fill="F7FAFC"/>
          </w:tcPr>
          <w:p w14:paraId="1129C8F1" w14:textId="77777777" w:rsidR="00947C66" w:rsidRPr="00321B69" w:rsidRDefault="00000000">
            <w:pPr>
              <w:spacing w:before="80" w:after="80"/>
              <w:rPr>
                <w:rFonts w:ascii="Arial" w:hAnsi="Arial" w:cs="Arial"/>
                <w:color w:val="000000" w:themeColor="text1"/>
              </w:rPr>
            </w:pPr>
            <w:r w:rsidRPr="00321B69">
              <w:rPr>
                <w:rFonts w:ascii="Arial" w:hAnsi="Arial" w:cs="Arial"/>
                <w:color w:val="000000" w:themeColor="text1"/>
                <w:sz w:val="20"/>
              </w:rPr>
              <w:t>Fast Fashion Streetwear Retailers</w:t>
            </w:r>
          </w:p>
        </w:tc>
        <w:tc>
          <w:tcPr>
            <w:tcW w:w="2160" w:type="dxa"/>
            <w:shd w:val="clear" w:color="auto" w:fill="F7FAFC"/>
          </w:tcPr>
          <w:p w14:paraId="0B0E7E20" w14:textId="77777777" w:rsidR="00947C66" w:rsidRPr="00321B69" w:rsidRDefault="00000000">
            <w:pPr>
              <w:spacing w:before="80" w:after="80"/>
              <w:rPr>
                <w:rFonts w:ascii="Arial" w:hAnsi="Arial" w:cs="Arial"/>
                <w:color w:val="000000" w:themeColor="text1"/>
              </w:rPr>
            </w:pPr>
            <w:r w:rsidRPr="00321B69">
              <w:rPr>
                <w:rFonts w:ascii="Arial" w:hAnsi="Arial" w:cs="Arial"/>
                <w:color w:val="000000" w:themeColor="text1"/>
                <w:sz w:val="20"/>
              </w:rPr>
              <w:t>Exceptionally cheap pricing; rapid cloning of viral global trends.</w:t>
            </w:r>
          </w:p>
        </w:tc>
        <w:tc>
          <w:tcPr>
            <w:tcW w:w="2160" w:type="dxa"/>
            <w:shd w:val="clear" w:color="auto" w:fill="F7FAFC"/>
          </w:tcPr>
          <w:p w14:paraId="46094A6C" w14:textId="77777777" w:rsidR="00947C66" w:rsidRPr="00321B69" w:rsidRDefault="00000000">
            <w:pPr>
              <w:spacing w:before="80" w:after="80"/>
              <w:rPr>
                <w:rFonts w:ascii="Arial" w:hAnsi="Arial" w:cs="Arial"/>
                <w:color w:val="000000" w:themeColor="text1"/>
              </w:rPr>
            </w:pPr>
            <w:r w:rsidRPr="00321B69">
              <w:rPr>
                <w:rFonts w:ascii="Arial" w:hAnsi="Arial" w:cs="Arial"/>
                <w:color w:val="000000" w:themeColor="text1"/>
                <w:sz w:val="20"/>
              </w:rPr>
              <w:t>Fragmented garment lifespan; highly exploitative supply chains; weak local affinity.</w:t>
            </w:r>
          </w:p>
        </w:tc>
        <w:tc>
          <w:tcPr>
            <w:tcW w:w="2880" w:type="dxa"/>
            <w:shd w:val="clear" w:color="auto" w:fill="F7FAFC"/>
          </w:tcPr>
          <w:p w14:paraId="6D78DEEF" w14:textId="77777777" w:rsidR="00947C66" w:rsidRPr="00321B69" w:rsidRDefault="00000000">
            <w:pPr>
              <w:spacing w:before="80" w:after="80"/>
              <w:rPr>
                <w:rFonts w:ascii="Arial" w:hAnsi="Arial" w:cs="Arial"/>
                <w:color w:val="000000" w:themeColor="text1"/>
              </w:rPr>
            </w:pPr>
            <w:r w:rsidRPr="00321B69">
              <w:rPr>
                <w:rFonts w:ascii="Arial" w:hAnsi="Arial" w:cs="Arial"/>
                <w:color w:val="000000" w:themeColor="text1"/>
                <w:sz w:val="20"/>
              </w:rPr>
              <w:t>Durable garment weights (320-360 GSM), localized heritage concepts, and green accountability.</w:t>
            </w:r>
          </w:p>
        </w:tc>
      </w:tr>
    </w:tbl>
    <w:p w14:paraId="08F02382" w14:textId="77777777" w:rsidR="00947C66" w:rsidRPr="00321B69" w:rsidRDefault="00947C66">
      <w:pPr>
        <w:rPr>
          <w:rFonts w:ascii="Arial" w:hAnsi="Arial" w:cs="Arial"/>
          <w:color w:val="000000" w:themeColor="text1"/>
        </w:rPr>
      </w:pPr>
    </w:p>
    <w:p w14:paraId="7F8EEA1F" w14:textId="77777777" w:rsidR="00947C66" w:rsidRPr="00321B69" w:rsidRDefault="00000000">
      <w:pPr>
        <w:spacing w:before="240" w:after="240"/>
        <w:rPr>
          <w:rFonts w:ascii="Arial" w:hAnsi="Arial" w:cs="Arial"/>
          <w:color w:val="000000" w:themeColor="text1"/>
        </w:rPr>
      </w:pPr>
      <w:r w:rsidRPr="00321B69">
        <w:rPr>
          <w:rFonts w:ascii="Arial" w:hAnsi="Arial" w:cs="Arial"/>
          <w:b/>
          <w:color w:val="000000" w:themeColor="text1"/>
          <w:sz w:val="32"/>
        </w:rPr>
        <w:t>6. Marketing Communications</w:t>
      </w:r>
    </w:p>
    <w:p w14:paraId="28B8946F"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t>6.1 B2C: Urban Wear Brand Communications</w:t>
      </w:r>
    </w:p>
    <w:p w14:paraId="4C2332D3"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 xml:space="preserve">Hyper-Local Guerrilla Campaigns: </w:t>
      </w:r>
      <w:r w:rsidRPr="00321B69">
        <w:rPr>
          <w:rFonts w:ascii="Arial" w:hAnsi="Arial" w:cs="Arial"/>
          <w:color w:val="000000" w:themeColor="text1"/>
        </w:rPr>
        <w:t>Execution of low-cost, high-impact outdoor visual placements within Derby's creative pockets, such as the Cathedral Quarter. Interactive QR codes on physical wild-postings will link directly to digital product drops.</w:t>
      </w:r>
    </w:p>
    <w:p w14:paraId="7D61B3F2" w14:textId="77777777" w:rsidR="00947C66" w:rsidRPr="00321B69" w:rsidRDefault="00000000">
      <w:pPr>
        <w:spacing w:after="240"/>
        <w:rPr>
          <w:rFonts w:ascii="Arial" w:hAnsi="Arial" w:cs="Arial"/>
          <w:color w:val="000000" w:themeColor="text1"/>
        </w:rPr>
      </w:pPr>
      <w:r w:rsidRPr="00321B69">
        <w:rPr>
          <w:rFonts w:ascii="Arial" w:hAnsi="Arial" w:cs="Arial"/>
          <w:b/>
          <w:color w:val="000000" w:themeColor="text1"/>
        </w:rPr>
        <w:t xml:space="preserve">Micro-Influencer Co-Creation: </w:t>
      </w:r>
      <w:r w:rsidRPr="00321B69">
        <w:rPr>
          <w:rFonts w:ascii="Arial" w:hAnsi="Arial" w:cs="Arial"/>
          <w:color w:val="000000" w:themeColor="text1"/>
        </w:rPr>
        <w:t>Partnering with rising independent musical artists, skaters, and student creatives from the University of Derby and the wider East Midlands. Brand content on TikTok and Instagram Reels will eschew standard sterile product photos, highlighting raw, behind-the-scene footage of the sustainable digital print process.</w:t>
      </w:r>
    </w:p>
    <w:p w14:paraId="28414F50"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lastRenderedPageBreak/>
        <w:t>6.2 B2B &amp; G2B: Corporate and Institutional Procurement</w:t>
      </w:r>
    </w:p>
    <w:p w14:paraId="6C8C8867" w14:textId="77777777" w:rsidR="00947C66" w:rsidRPr="00321B69" w:rsidRDefault="00000000">
      <w:pPr>
        <w:spacing w:after="120"/>
        <w:rPr>
          <w:rFonts w:ascii="Arial" w:hAnsi="Arial" w:cs="Arial"/>
          <w:color w:val="000000" w:themeColor="text1"/>
        </w:rPr>
      </w:pPr>
      <w:r w:rsidRPr="00321B69">
        <w:rPr>
          <w:rFonts w:ascii="Arial" w:hAnsi="Arial" w:cs="Arial"/>
          <w:b/>
          <w:color w:val="000000" w:themeColor="text1"/>
        </w:rPr>
        <w:t xml:space="preserve">Direct Consultative Outreach: </w:t>
      </w:r>
      <w:r w:rsidRPr="00321B69">
        <w:rPr>
          <w:rFonts w:ascii="Arial" w:hAnsi="Arial" w:cs="Arial"/>
          <w:color w:val="000000" w:themeColor="text1"/>
        </w:rPr>
        <w:t>The Managing Director will conduct active prospecting campaigns targeting regional school boards, academy trusts, and public procurement officers. Decision-makers will receive physical sample kits showcasing the superior wash-fastness of aqueous sublimation transfer over standard cracking vinyl prints.</w:t>
      </w:r>
    </w:p>
    <w:p w14:paraId="6659B72D" w14:textId="77777777" w:rsidR="00947C66" w:rsidRPr="00321B69" w:rsidRDefault="00000000">
      <w:pPr>
        <w:spacing w:after="240"/>
        <w:rPr>
          <w:rFonts w:ascii="Arial" w:hAnsi="Arial" w:cs="Arial"/>
          <w:color w:val="000000" w:themeColor="text1"/>
        </w:rPr>
      </w:pPr>
      <w:r w:rsidRPr="00321B69">
        <w:rPr>
          <w:rFonts w:ascii="Arial" w:hAnsi="Arial" w:cs="Arial"/>
          <w:b/>
          <w:color w:val="000000" w:themeColor="text1"/>
        </w:rPr>
        <w:t xml:space="preserve">SEO Local Optimization &amp; Framework Tendering: </w:t>
      </w:r>
      <w:r w:rsidRPr="00321B69">
        <w:rPr>
          <w:rFonts w:ascii="Arial" w:hAnsi="Arial" w:cs="Arial"/>
          <w:color w:val="000000" w:themeColor="text1"/>
        </w:rPr>
        <w:t>Optimizing digital visibility for local search keywords like 'Sustainable Uniform Printing Derbyshire.' The enterprise will register on national procurement platforms such as Contracts Finder, utilizing its micro-business status and circular economics to satisfy social value criteria in local government tenders.</w:t>
      </w:r>
    </w:p>
    <w:p w14:paraId="729BFC4B" w14:textId="77777777" w:rsidR="00321B69" w:rsidRPr="00321B69" w:rsidRDefault="00321B69" w:rsidP="00321B69">
      <w:pPr>
        <w:rPr>
          <w:rFonts w:ascii="Arial" w:hAnsi="Arial" w:cs="Arial"/>
          <w:color w:val="000000" w:themeColor="text1"/>
        </w:rPr>
      </w:pPr>
    </w:p>
    <w:p w14:paraId="7C1CE0CB" w14:textId="18FE6601" w:rsidR="00947C66" w:rsidRPr="00321B69" w:rsidRDefault="00000000" w:rsidP="00321B69">
      <w:pPr>
        <w:rPr>
          <w:rFonts w:ascii="Arial" w:hAnsi="Arial" w:cs="Arial"/>
          <w:color w:val="000000" w:themeColor="text1"/>
        </w:rPr>
      </w:pPr>
      <w:r w:rsidRPr="00321B69">
        <w:rPr>
          <w:rFonts w:ascii="Arial" w:hAnsi="Arial" w:cs="Arial"/>
          <w:b/>
          <w:color w:val="000000" w:themeColor="text1"/>
          <w:sz w:val="32"/>
        </w:rPr>
        <w:t>7. Financials</w:t>
      </w:r>
    </w:p>
    <w:p w14:paraId="7AE8D5B0"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t>7.1 Required Funding and Sources</w:t>
      </w:r>
    </w:p>
    <w:p w14:paraId="515AAA36" w14:textId="77777777" w:rsidR="00947C66" w:rsidRPr="00321B69" w:rsidRDefault="00000000">
      <w:pPr>
        <w:spacing w:after="120"/>
        <w:rPr>
          <w:rFonts w:ascii="Arial" w:hAnsi="Arial" w:cs="Arial"/>
          <w:color w:val="000000" w:themeColor="text1"/>
        </w:rPr>
      </w:pPr>
      <w:r w:rsidRPr="00321B69">
        <w:rPr>
          <w:rFonts w:ascii="Arial" w:hAnsi="Arial" w:cs="Arial"/>
          <w:color w:val="000000" w:themeColor="text1"/>
        </w:rPr>
        <w:t>To launch EcoPulse Sublimation Studios without structural debt vulnerabilities, a startup capital requirement of £35,000 has been established:</w:t>
      </w:r>
    </w:p>
    <w:p w14:paraId="1E40BB67" w14:textId="77777777" w:rsidR="00947C66" w:rsidRPr="00321B69" w:rsidRDefault="00000000">
      <w:pPr>
        <w:spacing w:after="80"/>
        <w:ind w:left="360"/>
        <w:rPr>
          <w:rFonts w:ascii="Arial" w:hAnsi="Arial" w:cs="Arial"/>
          <w:color w:val="000000" w:themeColor="text1"/>
        </w:rPr>
      </w:pPr>
      <w:r w:rsidRPr="00321B69">
        <w:rPr>
          <w:rFonts w:ascii="Arial" w:hAnsi="Arial" w:cs="Arial"/>
          <w:b/>
          <w:color w:val="000000" w:themeColor="text1"/>
        </w:rPr>
        <w:t>1. Founder Equity Injection (£5,000):</w:t>
      </w:r>
      <w:r w:rsidRPr="00321B69">
        <w:rPr>
          <w:rFonts w:ascii="Arial" w:hAnsi="Arial" w:cs="Arial"/>
          <w:color w:val="000000" w:themeColor="text1"/>
        </w:rPr>
        <w:t xml:space="preserve"> Personal capital pooled by the founding directors to demonstrate concrete skin-in-the-game to external public-sector stakeholders.</w:t>
      </w:r>
    </w:p>
    <w:p w14:paraId="34621378" w14:textId="77777777" w:rsidR="00947C66" w:rsidRPr="00321B69" w:rsidRDefault="00000000">
      <w:pPr>
        <w:spacing w:after="80"/>
        <w:ind w:left="360"/>
        <w:rPr>
          <w:rFonts w:ascii="Arial" w:hAnsi="Arial" w:cs="Arial"/>
          <w:color w:val="000000" w:themeColor="text1"/>
        </w:rPr>
      </w:pPr>
      <w:r w:rsidRPr="00321B69">
        <w:rPr>
          <w:rFonts w:ascii="Arial" w:hAnsi="Arial" w:cs="Arial"/>
          <w:b/>
          <w:color w:val="000000" w:themeColor="text1"/>
        </w:rPr>
        <w:t>2. UK Start Up Loan (£20,000):</w:t>
      </w:r>
      <w:r w:rsidRPr="00321B69">
        <w:rPr>
          <w:rFonts w:ascii="Arial" w:hAnsi="Arial" w:cs="Arial"/>
          <w:color w:val="000000" w:themeColor="text1"/>
        </w:rPr>
        <w:t xml:space="preserve"> A government-backed unsecured fixed-rate facility used exclusively for the acquisition of heavy capital equipment (industrial Epson sublimation plotters and high-pressure calenders).</w:t>
      </w:r>
    </w:p>
    <w:p w14:paraId="3191AD26" w14:textId="77777777" w:rsidR="00947C66" w:rsidRPr="00321B69" w:rsidRDefault="00000000">
      <w:pPr>
        <w:spacing w:after="80"/>
        <w:ind w:left="360"/>
        <w:rPr>
          <w:rFonts w:ascii="Arial" w:hAnsi="Arial" w:cs="Arial"/>
          <w:color w:val="000000" w:themeColor="text1"/>
        </w:rPr>
      </w:pPr>
      <w:r w:rsidRPr="00321B69">
        <w:rPr>
          <w:rFonts w:ascii="Arial" w:hAnsi="Arial" w:cs="Arial"/>
          <w:b/>
          <w:color w:val="000000" w:themeColor="text1"/>
        </w:rPr>
        <w:t>3. Derby City Council Capital Grant (£10,000):</w:t>
      </w:r>
      <w:r w:rsidRPr="00321B69">
        <w:rPr>
          <w:rFonts w:ascii="Arial" w:hAnsi="Arial" w:cs="Arial"/>
          <w:color w:val="000000" w:themeColor="text1"/>
        </w:rPr>
        <w:t xml:space="preserve"> Sourced from the localized UK Shared Prosperity Fund (UKSPF) under the Vacant to Vibrant commercial premises scheme. Because the business combines inner-city revitalization with low-carbon manufacturing, it aligns directly with Derby's regional economic development priorities.</w:t>
      </w:r>
    </w:p>
    <w:p w14:paraId="3CAC5A61" w14:textId="77777777" w:rsidR="00947C66" w:rsidRPr="00321B69" w:rsidRDefault="00000000">
      <w:pPr>
        <w:spacing w:before="240" w:after="120"/>
        <w:rPr>
          <w:rFonts w:ascii="Arial" w:hAnsi="Arial" w:cs="Arial"/>
          <w:color w:val="000000" w:themeColor="text1"/>
        </w:rPr>
      </w:pPr>
      <w:r w:rsidRPr="00321B69">
        <w:rPr>
          <w:rFonts w:ascii="Arial" w:hAnsi="Arial" w:cs="Arial"/>
          <w:b/>
          <w:color w:val="000000" w:themeColor="text1"/>
          <w:sz w:val="26"/>
        </w:rPr>
        <w:t>7.2 Startup Expenses - First Month of Operations</w:t>
      </w:r>
    </w:p>
    <w:p w14:paraId="3B141155" w14:textId="77777777" w:rsidR="00947C66" w:rsidRPr="00321B69" w:rsidRDefault="00000000">
      <w:pPr>
        <w:spacing w:after="120"/>
        <w:rPr>
          <w:rFonts w:ascii="Arial" w:hAnsi="Arial" w:cs="Arial"/>
          <w:color w:val="000000" w:themeColor="text1"/>
        </w:rPr>
      </w:pPr>
      <w:r w:rsidRPr="00321B69">
        <w:rPr>
          <w:rFonts w:ascii="Arial" w:hAnsi="Arial" w:cs="Arial"/>
          <w:color w:val="000000" w:themeColor="text1"/>
        </w:rPr>
        <w:t>First-month allocations focus on purchasing high-performing physical capital and securing organic blanks, ensuring that the company maintains adequate liquidity during its initial 30 days:</w:t>
      </w:r>
    </w:p>
    <w:p w14:paraId="0BE9B868"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t>Production Capital &amp; Machinery: £18,500</w:t>
      </w:r>
      <w:r w:rsidRPr="00321B69">
        <w:rPr>
          <w:rFonts w:ascii="Arial" w:hAnsi="Arial" w:cs="Arial"/>
          <w:color w:val="000000" w:themeColor="text1"/>
        </w:rPr>
        <w:t xml:space="preserve"> (Epson SureColor sublimation plotter, industrial heat calender, high-spec design workstations, and vector workflow software).</w:t>
      </w:r>
    </w:p>
    <w:p w14:paraId="20542F0C"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t>Premises Lease &amp; Workshop Fit-Out: £4,000</w:t>
      </w:r>
      <w:r w:rsidRPr="00321B69">
        <w:rPr>
          <w:rFonts w:ascii="Arial" w:hAnsi="Arial" w:cs="Arial"/>
          <w:color w:val="000000" w:themeColor="text1"/>
        </w:rPr>
        <w:t xml:space="preserve"> (Securing a creative workshop space in Derby's historical quarters, including electrical line modifications and occupational extraction ventilation).</w:t>
      </w:r>
    </w:p>
    <w:p w14:paraId="589D9ADA"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t>Initial Sustainable Materials &amp; Blank Inventory: £5,500</w:t>
      </w:r>
      <w:r w:rsidRPr="00321B69">
        <w:rPr>
          <w:rFonts w:ascii="Arial" w:hAnsi="Arial" w:cs="Arial"/>
          <w:color w:val="000000" w:themeColor="text1"/>
        </w:rPr>
        <w:t xml:space="preserve"> (Bulk purchase of GOTS-certified organic cotton blank hoodies, rPET jersey garments, high-yield transfer rolls, and genuine water-based ink sets).</w:t>
      </w:r>
    </w:p>
    <w:p w14:paraId="314A7F94"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t>Brand Deployment &amp; E-Commerce Infrastructure: £2,000</w:t>
      </w:r>
      <w:r w:rsidRPr="00321B69">
        <w:rPr>
          <w:rFonts w:ascii="Arial" w:hAnsi="Arial" w:cs="Arial"/>
          <w:color w:val="000000" w:themeColor="text1"/>
        </w:rPr>
        <w:t xml:space="preserve"> (Development of a secure transactional Shopify storefront and initial localized geo-targeted digital advertising).</w:t>
      </w:r>
    </w:p>
    <w:p w14:paraId="120D1734"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lastRenderedPageBreak/>
        <w:t>Legal Assurances, Insurance, and Licences: £1,000</w:t>
      </w:r>
      <w:r w:rsidRPr="00321B69">
        <w:rPr>
          <w:rFonts w:ascii="Arial" w:hAnsi="Arial" w:cs="Arial"/>
          <w:color w:val="000000" w:themeColor="text1"/>
        </w:rPr>
        <w:t xml:space="preserve"> (Public liability coverage, employer indemnity protection, and corporate registration fees).</w:t>
      </w:r>
    </w:p>
    <w:p w14:paraId="1B3FCF7A" w14:textId="77777777" w:rsidR="00947C66" w:rsidRPr="00321B69" w:rsidRDefault="00000000">
      <w:pPr>
        <w:pStyle w:val="ListBullet"/>
        <w:spacing w:after="80"/>
        <w:rPr>
          <w:rFonts w:ascii="Arial" w:hAnsi="Arial" w:cs="Arial"/>
          <w:color w:val="000000" w:themeColor="text1"/>
        </w:rPr>
      </w:pPr>
      <w:r w:rsidRPr="00321B69">
        <w:rPr>
          <w:rFonts w:ascii="Arial" w:hAnsi="Arial" w:cs="Arial"/>
          <w:b/>
          <w:color w:val="000000" w:themeColor="text1"/>
        </w:rPr>
        <w:t>Operational Cash Reserves (Working Capital): £4,000</w:t>
      </w:r>
      <w:r w:rsidRPr="00321B69">
        <w:rPr>
          <w:rFonts w:ascii="Arial" w:hAnsi="Arial" w:cs="Arial"/>
          <w:color w:val="000000" w:themeColor="text1"/>
        </w:rPr>
        <w:t xml:space="preserve"> (Liquid buffer held to absorb unforeseen operational variances during the opening month of production).</w:t>
      </w:r>
    </w:p>
    <w:p w14:paraId="7123316C" w14:textId="77777777" w:rsidR="00321B69" w:rsidRPr="00321B69" w:rsidRDefault="00321B69" w:rsidP="00321B69">
      <w:pPr>
        <w:rPr>
          <w:rFonts w:ascii="Arial" w:hAnsi="Arial" w:cs="Arial"/>
          <w:color w:val="000000" w:themeColor="text1"/>
        </w:rPr>
      </w:pPr>
    </w:p>
    <w:p w14:paraId="257AE94D" w14:textId="77777777" w:rsidR="00321B69" w:rsidRPr="00321B69" w:rsidRDefault="00321B69" w:rsidP="00321B69">
      <w:pPr>
        <w:rPr>
          <w:rFonts w:ascii="Arial" w:hAnsi="Arial" w:cs="Arial"/>
          <w:color w:val="000000" w:themeColor="text1"/>
        </w:rPr>
      </w:pPr>
    </w:p>
    <w:p w14:paraId="0FF016E6" w14:textId="77777777" w:rsidR="00321B69" w:rsidRPr="00321B69" w:rsidRDefault="00321B69" w:rsidP="00321B69">
      <w:pPr>
        <w:rPr>
          <w:rFonts w:ascii="Arial" w:hAnsi="Arial" w:cs="Arial"/>
          <w:color w:val="000000" w:themeColor="text1"/>
        </w:rPr>
      </w:pPr>
    </w:p>
    <w:p w14:paraId="2AB6598B" w14:textId="77777777" w:rsidR="00321B69" w:rsidRPr="00321B69" w:rsidRDefault="00321B69" w:rsidP="00321B69">
      <w:pPr>
        <w:rPr>
          <w:rFonts w:ascii="Arial" w:hAnsi="Arial" w:cs="Arial"/>
          <w:color w:val="000000" w:themeColor="text1"/>
        </w:rPr>
      </w:pPr>
    </w:p>
    <w:p w14:paraId="042221E7" w14:textId="77777777" w:rsidR="00321B69" w:rsidRPr="00321B69" w:rsidRDefault="00321B69" w:rsidP="00321B69">
      <w:pPr>
        <w:rPr>
          <w:rFonts w:ascii="Arial" w:hAnsi="Arial" w:cs="Arial"/>
          <w:color w:val="000000" w:themeColor="text1"/>
        </w:rPr>
      </w:pPr>
    </w:p>
    <w:p w14:paraId="12EB39D0" w14:textId="77777777" w:rsidR="00321B69" w:rsidRPr="00321B69" w:rsidRDefault="00321B69" w:rsidP="00321B69">
      <w:pPr>
        <w:rPr>
          <w:rFonts w:ascii="Arial" w:hAnsi="Arial" w:cs="Arial"/>
          <w:color w:val="000000" w:themeColor="text1"/>
        </w:rPr>
      </w:pPr>
    </w:p>
    <w:p w14:paraId="093BC588" w14:textId="77777777" w:rsidR="00321B69" w:rsidRPr="00321B69" w:rsidRDefault="00321B69" w:rsidP="00321B69">
      <w:pPr>
        <w:rPr>
          <w:rFonts w:ascii="Arial" w:hAnsi="Arial" w:cs="Arial"/>
          <w:color w:val="000000" w:themeColor="text1"/>
        </w:rPr>
      </w:pPr>
    </w:p>
    <w:p w14:paraId="39DD2889" w14:textId="77777777" w:rsidR="00321B69" w:rsidRPr="00321B69" w:rsidRDefault="00321B69" w:rsidP="00321B69">
      <w:pPr>
        <w:rPr>
          <w:rFonts w:ascii="Arial" w:hAnsi="Arial" w:cs="Arial"/>
          <w:color w:val="000000" w:themeColor="text1"/>
        </w:rPr>
      </w:pPr>
    </w:p>
    <w:p w14:paraId="74953CD8" w14:textId="77777777" w:rsidR="00321B69" w:rsidRPr="00321B69" w:rsidRDefault="00321B69" w:rsidP="00321B69">
      <w:pPr>
        <w:rPr>
          <w:rFonts w:ascii="Arial" w:hAnsi="Arial" w:cs="Arial"/>
          <w:color w:val="000000" w:themeColor="text1"/>
        </w:rPr>
      </w:pPr>
    </w:p>
    <w:p w14:paraId="31DCD0EC" w14:textId="77777777" w:rsidR="00321B69" w:rsidRPr="00321B69" w:rsidRDefault="00321B69" w:rsidP="00321B69">
      <w:pPr>
        <w:rPr>
          <w:rFonts w:ascii="Arial" w:hAnsi="Arial" w:cs="Arial"/>
          <w:color w:val="000000" w:themeColor="text1"/>
        </w:rPr>
      </w:pPr>
    </w:p>
    <w:p w14:paraId="7C816972" w14:textId="77777777" w:rsidR="00321B69" w:rsidRPr="00321B69" w:rsidRDefault="00321B69" w:rsidP="00321B69">
      <w:pPr>
        <w:rPr>
          <w:rFonts w:ascii="Arial" w:hAnsi="Arial" w:cs="Arial"/>
          <w:color w:val="000000" w:themeColor="text1"/>
        </w:rPr>
      </w:pPr>
    </w:p>
    <w:p w14:paraId="0F844ED2" w14:textId="77777777" w:rsidR="00321B69" w:rsidRPr="00321B69" w:rsidRDefault="00321B69" w:rsidP="00321B69">
      <w:pPr>
        <w:rPr>
          <w:rFonts w:ascii="Arial" w:hAnsi="Arial" w:cs="Arial"/>
          <w:color w:val="000000" w:themeColor="text1"/>
        </w:rPr>
      </w:pPr>
    </w:p>
    <w:p w14:paraId="186ADE3B" w14:textId="77777777" w:rsidR="00321B69" w:rsidRPr="00321B69" w:rsidRDefault="00321B69" w:rsidP="00321B69">
      <w:pPr>
        <w:rPr>
          <w:rFonts w:ascii="Arial" w:hAnsi="Arial" w:cs="Arial"/>
          <w:color w:val="000000" w:themeColor="text1"/>
        </w:rPr>
      </w:pPr>
    </w:p>
    <w:p w14:paraId="583ECCF6" w14:textId="77777777" w:rsidR="00321B69" w:rsidRPr="00321B69" w:rsidRDefault="00321B69" w:rsidP="00321B69">
      <w:pPr>
        <w:rPr>
          <w:rFonts w:ascii="Arial" w:hAnsi="Arial" w:cs="Arial"/>
          <w:color w:val="000000" w:themeColor="text1"/>
        </w:rPr>
      </w:pPr>
    </w:p>
    <w:p w14:paraId="3A3DA723" w14:textId="77777777" w:rsidR="00321B69" w:rsidRPr="00321B69" w:rsidRDefault="00321B69" w:rsidP="00321B69">
      <w:pPr>
        <w:rPr>
          <w:rFonts w:ascii="Arial" w:hAnsi="Arial" w:cs="Arial"/>
          <w:color w:val="000000" w:themeColor="text1"/>
        </w:rPr>
      </w:pPr>
    </w:p>
    <w:p w14:paraId="7881EA0C" w14:textId="77777777" w:rsidR="00321B69" w:rsidRPr="00321B69" w:rsidRDefault="00321B69" w:rsidP="00321B69">
      <w:pPr>
        <w:rPr>
          <w:rFonts w:ascii="Arial" w:hAnsi="Arial" w:cs="Arial"/>
          <w:color w:val="000000" w:themeColor="text1"/>
        </w:rPr>
      </w:pPr>
    </w:p>
    <w:p w14:paraId="3E96072F" w14:textId="77777777" w:rsidR="00321B69" w:rsidRPr="00321B69" w:rsidRDefault="00321B69" w:rsidP="00321B69">
      <w:pPr>
        <w:rPr>
          <w:rFonts w:ascii="Arial" w:hAnsi="Arial" w:cs="Arial"/>
          <w:color w:val="000000" w:themeColor="text1"/>
        </w:rPr>
      </w:pPr>
    </w:p>
    <w:p w14:paraId="01D13CDF" w14:textId="77777777" w:rsidR="00321B69" w:rsidRPr="00321B69" w:rsidRDefault="00321B69" w:rsidP="00321B69">
      <w:pPr>
        <w:rPr>
          <w:rFonts w:ascii="Arial" w:hAnsi="Arial" w:cs="Arial"/>
          <w:color w:val="000000" w:themeColor="text1"/>
        </w:rPr>
      </w:pPr>
    </w:p>
    <w:p w14:paraId="7B3F4DBB" w14:textId="77777777" w:rsidR="00321B69" w:rsidRPr="00321B69" w:rsidRDefault="00321B69" w:rsidP="00321B69">
      <w:pPr>
        <w:rPr>
          <w:rFonts w:ascii="Arial" w:hAnsi="Arial" w:cs="Arial"/>
          <w:color w:val="000000" w:themeColor="text1"/>
        </w:rPr>
      </w:pPr>
    </w:p>
    <w:p w14:paraId="03AEB05D" w14:textId="77777777" w:rsidR="00321B69" w:rsidRPr="00321B69" w:rsidRDefault="00321B69" w:rsidP="00321B69">
      <w:pPr>
        <w:rPr>
          <w:rFonts w:ascii="Arial" w:hAnsi="Arial" w:cs="Arial"/>
          <w:color w:val="000000" w:themeColor="text1"/>
        </w:rPr>
      </w:pPr>
    </w:p>
    <w:p w14:paraId="11B57E0B" w14:textId="77777777" w:rsidR="00321B69" w:rsidRPr="00321B69" w:rsidRDefault="00321B69" w:rsidP="00321B69">
      <w:pPr>
        <w:rPr>
          <w:rFonts w:ascii="Arial" w:hAnsi="Arial" w:cs="Arial"/>
          <w:color w:val="000000" w:themeColor="text1"/>
        </w:rPr>
      </w:pPr>
    </w:p>
    <w:p w14:paraId="7A97F987" w14:textId="77777777" w:rsidR="00321B69" w:rsidRPr="00321B69" w:rsidRDefault="00321B69" w:rsidP="00321B69">
      <w:pPr>
        <w:rPr>
          <w:rFonts w:ascii="Arial" w:hAnsi="Arial" w:cs="Arial"/>
          <w:color w:val="000000" w:themeColor="text1"/>
        </w:rPr>
      </w:pPr>
    </w:p>
    <w:p w14:paraId="1F09BE89" w14:textId="77777777" w:rsidR="00321B69" w:rsidRPr="00321B69" w:rsidRDefault="00321B69" w:rsidP="00321B69">
      <w:pPr>
        <w:rPr>
          <w:rFonts w:ascii="Arial" w:hAnsi="Arial" w:cs="Arial"/>
          <w:color w:val="000000" w:themeColor="text1"/>
        </w:rPr>
      </w:pPr>
    </w:p>
    <w:p w14:paraId="37247C11" w14:textId="77777777" w:rsidR="00321B69" w:rsidRPr="00321B69" w:rsidRDefault="00321B69" w:rsidP="00321B69">
      <w:pPr>
        <w:rPr>
          <w:rFonts w:ascii="Arial" w:hAnsi="Arial" w:cs="Arial"/>
          <w:color w:val="000000" w:themeColor="text1"/>
        </w:rPr>
      </w:pPr>
    </w:p>
    <w:p w14:paraId="0544041D" w14:textId="53DF4344" w:rsidR="00947C66" w:rsidRPr="00321B69" w:rsidRDefault="00000000" w:rsidP="00321B69">
      <w:pPr>
        <w:rPr>
          <w:rFonts w:ascii="Arial" w:hAnsi="Arial" w:cs="Arial"/>
          <w:color w:val="000000" w:themeColor="text1"/>
        </w:rPr>
      </w:pPr>
      <w:r w:rsidRPr="00321B69">
        <w:rPr>
          <w:rFonts w:ascii="Arial" w:hAnsi="Arial" w:cs="Arial"/>
          <w:b/>
          <w:color w:val="000000" w:themeColor="text1"/>
          <w:sz w:val="32"/>
        </w:rPr>
        <w:lastRenderedPageBreak/>
        <w:t>8. Reference List</w:t>
      </w:r>
    </w:p>
    <w:p w14:paraId="1D5E8FC0" w14:textId="77777777" w:rsidR="00947C66" w:rsidRPr="00321B69" w:rsidRDefault="00000000">
      <w:pPr>
        <w:spacing w:after="120"/>
        <w:ind w:left="720" w:hanging="720"/>
        <w:rPr>
          <w:rFonts w:ascii="Arial" w:hAnsi="Arial" w:cs="Arial"/>
          <w:color w:val="000000" w:themeColor="text1"/>
        </w:rPr>
      </w:pPr>
      <w:r w:rsidRPr="00321B69">
        <w:rPr>
          <w:rFonts w:ascii="Arial" w:hAnsi="Arial" w:cs="Arial"/>
          <w:color w:val="000000" w:themeColor="text1"/>
        </w:rPr>
        <w:t>Community Action Derby. (2026). New Social Enterprise Support Programme for Derby. Retrieved from https://www.communityactionderby.org.uk/whats-on/latest-news/new-social-enterprise-support-programme-for-derby</w:t>
      </w:r>
    </w:p>
    <w:p w14:paraId="4FBD699A" w14:textId="77777777" w:rsidR="00947C66" w:rsidRPr="00321B69" w:rsidRDefault="00000000">
      <w:pPr>
        <w:spacing w:after="120"/>
        <w:ind w:left="720" w:hanging="720"/>
        <w:rPr>
          <w:rFonts w:ascii="Arial" w:hAnsi="Arial" w:cs="Arial"/>
          <w:color w:val="000000" w:themeColor="text1"/>
        </w:rPr>
      </w:pPr>
      <w:r w:rsidRPr="00321B69">
        <w:rPr>
          <w:rFonts w:ascii="Arial" w:hAnsi="Arial" w:cs="Arial"/>
          <w:color w:val="000000" w:themeColor="text1"/>
        </w:rPr>
        <w:t>Derby City Council. (2026). Supporting Local Business: UK Shared Prosperity Fund. Derby Government Portal. Retrieved from https://www.derby.gov.uk/business/business-support-advice/uk-shared-prosperity-fund/ukspf-supporting-local-business/</w:t>
      </w:r>
    </w:p>
    <w:p w14:paraId="30892345" w14:textId="77777777" w:rsidR="00947C66" w:rsidRPr="00321B69" w:rsidRDefault="00000000">
      <w:pPr>
        <w:spacing w:after="120"/>
        <w:ind w:left="720" w:hanging="720"/>
        <w:rPr>
          <w:rFonts w:ascii="Arial" w:hAnsi="Arial" w:cs="Arial"/>
          <w:color w:val="000000" w:themeColor="text1"/>
        </w:rPr>
      </w:pPr>
      <w:r w:rsidRPr="00321B69">
        <w:rPr>
          <w:rFonts w:ascii="Arial" w:hAnsi="Arial" w:cs="Arial"/>
          <w:color w:val="000000" w:themeColor="text1"/>
        </w:rPr>
        <w:t>Office for National Statistics (ONS). (2026). Local indicators for Derby: Population, Industry and Employment Projections. UK Government. Retrieved from https://www.ons.gov.uk/explore-local-statistics/areas/E06000015-derby/indicators</w:t>
      </w:r>
    </w:p>
    <w:p w14:paraId="181ADE3E" w14:textId="77777777" w:rsidR="00947C66" w:rsidRPr="00321B69" w:rsidRDefault="00000000">
      <w:pPr>
        <w:spacing w:after="120"/>
        <w:ind w:left="720" w:hanging="720"/>
        <w:rPr>
          <w:rFonts w:ascii="Arial" w:hAnsi="Arial" w:cs="Arial"/>
          <w:color w:val="000000" w:themeColor="text1"/>
        </w:rPr>
      </w:pPr>
      <w:r w:rsidRPr="00321B69">
        <w:rPr>
          <w:rFonts w:ascii="Arial" w:hAnsi="Arial" w:cs="Arial"/>
          <w:color w:val="000000" w:themeColor="text1"/>
        </w:rPr>
        <w:t>Printful UK. (2026). The best streetwear trends shaping fashion choices: Customization and POD systems. Retrieved from https://www.printful.com/uk/blog/streetwear-trends</w:t>
      </w:r>
    </w:p>
    <w:p w14:paraId="59CCB1A3" w14:textId="77777777" w:rsidR="00947C66" w:rsidRPr="00321B69" w:rsidRDefault="00000000">
      <w:pPr>
        <w:spacing w:after="120"/>
        <w:ind w:left="720" w:hanging="720"/>
        <w:rPr>
          <w:rFonts w:ascii="Arial" w:hAnsi="Arial" w:cs="Arial"/>
        </w:rPr>
      </w:pPr>
      <w:r w:rsidRPr="00321B69">
        <w:rPr>
          <w:rFonts w:ascii="Arial" w:hAnsi="Arial" w:cs="Arial"/>
          <w:color w:val="000000" w:themeColor="text1"/>
        </w:rPr>
        <w:t>SourceReady Industry Reports. (2026). UK Streetwear Market Report 2026: Trends, Hyper-Localization and Circular Textile Operations. Retrieved from https://www.sourceready.com/report/detail/uk-streetwear-market-</w:t>
      </w:r>
      <w:r w:rsidRPr="00321B69">
        <w:rPr>
          <w:rFonts w:ascii="Arial" w:hAnsi="Arial" w:cs="Arial"/>
          <w:color w:val="2D3748"/>
        </w:rPr>
        <w:t>report-2026</w:t>
      </w:r>
    </w:p>
    <w:sectPr w:rsidR="00947C66" w:rsidRPr="00321B69" w:rsidSect="007460A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49CAE" w14:textId="77777777" w:rsidR="00EF6F4A" w:rsidRDefault="00EF6F4A" w:rsidP="00321B69">
      <w:pPr>
        <w:spacing w:after="0" w:line="240" w:lineRule="auto"/>
      </w:pPr>
      <w:r>
        <w:separator/>
      </w:r>
    </w:p>
  </w:endnote>
  <w:endnote w:type="continuationSeparator" w:id="0">
    <w:p w14:paraId="4242E98B" w14:textId="77777777" w:rsidR="00EF6F4A" w:rsidRDefault="00EF6F4A" w:rsidP="00321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5708E" w14:textId="77777777" w:rsidR="00EF6F4A" w:rsidRDefault="00EF6F4A" w:rsidP="00321B69">
      <w:pPr>
        <w:spacing w:after="0" w:line="240" w:lineRule="auto"/>
      </w:pPr>
      <w:r>
        <w:separator/>
      </w:r>
    </w:p>
  </w:footnote>
  <w:footnote w:type="continuationSeparator" w:id="0">
    <w:p w14:paraId="1D4E7BD8" w14:textId="77777777" w:rsidR="00EF6F4A" w:rsidRDefault="00EF6F4A" w:rsidP="00321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94599723">
    <w:abstractNumId w:val="8"/>
  </w:num>
  <w:num w:numId="2" w16cid:durableId="1863008339">
    <w:abstractNumId w:val="6"/>
  </w:num>
  <w:num w:numId="3" w16cid:durableId="1858612497">
    <w:abstractNumId w:val="5"/>
  </w:num>
  <w:num w:numId="4" w16cid:durableId="1032455769">
    <w:abstractNumId w:val="4"/>
  </w:num>
  <w:num w:numId="5" w16cid:durableId="421609103">
    <w:abstractNumId w:val="7"/>
  </w:num>
  <w:num w:numId="6" w16cid:durableId="1463302574">
    <w:abstractNumId w:val="3"/>
  </w:num>
  <w:num w:numId="7" w16cid:durableId="795954700">
    <w:abstractNumId w:val="2"/>
  </w:num>
  <w:num w:numId="8" w16cid:durableId="129977142">
    <w:abstractNumId w:val="1"/>
  </w:num>
  <w:num w:numId="9" w16cid:durableId="19266481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1B69"/>
    <w:rsid w:val="00326F90"/>
    <w:rsid w:val="00575E46"/>
    <w:rsid w:val="005D7893"/>
    <w:rsid w:val="007460A0"/>
    <w:rsid w:val="00947C66"/>
    <w:rsid w:val="00AA1D8D"/>
    <w:rsid w:val="00B47730"/>
    <w:rsid w:val="00CB0664"/>
    <w:rsid w:val="00D376EC"/>
    <w:rsid w:val="00EF6F4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CBB4FDA"/>
  <w14:defaultImageDpi w14:val="300"/>
  <w15:docId w15:val="{1C035FF4-4C6F-4C06-8DE4-1E8A9AABC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2378</Words>
  <Characters>13560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Luis Eduardo Chinchilla Cortez (2528106)</cp:lastModifiedBy>
  <cp:revision>4</cp:revision>
  <dcterms:created xsi:type="dcterms:W3CDTF">2013-12-23T23:15:00Z</dcterms:created>
  <dcterms:modified xsi:type="dcterms:W3CDTF">2026-10-26T01:19:00Z</dcterms:modified>
  <cp:category/>
</cp:coreProperties>
</file>