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0C3A5" w14:textId="4EDF4398" w:rsidR="00E13039" w:rsidRDefault="00A11797">
      <w:pPr>
        <w:rPr>
          <w:rFonts w:ascii="Times New Roman" w:hAnsi="Times New Roman" w:cs="Times New Roman"/>
          <w:sz w:val="36"/>
          <w:szCs w:val="36"/>
          <w:shd w:val="clear" w:color="auto" w:fill="FBF7F5"/>
        </w:rPr>
      </w:pPr>
      <w:r w:rsidRPr="00A11797">
        <w:rPr>
          <w:rFonts w:ascii="Times New Roman" w:hAnsi="Times New Roman" w:cs="Times New Roman"/>
          <w:sz w:val="36"/>
          <w:szCs w:val="36"/>
          <w:shd w:val="clear" w:color="auto" w:fill="FBF7F5"/>
        </w:rPr>
        <w:t>What insights does Harriet Jacobs, </w:t>
      </w:r>
      <w:r w:rsidRPr="00A11797">
        <w:rPr>
          <w:rFonts w:ascii="Times New Roman" w:hAnsi="Times New Roman" w:cs="Times New Roman"/>
          <w:i/>
          <w:iCs/>
          <w:sz w:val="36"/>
          <w:szCs w:val="36"/>
          <w:shd w:val="clear" w:color="auto" w:fill="FBF7F5"/>
        </w:rPr>
        <w:t>Incidents in the Life of a Slave Girl, Written by Herself</w:t>
      </w:r>
      <w:r>
        <w:rPr>
          <w:rFonts w:ascii="Times New Roman" w:hAnsi="Times New Roman" w:cs="Times New Roman"/>
          <w:i/>
          <w:iCs/>
          <w:sz w:val="36"/>
          <w:szCs w:val="36"/>
          <w:shd w:val="clear" w:color="auto" w:fill="FBF7F5"/>
        </w:rPr>
        <w:t xml:space="preserve"> </w:t>
      </w:r>
      <w:r w:rsidRPr="00A11797">
        <w:rPr>
          <w:rFonts w:ascii="Times New Roman" w:hAnsi="Times New Roman" w:cs="Times New Roman"/>
          <w:sz w:val="36"/>
          <w:szCs w:val="36"/>
          <w:shd w:val="clear" w:color="auto" w:fill="FBF7F5"/>
        </w:rPr>
        <w:t xml:space="preserve">offer regarding the history of slavery and abolition? </w:t>
      </w:r>
    </w:p>
    <w:p w14:paraId="6630FDC0" w14:textId="1C940CD2" w:rsidR="00D85818" w:rsidRDefault="00D85818" w:rsidP="00D85818">
      <w:pPr>
        <w:rPr>
          <w:rFonts w:ascii="Times New Roman" w:hAnsi="Times New Roman" w:cs="Times New Roman"/>
          <w:sz w:val="36"/>
          <w:szCs w:val="36"/>
        </w:rPr>
      </w:pPr>
    </w:p>
    <w:p w14:paraId="76BC8A16" w14:textId="7D042FEB" w:rsidR="0044440E" w:rsidRDefault="00081A39" w:rsidP="00D85818">
      <w:pPr>
        <w:rPr>
          <w:rFonts w:ascii="Times New Roman" w:hAnsi="Times New Roman" w:cs="Times New Roman"/>
          <w:sz w:val="32"/>
          <w:szCs w:val="32"/>
        </w:rPr>
      </w:pPr>
      <w:r w:rsidRPr="00081A39">
        <w:rPr>
          <w:rFonts w:ascii="Times New Roman" w:hAnsi="Times New Roman" w:cs="Times New Roman"/>
          <w:sz w:val="32"/>
          <w:szCs w:val="32"/>
        </w:rPr>
        <w:t>Harriet Jacobs was an African-American author whose autobiography, Incidents in the Life of a Slave Girl, published under the pseudonym Linda Brent in 1861, is today seen as an impactful account. Her book, which she wrote while enslaved in Edenton, North Carolina, describes her experiences involving sexual harassment while enslaved.</w:t>
      </w:r>
      <w:r w:rsidR="00BD697A">
        <w:rPr>
          <w:rFonts w:ascii="Times New Roman" w:hAnsi="Times New Roman" w:cs="Times New Roman"/>
          <w:sz w:val="32"/>
          <w:szCs w:val="32"/>
        </w:rPr>
        <w:t xml:space="preserve"> </w:t>
      </w:r>
      <w:r w:rsidR="00375C90">
        <w:rPr>
          <w:rFonts w:ascii="Times New Roman" w:hAnsi="Times New Roman" w:cs="Times New Roman"/>
          <w:sz w:val="32"/>
          <w:szCs w:val="32"/>
        </w:rPr>
        <w:t>To provide a brief insight into the state of pre</w:t>
      </w:r>
      <w:r w:rsidR="00FB482B">
        <w:rPr>
          <w:rFonts w:ascii="Times New Roman" w:hAnsi="Times New Roman" w:cs="Times New Roman"/>
          <w:sz w:val="32"/>
          <w:szCs w:val="32"/>
        </w:rPr>
        <w:t>-</w:t>
      </w:r>
      <w:r w:rsidR="00375C90">
        <w:rPr>
          <w:rFonts w:ascii="Times New Roman" w:hAnsi="Times New Roman" w:cs="Times New Roman"/>
          <w:sz w:val="32"/>
          <w:szCs w:val="32"/>
        </w:rPr>
        <w:t>1865 slavery and the abol</w:t>
      </w:r>
      <w:r w:rsidR="00427C2B">
        <w:rPr>
          <w:rFonts w:ascii="Times New Roman" w:hAnsi="Times New Roman" w:cs="Times New Roman"/>
          <w:sz w:val="32"/>
          <w:szCs w:val="32"/>
        </w:rPr>
        <w:t>ition</w:t>
      </w:r>
      <w:r w:rsidR="00375C90">
        <w:rPr>
          <w:rFonts w:ascii="Times New Roman" w:hAnsi="Times New Roman" w:cs="Times New Roman"/>
          <w:sz w:val="32"/>
          <w:szCs w:val="32"/>
        </w:rPr>
        <w:t xml:space="preserve"> movement, </w:t>
      </w:r>
      <w:r w:rsidR="00427C2B">
        <w:rPr>
          <w:rFonts w:ascii="Times New Roman" w:hAnsi="Times New Roman" w:cs="Times New Roman"/>
          <w:sz w:val="32"/>
          <w:szCs w:val="32"/>
        </w:rPr>
        <w:t>Racial injustice was still ever</w:t>
      </w:r>
      <w:r w:rsidR="00FB482B">
        <w:rPr>
          <w:rFonts w:ascii="Times New Roman" w:hAnsi="Times New Roman" w:cs="Times New Roman"/>
          <w:sz w:val="32"/>
          <w:szCs w:val="32"/>
        </w:rPr>
        <w:t>-</w:t>
      </w:r>
      <w:r w:rsidR="00427C2B">
        <w:rPr>
          <w:rFonts w:ascii="Times New Roman" w:hAnsi="Times New Roman" w:cs="Times New Roman"/>
          <w:sz w:val="32"/>
          <w:szCs w:val="32"/>
        </w:rPr>
        <w:t xml:space="preserve">present with the rise of racial ideology in states such as Texas; </w:t>
      </w:r>
      <w:r w:rsidR="00DD7C79">
        <w:rPr>
          <w:rFonts w:ascii="Times New Roman" w:hAnsi="Times New Roman" w:cs="Times New Roman"/>
          <w:sz w:val="32"/>
          <w:szCs w:val="32"/>
        </w:rPr>
        <w:t>furthermore,</w:t>
      </w:r>
      <w:r w:rsidR="00D41963">
        <w:rPr>
          <w:rFonts w:ascii="Times New Roman" w:hAnsi="Times New Roman" w:cs="Times New Roman"/>
          <w:sz w:val="32"/>
          <w:szCs w:val="32"/>
        </w:rPr>
        <w:t xml:space="preserve"> the controversial doctrine</w:t>
      </w:r>
      <w:r w:rsidR="004F5A36">
        <w:rPr>
          <w:rFonts w:ascii="Times New Roman" w:hAnsi="Times New Roman" w:cs="Times New Roman"/>
          <w:sz w:val="32"/>
          <w:szCs w:val="32"/>
        </w:rPr>
        <w:t xml:space="preserve"> known as popular sovereignty</w:t>
      </w:r>
      <w:r w:rsidR="00C91C2D">
        <w:rPr>
          <w:rFonts w:ascii="Times New Roman" w:hAnsi="Times New Roman" w:cs="Times New Roman"/>
          <w:sz w:val="32"/>
          <w:szCs w:val="32"/>
        </w:rPr>
        <w:t xml:space="preserve"> </w:t>
      </w:r>
      <w:r w:rsidR="004F5A36">
        <w:rPr>
          <w:rFonts w:ascii="Times New Roman" w:hAnsi="Times New Roman" w:cs="Times New Roman"/>
          <w:sz w:val="32"/>
          <w:szCs w:val="32"/>
        </w:rPr>
        <w:t>allowed elected officials the choice to enter the Union as free states or slave states</w:t>
      </w:r>
      <w:r w:rsidR="00A16FBA">
        <w:rPr>
          <w:rFonts w:ascii="Times New Roman" w:hAnsi="Times New Roman" w:cs="Times New Roman"/>
          <w:sz w:val="32"/>
          <w:szCs w:val="32"/>
        </w:rPr>
        <w:t xml:space="preserve"> as demonstrated by the Missouri Compromise in</w:t>
      </w:r>
      <w:r w:rsidR="00B04353">
        <w:rPr>
          <w:rFonts w:ascii="Times New Roman" w:hAnsi="Times New Roman" w:cs="Times New Roman"/>
          <w:sz w:val="32"/>
          <w:szCs w:val="32"/>
        </w:rPr>
        <w:t xml:space="preserve"> 1820</w:t>
      </w:r>
      <w:r w:rsidR="00A16FBA">
        <w:rPr>
          <w:rFonts w:ascii="Times New Roman" w:hAnsi="Times New Roman" w:cs="Times New Roman"/>
          <w:sz w:val="32"/>
          <w:szCs w:val="32"/>
        </w:rPr>
        <w:t>.</w:t>
      </w:r>
    </w:p>
    <w:p w14:paraId="551D1A18" w14:textId="3DDC471B" w:rsidR="00344CE2" w:rsidRDefault="00296E86" w:rsidP="00D85818">
      <w:pPr>
        <w:rPr>
          <w:rFonts w:ascii="Times New Roman" w:hAnsi="Times New Roman" w:cs="Times New Roman"/>
          <w:sz w:val="32"/>
          <w:szCs w:val="32"/>
        </w:rPr>
      </w:pPr>
      <w:r>
        <w:rPr>
          <w:rFonts w:ascii="Times New Roman" w:hAnsi="Times New Roman" w:cs="Times New Roman"/>
          <w:sz w:val="32"/>
          <w:szCs w:val="32"/>
        </w:rPr>
        <w:t>Jacob’s</w:t>
      </w:r>
      <w:r w:rsidR="001C60AD">
        <w:rPr>
          <w:rFonts w:ascii="Times New Roman" w:hAnsi="Times New Roman" w:cs="Times New Roman"/>
          <w:sz w:val="32"/>
          <w:szCs w:val="32"/>
        </w:rPr>
        <w:t xml:space="preserve"> book lends itself to be an invaluable insight into </w:t>
      </w:r>
      <w:r w:rsidR="00631B1A">
        <w:rPr>
          <w:rFonts w:ascii="Times New Roman" w:hAnsi="Times New Roman" w:cs="Times New Roman"/>
          <w:sz w:val="32"/>
          <w:szCs w:val="32"/>
        </w:rPr>
        <w:t>the system of slavery through the experiences of a</w:t>
      </w:r>
      <w:r w:rsidR="00DC328F">
        <w:rPr>
          <w:rFonts w:ascii="Times New Roman" w:hAnsi="Times New Roman" w:cs="Times New Roman"/>
          <w:sz w:val="32"/>
          <w:szCs w:val="32"/>
        </w:rPr>
        <w:t>n enslaved</w:t>
      </w:r>
      <w:r w:rsidR="00631B1A">
        <w:rPr>
          <w:rFonts w:ascii="Times New Roman" w:hAnsi="Times New Roman" w:cs="Times New Roman"/>
          <w:sz w:val="32"/>
          <w:szCs w:val="32"/>
        </w:rPr>
        <w:t xml:space="preserve"> Black woman</w:t>
      </w:r>
      <w:r w:rsidR="00DC328F">
        <w:rPr>
          <w:rFonts w:ascii="Times New Roman" w:hAnsi="Times New Roman" w:cs="Times New Roman"/>
          <w:sz w:val="32"/>
          <w:szCs w:val="32"/>
        </w:rPr>
        <w:t xml:space="preserve">, </w:t>
      </w:r>
      <w:r w:rsidR="00B458A8">
        <w:rPr>
          <w:rFonts w:ascii="Times New Roman" w:hAnsi="Times New Roman" w:cs="Times New Roman"/>
          <w:sz w:val="32"/>
          <w:szCs w:val="32"/>
        </w:rPr>
        <w:t>as Jacob’s account demonstrates life as a slave was an undeniably horrifying experience yet she argues the life of an enslaved woman pales in comparison</w:t>
      </w:r>
      <w:r w:rsidR="002E1877">
        <w:rPr>
          <w:rFonts w:ascii="Times New Roman" w:hAnsi="Times New Roman" w:cs="Times New Roman"/>
          <w:sz w:val="32"/>
          <w:szCs w:val="32"/>
        </w:rPr>
        <w:t>; Quote</w:t>
      </w:r>
      <w:r w:rsidR="00D25942">
        <w:rPr>
          <w:rFonts w:ascii="Times New Roman" w:hAnsi="Times New Roman" w:cs="Times New Roman"/>
          <w:sz w:val="32"/>
          <w:szCs w:val="32"/>
        </w:rPr>
        <w:t xml:space="preserve"> “</w:t>
      </w:r>
      <w:r w:rsidR="00D25942" w:rsidRPr="00D25942">
        <w:rPr>
          <w:rFonts w:ascii="Times New Roman" w:hAnsi="Times New Roman" w:cs="Times New Roman"/>
          <w:i/>
          <w:iCs/>
          <w:sz w:val="32"/>
          <w:szCs w:val="32"/>
        </w:rPr>
        <w:t>Slavery is terrible for men; but it is far more terrible for women”</w:t>
      </w:r>
      <w:r w:rsidR="00D25942">
        <w:rPr>
          <w:rFonts w:ascii="Times New Roman" w:hAnsi="Times New Roman" w:cs="Times New Roman"/>
          <w:sz w:val="32"/>
          <w:szCs w:val="32"/>
        </w:rPr>
        <w:t xml:space="preserve"> (Jacobs,1861). </w:t>
      </w:r>
      <w:r w:rsidR="00B458A8">
        <w:rPr>
          <w:rFonts w:ascii="Times New Roman" w:hAnsi="Times New Roman" w:cs="Times New Roman"/>
          <w:sz w:val="32"/>
          <w:szCs w:val="32"/>
        </w:rPr>
        <w:t xml:space="preserve">One of the ways </w:t>
      </w:r>
      <w:r w:rsidR="00D41237">
        <w:rPr>
          <w:rFonts w:ascii="Times New Roman" w:hAnsi="Times New Roman" w:cs="Times New Roman"/>
          <w:sz w:val="32"/>
          <w:szCs w:val="32"/>
        </w:rPr>
        <w:t xml:space="preserve">Jacobs offers insight into slavery is the attitudes towards and around </w:t>
      </w:r>
      <w:r w:rsidR="00261134">
        <w:rPr>
          <w:rFonts w:ascii="Times New Roman" w:hAnsi="Times New Roman" w:cs="Times New Roman"/>
          <w:sz w:val="32"/>
          <w:szCs w:val="32"/>
        </w:rPr>
        <w:t xml:space="preserve">inter-racial children, the practice of white slaveholders impregnating their female slaves was a common practice as </w:t>
      </w:r>
      <w:r w:rsidR="00E32543">
        <w:rPr>
          <w:rFonts w:ascii="Times New Roman" w:hAnsi="Times New Roman" w:cs="Times New Roman"/>
          <w:sz w:val="32"/>
          <w:szCs w:val="32"/>
        </w:rPr>
        <w:t>writer Fredrick Douglas explains it was both “</w:t>
      </w:r>
      <w:r w:rsidR="00E32543" w:rsidRPr="00E32543">
        <w:rPr>
          <w:rFonts w:ascii="Times New Roman" w:hAnsi="Times New Roman" w:cs="Times New Roman"/>
          <w:i/>
          <w:iCs/>
          <w:sz w:val="32"/>
          <w:szCs w:val="32"/>
        </w:rPr>
        <w:t>Profitable and pleasurable</w:t>
      </w:r>
      <w:r w:rsidR="00E32543">
        <w:rPr>
          <w:rFonts w:ascii="Times New Roman" w:hAnsi="Times New Roman" w:cs="Times New Roman"/>
          <w:sz w:val="32"/>
          <w:szCs w:val="32"/>
        </w:rPr>
        <w:t xml:space="preserve">” for white slave owners to do so (Douglas, 1851). And </w:t>
      </w:r>
      <w:r w:rsidR="00B27472">
        <w:rPr>
          <w:rFonts w:ascii="Times New Roman" w:hAnsi="Times New Roman" w:cs="Times New Roman"/>
          <w:sz w:val="32"/>
          <w:szCs w:val="32"/>
        </w:rPr>
        <w:t>indeed,</w:t>
      </w:r>
      <w:r w:rsidR="00E32543">
        <w:rPr>
          <w:rFonts w:ascii="Times New Roman" w:hAnsi="Times New Roman" w:cs="Times New Roman"/>
          <w:sz w:val="32"/>
          <w:szCs w:val="32"/>
        </w:rPr>
        <w:t xml:space="preserve"> as shown in the case of Jacobs own children fathered by </w:t>
      </w:r>
      <w:r w:rsidR="007604DD">
        <w:rPr>
          <w:rFonts w:ascii="Times New Roman" w:hAnsi="Times New Roman" w:cs="Times New Roman"/>
          <w:sz w:val="32"/>
          <w:szCs w:val="32"/>
        </w:rPr>
        <w:t xml:space="preserve">Samuel Sawyer whom although promised their freedom </w:t>
      </w:r>
      <w:r w:rsidR="00B27472">
        <w:rPr>
          <w:rFonts w:ascii="Times New Roman" w:hAnsi="Times New Roman" w:cs="Times New Roman"/>
          <w:sz w:val="32"/>
          <w:szCs w:val="32"/>
        </w:rPr>
        <w:t xml:space="preserve">did not out of his convenience, this is but one example of white exploitation- the fathering, owning and selling of their children. </w:t>
      </w:r>
      <w:r w:rsidR="00F66944">
        <w:rPr>
          <w:rFonts w:ascii="Times New Roman" w:hAnsi="Times New Roman" w:cs="Times New Roman"/>
          <w:sz w:val="32"/>
          <w:szCs w:val="32"/>
        </w:rPr>
        <w:t>This line of narrative doesn’t stop there however on</w:t>
      </w:r>
      <w:r w:rsidR="0098270E">
        <w:rPr>
          <w:rFonts w:ascii="Times New Roman" w:hAnsi="Times New Roman" w:cs="Times New Roman"/>
          <w:sz w:val="32"/>
          <w:szCs w:val="32"/>
        </w:rPr>
        <w:t>e</w:t>
      </w:r>
      <w:r w:rsidR="00F66944">
        <w:rPr>
          <w:rFonts w:ascii="Times New Roman" w:hAnsi="Times New Roman" w:cs="Times New Roman"/>
          <w:sz w:val="32"/>
          <w:szCs w:val="32"/>
        </w:rPr>
        <w:t xml:space="preserve"> of the major principles of slavery during the period was the fugitive slave act, Jacobs own writings lend insight into what it was like to be</w:t>
      </w:r>
      <w:r w:rsidR="002E1877">
        <w:rPr>
          <w:rFonts w:ascii="Times New Roman" w:hAnsi="Times New Roman" w:cs="Times New Roman"/>
          <w:sz w:val="32"/>
          <w:szCs w:val="32"/>
        </w:rPr>
        <w:t xml:space="preserve"> </w:t>
      </w:r>
      <w:r w:rsidR="00F66944">
        <w:rPr>
          <w:rFonts w:ascii="Times New Roman" w:hAnsi="Times New Roman" w:cs="Times New Roman"/>
          <w:sz w:val="32"/>
          <w:szCs w:val="32"/>
        </w:rPr>
        <w:t xml:space="preserve">paranoid and scared about being captured. </w:t>
      </w:r>
      <w:r w:rsidR="002E1877">
        <w:rPr>
          <w:rFonts w:ascii="Times New Roman" w:hAnsi="Times New Roman" w:cs="Times New Roman"/>
          <w:sz w:val="32"/>
          <w:szCs w:val="32"/>
        </w:rPr>
        <w:t xml:space="preserve">The fugitive slave act was </w:t>
      </w:r>
      <w:r w:rsidR="002E1877">
        <w:rPr>
          <w:rFonts w:ascii="Times New Roman" w:hAnsi="Times New Roman" w:cs="Times New Roman"/>
          <w:sz w:val="32"/>
          <w:szCs w:val="32"/>
        </w:rPr>
        <w:lastRenderedPageBreak/>
        <w:t xml:space="preserve">a federal law that allowed the capture and return of any runaway slave across the United States is commonplace within many slave narratives of the time, indeed Jacobs </w:t>
      </w:r>
      <w:r w:rsidR="0098270E">
        <w:rPr>
          <w:rFonts w:ascii="Times New Roman" w:hAnsi="Times New Roman" w:cs="Times New Roman"/>
          <w:sz w:val="32"/>
          <w:szCs w:val="32"/>
        </w:rPr>
        <w:t xml:space="preserve">own documentation of what it was like for her and her children to escape both ownership and capture </w:t>
      </w:r>
      <w:r w:rsidR="00F90C56">
        <w:rPr>
          <w:rFonts w:ascii="Times New Roman" w:hAnsi="Times New Roman" w:cs="Times New Roman"/>
          <w:sz w:val="32"/>
          <w:szCs w:val="32"/>
        </w:rPr>
        <w:t xml:space="preserve">is </w:t>
      </w:r>
      <w:r w:rsidR="0098270E">
        <w:rPr>
          <w:rFonts w:ascii="Times New Roman" w:hAnsi="Times New Roman" w:cs="Times New Roman"/>
          <w:sz w:val="32"/>
          <w:szCs w:val="32"/>
        </w:rPr>
        <w:t>a struggle that would resonate with a Black audience.</w:t>
      </w:r>
    </w:p>
    <w:p w14:paraId="1BC44340" w14:textId="370A00D4" w:rsidR="00C0087A" w:rsidRDefault="002F7562" w:rsidP="00D85818">
      <w:pPr>
        <w:rPr>
          <w:rFonts w:ascii="Times New Roman" w:hAnsi="Times New Roman" w:cs="Times New Roman"/>
          <w:sz w:val="32"/>
          <w:szCs w:val="32"/>
          <w:shd w:val="clear" w:color="auto" w:fill="FFFFFF"/>
        </w:rPr>
      </w:pPr>
      <w:r>
        <w:rPr>
          <w:rFonts w:ascii="Times New Roman" w:hAnsi="Times New Roman" w:cs="Times New Roman"/>
          <w:sz w:val="32"/>
          <w:szCs w:val="32"/>
        </w:rPr>
        <w:t>Slavery although an unequivocally large part of Jacobs narrative</w:t>
      </w:r>
      <w:r w:rsidR="006B2116">
        <w:rPr>
          <w:rFonts w:ascii="Times New Roman" w:hAnsi="Times New Roman" w:cs="Times New Roman"/>
          <w:sz w:val="32"/>
          <w:szCs w:val="32"/>
        </w:rPr>
        <w:t xml:space="preserve"> </w:t>
      </w:r>
      <w:r>
        <w:rPr>
          <w:rFonts w:ascii="Times New Roman" w:hAnsi="Times New Roman" w:cs="Times New Roman"/>
          <w:sz w:val="32"/>
          <w:szCs w:val="32"/>
        </w:rPr>
        <w:t>is not the only subject that she lends us valuable insight</w:t>
      </w:r>
      <w:r w:rsidR="006B2116">
        <w:rPr>
          <w:rFonts w:ascii="Times New Roman" w:hAnsi="Times New Roman" w:cs="Times New Roman"/>
          <w:sz w:val="32"/>
          <w:szCs w:val="32"/>
        </w:rPr>
        <w:t xml:space="preserve"> into</w:t>
      </w:r>
      <w:r>
        <w:rPr>
          <w:rFonts w:ascii="Times New Roman" w:hAnsi="Times New Roman" w:cs="Times New Roman"/>
          <w:sz w:val="32"/>
          <w:szCs w:val="32"/>
        </w:rPr>
        <w:t xml:space="preserve">; The abolition was a key movement </w:t>
      </w:r>
      <w:r w:rsidRPr="002F7562">
        <w:rPr>
          <w:rFonts w:ascii="Times New Roman" w:hAnsi="Times New Roman" w:cs="Times New Roman"/>
          <w:color w:val="252525"/>
          <w:sz w:val="32"/>
          <w:szCs w:val="32"/>
          <w:shd w:val="clear" w:color="auto" w:fill="FFFFFF"/>
        </w:rPr>
        <w:t>that sought to end the Atlantic slave trade and liberate the enslaved people</w:t>
      </w:r>
      <w:r>
        <w:rPr>
          <w:rFonts w:ascii="Times New Roman" w:hAnsi="Times New Roman" w:cs="Times New Roman"/>
          <w:color w:val="252525"/>
          <w:sz w:val="32"/>
          <w:szCs w:val="32"/>
          <w:shd w:val="clear" w:color="auto" w:fill="FFFFFF"/>
        </w:rPr>
        <w:t xml:space="preserve"> and through Jacobs</w:t>
      </w:r>
      <w:r w:rsidR="00CE1CF7">
        <w:rPr>
          <w:rFonts w:ascii="Times New Roman" w:hAnsi="Times New Roman" w:cs="Times New Roman"/>
          <w:color w:val="252525"/>
          <w:sz w:val="32"/>
          <w:szCs w:val="32"/>
          <w:shd w:val="clear" w:color="auto" w:fill="FFFFFF"/>
        </w:rPr>
        <w:t>,</w:t>
      </w:r>
      <w:r>
        <w:rPr>
          <w:rFonts w:ascii="Times New Roman" w:hAnsi="Times New Roman" w:cs="Times New Roman"/>
          <w:color w:val="252525"/>
          <w:sz w:val="32"/>
          <w:szCs w:val="32"/>
          <w:shd w:val="clear" w:color="auto" w:fill="FFFFFF"/>
        </w:rPr>
        <w:t xml:space="preserve"> we are given a compelling look. For </w:t>
      </w:r>
      <w:r w:rsidR="00C0087A">
        <w:rPr>
          <w:rFonts w:ascii="Times New Roman" w:hAnsi="Times New Roman" w:cs="Times New Roman"/>
          <w:color w:val="252525"/>
          <w:sz w:val="32"/>
          <w:szCs w:val="32"/>
          <w:shd w:val="clear" w:color="auto" w:fill="FFFFFF"/>
        </w:rPr>
        <w:t>example,</w:t>
      </w:r>
      <w:r>
        <w:rPr>
          <w:rFonts w:ascii="Times New Roman" w:hAnsi="Times New Roman" w:cs="Times New Roman"/>
          <w:color w:val="252525"/>
          <w:sz w:val="32"/>
          <w:szCs w:val="32"/>
          <w:shd w:val="clear" w:color="auto" w:fill="FFFFFF"/>
        </w:rPr>
        <w:t xml:space="preserve"> Lydia Maria Childe was an American abolitionist</w:t>
      </w:r>
      <w:r w:rsidR="00C0087A">
        <w:rPr>
          <w:rFonts w:ascii="Times New Roman" w:hAnsi="Times New Roman" w:cs="Times New Roman"/>
          <w:color w:val="252525"/>
          <w:sz w:val="32"/>
          <w:szCs w:val="32"/>
          <w:shd w:val="clear" w:color="auto" w:fill="FFFFFF"/>
        </w:rPr>
        <w:t xml:space="preserve"> who wrote many influential works at the time and most importantly for Jacobs was the editor for her book which has been a speculative subject for many contemporary historians. Nevertheless, Childe does represent the rise of Christian support for the movement (although Chile was </w:t>
      </w:r>
      <w:r w:rsidR="00C0087A" w:rsidRPr="00C0087A">
        <w:rPr>
          <w:rFonts w:ascii="Times New Roman" w:hAnsi="Times New Roman" w:cs="Times New Roman"/>
          <w:color w:val="252525"/>
          <w:sz w:val="32"/>
          <w:szCs w:val="32"/>
          <w:shd w:val="clear" w:color="auto" w:fill="FFFFFF"/>
        </w:rPr>
        <w:t>unitarian</w:t>
      </w:r>
      <w:r w:rsidR="00C0087A">
        <w:rPr>
          <w:rFonts w:ascii="Times New Roman" w:hAnsi="Times New Roman" w:cs="Times New Roman"/>
          <w:color w:val="252525"/>
          <w:sz w:val="32"/>
          <w:szCs w:val="32"/>
          <w:shd w:val="clear" w:color="auto" w:fill="FFFFFF"/>
        </w:rPr>
        <w:t xml:space="preserve"> a nontrinitarian Christian movement). Jacob’s narrative also lends itself a very insightful source in relation to the infamous phrase “</w:t>
      </w:r>
      <w:r w:rsidR="00C0087A" w:rsidRPr="006E7757">
        <w:rPr>
          <w:rFonts w:ascii="Times New Roman" w:hAnsi="Times New Roman" w:cs="Times New Roman"/>
          <w:i/>
          <w:iCs/>
          <w:color w:val="252525"/>
          <w:sz w:val="32"/>
          <w:szCs w:val="32"/>
          <w:shd w:val="clear" w:color="auto" w:fill="FFFFFF"/>
        </w:rPr>
        <w:t>All men are created equal</w:t>
      </w:r>
      <w:r w:rsidR="00C0087A">
        <w:rPr>
          <w:rFonts w:ascii="Times New Roman" w:hAnsi="Times New Roman" w:cs="Times New Roman"/>
          <w:color w:val="252525"/>
          <w:sz w:val="32"/>
          <w:szCs w:val="32"/>
          <w:shd w:val="clear" w:color="auto" w:fill="FFFFFF"/>
        </w:rPr>
        <w:t>”</w:t>
      </w:r>
      <w:r w:rsidR="006E7757">
        <w:rPr>
          <w:rFonts w:ascii="Times New Roman" w:hAnsi="Times New Roman" w:cs="Times New Roman"/>
          <w:color w:val="252525"/>
          <w:sz w:val="32"/>
          <w:szCs w:val="32"/>
          <w:shd w:val="clear" w:color="auto" w:fill="FFFFFF"/>
        </w:rPr>
        <w:t xml:space="preserve"> (Jefferson, 1997)</w:t>
      </w:r>
      <w:r w:rsidR="00C0087A">
        <w:rPr>
          <w:rFonts w:ascii="Times New Roman" w:hAnsi="Times New Roman" w:cs="Times New Roman"/>
          <w:color w:val="252525"/>
          <w:sz w:val="32"/>
          <w:szCs w:val="32"/>
          <w:shd w:val="clear" w:color="auto" w:fill="FFFFFF"/>
        </w:rPr>
        <w:t xml:space="preserve">. This is because </w:t>
      </w:r>
      <w:r w:rsidR="006E7757">
        <w:rPr>
          <w:rFonts w:ascii="Times New Roman" w:hAnsi="Times New Roman" w:cs="Times New Roman"/>
          <w:color w:val="252525"/>
          <w:sz w:val="32"/>
          <w:szCs w:val="32"/>
          <w:shd w:val="clear" w:color="auto" w:fill="FFFFFF"/>
        </w:rPr>
        <w:t>notably</w:t>
      </w:r>
      <w:r w:rsidR="00CE1CF7">
        <w:rPr>
          <w:rFonts w:ascii="Times New Roman" w:hAnsi="Times New Roman" w:cs="Times New Roman"/>
          <w:color w:val="252525"/>
          <w:sz w:val="32"/>
          <w:szCs w:val="32"/>
          <w:shd w:val="clear" w:color="auto" w:fill="FFFFFF"/>
        </w:rPr>
        <w:t>,</w:t>
      </w:r>
      <w:r w:rsidR="006E7757">
        <w:rPr>
          <w:rFonts w:ascii="Times New Roman" w:hAnsi="Times New Roman" w:cs="Times New Roman"/>
          <w:color w:val="252525"/>
          <w:sz w:val="32"/>
          <w:szCs w:val="32"/>
          <w:shd w:val="clear" w:color="auto" w:fill="FFFFFF"/>
        </w:rPr>
        <w:t xml:space="preserve"> this did not mean women or in Jacob’s case Black women, One of the major events in favour of women’s suffrage that would take place during her lifetime </w:t>
      </w:r>
      <w:r w:rsidR="006E7757" w:rsidRPr="006E7757">
        <w:rPr>
          <w:rFonts w:ascii="Times New Roman" w:hAnsi="Times New Roman" w:cs="Times New Roman"/>
          <w:sz w:val="32"/>
          <w:szCs w:val="32"/>
          <w:shd w:val="clear" w:color="auto" w:fill="FFFFFF"/>
        </w:rPr>
        <w:t xml:space="preserve">was the </w:t>
      </w:r>
      <w:r w:rsidR="006E7757" w:rsidRPr="006E7757">
        <w:rPr>
          <w:rFonts w:ascii="Times New Roman" w:hAnsi="Times New Roman" w:cs="Times New Roman"/>
          <w:sz w:val="32"/>
          <w:szCs w:val="32"/>
        </w:rPr>
        <w:t>Seneca Falls Declarations of Sentiments</w:t>
      </w:r>
      <w:r w:rsidR="006E7757">
        <w:rPr>
          <w:rFonts w:ascii="Times New Roman" w:hAnsi="Times New Roman" w:cs="Times New Roman"/>
          <w:sz w:val="32"/>
          <w:szCs w:val="32"/>
        </w:rPr>
        <w:t xml:space="preserve"> in</w:t>
      </w:r>
      <w:r w:rsidR="006E7757" w:rsidRPr="006E7757">
        <w:rPr>
          <w:rFonts w:ascii="Times New Roman" w:hAnsi="Times New Roman" w:cs="Times New Roman"/>
          <w:sz w:val="32"/>
          <w:szCs w:val="32"/>
        </w:rPr>
        <w:t xml:space="preserve"> 1848</w:t>
      </w:r>
      <w:r w:rsidR="006E7757">
        <w:rPr>
          <w:rFonts w:ascii="Times New Roman" w:hAnsi="Times New Roman" w:cs="Times New Roman"/>
          <w:sz w:val="32"/>
          <w:szCs w:val="32"/>
          <w:shd w:val="clear" w:color="auto" w:fill="FFFFFF"/>
        </w:rPr>
        <w:t xml:space="preserve">. One of the more notable influential figures who attended the event was Black abolitionist Frederick Douglas who was a supporter of women’s fight for the vote.  </w:t>
      </w:r>
    </w:p>
    <w:p w14:paraId="3AB8DC9D" w14:textId="2B635EE7" w:rsidR="001920FF" w:rsidRDefault="00AA5A6C" w:rsidP="00D85818">
      <w:pPr>
        <w:rPr>
          <w:rFonts w:ascii="Times New Roman" w:hAnsi="Times New Roman" w:cs="Times New Roman"/>
          <w:sz w:val="32"/>
          <w:szCs w:val="32"/>
          <w:shd w:val="clear" w:color="auto" w:fill="FFFFFF"/>
        </w:rPr>
      </w:pPr>
      <w:r>
        <w:rPr>
          <w:rFonts w:ascii="Times New Roman" w:hAnsi="Times New Roman" w:cs="Times New Roman"/>
          <w:sz w:val="32"/>
          <w:szCs w:val="32"/>
          <w:shd w:val="clear" w:color="auto" w:fill="FFFFFF"/>
        </w:rPr>
        <w:t>Women, women’s rights and female narratives</w:t>
      </w:r>
      <w:r w:rsidR="009945D3">
        <w:rPr>
          <w:rFonts w:ascii="Times New Roman" w:hAnsi="Times New Roman" w:cs="Times New Roman"/>
          <w:sz w:val="32"/>
          <w:szCs w:val="32"/>
          <w:shd w:val="clear" w:color="auto" w:fill="FFFFFF"/>
        </w:rPr>
        <w:t xml:space="preserve"> </w:t>
      </w:r>
      <w:r w:rsidR="000702D8">
        <w:rPr>
          <w:rFonts w:ascii="Times New Roman" w:hAnsi="Times New Roman" w:cs="Times New Roman"/>
          <w:sz w:val="32"/>
          <w:szCs w:val="32"/>
          <w:shd w:val="clear" w:color="auto" w:fill="FFFFFF"/>
        </w:rPr>
        <w:t>play an</w:t>
      </w:r>
      <w:r w:rsidR="009945D3">
        <w:rPr>
          <w:rFonts w:ascii="Times New Roman" w:hAnsi="Times New Roman" w:cs="Times New Roman"/>
          <w:sz w:val="32"/>
          <w:szCs w:val="32"/>
          <w:shd w:val="clear" w:color="auto" w:fill="FFFFFF"/>
        </w:rPr>
        <w:t xml:space="preserve"> extremely important</w:t>
      </w:r>
      <w:r w:rsidR="000702D8">
        <w:rPr>
          <w:rFonts w:ascii="Times New Roman" w:hAnsi="Times New Roman" w:cs="Times New Roman"/>
          <w:sz w:val="32"/>
          <w:szCs w:val="32"/>
          <w:shd w:val="clear" w:color="auto" w:fill="FFFFFF"/>
        </w:rPr>
        <w:t xml:space="preserve"> role in Jacob’s account and through her</w:t>
      </w:r>
      <w:r w:rsidR="00CE1CF7">
        <w:rPr>
          <w:rFonts w:ascii="Times New Roman" w:hAnsi="Times New Roman" w:cs="Times New Roman"/>
          <w:sz w:val="32"/>
          <w:szCs w:val="32"/>
          <w:shd w:val="clear" w:color="auto" w:fill="FFFFFF"/>
        </w:rPr>
        <w:t>,</w:t>
      </w:r>
      <w:r w:rsidR="000702D8">
        <w:rPr>
          <w:rFonts w:ascii="Times New Roman" w:hAnsi="Times New Roman" w:cs="Times New Roman"/>
          <w:sz w:val="32"/>
          <w:szCs w:val="32"/>
          <w:shd w:val="clear" w:color="auto" w:fill="FFFFFF"/>
        </w:rPr>
        <w:t xml:space="preserve"> we are provided </w:t>
      </w:r>
      <w:r w:rsidR="00CE1CF7">
        <w:rPr>
          <w:rFonts w:ascii="Times New Roman" w:hAnsi="Times New Roman" w:cs="Times New Roman"/>
          <w:sz w:val="32"/>
          <w:szCs w:val="32"/>
          <w:shd w:val="clear" w:color="auto" w:fill="FFFFFF"/>
        </w:rPr>
        <w:t xml:space="preserve">with </w:t>
      </w:r>
      <w:r w:rsidR="000702D8">
        <w:rPr>
          <w:rFonts w:ascii="Times New Roman" w:hAnsi="Times New Roman" w:cs="Times New Roman"/>
          <w:sz w:val="32"/>
          <w:szCs w:val="32"/>
          <w:shd w:val="clear" w:color="auto" w:fill="FFFFFF"/>
        </w:rPr>
        <w:t>an extraordinary insight into the issue of gender. One of the ways this is conveyed is through Jacob’s retelling of the decades</w:t>
      </w:r>
      <w:r w:rsidR="00CE1CF7">
        <w:rPr>
          <w:rFonts w:ascii="Times New Roman" w:hAnsi="Times New Roman" w:cs="Times New Roman"/>
          <w:sz w:val="32"/>
          <w:szCs w:val="32"/>
          <w:shd w:val="clear" w:color="auto" w:fill="FFFFFF"/>
        </w:rPr>
        <w:t>-</w:t>
      </w:r>
      <w:r w:rsidR="000702D8">
        <w:rPr>
          <w:rFonts w:ascii="Times New Roman" w:hAnsi="Times New Roman" w:cs="Times New Roman"/>
          <w:sz w:val="32"/>
          <w:szCs w:val="32"/>
          <w:shd w:val="clear" w:color="auto" w:fill="FFFFFF"/>
        </w:rPr>
        <w:t xml:space="preserve">long sexual harassment she experienced at the hands of </w:t>
      </w:r>
      <w:r w:rsidR="00410241">
        <w:rPr>
          <w:rFonts w:ascii="Times New Roman" w:hAnsi="Times New Roman" w:cs="Times New Roman"/>
          <w:sz w:val="32"/>
          <w:szCs w:val="32"/>
          <w:shd w:val="clear" w:color="auto" w:fill="FFFFFF"/>
        </w:rPr>
        <w:t xml:space="preserve">James Norcom. The motif of women’s bodies having a price tag is also something Jacob’s highlights, indeed we know that slave auctions were a common public occurrence; Jacob’s shows that it was a humiliating and dehumanising experience to be put on display and bought as if cattle and it really encapsulates the white slaveholder’s attitude </w:t>
      </w:r>
      <w:r w:rsidR="00410241">
        <w:rPr>
          <w:rFonts w:ascii="Times New Roman" w:hAnsi="Times New Roman" w:cs="Times New Roman"/>
          <w:sz w:val="32"/>
          <w:szCs w:val="32"/>
          <w:shd w:val="clear" w:color="auto" w:fill="FFFFFF"/>
        </w:rPr>
        <w:lastRenderedPageBreak/>
        <w:t xml:space="preserve">towards the objectification and exploitation of Black slaves. Another side to the female narrative Jacob’s provides </w:t>
      </w:r>
      <w:r w:rsidR="00A03131">
        <w:rPr>
          <w:rFonts w:ascii="Times New Roman" w:hAnsi="Times New Roman" w:cs="Times New Roman"/>
          <w:sz w:val="32"/>
          <w:szCs w:val="32"/>
          <w:shd w:val="clear" w:color="auto" w:fill="FFFFFF"/>
        </w:rPr>
        <w:t>us</w:t>
      </w:r>
      <w:r w:rsidR="00410241">
        <w:rPr>
          <w:rFonts w:ascii="Times New Roman" w:hAnsi="Times New Roman" w:cs="Times New Roman"/>
          <w:sz w:val="32"/>
          <w:szCs w:val="32"/>
          <w:shd w:val="clear" w:color="auto" w:fill="FFFFFF"/>
        </w:rPr>
        <w:t xml:space="preserve"> </w:t>
      </w:r>
      <w:r w:rsidR="00CE1CF7">
        <w:rPr>
          <w:rFonts w:ascii="Times New Roman" w:hAnsi="Times New Roman" w:cs="Times New Roman"/>
          <w:sz w:val="32"/>
          <w:szCs w:val="32"/>
          <w:shd w:val="clear" w:color="auto" w:fill="FFFFFF"/>
        </w:rPr>
        <w:t xml:space="preserve">with </w:t>
      </w:r>
      <w:r w:rsidR="00410241">
        <w:rPr>
          <w:rFonts w:ascii="Times New Roman" w:hAnsi="Times New Roman" w:cs="Times New Roman"/>
          <w:sz w:val="32"/>
          <w:szCs w:val="32"/>
          <w:shd w:val="clear" w:color="auto" w:fill="FFFFFF"/>
        </w:rPr>
        <w:t xml:space="preserve">an insight into the concept of “True </w:t>
      </w:r>
      <w:r w:rsidR="00CE1CF7">
        <w:rPr>
          <w:rFonts w:ascii="Times New Roman" w:hAnsi="Times New Roman" w:cs="Times New Roman"/>
          <w:sz w:val="32"/>
          <w:szCs w:val="32"/>
          <w:shd w:val="clear" w:color="auto" w:fill="FFFFFF"/>
        </w:rPr>
        <w:t>W</w:t>
      </w:r>
      <w:r w:rsidR="00410241">
        <w:rPr>
          <w:rFonts w:ascii="Times New Roman" w:hAnsi="Times New Roman" w:cs="Times New Roman"/>
          <w:sz w:val="32"/>
          <w:szCs w:val="32"/>
          <w:shd w:val="clear" w:color="auto" w:fill="FFFFFF"/>
        </w:rPr>
        <w:t xml:space="preserve">omanhood” and </w:t>
      </w:r>
      <w:r w:rsidR="00385B9E">
        <w:rPr>
          <w:rFonts w:ascii="Times New Roman" w:hAnsi="Times New Roman" w:cs="Times New Roman"/>
          <w:sz w:val="32"/>
          <w:szCs w:val="32"/>
          <w:shd w:val="clear" w:color="auto" w:fill="FFFFFF"/>
        </w:rPr>
        <w:t>the gender expectations of white women at the time, “</w:t>
      </w:r>
      <w:r w:rsidR="00385B9E" w:rsidRPr="000A0F6C">
        <w:rPr>
          <w:rFonts w:ascii="Times New Roman" w:hAnsi="Times New Roman" w:cs="Times New Roman"/>
          <w:i/>
          <w:iCs/>
          <w:sz w:val="32"/>
          <w:szCs w:val="32"/>
          <w:shd w:val="clear" w:color="auto" w:fill="FFFFFF"/>
        </w:rPr>
        <w:t xml:space="preserve">The ideology defined women as pillars of virtue </w:t>
      </w:r>
      <w:r w:rsidR="000A0F6C" w:rsidRPr="000A0F6C">
        <w:rPr>
          <w:rFonts w:ascii="Times New Roman" w:hAnsi="Times New Roman" w:cs="Times New Roman"/>
          <w:i/>
          <w:iCs/>
          <w:sz w:val="32"/>
          <w:szCs w:val="32"/>
          <w:shd w:val="clear" w:color="auto" w:fill="FFFFFF"/>
        </w:rPr>
        <w:t>who represented the values of Piety, Purity, Submission and Domesticity</w:t>
      </w:r>
      <w:r w:rsidR="000A0F6C">
        <w:rPr>
          <w:rFonts w:ascii="Times New Roman" w:hAnsi="Times New Roman" w:cs="Times New Roman"/>
          <w:sz w:val="32"/>
          <w:szCs w:val="32"/>
          <w:shd w:val="clear" w:color="auto" w:fill="FFFFFF"/>
        </w:rPr>
        <w:t>” (Frintrop, 2014).</w:t>
      </w:r>
    </w:p>
    <w:p w14:paraId="15DA518C" w14:textId="0F9B3B1C" w:rsidR="000A0F6C" w:rsidRDefault="00456B65" w:rsidP="00D85818">
      <w:pPr>
        <w:rPr>
          <w:rFonts w:ascii="Times New Roman" w:hAnsi="Times New Roman" w:cs="Times New Roman"/>
          <w:sz w:val="32"/>
          <w:szCs w:val="32"/>
          <w:shd w:val="clear" w:color="auto" w:fill="FFFFFF"/>
        </w:rPr>
      </w:pPr>
      <w:r>
        <w:rPr>
          <w:rFonts w:ascii="Times New Roman" w:hAnsi="Times New Roman" w:cs="Times New Roman"/>
          <w:sz w:val="32"/>
          <w:szCs w:val="32"/>
          <w:shd w:val="clear" w:color="auto" w:fill="FFFFFF"/>
        </w:rPr>
        <w:t xml:space="preserve">To conclude even within discussions around </w:t>
      </w:r>
      <w:r w:rsidR="00A761C3">
        <w:rPr>
          <w:rFonts w:ascii="Times New Roman" w:hAnsi="Times New Roman" w:cs="Times New Roman"/>
          <w:sz w:val="32"/>
          <w:szCs w:val="32"/>
          <w:shd w:val="clear" w:color="auto" w:fill="FFFFFF"/>
        </w:rPr>
        <w:t>slavery and the abolition today Jacob’s lends herself to be an important source, her account is valuable for an insight into Black female slaves lives and hardships.</w:t>
      </w:r>
      <w:r w:rsidR="0009359D">
        <w:rPr>
          <w:rFonts w:ascii="Times New Roman" w:hAnsi="Times New Roman" w:cs="Times New Roman"/>
          <w:sz w:val="32"/>
          <w:szCs w:val="32"/>
          <w:shd w:val="clear" w:color="auto" w:fill="FFFFFF"/>
        </w:rPr>
        <w:t xml:space="preserve"> She provides </w:t>
      </w:r>
      <w:r w:rsidR="000D77B1">
        <w:rPr>
          <w:rFonts w:ascii="Times New Roman" w:hAnsi="Times New Roman" w:cs="Times New Roman"/>
          <w:sz w:val="32"/>
          <w:szCs w:val="32"/>
          <w:shd w:val="clear" w:color="auto" w:fill="FFFFFF"/>
        </w:rPr>
        <w:t>contemporary</w:t>
      </w:r>
      <w:r w:rsidR="0009359D">
        <w:rPr>
          <w:rFonts w:ascii="Times New Roman" w:hAnsi="Times New Roman" w:cs="Times New Roman"/>
          <w:sz w:val="32"/>
          <w:szCs w:val="32"/>
          <w:shd w:val="clear" w:color="auto" w:fill="FFFFFF"/>
        </w:rPr>
        <w:t xml:space="preserve"> historians </w:t>
      </w:r>
      <w:r w:rsidR="00CE1CF7">
        <w:rPr>
          <w:rFonts w:ascii="Times New Roman" w:hAnsi="Times New Roman" w:cs="Times New Roman"/>
          <w:sz w:val="32"/>
          <w:szCs w:val="32"/>
          <w:shd w:val="clear" w:color="auto" w:fill="FFFFFF"/>
        </w:rPr>
        <w:t xml:space="preserve">with </w:t>
      </w:r>
      <w:r w:rsidR="000D77B1">
        <w:rPr>
          <w:rFonts w:ascii="Times New Roman" w:hAnsi="Times New Roman" w:cs="Times New Roman"/>
          <w:sz w:val="32"/>
          <w:szCs w:val="32"/>
          <w:shd w:val="clear" w:color="auto" w:fill="FFFFFF"/>
        </w:rPr>
        <w:t xml:space="preserve">a female looking glass of what is often a narrative dominated by a masculine narrative, however along with other slave narratives </w:t>
      </w:r>
      <w:r w:rsidR="00F323AA">
        <w:rPr>
          <w:rFonts w:ascii="Times New Roman" w:hAnsi="Times New Roman" w:cs="Times New Roman"/>
          <w:sz w:val="32"/>
          <w:szCs w:val="32"/>
          <w:shd w:val="clear" w:color="auto" w:fill="FFFFFF"/>
        </w:rPr>
        <w:t xml:space="preserve">it </w:t>
      </w:r>
      <w:r w:rsidR="000D77B1">
        <w:rPr>
          <w:rFonts w:ascii="Times New Roman" w:hAnsi="Times New Roman" w:cs="Times New Roman"/>
          <w:sz w:val="32"/>
          <w:szCs w:val="32"/>
          <w:shd w:val="clear" w:color="auto" w:fill="FFFFFF"/>
        </w:rPr>
        <w:t xml:space="preserve">is one of hope and demonstrates the truth that enslaved </w:t>
      </w:r>
      <w:r w:rsidR="00126C98">
        <w:rPr>
          <w:rFonts w:ascii="Times New Roman" w:hAnsi="Times New Roman" w:cs="Times New Roman"/>
          <w:sz w:val="32"/>
          <w:szCs w:val="32"/>
          <w:shd w:val="clear" w:color="auto" w:fill="FFFFFF"/>
        </w:rPr>
        <w:t>peoples</w:t>
      </w:r>
      <w:r w:rsidR="000D77B1">
        <w:rPr>
          <w:rFonts w:ascii="Times New Roman" w:hAnsi="Times New Roman" w:cs="Times New Roman"/>
          <w:sz w:val="32"/>
          <w:szCs w:val="32"/>
          <w:shd w:val="clear" w:color="auto" w:fill="FFFFFF"/>
        </w:rPr>
        <w:t xml:space="preserve"> did not stand </w:t>
      </w:r>
      <w:r w:rsidR="00383550">
        <w:rPr>
          <w:rFonts w:ascii="Times New Roman" w:hAnsi="Times New Roman" w:cs="Times New Roman"/>
          <w:sz w:val="32"/>
          <w:szCs w:val="32"/>
          <w:shd w:val="clear" w:color="auto" w:fill="FFFFFF"/>
        </w:rPr>
        <w:t xml:space="preserve">idly by during their enslavement. </w:t>
      </w:r>
    </w:p>
    <w:p w14:paraId="058362A8" w14:textId="77777777" w:rsidR="00126C98" w:rsidRDefault="00126C98" w:rsidP="00D85818">
      <w:pPr>
        <w:rPr>
          <w:rFonts w:ascii="Times New Roman" w:hAnsi="Times New Roman" w:cs="Times New Roman"/>
          <w:sz w:val="32"/>
          <w:szCs w:val="32"/>
          <w:shd w:val="clear" w:color="auto" w:fill="FFFFFF"/>
        </w:rPr>
      </w:pPr>
    </w:p>
    <w:p w14:paraId="7F86E773" w14:textId="3EE636C7" w:rsidR="00344CE2" w:rsidRPr="00344CE2" w:rsidRDefault="00344CE2" w:rsidP="00D85818">
      <w:pPr>
        <w:rPr>
          <w:rFonts w:ascii="Times New Roman" w:hAnsi="Times New Roman" w:cs="Times New Roman"/>
          <w:sz w:val="36"/>
          <w:szCs w:val="36"/>
          <w:u w:val="single"/>
        </w:rPr>
      </w:pPr>
      <w:r w:rsidRPr="00344CE2">
        <w:rPr>
          <w:rFonts w:ascii="Times New Roman" w:hAnsi="Times New Roman" w:cs="Times New Roman"/>
          <w:sz w:val="36"/>
          <w:szCs w:val="36"/>
          <w:u w:val="single"/>
        </w:rPr>
        <w:t xml:space="preserve">References </w:t>
      </w:r>
    </w:p>
    <w:p w14:paraId="159D6470" w14:textId="5935378C" w:rsidR="00344CE2" w:rsidRPr="00126C98" w:rsidRDefault="00344CE2" w:rsidP="00D85818">
      <w:pPr>
        <w:rPr>
          <w:rFonts w:ascii="Times New Roman" w:hAnsi="Times New Roman" w:cs="Times New Roman"/>
          <w:sz w:val="28"/>
          <w:szCs w:val="28"/>
        </w:rPr>
      </w:pPr>
      <w:r w:rsidRPr="00126C98">
        <w:rPr>
          <w:rFonts w:ascii="Times New Roman" w:hAnsi="Times New Roman" w:cs="Times New Roman"/>
          <w:sz w:val="28"/>
          <w:szCs w:val="28"/>
        </w:rPr>
        <w:t>Jacobs, Harriet Ann. Incidents in the Life of a Slave Girl. United States, Pub. for the Author, 1861.</w:t>
      </w:r>
    </w:p>
    <w:p w14:paraId="69A0D28B" w14:textId="7EA5B965" w:rsidR="00296E86" w:rsidRPr="00126C98" w:rsidRDefault="00296E86" w:rsidP="00D85818">
      <w:pPr>
        <w:rPr>
          <w:rFonts w:ascii="Times New Roman" w:hAnsi="Times New Roman" w:cs="Times New Roman"/>
          <w:sz w:val="28"/>
          <w:szCs w:val="28"/>
          <w:shd w:val="clear" w:color="auto" w:fill="FFFFFF"/>
        </w:rPr>
      </w:pPr>
      <w:r w:rsidRPr="00126C98">
        <w:rPr>
          <w:rFonts w:ascii="Times New Roman" w:hAnsi="Times New Roman" w:cs="Times New Roman"/>
          <w:sz w:val="28"/>
          <w:szCs w:val="28"/>
          <w:shd w:val="clear" w:color="auto" w:fill="FFFFFF"/>
        </w:rPr>
        <w:t>Sa’diyah, Zainatus. “Black women oppression in Harriet Jacobs’ Incidents in the Life of a Slave Girl.” (2008).</w:t>
      </w:r>
    </w:p>
    <w:p w14:paraId="36C64FE1" w14:textId="376894AE" w:rsidR="00E32543" w:rsidRPr="00126C98" w:rsidRDefault="00E32543" w:rsidP="00D85818">
      <w:pPr>
        <w:rPr>
          <w:rFonts w:ascii="Times New Roman" w:hAnsi="Times New Roman" w:cs="Times New Roman"/>
          <w:sz w:val="28"/>
          <w:szCs w:val="28"/>
        </w:rPr>
      </w:pPr>
      <w:r w:rsidRPr="00126C98">
        <w:rPr>
          <w:rFonts w:ascii="Times New Roman" w:hAnsi="Times New Roman" w:cs="Times New Roman"/>
          <w:sz w:val="28"/>
          <w:szCs w:val="28"/>
        </w:rPr>
        <w:t>Douglass, Frederick. Narrative of the life of Frederick Douglass, an American slave. Written by himself. [With] Appendix. United Kingdom, n.p, 1851.</w:t>
      </w:r>
    </w:p>
    <w:p w14:paraId="1BACF622" w14:textId="74F8C9D8" w:rsidR="00344CE2" w:rsidRPr="00126C98" w:rsidRDefault="00F66944" w:rsidP="00D85818">
      <w:pPr>
        <w:rPr>
          <w:rFonts w:ascii="Times New Roman" w:hAnsi="Times New Roman" w:cs="Times New Roman"/>
          <w:sz w:val="28"/>
          <w:szCs w:val="28"/>
        </w:rPr>
      </w:pPr>
      <w:r w:rsidRPr="00126C98">
        <w:rPr>
          <w:rFonts w:ascii="Times New Roman" w:hAnsi="Times New Roman" w:cs="Times New Roman"/>
          <w:sz w:val="28"/>
          <w:szCs w:val="28"/>
        </w:rPr>
        <w:t>Nordé, Gerald S. The Patriarchy of White American Slave Owners. N.p., Author Reputation Press, LLC, 2020.</w:t>
      </w:r>
    </w:p>
    <w:p w14:paraId="07645151" w14:textId="07D2FD44" w:rsidR="00A02678" w:rsidRPr="00126C98" w:rsidRDefault="00A02678" w:rsidP="00D85818">
      <w:pPr>
        <w:rPr>
          <w:rFonts w:ascii="Times New Roman" w:hAnsi="Times New Roman" w:cs="Times New Roman"/>
          <w:sz w:val="28"/>
          <w:szCs w:val="28"/>
        </w:rPr>
      </w:pPr>
      <w:r w:rsidRPr="00126C98">
        <w:rPr>
          <w:rFonts w:ascii="Times New Roman" w:hAnsi="Times New Roman" w:cs="Times New Roman"/>
          <w:sz w:val="28"/>
          <w:szCs w:val="28"/>
        </w:rPr>
        <w:t>Wallace, William Jason. Catholics, Slaveholders, and the Dilemma of American Evangelicalism, 1835-1860. United Kingdom, Indiana, 2010.</w:t>
      </w:r>
    </w:p>
    <w:p w14:paraId="444AC084" w14:textId="4147FB02" w:rsidR="002F7562" w:rsidRPr="00126C98" w:rsidRDefault="002F7562" w:rsidP="00D85818">
      <w:pPr>
        <w:rPr>
          <w:rFonts w:ascii="Times New Roman" w:hAnsi="Times New Roman" w:cs="Times New Roman"/>
          <w:sz w:val="28"/>
          <w:szCs w:val="28"/>
        </w:rPr>
      </w:pPr>
      <w:r w:rsidRPr="00126C98">
        <w:rPr>
          <w:rFonts w:ascii="Times New Roman" w:hAnsi="Times New Roman" w:cs="Times New Roman"/>
          <w:sz w:val="28"/>
          <w:szCs w:val="28"/>
        </w:rPr>
        <w:t>Child, Lydia Maria. An Appeal in Favor of that Class of Americans Called Africans. United States, John S. Taylor, 1836.</w:t>
      </w:r>
    </w:p>
    <w:p w14:paraId="01754F20" w14:textId="0D888E44" w:rsidR="00C0087A" w:rsidRPr="00126C98" w:rsidRDefault="00C0087A" w:rsidP="00D85818">
      <w:pPr>
        <w:rPr>
          <w:rFonts w:ascii="Times New Roman" w:hAnsi="Times New Roman" w:cs="Times New Roman"/>
          <w:sz w:val="28"/>
          <w:szCs w:val="28"/>
          <w:shd w:val="clear" w:color="auto" w:fill="FFFFFF"/>
        </w:rPr>
      </w:pPr>
      <w:r w:rsidRPr="00126C98">
        <w:rPr>
          <w:rFonts w:ascii="Times New Roman" w:hAnsi="Times New Roman" w:cs="Times New Roman"/>
          <w:sz w:val="28"/>
          <w:szCs w:val="28"/>
          <w:shd w:val="clear" w:color="auto" w:fill="FFFFFF"/>
        </w:rPr>
        <w:t>Jefferson, Thomas. </w:t>
      </w:r>
      <w:r w:rsidRPr="00126C98">
        <w:rPr>
          <w:rFonts w:ascii="Times New Roman" w:hAnsi="Times New Roman" w:cs="Times New Roman"/>
          <w:i/>
          <w:iCs/>
          <w:sz w:val="28"/>
          <w:szCs w:val="28"/>
          <w:bdr w:val="none" w:sz="0" w:space="0" w:color="auto" w:frame="1"/>
          <w:shd w:val="clear" w:color="auto" w:fill="FFFFFF"/>
        </w:rPr>
        <w:t>Declaration of Independence</w:t>
      </w:r>
      <w:r w:rsidRPr="00126C98">
        <w:rPr>
          <w:rFonts w:ascii="Times New Roman" w:hAnsi="Times New Roman" w:cs="Times New Roman"/>
          <w:sz w:val="28"/>
          <w:szCs w:val="28"/>
          <w:shd w:val="clear" w:color="auto" w:fill="FFFFFF"/>
        </w:rPr>
        <w:t>. Applewood Books, 1997.</w:t>
      </w:r>
    </w:p>
    <w:p w14:paraId="4AC67A8E" w14:textId="556AC519" w:rsidR="00385B9E" w:rsidRPr="00126C98" w:rsidRDefault="00385B9E" w:rsidP="00D85818">
      <w:pPr>
        <w:rPr>
          <w:rFonts w:ascii="Times New Roman" w:hAnsi="Times New Roman" w:cs="Times New Roman"/>
          <w:sz w:val="28"/>
          <w:szCs w:val="28"/>
        </w:rPr>
      </w:pPr>
      <w:r w:rsidRPr="00126C98">
        <w:rPr>
          <w:rFonts w:ascii="Times New Roman" w:hAnsi="Times New Roman" w:cs="Times New Roman"/>
          <w:sz w:val="28"/>
          <w:szCs w:val="28"/>
        </w:rPr>
        <w:t>Frintrop, Kim. The Cult of True Womanhood in Harriet Jacobs' "Incidents in the Life of a Slave Girl". Germany, GRIN Verlag, 2014.</w:t>
      </w:r>
    </w:p>
    <w:sectPr w:rsidR="00385B9E" w:rsidRPr="00126C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3060DC"/>
    <w:multiLevelType w:val="multilevel"/>
    <w:tmpl w:val="5078A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wNTS3tDSyNDIzNzZX0lEKTi0uzszPAykwqQUAbll/cSwAAAA="/>
  </w:docVars>
  <w:rsids>
    <w:rsidRoot w:val="00E13039"/>
    <w:rsid w:val="000702D8"/>
    <w:rsid w:val="00081A39"/>
    <w:rsid w:val="0009359D"/>
    <w:rsid w:val="000A0F6C"/>
    <w:rsid w:val="000D77B1"/>
    <w:rsid w:val="00126C98"/>
    <w:rsid w:val="001920FF"/>
    <w:rsid w:val="001C60AD"/>
    <w:rsid w:val="00221833"/>
    <w:rsid w:val="00261134"/>
    <w:rsid w:val="00296E86"/>
    <w:rsid w:val="002E1877"/>
    <w:rsid w:val="002F7562"/>
    <w:rsid w:val="00344CE2"/>
    <w:rsid w:val="00375C90"/>
    <w:rsid w:val="00383550"/>
    <w:rsid w:val="00385B9E"/>
    <w:rsid w:val="00405751"/>
    <w:rsid w:val="00410241"/>
    <w:rsid w:val="00427C2B"/>
    <w:rsid w:val="0044440E"/>
    <w:rsid w:val="00456B65"/>
    <w:rsid w:val="004F5A36"/>
    <w:rsid w:val="00631B1A"/>
    <w:rsid w:val="006B2116"/>
    <w:rsid w:val="006E7757"/>
    <w:rsid w:val="007604DD"/>
    <w:rsid w:val="0098270E"/>
    <w:rsid w:val="009945D3"/>
    <w:rsid w:val="00A02678"/>
    <w:rsid w:val="00A03131"/>
    <w:rsid w:val="00A11797"/>
    <w:rsid w:val="00A16FBA"/>
    <w:rsid w:val="00A626FF"/>
    <w:rsid w:val="00A761C3"/>
    <w:rsid w:val="00AA5A6C"/>
    <w:rsid w:val="00B04353"/>
    <w:rsid w:val="00B27472"/>
    <w:rsid w:val="00B458A8"/>
    <w:rsid w:val="00BB6222"/>
    <w:rsid w:val="00BD697A"/>
    <w:rsid w:val="00C0087A"/>
    <w:rsid w:val="00C91C2D"/>
    <w:rsid w:val="00CE1CF7"/>
    <w:rsid w:val="00D25942"/>
    <w:rsid w:val="00D41237"/>
    <w:rsid w:val="00D41963"/>
    <w:rsid w:val="00D85818"/>
    <w:rsid w:val="00DC328F"/>
    <w:rsid w:val="00DD7C79"/>
    <w:rsid w:val="00E13039"/>
    <w:rsid w:val="00E31365"/>
    <w:rsid w:val="00E32543"/>
    <w:rsid w:val="00EB08CF"/>
    <w:rsid w:val="00F323AA"/>
    <w:rsid w:val="00F66944"/>
    <w:rsid w:val="00F90C56"/>
    <w:rsid w:val="00FB482B"/>
    <w:rsid w:val="00FF7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BF50A"/>
  <w15:chartTrackingRefBased/>
  <w15:docId w15:val="{3CCCAF9D-D56D-4B57-A208-9A87EAE79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13039"/>
    <w:rPr>
      <w:color w:val="0000FF"/>
      <w:u w:val="single"/>
    </w:rPr>
  </w:style>
  <w:style w:type="paragraph" w:customStyle="1" w:styleId="trt0xe">
    <w:name w:val="trt0xe"/>
    <w:basedOn w:val="Normal"/>
    <w:rsid w:val="00C008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728442">
      <w:bodyDiv w:val="1"/>
      <w:marLeft w:val="0"/>
      <w:marRight w:val="0"/>
      <w:marTop w:val="0"/>
      <w:marBottom w:val="0"/>
      <w:divBdr>
        <w:top w:val="none" w:sz="0" w:space="0" w:color="auto"/>
        <w:left w:val="none" w:sz="0" w:space="0" w:color="auto"/>
        <w:bottom w:val="none" w:sz="0" w:space="0" w:color="auto"/>
        <w:right w:val="none" w:sz="0" w:space="0" w:color="auto"/>
      </w:divBdr>
      <w:divsChild>
        <w:div w:id="1326982192">
          <w:marLeft w:val="0"/>
          <w:marRight w:val="0"/>
          <w:marTop w:val="0"/>
          <w:marBottom w:val="300"/>
          <w:divBdr>
            <w:top w:val="none" w:sz="0" w:space="0" w:color="auto"/>
            <w:left w:val="none" w:sz="0" w:space="0" w:color="auto"/>
            <w:bottom w:val="none" w:sz="0" w:space="0" w:color="auto"/>
            <w:right w:val="none" w:sz="0" w:space="0" w:color="auto"/>
          </w:divBdr>
          <w:divsChild>
            <w:div w:id="80519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578</TotalTime>
  <Pages>3</Pages>
  <Words>910</Words>
  <Characters>5190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33</cp:revision>
  <dcterms:created xsi:type="dcterms:W3CDTF">2021-11-22T10:49:00Z</dcterms:created>
  <dcterms:modified xsi:type="dcterms:W3CDTF">2021-12-02T10:49:00Z</dcterms:modified>
</cp:coreProperties>
</file>