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A64F21" w:rsidP="00A64F21" w:rsidRDefault="00A64F21" w14:paraId="49F110AC" w14:textId="77777777">
      <w:pPr>
        <w:jc w:val="center"/>
      </w:pPr>
    </w:p>
    <w:p w:rsidR="00A64F21" w:rsidP="00A64F21" w:rsidRDefault="00A64F21" w14:paraId="28AF6C14" w14:textId="77777777">
      <w:pPr>
        <w:jc w:val="center"/>
      </w:pPr>
    </w:p>
    <w:p w:rsidR="00A64F21" w:rsidP="00A64F21" w:rsidRDefault="00A64F21" w14:paraId="5152AC0F" w14:textId="77777777">
      <w:pPr>
        <w:jc w:val="center"/>
      </w:pPr>
    </w:p>
    <w:p w:rsidRPr="00A64F21" w:rsidR="00A64F21" w:rsidP="00A64F21" w:rsidRDefault="00A64F21" w14:paraId="65BBB7B5" w14:textId="77777777">
      <w:pPr>
        <w:jc w:val="center"/>
        <w:rPr>
          <w:rFonts w:ascii="Arial" w:hAnsi="Arial" w:cs="Arial"/>
          <w:sz w:val="24"/>
          <w:szCs w:val="24"/>
        </w:rPr>
      </w:pPr>
    </w:p>
    <w:p w:rsidRPr="00A64F21" w:rsidR="00A64F21" w:rsidP="00A64F21" w:rsidRDefault="00A64F21" w14:paraId="5C04F348" w14:textId="77777777">
      <w:pPr>
        <w:rPr>
          <w:rFonts w:ascii="Arial" w:hAnsi="Arial" w:cs="Arial"/>
          <w:sz w:val="24"/>
          <w:szCs w:val="24"/>
        </w:rPr>
      </w:pPr>
    </w:p>
    <w:p w:rsidRPr="00A64F21" w:rsidR="00A64F21" w:rsidP="00A64F21" w:rsidRDefault="00A64F21" w14:paraId="44F5FA6E" w14:textId="77777777">
      <w:pPr>
        <w:rPr>
          <w:rFonts w:ascii="Arial" w:hAnsi="Arial" w:cs="Arial"/>
          <w:sz w:val="24"/>
          <w:szCs w:val="24"/>
        </w:rPr>
      </w:pPr>
    </w:p>
    <w:p w:rsidRPr="00A64F21" w:rsidR="00A64F21" w:rsidP="00A64F21" w:rsidRDefault="00A64F21" w14:paraId="2B952FAB" w14:textId="77777777">
      <w:pPr>
        <w:rPr>
          <w:rFonts w:ascii="Arial" w:hAnsi="Arial" w:cs="Arial"/>
          <w:sz w:val="24"/>
          <w:szCs w:val="24"/>
        </w:rPr>
      </w:pPr>
    </w:p>
    <w:p w:rsidRPr="00A64F21" w:rsidR="00A64F21" w:rsidP="00A64F21" w:rsidRDefault="00A64F21" w14:paraId="15528791" w14:textId="77777777">
      <w:pPr>
        <w:rPr>
          <w:rFonts w:ascii="Arial" w:hAnsi="Arial" w:cs="Arial"/>
          <w:sz w:val="24"/>
          <w:szCs w:val="24"/>
        </w:rPr>
      </w:pPr>
    </w:p>
    <w:p w:rsidRPr="00A64F21" w:rsidR="00A64F21" w:rsidP="00A64F21" w:rsidRDefault="00A64F21" w14:paraId="1A27945A" w14:noSpellErr="1" w14:textId="48BAC129">
      <w:pPr>
        <w:jc w:val="center"/>
        <w:rPr>
          <w:rFonts w:ascii="Arial" w:hAnsi="Arial" w:cs="Arial"/>
          <w:sz w:val="24"/>
          <w:szCs w:val="24"/>
        </w:rPr>
      </w:pPr>
    </w:p>
    <w:p w:rsidRPr="00A64F21" w:rsidR="00A64F21" w:rsidP="00A64F21" w:rsidRDefault="00A64F21" w14:paraId="7B730FE4" w14:textId="77777777">
      <w:pPr>
        <w:rPr>
          <w:rFonts w:ascii="Arial" w:hAnsi="Arial" w:cs="Arial"/>
          <w:sz w:val="24"/>
          <w:szCs w:val="24"/>
        </w:rPr>
      </w:pPr>
    </w:p>
    <w:p w:rsidRPr="00A64F21" w:rsidR="00A64F21" w:rsidP="00A64F21" w:rsidRDefault="00A64F21" w14:paraId="08359DCF" w14:textId="77777777">
      <w:pPr>
        <w:rPr>
          <w:rFonts w:ascii="Arial" w:hAnsi="Arial" w:cs="Arial"/>
          <w:sz w:val="24"/>
          <w:szCs w:val="24"/>
        </w:rPr>
      </w:pPr>
    </w:p>
    <w:p w:rsidRPr="00A64F21" w:rsidR="00A64F21" w:rsidP="00A64F21" w:rsidRDefault="00A64F21" w14:paraId="0BF3CAF8" w14:textId="77777777">
      <w:pPr>
        <w:rPr>
          <w:rFonts w:ascii="Arial" w:hAnsi="Arial" w:cs="Arial"/>
          <w:sz w:val="24"/>
          <w:szCs w:val="24"/>
        </w:rPr>
      </w:pPr>
    </w:p>
    <w:p w:rsidRPr="00A64F21" w:rsidR="00A64F21" w:rsidP="00A64F21" w:rsidRDefault="00A64F21" w14:paraId="22BE4B7C" w14:textId="3F9B5B7D">
      <w:pPr>
        <w:rPr>
          <w:rFonts w:ascii="Arial" w:hAnsi="Arial" w:cs="Arial"/>
          <w:sz w:val="24"/>
          <w:szCs w:val="24"/>
        </w:rPr>
      </w:pPr>
      <w:r w:rsidRPr="16E5A375" w:rsidR="16E5A375">
        <w:rPr>
          <w:rFonts w:ascii="Arial" w:hAnsi="Arial" w:cs="Arial"/>
          <w:sz w:val="24"/>
          <w:szCs w:val="24"/>
        </w:rPr>
        <w:t xml:space="preserve">                              Student Name-Constantin Alexandru Moldoveanu</w:t>
      </w:r>
    </w:p>
    <w:p w:rsidRPr="00A64F21" w:rsidR="00A64F21" w:rsidP="16E5A375" w:rsidRDefault="00A64F21" w14:paraId="57CD051F" w14:textId="77E9A86C">
      <w:pPr>
        <w:pStyle w:val="Normal"/>
        <w:rPr>
          <w:rFonts w:ascii="Arial" w:hAnsi="Arial" w:cs="Arial"/>
          <w:sz w:val="24"/>
          <w:szCs w:val="24"/>
        </w:rPr>
      </w:pPr>
      <w:r w:rsidRPr="16E5A375" w:rsidR="16E5A375">
        <w:rPr>
          <w:rFonts w:ascii="Arial" w:hAnsi="Arial" w:cs="Arial"/>
          <w:sz w:val="24"/>
          <w:szCs w:val="24"/>
        </w:rPr>
        <w:t xml:space="preserve">                                               Student ID-2226137</w:t>
      </w:r>
    </w:p>
    <w:p w:rsidRPr="00A64F21" w:rsidR="00A64F21" w:rsidP="16E5A375" w:rsidRDefault="00A64F21" w14:paraId="6F4A59B0" w14:textId="53C9DDF6">
      <w:pPr>
        <w:pStyle w:val="Normal"/>
        <w:jc w:val="center"/>
        <w:rPr>
          <w:rFonts w:ascii="Arial" w:hAnsi="Arial" w:cs="Arial"/>
          <w:sz w:val="24"/>
          <w:szCs w:val="24"/>
        </w:rPr>
      </w:pPr>
      <w:r w:rsidRPr="16E5A375" w:rsidR="16E5A375">
        <w:rPr>
          <w:rFonts w:ascii="Arial" w:hAnsi="Arial" w:cs="Arial"/>
          <w:sz w:val="24"/>
          <w:szCs w:val="24"/>
        </w:rPr>
        <w:t>Course- Food and Beverage Operations</w:t>
      </w:r>
    </w:p>
    <w:p w:rsidRPr="00A64F21" w:rsidR="00A64F21" w:rsidP="00A64F21" w:rsidRDefault="00A64F21" w14:paraId="125FB691" w14:textId="6B3482B3">
      <w:pPr>
        <w:jc w:val="center"/>
        <w:rPr>
          <w:rFonts w:ascii="Arial" w:hAnsi="Arial" w:cs="Arial"/>
          <w:sz w:val="24"/>
          <w:szCs w:val="24"/>
        </w:rPr>
      </w:pPr>
      <w:r w:rsidRPr="16E5A375" w:rsidR="16E5A375">
        <w:rPr>
          <w:rFonts w:ascii="Arial" w:hAnsi="Arial" w:cs="Arial"/>
          <w:sz w:val="24"/>
          <w:szCs w:val="24"/>
        </w:rPr>
        <w:t>Professor’s Name-Muhammad Cassamo</w:t>
      </w:r>
    </w:p>
    <w:p w:rsidRPr="00A64F21" w:rsidR="00A64F21" w:rsidP="00A64F21" w:rsidRDefault="00A64F21" w14:paraId="3D670952" w14:textId="77777777">
      <w:pPr>
        <w:jc w:val="center"/>
        <w:rPr>
          <w:rFonts w:ascii="Arial" w:hAnsi="Arial" w:cs="Arial"/>
          <w:sz w:val="24"/>
          <w:szCs w:val="24"/>
        </w:rPr>
      </w:pPr>
    </w:p>
    <w:p w:rsidRPr="00A64F21" w:rsidR="00A64F21" w:rsidP="00A64F21" w:rsidRDefault="00A64F21" w14:paraId="34DD70F2" w14:textId="1ACA7057">
      <w:pPr>
        <w:jc w:val="center"/>
        <w:rPr>
          <w:rFonts w:ascii="Arial" w:hAnsi="Arial" w:cs="Arial"/>
          <w:sz w:val="24"/>
          <w:szCs w:val="24"/>
        </w:rPr>
      </w:pPr>
      <w:r w:rsidRPr="16E5A375" w:rsidR="16E5A375">
        <w:rPr>
          <w:rFonts w:ascii="Arial" w:hAnsi="Arial" w:cs="Arial"/>
          <w:sz w:val="24"/>
          <w:szCs w:val="24"/>
        </w:rPr>
        <w:t>Course code-BMIH4002</w:t>
      </w:r>
    </w:p>
    <w:p w:rsidRPr="00A64F21" w:rsidR="00B84DD6" w:rsidP="00A64F21" w:rsidRDefault="00A64F21" w14:paraId="464D7D54" w14:textId="38040A60">
      <w:pPr>
        <w:jc w:val="center"/>
        <w:rPr>
          <w:rFonts w:ascii="Arial" w:hAnsi="Arial" w:cs="Arial"/>
          <w:sz w:val="24"/>
          <w:szCs w:val="24"/>
        </w:rPr>
      </w:pPr>
      <w:r w:rsidRPr="16E5A375" w:rsidR="16E5A375">
        <w:rPr>
          <w:rFonts w:ascii="Arial" w:hAnsi="Arial" w:cs="Arial"/>
          <w:sz w:val="24"/>
          <w:szCs w:val="24"/>
        </w:rPr>
        <w:t>Number of Words-852</w:t>
      </w:r>
    </w:p>
    <w:p w:rsidR="00A64F21" w:rsidRDefault="00A64F21" w14:paraId="6A295437" w14:textId="77777777"/>
    <w:p w:rsidR="00A64F21" w:rsidRDefault="00A64F21" w14:paraId="22177B04" w14:textId="77777777"/>
    <w:p w:rsidR="00A64F21" w:rsidRDefault="00A64F21" w14:paraId="26C0283D" w14:textId="77777777">
      <w:pPr>
        <w:rPr>
          <w:rFonts w:ascii="Arial" w:hAnsi="Arial" w:cs="Arial"/>
          <w:b/>
          <w:bCs/>
          <w:sz w:val="24"/>
          <w:szCs w:val="24"/>
        </w:rPr>
      </w:pPr>
      <w:r w:rsidRPr="16E5A375">
        <w:rPr>
          <w:rFonts w:ascii="Arial" w:hAnsi="Arial" w:cs="Arial"/>
          <w:b w:val="1"/>
          <w:bCs w:val="1"/>
          <w:sz w:val="24"/>
          <w:szCs w:val="24"/>
        </w:rPr>
        <w:br w:type="page"/>
      </w:r>
    </w:p>
    <w:p w:rsidR="00B84DD6" w:rsidP="00503B1B" w:rsidRDefault="00B84DD6" w14:paraId="5EC3ACC2" w14:textId="77777777">
      <w:pPr>
        <w:spacing w:after="0" w:line="360" w:lineRule="auto"/>
        <w:ind w:firstLine="720"/>
        <w:rPr>
          <w:rFonts w:ascii="Arial" w:hAnsi="Arial" w:cs="Arial"/>
          <w:sz w:val="24"/>
          <w:szCs w:val="24"/>
        </w:rPr>
      </w:pPr>
      <w:r>
        <w:rPr>
          <w:rFonts w:ascii="Arial" w:hAnsi="Arial" w:cs="Arial"/>
          <w:sz w:val="24"/>
          <w:szCs w:val="24"/>
        </w:rPr>
        <w:t>The design of the menu is inspired by the need to enable clients to reclaim their cultural citizenship irrespective of how far from home they are. The hotel recognises food's critical role in bringing people together and creating room for pleasant exchanges and appreciates the target market's needs to be adequately addressed. It will be essential to engage the services of cooks who understand and appreciate Latin American cuisine to give clients an unforgettable experience each time they sample the menu. Besides, the restaurant will play Latin music to provide the ambience that clients genuinely deserve. Research shows that atmosphere is indispensable in shaping the client’s dining experience and ties the service, cuisine, and environment together to define the restaurant’s offering (</w:t>
      </w:r>
      <w:r w:rsidRPr="009C685E">
        <w:rPr>
          <w:rFonts w:ascii="Arial" w:hAnsi="Arial" w:cs="Arial"/>
          <w:sz w:val="24"/>
          <w:szCs w:val="24"/>
        </w:rPr>
        <w:t>Herrera</w:t>
      </w:r>
      <w:r>
        <w:rPr>
          <w:rFonts w:ascii="Arial" w:hAnsi="Arial" w:cs="Arial"/>
          <w:sz w:val="24"/>
          <w:szCs w:val="24"/>
        </w:rPr>
        <w:t xml:space="preserve"> 2020). The restaurant will take care of every conceivable detail to provide clients with exceptional food and services. The restaurant will consider the following when designing the menu: pricing strategy, nutrition and dietary requirements, layout, and design.</w:t>
      </w:r>
    </w:p>
    <w:p w:rsidR="00B84DD6" w:rsidP="00503B1B" w:rsidRDefault="00B84DD6" w14:paraId="13C77655" w14:textId="77777777">
      <w:pPr>
        <w:spacing w:after="0" w:line="360" w:lineRule="auto"/>
        <w:rPr>
          <w:rFonts w:ascii="Arial" w:hAnsi="Arial" w:cs="Arial"/>
          <w:b/>
          <w:bCs/>
          <w:sz w:val="24"/>
          <w:szCs w:val="24"/>
        </w:rPr>
      </w:pPr>
      <w:r w:rsidRPr="00FE755D">
        <w:rPr>
          <w:rFonts w:ascii="Arial" w:hAnsi="Arial" w:cs="Arial"/>
          <w:b/>
          <w:bCs/>
          <w:sz w:val="24"/>
          <w:szCs w:val="24"/>
        </w:rPr>
        <w:t>Food and Beverage Selection</w:t>
      </w:r>
    </w:p>
    <w:p w:rsidR="00B84DD6" w:rsidP="00503B1B" w:rsidRDefault="00B84DD6" w14:paraId="661344E9" w14:textId="77777777">
      <w:pPr>
        <w:spacing w:after="0" w:line="360" w:lineRule="auto"/>
        <w:ind w:firstLine="720"/>
        <w:rPr>
          <w:rFonts w:ascii="Arial" w:hAnsi="Arial" w:cs="Arial"/>
          <w:sz w:val="24"/>
          <w:szCs w:val="24"/>
        </w:rPr>
      </w:pPr>
      <w:r>
        <w:rPr>
          <w:rFonts w:ascii="Arial" w:hAnsi="Arial" w:cs="Arial"/>
          <w:sz w:val="24"/>
          <w:szCs w:val="24"/>
        </w:rPr>
        <w:t>For the starters, the menu will reflect chicken quesadillas, nacho egg rolls, popped stuffed mushrooms, salsa, taquitos, Mexican pizza, easy Jalapeno popper bites, empanadas, and twice-fried plantains. The goal is to give clients a unique and tasty appetizer before they have the cuisine.</w:t>
      </w:r>
    </w:p>
    <w:p w:rsidR="00B84DD6" w:rsidP="00503B1B" w:rsidRDefault="00B84DD6" w14:paraId="0C479B07" w14:textId="77777777">
      <w:pPr>
        <w:spacing w:after="0" w:line="360" w:lineRule="auto"/>
        <w:ind w:firstLine="720"/>
        <w:rPr>
          <w:rFonts w:ascii="Arial" w:hAnsi="Arial" w:cs="Arial"/>
          <w:sz w:val="24"/>
          <w:szCs w:val="24"/>
        </w:rPr>
      </w:pPr>
      <w:r>
        <w:rPr>
          <w:rFonts w:ascii="Arial" w:hAnsi="Arial" w:cs="Arial"/>
          <w:sz w:val="24"/>
          <w:szCs w:val="24"/>
        </w:rPr>
        <w:t xml:space="preserve">The mains will have a broad selection, including choripan, jibarito, pabellon, chica morada, fried chicken, </w:t>
      </w:r>
      <w:r w:rsidRPr="00992194">
        <w:rPr>
          <w:rFonts w:ascii="Arial" w:hAnsi="Arial" w:cs="Arial"/>
          <w:sz w:val="24"/>
          <w:szCs w:val="24"/>
        </w:rPr>
        <w:t>beef empanadas, saffron chicken, rice pudding, and plenty of fruits and vegetables</w:t>
      </w:r>
      <w:r>
        <w:rPr>
          <w:rFonts w:ascii="Arial" w:hAnsi="Arial" w:cs="Arial"/>
          <w:sz w:val="24"/>
          <w:szCs w:val="24"/>
        </w:rPr>
        <w:t xml:space="preserve">. Similarly, clients will choose </w:t>
      </w:r>
      <w:r w:rsidRPr="00A02391">
        <w:rPr>
          <w:rFonts w:ascii="Arial" w:hAnsi="Arial" w:cs="Arial"/>
          <w:sz w:val="24"/>
          <w:szCs w:val="24"/>
        </w:rPr>
        <w:t>Marquita chips</w:t>
      </w:r>
      <w:r>
        <w:rPr>
          <w:rFonts w:ascii="Arial" w:hAnsi="Arial" w:cs="Arial"/>
          <w:sz w:val="24"/>
          <w:szCs w:val="24"/>
        </w:rPr>
        <w:t xml:space="preserve">, seafood ceviche, Mexican tacos, mole sauces, and sweet, chewy churros. In the food industry, clients often consider the health implications of their choices, but they equally recognise their desire for tasty food (Guine 2021). Thus, the menu will be expanded to give clients the freedom of choice and enhance their customer experience. </w:t>
      </w:r>
    </w:p>
    <w:p w:rsidR="00B84DD6" w:rsidP="00503B1B" w:rsidRDefault="00B84DD6" w14:paraId="3213231A" w14:textId="77777777">
      <w:pPr>
        <w:spacing w:after="0" w:line="360" w:lineRule="auto"/>
        <w:ind w:firstLine="720"/>
        <w:rPr>
          <w:rFonts w:ascii="Arial" w:hAnsi="Arial" w:cs="Arial"/>
          <w:sz w:val="24"/>
          <w:szCs w:val="24"/>
        </w:rPr>
      </w:pPr>
      <w:r>
        <w:rPr>
          <w:rFonts w:ascii="Arial" w:hAnsi="Arial" w:cs="Arial"/>
          <w:sz w:val="24"/>
          <w:szCs w:val="24"/>
        </w:rPr>
        <w:t xml:space="preserve">The restaurant will take care of desserts by placing various items on the menu to excite the clients. Some things that will appear on the menu, reflecting the restaurant’s theme, are Spanish polvorones, gooey chocolate sauce, cactus ice, apple pancakes, custard, shortbread cookies, and fried ice cream. The goal is to be flexible, knowing customer preferences change with time. As a result, the hotel chain </w:t>
      </w:r>
      <w:r>
        <w:rPr>
          <w:rFonts w:ascii="Arial" w:hAnsi="Arial" w:cs="Arial"/>
          <w:sz w:val="24"/>
          <w:szCs w:val="24"/>
        </w:rPr>
        <w:lastRenderedPageBreak/>
        <w:t>will seek views and opinions from clients and utilize the feedback to expand the menu to meet their expectations.</w:t>
      </w:r>
    </w:p>
    <w:p w:rsidR="00B84DD6" w:rsidP="00503B1B" w:rsidRDefault="00B84DD6" w14:paraId="233661D5" w14:textId="77777777">
      <w:pPr>
        <w:spacing w:after="0" w:line="360" w:lineRule="auto"/>
        <w:ind w:firstLine="720"/>
        <w:rPr>
          <w:rFonts w:ascii="Arial" w:hAnsi="Arial" w:cs="Arial"/>
          <w:sz w:val="24"/>
          <w:szCs w:val="24"/>
        </w:rPr>
      </w:pPr>
      <w:r>
        <w:rPr>
          <w:rFonts w:ascii="Arial" w:hAnsi="Arial" w:cs="Arial"/>
          <w:sz w:val="24"/>
          <w:szCs w:val="24"/>
        </w:rPr>
        <w:t xml:space="preserve">The menu will have various beverages for clients, mainly from popular Latin American brands. For example, it will feature pina colada, mojito, canelazo, pepino caliente, and pisco sour. Cocktails will be added in line with customer requests, underscoring the restaurant’s commitment to meeting customer expectations. Latin America has twenty independent nations and several territories, reflecting its diverse culture, rich history, and excellent hospitality (Wood 2021). Thus, the hotel chain will carefully consider cultural sensitivities when designing the menu.  </w:t>
      </w:r>
    </w:p>
    <w:p w:rsidR="00B84DD6" w:rsidP="00503B1B" w:rsidRDefault="00B84DD6" w14:paraId="7853E37F" w14:textId="77777777">
      <w:pPr>
        <w:spacing w:after="0" w:line="360" w:lineRule="auto"/>
        <w:rPr>
          <w:rFonts w:ascii="Arial" w:hAnsi="Arial" w:cs="Arial"/>
          <w:b/>
          <w:bCs/>
          <w:sz w:val="24"/>
          <w:szCs w:val="24"/>
        </w:rPr>
      </w:pPr>
      <w:r w:rsidRPr="003328D8">
        <w:rPr>
          <w:rFonts w:ascii="Arial" w:hAnsi="Arial" w:cs="Arial"/>
          <w:b/>
          <w:bCs/>
          <w:sz w:val="24"/>
          <w:szCs w:val="24"/>
        </w:rPr>
        <w:t>Pricing Strategy</w:t>
      </w:r>
    </w:p>
    <w:p w:rsidR="00B84DD6" w:rsidP="00503B1B" w:rsidRDefault="00B84DD6" w14:paraId="454B650A" w14:textId="77777777">
      <w:pPr>
        <w:spacing w:after="0" w:line="360" w:lineRule="auto"/>
        <w:ind w:firstLine="720"/>
        <w:rPr>
          <w:rFonts w:ascii="Arial" w:hAnsi="Arial" w:cs="Arial"/>
          <w:sz w:val="24"/>
          <w:szCs w:val="24"/>
        </w:rPr>
      </w:pPr>
      <w:r>
        <w:rPr>
          <w:rFonts w:ascii="Arial" w:hAnsi="Arial" w:cs="Arial"/>
          <w:sz w:val="24"/>
          <w:szCs w:val="24"/>
        </w:rPr>
        <w:t>The restaurant appreciates the need to offer an excellent menu and exceptional services but equally recognises the economic realities of running a foreign-themed business in the UK. The business has to record profits to remain operational; in this respect, the restaurant will execute a dynamic pricing strategy that charges clients according to need. Accordingly, the restaurant will offer discounts when the customer flow is low to attract more diners and gradually increase the costs as more clients come in, enabling it to maximise gains. Dynamic pricing is recognised strategy restaurants and airlines use that encourages clients to purchase during off-peak times (</w:t>
      </w:r>
      <w:r w:rsidRPr="0091011C">
        <w:rPr>
          <w:rFonts w:ascii="Arial" w:hAnsi="Arial" w:cs="Arial"/>
          <w:sz w:val="24"/>
          <w:szCs w:val="24"/>
        </w:rPr>
        <w:t>Domanska</w:t>
      </w:r>
      <w:r>
        <w:rPr>
          <w:rFonts w:ascii="Arial" w:hAnsi="Arial" w:cs="Arial"/>
          <w:sz w:val="24"/>
          <w:szCs w:val="24"/>
        </w:rPr>
        <w:t xml:space="preserve"> </w:t>
      </w:r>
      <w:r w:rsidRPr="0091011C">
        <w:rPr>
          <w:rFonts w:ascii="Arial" w:hAnsi="Arial" w:cs="Arial"/>
          <w:sz w:val="24"/>
          <w:szCs w:val="24"/>
        </w:rPr>
        <w:t>2019</w:t>
      </w:r>
      <w:r>
        <w:rPr>
          <w:rFonts w:ascii="Arial" w:hAnsi="Arial" w:cs="Arial"/>
          <w:sz w:val="24"/>
          <w:szCs w:val="24"/>
        </w:rPr>
        <w:t xml:space="preserve">). The strategy is expected to serve the restaurant's needs without antagonising clients. </w:t>
      </w:r>
    </w:p>
    <w:p w:rsidR="00B84DD6" w:rsidP="00503B1B" w:rsidRDefault="00B84DD6" w14:paraId="78700BAB" w14:textId="77777777">
      <w:pPr>
        <w:spacing w:after="0" w:line="360" w:lineRule="auto"/>
        <w:rPr>
          <w:rFonts w:ascii="Arial" w:hAnsi="Arial" w:cs="Arial"/>
          <w:b/>
          <w:bCs/>
          <w:sz w:val="24"/>
          <w:szCs w:val="24"/>
        </w:rPr>
      </w:pPr>
      <w:r w:rsidRPr="0091011C">
        <w:rPr>
          <w:rFonts w:ascii="Arial" w:hAnsi="Arial" w:cs="Arial"/>
          <w:b/>
          <w:bCs/>
          <w:sz w:val="24"/>
          <w:szCs w:val="24"/>
        </w:rPr>
        <w:t>Nutrition and Special Dietary Requirements</w:t>
      </w:r>
    </w:p>
    <w:p w:rsidR="00B84DD6" w:rsidP="00503B1B" w:rsidRDefault="00B84DD6" w14:paraId="7D7C938E" w14:textId="77777777">
      <w:pPr>
        <w:spacing w:after="0" w:line="360" w:lineRule="auto"/>
        <w:ind w:firstLine="720"/>
        <w:rPr>
          <w:rFonts w:ascii="Arial" w:hAnsi="Arial" w:cs="Arial"/>
          <w:sz w:val="24"/>
          <w:szCs w:val="24"/>
        </w:rPr>
      </w:pPr>
      <w:r>
        <w:rPr>
          <w:rFonts w:ascii="Arial" w:hAnsi="Arial" w:cs="Arial"/>
          <w:sz w:val="24"/>
          <w:szCs w:val="24"/>
        </w:rPr>
        <w:t xml:space="preserve">The </w:t>
      </w:r>
      <w:r w:rsidRPr="00371070">
        <w:rPr>
          <w:rFonts w:ascii="Arial" w:hAnsi="Arial" w:cs="Arial"/>
          <w:sz w:val="24"/>
          <w:szCs w:val="24"/>
        </w:rPr>
        <w:t>Hotel Trinity Hotel Chain</w:t>
      </w:r>
      <w:r>
        <w:rPr>
          <w:rFonts w:ascii="Arial" w:hAnsi="Arial" w:cs="Arial"/>
          <w:sz w:val="24"/>
          <w:szCs w:val="24"/>
        </w:rPr>
        <w:t xml:space="preserve"> appreciates the need to serve clients nutritious food at all times and endeavours to reflect this in the menu. Customers worldwide</w:t>
      </w:r>
      <w:bookmarkStart w:name="_GoBack" w:id="0"/>
      <w:bookmarkEnd w:id="0"/>
      <w:r>
        <w:rPr>
          <w:rFonts w:ascii="Arial" w:hAnsi="Arial" w:cs="Arial"/>
          <w:sz w:val="24"/>
          <w:szCs w:val="24"/>
        </w:rPr>
        <w:t xml:space="preserve"> increasingly recognise the need to lead healthy lifestyles and often shun foods that lack nutritional value (</w:t>
      </w:r>
      <w:r w:rsidRPr="00857BE6">
        <w:rPr>
          <w:rFonts w:ascii="Arial" w:hAnsi="Arial" w:cs="Arial"/>
          <w:sz w:val="24"/>
          <w:szCs w:val="24"/>
        </w:rPr>
        <w:t>Pasqualone</w:t>
      </w:r>
      <w:r>
        <w:rPr>
          <w:rFonts w:ascii="Arial" w:hAnsi="Arial" w:cs="Arial"/>
          <w:sz w:val="24"/>
          <w:szCs w:val="24"/>
        </w:rPr>
        <w:t xml:space="preserve"> &amp; </w:t>
      </w:r>
      <w:r w:rsidRPr="00857BE6">
        <w:rPr>
          <w:rFonts w:ascii="Arial" w:hAnsi="Arial" w:cs="Arial"/>
          <w:sz w:val="24"/>
          <w:szCs w:val="24"/>
        </w:rPr>
        <w:t>Summo</w:t>
      </w:r>
      <w:r>
        <w:rPr>
          <w:rFonts w:ascii="Arial" w:hAnsi="Arial" w:cs="Arial"/>
          <w:sz w:val="24"/>
          <w:szCs w:val="24"/>
        </w:rPr>
        <w:t xml:space="preserve"> 2021). The restaurant will be guided by the need to ensure the food served meets the highest possible nutritional value, offers variety, and takes care of the needs of a diverse clientele. </w:t>
      </w:r>
    </w:p>
    <w:p w:rsidR="00B84DD6" w:rsidP="00503B1B" w:rsidRDefault="00B84DD6" w14:paraId="2F35B948" w14:textId="7930A947">
      <w:pPr>
        <w:spacing w:after="0" w:line="360" w:lineRule="auto"/>
        <w:rPr>
          <w:rFonts w:ascii="Arial" w:hAnsi="Arial" w:cs="Arial"/>
          <w:b/>
          <w:bCs/>
          <w:sz w:val="24"/>
          <w:szCs w:val="24"/>
        </w:rPr>
      </w:pPr>
      <w:r w:rsidRPr="004E2C8A">
        <w:rPr>
          <w:rFonts w:ascii="Arial" w:hAnsi="Arial" w:cs="Arial"/>
          <w:b/>
          <w:bCs/>
          <w:sz w:val="24"/>
          <w:szCs w:val="24"/>
        </w:rPr>
        <w:t>Menu Layout and Design</w:t>
      </w:r>
    </w:p>
    <w:p w:rsidRPr="004E2C8A" w:rsidR="0072729B" w:rsidP="00503B1B" w:rsidRDefault="0072729B" w14:paraId="5ADAF7AF" w14:textId="1D5CEE2F">
      <w:pPr>
        <w:spacing w:after="0" w:line="360" w:lineRule="auto"/>
        <w:rPr>
          <w:rFonts w:ascii="Arial" w:hAnsi="Arial" w:cs="Arial"/>
          <w:b/>
          <w:bCs/>
          <w:sz w:val="24"/>
          <w:szCs w:val="24"/>
        </w:rPr>
      </w:pPr>
      <w:r>
        <w:rPr>
          <w:rFonts w:ascii="Arial" w:hAnsi="Arial" w:cs="Arial"/>
          <w:noProof/>
          <w:sz w:val="24"/>
          <w:szCs w:val="24"/>
          <w:lang w:val="en-US"/>
        </w:rPr>
        <w:lastRenderedPageBreak/>
        <w:drawing>
          <wp:inline distT="0" distB="0" distL="0" distR="0" wp14:anchorId="112A5359" wp14:editId="010C71F6">
            <wp:extent cx="5731510" cy="47377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737709"/>
                    </a:xfrm>
                    <a:prstGeom prst="rect">
                      <a:avLst/>
                    </a:prstGeom>
                    <a:noFill/>
                  </pic:spPr>
                </pic:pic>
              </a:graphicData>
            </a:graphic>
          </wp:inline>
        </w:drawing>
      </w:r>
    </w:p>
    <w:p w:rsidRPr="00FE755D" w:rsidR="00B84DD6" w:rsidP="00503B1B" w:rsidRDefault="00B84DD6" w14:paraId="3B11BB06" w14:textId="77777777">
      <w:pPr>
        <w:spacing w:after="0" w:line="360" w:lineRule="auto"/>
        <w:ind w:firstLine="720"/>
        <w:rPr>
          <w:rFonts w:ascii="Arial" w:hAnsi="Arial" w:cs="Arial"/>
          <w:sz w:val="24"/>
          <w:szCs w:val="24"/>
        </w:rPr>
      </w:pPr>
    </w:p>
    <w:p w:rsidR="00B84DD6" w:rsidP="00503B1B" w:rsidRDefault="00B84DD6" w14:paraId="3240B40A" w14:textId="557CA363">
      <w:pPr>
        <w:spacing w:line="360" w:lineRule="auto"/>
        <w:rPr>
          <w:rFonts w:ascii="Arial" w:hAnsi="Arial" w:cs="Arial"/>
          <w:b/>
          <w:bCs/>
          <w:sz w:val="24"/>
          <w:szCs w:val="24"/>
        </w:rPr>
      </w:pPr>
    </w:p>
    <w:p w:rsidR="00B84DD6" w:rsidP="00503B1B" w:rsidRDefault="00B84DD6" w14:paraId="7747BBD2" w14:textId="77777777">
      <w:pPr>
        <w:spacing w:line="360" w:lineRule="auto"/>
        <w:rPr>
          <w:rFonts w:ascii="Arial" w:hAnsi="Arial" w:cs="Arial"/>
          <w:b/>
          <w:bCs/>
          <w:sz w:val="24"/>
          <w:szCs w:val="24"/>
        </w:rPr>
      </w:pPr>
      <w:r w:rsidRPr="00126651">
        <w:rPr>
          <w:rFonts w:ascii="Arial" w:hAnsi="Arial" w:cs="Arial"/>
          <w:b/>
          <w:bCs/>
          <w:sz w:val="24"/>
          <w:szCs w:val="24"/>
        </w:rPr>
        <w:t>Sustainability and Seasonality</w:t>
      </w:r>
    </w:p>
    <w:p w:rsidR="0097057B" w:rsidP="00503B1B" w:rsidRDefault="00B84DD6" w14:paraId="6FEBC5BD" w14:textId="15FD5F7A">
      <w:pPr>
        <w:spacing w:line="360" w:lineRule="auto"/>
        <w:ind w:firstLine="720"/>
        <w:rPr>
          <w:rFonts w:ascii="Arial" w:hAnsi="Arial" w:cs="Arial"/>
          <w:sz w:val="24"/>
          <w:szCs w:val="24"/>
        </w:rPr>
      </w:pPr>
      <w:r>
        <w:rPr>
          <w:rFonts w:ascii="Arial" w:hAnsi="Arial" w:cs="Arial"/>
          <w:sz w:val="24"/>
          <w:szCs w:val="24"/>
        </w:rPr>
        <w:t>The restaurant appreciates the industry's operations globally and strives to use ingredients that can be accessed during every season. Further, it commits to upholding the rules and regulations that govern the industry. All business practices will align with the code of ethics and an unwavering commitment to environmental conservation. The</w:t>
      </w:r>
      <w:r w:rsidRPr="00B0494C">
        <w:rPr>
          <w:rFonts w:ascii="Arial" w:hAnsi="Arial" w:cs="Arial"/>
          <w:sz w:val="24"/>
          <w:szCs w:val="24"/>
        </w:rPr>
        <w:t xml:space="preserve"> Hotel Trinity Hotel Chain</w:t>
      </w:r>
      <w:r>
        <w:rPr>
          <w:rFonts w:ascii="Arial" w:hAnsi="Arial" w:cs="Arial"/>
          <w:sz w:val="24"/>
          <w:szCs w:val="24"/>
        </w:rPr>
        <w:t xml:space="preserve"> remains a responsible corporate citizen committed to advancing best practices and contributing positively to the fight against environmental degradation and climate change.  </w:t>
      </w:r>
    </w:p>
    <w:p w:rsidR="00A64F21" w:rsidRDefault="00A64F21" w14:paraId="553181AF" w14:textId="6748F9A1">
      <w:pPr>
        <w:rPr>
          <w:rFonts w:ascii="Arial" w:hAnsi="Arial" w:cs="Arial"/>
          <w:sz w:val="24"/>
          <w:szCs w:val="24"/>
        </w:rPr>
      </w:pPr>
      <w:r>
        <w:rPr>
          <w:rFonts w:ascii="Arial" w:hAnsi="Arial" w:cs="Arial"/>
          <w:sz w:val="24"/>
          <w:szCs w:val="24"/>
        </w:rPr>
        <w:br w:type="page"/>
      </w:r>
    </w:p>
    <w:p w:rsidR="00A64F21" w:rsidP="00A64F21" w:rsidRDefault="00A64F21" w14:paraId="759D7445" w14:textId="114A9C74">
      <w:pPr>
        <w:jc w:val="center"/>
        <w:rPr>
          <w:rFonts w:ascii="Arial" w:hAnsi="Arial" w:cs="Arial"/>
          <w:sz w:val="24"/>
          <w:szCs w:val="24"/>
        </w:rPr>
      </w:pPr>
      <w:r w:rsidRPr="00A64F21">
        <w:rPr>
          <w:rFonts w:ascii="Arial" w:hAnsi="Arial" w:cs="Arial"/>
          <w:sz w:val="24"/>
          <w:szCs w:val="24"/>
        </w:rPr>
        <w:lastRenderedPageBreak/>
        <w:t>List of References</w:t>
      </w:r>
    </w:p>
    <w:p w:rsidR="00E4117D" w:rsidP="00E4117D" w:rsidRDefault="00E4117D" w14:paraId="4F6F715C" w14:textId="77777777">
      <w:pPr>
        <w:spacing w:after="0" w:line="360" w:lineRule="auto"/>
        <w:ind w:left="720" w:hanging="720"/>
        <w:rPr>
          <w:rFonts w:ascii="Arial" w:hAnsi="Arial" w:cs="Arial"/>
          <w:sz w:val="24"/>
          <w:szCs w:val="24"/>
        </w:rPr>
      </w:pPr>
      <w:r w:rsidRPr="0091011C">
        <w:rPr>
          <w:rFonts w:ascii="Arial" w:hAnsi="Arial" w:cs="Arial"/>
          <w:sz w:val="24"/>
          <w:szCs w:val="24"/>
        </w:rPr>
        <w:t>Domanska, L (2019) </w:t>
      </w:r>
      <w:r w:rsidRPr="0091011C">
        <w:rPr>
          <w:rFonts w:ascii="Arial" w:hAnsi="Arial" w:cs="Arial"/>
          <w:i/>
          <w:iCs/>
          <w:sz w:val="24"/>
          <w:szCs w:val="24"/>
        </w:rPr>
        <w:t>The Conflict of Price Differentiation and Price Fairness: An Analysis of Different Pricing Strategies and Their Impact on Consumers' Perception of Price Fairness</w:t>
      </w:r>
      <w:r>
        <w:rPr>
          <w:rFonts w:ascii="Arial" w:hAnsi="Arial" w:cs="Arial"/>
          <w:sz w:val="24"/>
          <w:szCs w:val="24"/>
        </w:rPr>
        <w:t>,</w:t>
      </w:r>
      <w:r w:rsidRPr="0091011C">
        <w:rPr>
          <w:rFonts w:ascii="Arial" w:hAnsi="Arial" w:cs="Arial"/>
          <w:sz w:val="24"/>
          <w:szCs w:val="24"/>
        </w:rPr>
        <w:t> </w:t>
      </w:r>
      <w:r>
        <w:rPr>
          <w:rFonts w:ascii="Arial" w:hAnsi="Arial" w:cs="Arial"/>
          <w:sz w:val="24"/>
          <w:szCs w:val="24"/>
        </w:rPr>
        <w:t>Munich</w:t>
      </w:r>
      <w:r w:rsidRPr="0091011C">
        <w:rPr>
          <w:rFonts w:ascii="Arial" w:hAnsi="Arial" w:cs="Arial"/>
          <w:sz w:val="24"/>
          <w:szCs w:val="24"/>
        </w:rPr>
        <w:t>: GRIN Verlag</w:t>
      </w:r>
    </w:p>
    <w:p w:rsidR="00E4117D" w:rsidP="00E4117D" w:rsidRDefault="00E4117D" w14:paraId="5EBCEB29" w14:textId="77777777">
      <w:pPr>
        <w:spacing w:after="0" w:line="360" w:lineRule="auto"/>
        <w:ind w:left="720" w:hanging="720"/>
        <w:rPr>
          <w:rFonts w:ascii="Arial" w:hAnsi="Arial" w:cs="Arial"/>
          <w:sz w:val="24"/>
          <w:szCs w:val="24"/>
        </w:rPr>
      </w:pPr>
      <w:r>
        <w:rPr>
          <w:rFonts w:ascii="Arial" w:hAnsi="Arial" w:cs="Arial"/>
          <w:sz w:val="24"/>
          <w:szCs w:val="24"/>
        </w:rPr>
        <w:t xml:space="preserve">Guine, R. P. F (2021) </w:t>
      </w:r>
      <w:r w:rsidRPr="00D20183">
        <w:rPr>
          <w:rFonts w:ascii="Arial" w:hAnsi="Arial" w:cs="Arial"/>
          <w:i/>
          <w:iCs/>
          <w:sz w:val="24"/>
          <w:szCs w:val="24"/>
        </w:rPr>
        <w:t>Motivations Associated with Food Choices and Eating Practices. </w:t>
      </w:r>
      <w:r>
        <w:rPr>
          <w:rFonts w:ascii="Arial" w:hAnsi="Arial" w:cs="Arial"/>
          <w:sz w:val="24"/>
          <w:szCs w:val="24"/>
        </w:rPr>
        <w:t>Basel</w:t>
      </w:r>
      <w:r w:rsidRPr="00D20183">
        <w:rPr>
          <w:rFonts w:ascii="Arial" w:hAnsi="Arial" w:cs="Arial"/>
          <w:sz w:val="24"/>
          <w:szCs w:val="24"/>
        </w:rPr>
        <w:t>: MDPI AG</w:t>
      </w:r>
    </w:p>
    <w:p w:rsidR="00E4117D" w:rsidP="00E4117D" w:rsidRDefault="00E4117D" w14:paraId="109678B6" w14:textId="77777777">
      <w:pPr>
        <w:spacing w:after="0" w:line="360" w:lineRule="auto"/>
        <w:ind w:left="720" w:hanging="720"/>
        <w:rPr>
          <w:rFonts w:ascii="Arial" w:hAnsi="Arial" w:cs="Arial"/>
          <w:sz w:val="24"/>
          <w:szCs w:val="24"/>
        </w:rPr>
      </w:pPr>
      <w:r w:rsidRPr="009C685E">
        <w:rPr>
          <w:rFonts w:ascii="Arial" w:hAnsi="Arial" w:cs="Arial"/>
          <w:sz w:val="24"/>
          <w:szCs w:val="24"/>
        </w:rPr>
        <w:t>Herrera</w:t>
      </w:r>
      <w:r>
        <w:rPr>
          <w:rFonts w:ascii="Arial" w:hAnsi="Arial" w:cs="Arial"/>
          <w:sz w:val="24"/>
          <w:szCs w:val="24"/>
        </w:rPr>
        <w:t xml:space="preserve">, R (2020) </w:t>
      </w:r>
      <w:r w:rsidRPr="009C685E">
        <w:rPr>
          <w:rFonts w:ascii="Arial" w:hAnsi="Arial" w:cs="Arial"/>
          <w:i/>
          <w:iCs/>
          <w:sz w:val="24"/>
          <w:szCs w:val="24"/>
        </w:rPr>
        <w:t xml:space="preserve">Restaurant Management. </w:t>
      </w:r>
      <w:r>
        <w:rPr>
          <w:rFonts w:ascii="Arial" w:hAnsi="Arial" w:cs="Arial"/>
          <w:sz w:val="24"/>
          <w:szCs w:val="24"/>
        </w:rPr>
        <w:t>New York, NY</w:t>
      </w:r>
      <w:r w:rsidRPr="00BA6149">
        <w:rPr>
          <w:rFonts w:ascii="Arial" w:hAnsi="Arial" w:cs="Arial"/>
          <w:sz w:val="24"/>
          <w:szCs w:val="24"/>
        </w:rPr>
        <w:t>: Larsen and K</w:t>
      </w:r>
      <w:r>
        <w:rPr>
          <w:rFonts w:ascii="Arial" w:hAnsi="Arial" w:cs="Arial"/>
          <w:sz w:val="24"/>
          <w:szCs w:val="24"/>
        </w:rPr>
        <w:t>eller Education</w:t>
      </w:r>
    </w:p>
    <w:p w:rsidR="00E4117D" w:rsidP="00E4117D" w:rsidRDefault="00E4117D" w14:paraId="77A1A3DF" w14:textId="77777777">
      <w:pPr>
        <w:spacing w:after="0" w:line="360" w:lineRule="auto"/>
        <w:ind w:left="720" w:hanging="720"/>
        <w:rPr>
          <w:rFonts w:ascii="Arial" w:hAnsi="Arial" w:cs="Arial"/>
          <w:sz w:val="24"/>
          <w:szCs w:val="24"/>
        </w:rPr>
      </w:pPr>
      <w:r w:rsidRPr="00857BE6">
        <w:rPr>
          <w:rFonts w:ascii="Arial" w:hAnsi="Arial" w:cs="Arial"/>
          <w:sz w:val="24"/>
          <w:szCs w:val="24"/>
        </w:rPr>
        <w:t xml:space="preserve">Pasqualone, </w:t>
      </w:r>
      <w:r>
        <w:rPr>
          <w:rFonts w:ascii="Arial" w:hAnsi="Arial" w:cs="Arial"/>
          <w:sz w:val="24"/>
          <w:szCs w:val="24"/>
        </w:rPr>
        <w:t xml:space="preserve">A., &amp; </w:t>
      </w:r>
      <w:r w:rsidRPr="00857BE6">
        <w:rPr>
          <w:rFonts w:ascii="Arial" w:hAnsi="Arial" w:cs="Arial"/>
          <w:sz w:val="24"/>
          <w:szCs w:val="24"/>
        </w:rPr>
        <w:t>Summo</w:t>
      </w:r>
      <w:r>
        <w:rPr>
          <w:rFonts w:ascii="Arial" w:hAnsi="Arial" w:cs="Arial"/>
          <w:sz w:val="24"/>
          <w:szCs w:val="24"/>
        </w:rPr>
        <w:t>, C (2021)</w:t>
      </w:r>
      <w:r w:rsidRPr="00857BE6">
        <w:rPr>
          <w:rFonts w:ascii="Arial" w:hAnsi="Arial" w:cs="Arial"/>
          <w:sz w:val="24"/>
          <w:szCs w:val="24"/>
        </w:rPr>
        <w:t xml:space="preserve"> </w:t>
      </w:r>
      <w:r w:rsidRPr="00857BE6">
        <w:rPr>
          <w:rFonts w:ascii="Arial" w:hAnsi="Arial" w:cs="Arial"/>
          <w:i/>
          <w:iCs/>
          <w:sz w:val="24"/>
          <w:szCs w:val="24"/>
        </w:rPr>
        <w:t>Qualitative and Nutritional Improvement of Cereal-Based Foods and Beverages</w:t>
      </w:r>
      <w:r w:rsidRPr="00857BE6">
        <w:rPr>
          <w:rFonts w:ascii="Arial" w:hAnsi="Arial" w:cs="Arial"/>
          <w:sz w:val="24"/>
          <w:szCs w:val="24"/>
        </w:rPr>
        <w:t>.</w:t>
      </w:r>
      <w:r>
        <w:rPr>
          <w:rFonts w:ascii="Arial" w:hAnsi="Arial" w:cs="Arial"/>
          <w:sz w:val="24"/>
          <w:szCs w:val="24"/>
        </w:rPr>
        <w:t xml:space="preserve"> Basel</w:t>
      </w:r>
      <w:r w:rsidRPr="00857BE6">
        <w:rPr>
          <w:rFonts w:ascii="Arial" w:hAnsi="Arial" w:cs="Arial"/>
          <w:sz w:val="24"/>
          <w:szCs w:val="24"/>
        </w:rPr>
        <w:t>:</w:t>
      </w:r>
      <w:r>
        <w:rPr>
          <w:rFonts w:ascii="Arial" w:hAnsi="Arial" w:cs="Arial"/>
          <w:sz w:val="24"/>
          <w:szCs w:val="24"/>
        </w:rPr>
        <w:t xml:space="preserve"> </w:t>
      </w:r>
      <w:r w:rsidRPr="00857BE6">
        <w:rPr>
          <w:rFonts w:ascii="Arial" w:hAnsi="Arial" w:cs="Arial"/>
          <w:sz w:val="24"/>
          <w:szCs w:val="24"/>
        </w:rPr>
        <w:t>Multidisciplinary Digital Publishing Institute</w:t>
      </w:r>
    </w:p>
    <w:p w:rsidR="00E4117D" w:rsidP="00E4117D" w:rsidRDefault="00E4117D" w14:paraId="2B1E04C9" w14:textId="77777777">
      <w:pPr>
        <w:spacing w:after="0" w:line="360" w:lineRule="auto"/>
        <w:ind w:left="720" w:hanging="720"/>
        <w:rPr>
          <w:rFonts w:ascii="Arial" w:hAnsi="Arial" w:cs="Arial"/>
          <w:sz w:val="24"/>
          <w:szCs w:val="24"/>
        </w:rPr>
      </w:pPr>
      <w:r>
        <w:rPr>
          <w:rFonts w:ascii="Arial" w:hAnsi="Arial" w:cs="Arial"/>
          <w:sz w:val="24"/>
          <w:szCs w:val="24"/>
        </w:rPr>
        <w:t xml:space="preserve">Wood, A. G </w:t>
      </w:r>
      <w:r w:rsidRPr="00F1615B">
        <w:rPr>
          <w:rFonts w:ascii="Arial" w:hAnsi="Arial" w:cs="Arial"/>
          <w:sz w:val="24"/>
          <w:szCs w:val="24"/>
        </w:rPr>
        <w:t>(2021). </w:t>
      </w:r>
      <w:r w:rsidRPr="00D065FE">
        <w:rPr>
          <w:rFonts w:ascii="Arial" w:hAnsi="Arial" w:cs="Arial"/>
          <w:i/>
          <w:iCs/>
          <w:sz w:val="24"/>
          <w:szCs w:val="24"/>
        </w:rPr>
        <w:t>The Business of Leisure: Tourism History in Latin America and the Caribbean</w:t>
      </w:r>
      <w:r>
        <w:rPr>
          <w:rFonts w:ascii="Arial" w:hAnsi="Arial" w:cs="Arial"/>
          <w:sz w:val="24"/>
          <w:szCs w:val="24"/>
        </w:rPr>
        <w:t>, Lincoln</w:t>
      </w:r>
      <w:r w:rsidRPr="00F1615B">
        <w:rPr>
          <w:rFonts w:ascii="Arial" w:hAnsi="Arial" w:cs="Arial"/>
          <w:sz w:val="24"/>
          <w:szCs w:val="24"/>
        </w:rPr>
        <w:t>: Nebraska</w:t>
      </w:r>
    </w:p>
    <w:p w:rsidRPr="0083017F" w:rsidR="00E4117D" w:rsidP="00E4117D" w:rsidRDefault="00E4117D" w14:paraId="39AA6D9C" w14:textId="77777777">
      <w:pPr>
        <w:spacing w:after="0" w:line="360" w:lineRule="auto"/>
        <w:ind w:left="720" w:hanging="720"/>
        <w:rPr>
          <w:rFonts w:ascii="Arial" w:hAnsi="Arial" w:cs="Arial"/>
          <w:sz w:val="24"/>
          <w:szCs w:val="24"/>
        </w:rPr>
      </w:pPr>
    </w:p>
    <w:p w:rsidRPr="00A64F21" w:rsidR="00A64F21" w:rsidP="00A64F21" w:rsidRDefault="00A64F21" w14:paraId="5003E5A4" w14:textId="77777777">
      <w:pPr>
        <w:rPr>
          <w:rFonts w:ascii="Arial" w:hAnsi="Arial" w:cs="Arial"/>
          <w:sz w:val="24"/>
          <w:szCs w:val="24"/>
        </w:rPr>
      </w:pPr>
    </w:p>
    <w:sectPr w:rsidRPr="00A64F21" w:rsidR="00A64F2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7095" w:rsidP="00B84DD6" w:rsidRDefault="009F7095" w14:paraId="6A4271BA" w14:textId="77777777">
      <w:pPr>
        <w:spacing w:after="0" w:line="240" w:lineRule="auto"/>
      </w:pPr>
      <w:r>
        <w:separator/>
      </w:r>
    </w:p>
  </w:endnote>
  <w:endnote w:type="continuationSeparator" w:id="0">
    <w:p w:rsidR="009F7095" w:rsidP="00B84DD6" w:rsidRDefault="009F7095" w14:paraId="52D80F1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7095" w:rsidP="00B84DD6" w:rsidRDefault="009F7095" w14:paraId="4D84C11F" w14:textId="77777777">
      <w:pPr>
        <w:spacing w:after="0" w:line="240" w:lineRule="auto"/>
      </w:pPr>
      <w:r>
        <w:separator/>
      </w:r>
    </w:p>
  </w:footnote>
  <w:footnote w:type="continuationSeparator" w:id="0">
    <w:p w:rsidR="009F7095" w:rsidP="00B84DD6" w:rsidRDefault="009F7095" w14:paraId="65E1FB6E"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DD6"/>
    <w:rsid w:val="00503B1B"/>
    <w:rsid w:val="0072729B"/>
    <w:rsid w:val="007277EB"/>
    <w:rsid w:val="0097057B"/>
    <w:rsid w:val="009F7095"/>
    <w:rsid w:val="00A64F21"/>
    <w:rsid w:val="00B84DD6"/>
    <w:rsid w:val="00E4117D"/>
    <w:rsid w:val="16E5A375"/>
    <w:rsid w:val="4A0FCC6E"/>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2C60D"/>
  <w15:chartTrackingRefBased/>
  <w15:docId w15:val="{874CA7F5-6BEE-43A5-A2EF-29691E0E2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84DD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84DD6"/>
    <w:rPr>
      <w:lang w:val="en-GB"/>
    </w:rPr>
  </w:style>
  <w:style w:type="paragraph" w:styleId="Footer">
    <w:name w:val="footer"/>
    <w:basedOn w:val="Normal"/>
    <w:link w:val="FooterChar"/>
    <w:uiPriority w:val="99"/>
    <w:unhideWhenUsed/>
    <w:rsid w:val="00B84DD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84DD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glossaryDocument" Target="glossary/document.xml" Id="R9e976216d5744f2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94cf1da-0b5d-4bc2-9368-c01d88038bea}"/>
      </w:docPartPr>
      <w:docPartBody>
        <w:p w14:paraId="68F850B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PC</dc:creator>
  <keywords/>
  <dc:description/>
  <lastModifiedBy>Constantin Alexandru Moldoveanu</lastModifiedBy>
  <revision>4</revision>
  <dcterms:created xsi:type="dcterms:W3CDTF">2023-05-18T09:11:00.0000000Z</dcterms:created>
  <dcterms:modified xsi:type="dcterms:W3CDTF">2023-06-07T09:01:45.6123517Z</dcterms:modified>
</coreProperties>
</file>