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752A42" w14:textId="77777777" w:rsidR="00952372" w:rsidRPr="00073B70" w:rsidRDefault="00952372" w:rsidP="00073B70">
      <w:pPr>
        <w:rPr>
          <w:rFonts w:ascii="Arial" w:hAnsi="Arial" w:cs="Arial"/>
          <w:sz w:val="22"/>
        </w:rPr>
      </w:pPr>
    </w:p>
    <w:p w14:paraId="7DE30E46" w14:textId="77777777" w:rsidR="00952372" w:rsidRPr="00073B70" w:rsidRDefault="00952372" w:rsidP="00073B70">
      <w:pPr>
        <w:rPr>
          <w:rFonts w:ascii="Arial" w:hAnsi="Arial" w:cs="Arial"/>
          <w:sz w:val="22"/>
        </w:rPr>
      </w:pPr>
    </w:p>
    <w:p w14:paraId="0AA78DA4" w14:textId="77777777" w:rsidR="00952372" w:rsidRPr="00073B70" w:rsidRDefault="00952372" w:rsidP="00073B70">
      <w:pPr>
        <w:rPr>
          <w:rFonts w:ascii="Arial" w:hAnsi="Arial" w:cs="Arial"/>
          <w:sz w:val="22"/>
        </w:rPr>
      </w:pPr>
    </w:p>
    <w:p w14:paraId="58F189F1" w14:textId="77777777" w:rsidR="00952372" w:rsidRPr="00073B70" w:rsidRDefault="00952372" w:rsidP="00073B70">
      <w:pPr>
        <w:rPr>
          <w:rFonts w:ascii="Arial" w:hAnsi="Arial" w:cs="Arial"/>
          <w:sz w:val="22"/>
        </w:rPr>
      </w:pPr>
    </w:p>
    <w:p w14:paraId="4545D9B0" w14:textId="77777777" w:rsidR="00952372" w:rsidRPr="00073B70" w:rsidRDefault="00952372" w:rsidP="00073B70">
      <w:pPr>
        <w:rPr>
          <w:rFonts w:ascii="Arial" w:hAnsi="Arial" w:cs="Arial"/>
          <w:sz w:val="22"/>
        </w:rPr>
      </w:pPr>
    </w:p>
    <w:p w14:paraId="23BD0770" w14:textId="77777777" w:rsidR="00952372" w:rsidRPr="00073B70" w:rsidRDefault="00952372" w:rsidP="00073B70">
      <w:pPr>
        <w:rPr>
          <w:rFonts w:ascii="Arial" w:hAnsi="Arial" w:cs="Arial"/>
          <w:sz w:val="22"/>
        </w:rPr>
      </w:pPr>
    </w:p>
    <w:p w14:paraId="25D306A4" w14:textId="77777777" w:rsidR="00952372" w:rsidRPr="00073B70" w:rsidRDefault="00952372" w:rsidP="00073B70">
      <w:pPr>
        <w:rPr>
          <w:rFonts w:ascii="Arial" w:hAnsi="Arial" w:cs="Arial"/>
          <w:sz w:val="22"/>
        </w:rPr>
      </w:pPr>
    </w:p>
    <w:p w14:paraId="2BB288D6" w14:textId="77777777" w:rsidR="00952372" w:rsidRPr="00073B70" w:rsidRDefault="00952372" w:rsidP="00073B70">
      <w:pPr>
        <w:rPr>
          <w:rFonts w:ascii="Arial" w:hAnsi="Arial" w:cs="Arial"/>
          <w:sz w:val="22"/>
        </w:rPr>
      </w:pPr>
    </w:p>
    <w:p w14:paraId="7B38499D" w14:textId="77777777" w:rsidR="002D10BE" w:rsidRPr="00073B70" w:rsidRDefault="002D10BE" w:rsidP="00073B70">
      <w:pPr>
        <w:jc w:val="center"/>
        <w:rPr>
          <w:rFonts w:ascii="Arial" w:hAnsi="Arial" w:cs="Arial"/>
          <w:b/>
          <w:sz w:val="22"/>
        </w:rPr>
      </w:pPr>
      <w:r w:rsidRPr="00073B70">
        <w:rPr>
          <w:rFonts w:ascii="Arial" w:hAnsi="Arial" w:cs="Arial"/>
          <w:b/>
          <w:sz w:val="22"/>
        </w:rPr>
        <w:t>Programme: Certificate of Higher Education Skills for the Workplace (Health and Social</w:t>
      </w:r>
    </w:p>
    <w:p w14:paraId="396CFE00" w14:textId="77777777" w:rsidR="002D10BE" w:rsidRPr="00073B70" w:rsidRDefault="002D10BE" w:rsidP="00073B70">
      <w:pPr>
        <w:jc w:val="center"/>
        <w:rPr>
          <w:rFonts w:ascii="Arial" w:hAnsi="Arial" w:cs="Arial"/>
          <w:b/>
          <w:sz w:val="22"/>
        </w:rPr>
      </w:pPr>
      <w:r w:rsidRPr="00073B70">
        <w:rPr>
          <w:rFonts w:ascii="Arial" w:hAnsi="Arial" w:cs="Arial"/>
          <w:b/>
          <w:sz w:val="22"/>
        </w:rPr>
        <w:t>Care)</w:t>
      </w:r>
    </w:p>
    <w:p w14:paraId="25592A7B" w14:textId="77777777" w:rsidR="002D10BE" w:rsidRPr="00073B70" w:rsidRDefault="002D10BE" w:rsidP="00073B70">
      <w:pPr>
        <w:jc w:val="center"/>
        <w:rPr>
          <w:rFonts w:ascii="Arial" w:hAnsi="Arial" w:cs="Arial"/>
          <w:b/>
          <w:sz w:val="22"/>
        </w:rPr>
      </w:pPr>
      <w:r w:rsidRPr="00073B70">
        <w:rPr>
          <w:rFonts w:ascii="Arial" w:hAnsi="Arial" w:cs="Arial"/>
          <w:b/>
          <w:sz w:val="22"/>
        </w:rPr>
        <w:t>Module: Professional Development within Health and Social Care</w:t>
      </w:r>
    </w:p>
    <w:p w14:paraId="395DE5C3" w14:textId="483FD356" w:rsidR="00D909A2" w:rsidRDefault="002D10BE" w:rsidP="00D909A2">
      <w:pPr>
        <w:jc w:val="center"/>
        <w:rPr>
          <w:rFonts w:ascii="Arial" w:hAnsi="Arial" w:cs="Arial"/>
          <w:b/>
          <w:sz w:val="22"/>
        </w:rPr>
      </w:pPr>
      <w:r w:rsidRPr="00073B70">
        <w:rPr>
          <w:rFonts w:ascii="Arial" w:hAnsi="Arial" w:cs="Arial"/>
          <w:b/>
          <w:sz w:val="22"/>
        </w:rPr>
        <w:t>Module code: LCHS400</w:t>
      </w:r>
      <w:r w:rsidR="000E33C0">
        <w:rPr>
          <w:rFonts w:ascii="Arial" w:hAnsi="Arial" w:cs="Arial"/>
          <w:b/>
          <w:sz w:val="22"/>
        </w:rPr>
        <w:t>9</w:t>
      </w:r>
    </w:p>
    <w:p w14:paraId="0D8EB1F5" w14:textId="0E6E462E" w:rsidR="000E33C0" w:rsidRDefault="000E33C0" w:rsidP="00D909A2">
      <w:pPr>
        <w:jc w:val="center"/>
        <w:rPr>
          <w:rFonts w:ascii="Arial" w:hAnsi="Arial" w:cs="Arial"/>
          <w:b/>
          <w:sz w:val="22"/>
        </w:rPr>
      </w:pPr>
      <w:r>
        <w:rPr>
          <w:rFonts w:ascii="Arial" w:hAnsi="Arial" w:cs="Arial"/>
          <w:b/>
          <w:sz w:val="22"/>
        </w:rPr>
        <w:t xml:space="preserve">Student Name: Henry Wiredu </w:t>
      </w:r>
    </w:p>
    <w:p w14:paraId="27BCA70C" w14:textId="3A7D957F" w:rsidR="004E60E8" w:rsidRDefault="004E60E8" w:rsidP="00D909A2">
      <w:pPr>
        <w:jc w:val="center"/>
        <w:rPr>
          <w:rFonts w:ascii="Arial" w:hAnsi="Arial" w:cs="Arial"/>
          <w:b/>
          <w:sz w:val="22"/>
        </w:rPr>
      </w:pPr>
      <w:r>
        <w:rPr>
          <w:rFonts w:ascii="Arial" w:hAnsi="Arial" w:cs="Arial"/>
          <w:b/>
          <w:sz w:val="22"/>
        </w:rPr>
        <w:t xml:space="preserve">ID: </w:t>
      </w:r>
      <w:r w:rsidR="0061118D">
        <w:rPr>
          <w:rFonts w:ascii="Arial" w:hAnsi="Arial" w:cs="Arial"/>
          <w:b/>
          <w:sz w:val="22"/>
        </w:rPr>
        <w:t>2429459</w:t>
      </w:r>
    </w:p>
    <w:p w14:paraId="5205311C" w14:textId="6D80AAD5" w:rsidR="000E33C0" w:rsidRPr="00073B70" w:rsidRDefault="000E33C0" w:rsidP="00D909A2">
      <w:pPr>
        <w:jc w:val="center"/>
        <w:rPr>
          <w:rFonts w:ascii="Arial" w:hAnsi="Arial" w:cs="Arial"/>
          <w:b/>
          <w:sz w:val="22"/>
        </w:rPr>
      </w:pPr>
      <w:r>
        <w:rPr>
          <w:rFonts w:ascii="Arial" w:hAnsi="Arial" w:cs="Arial"/>
          <w:b/>
          <w:sz w:val="22"/>
        </w:rPr>
        <w:t>Le</w:t>
      </w:r>
      <w:r w:rsidR="00E611CD">
        <w:rPr>
          <w:rFonts w:ascii="Arial" w:hAnsi="Arial" w:cs="Arial"/>
          <w:b/>
          <w:sz w:val="22"/>
        </w:rPr>
        <w:t xml:space="preserve">cturer: Amitave </w:t>
      </w:r>
      <w:r w:rsidR="005006A3">
        <w:rPr>
          <w:rFonts w:ascii="Arial" w:hAnsi="Arial" w:cs="Arial"/>
          <w:b/>
          <w:sz w:val="22"/>
        </w:rPr>
        <w:t>Banik</w:t>
      </w:r>
    </w:p>
    <w:p w14:paraId="14C80429" w14:textId="77777777" w:rsidR="002D10BE" w:rsidRPr="00073B70" w:rsidRDefault="002D10BE" w:rsidP="00073B70">
      <w:pPr>
        <w:rPr>
          <w:rFonts w:ascii="Arial" w:hAnsi="Arial" w:cs="Arial"/>
          <w:sz w:val="22"/>
        </w:rPr>
      </w:pPr>
    </w:p>
    <w:p w14:paraId="58544F97" w14:textId="77777777" w:rsidR="002D10BE" w:rsidRPr="00073B70" w:rsidRDefault="002D10BE" w:rsidP="00073B70">
      <w:pPr>
        <w:rPr>
          <w:rFonts w:ascii="Arial" w:hAnsi="Arial" w:cs="Arial"/>
          <w:sz w:val="22"/>
        </w:rPr>
      </w:pPr>
    </w:p>
    <w:p w14:paraId="357E44A0" w14:textId="77777777" w:rsidR="002D10BE" w:rsidRPr="00073B70" w:rsidRDefault="002D10BE" w:rsidP="00073B70">
      <w:pPr>
        <w:rPr>
          <w:rFonts w:ascii="Arial" w:hAnsi="Arial" w:cs="Arial"/>
          <w:sz w:val="22"/>
        </w:rPr>
      </w:pPr>
    </w:p>
    <w:p w14:paraId="481B6FC3" w14:textId="77777777" w:rsidR="002D10BE" w:rsidRPr="00073B70" w:rsidRDefault="002D10BE" w:rsidP="00073B70">
      <w:pPr>
        <w:rPr>
          <w:rFonts w:ascii="Arial" w:hAnsi="Arial" w:cs="Arial"/>
          <w:sz w:val="22"/>
        </w:rPr>
      </w:pPr>
    </w:p>
    <w:p w14:paraId="5F9B6A2C" w14:textId="77777777" w:rsidR="002D10BE" w:rsidRPr="00073B70" w:rsidRDefault="002D10BE" w:rsidP="00073B70">
      <w:pPr>
        <w:rPr>
          <w:rFonts w:ascii="Arial" w:hAnsi="Arial" w:cs="Arial"/>
          <w:sz w:val="22"/>
        </w:rPr>
      </w:pPr>
    </w:p>
    <w:p w14:paraId="68450E1F" w14:textId="77777777" w:rsidR="002D10BE" w:rsidRPr="00073B70" w:rsidRDefault="002D10BE" w:rsidP="00073B70">
      <w:pPr>
        <w:spacing w:before="0" w:after="160"/>
        <w:ind w:left="0" w:right="0"/>
        <w:jc w:val="left"/>
        <w:rPr>
          <w:rFonts w:ascii="Arial" w:hAnsi="Arial" w:cs="Arial"/>
          <w:sz w:val="22"/>
        </w:rPr>
      </w:pPr>
      <w:r w:rsidRPr="00073B70">
        <w:rPr>
          <w:rFonts w:ascii="Arial" w:hAnsi="Arial" w:cs="Arial"/>
          <w:sz w:val="22"/>
        </w:rPr>
        <w:br w:type="page"/>
      </w:r>
    </w:p>
    <w:sdt>
      <w:sdtPr>
        <w:rPr>
          <w:rFonts w:ascii="Arial" w:eastAsiaTheme="minorHAnsi" w:hAnsi="Arial" w:cs="Arial"/>
          <w:b/>
          <w:color w:val="auto"/>
          <w:sz w:val="22"/>
          <w:szCs w:val="22"/>
        </w:rPr>
        <w:id w:val="201902464"/>
        <w:docPartObj>
          <w:docPartGallery w:val="Table of Contents"/>
          <w:docPartUnique/>
        </w:docPartObj>
      </w:sdtPr>
      <w:sdtEndPr>
        <w:rPr>
          <w:bCs/>
          <w:noProof/>
        </w:rPr>
      </w:sdtEndPr>
      <w:sdtContent>
        <w:p w14:paraId="3C3BA9EE" w14:textId="77777777" w:rsidR="002D10BE" w:rsidRPr="00073B70" w:rsidRDefault="002D10BE" w:rsidP="00073B70">
          <w:pPr>
            <w:pStyle w:val="TOCHeading"/>
            <w:spacing w:line="360" w:lineRule="auto"/>
            <w:jc w:val="center"/>
            <w:rPr>
              <w:rFonts w:ascii="Arial" w:hAnsi="Arial" w:cs="Arial"/>
              <w:b/>
              <w:color w:val="auto"/>
              <w:sz w:val="22"/>
              <w:szCs w:val="22"/>
            </w:rPr>
          </w:pPr>
          <w:r w:rsidRPr="00073B70">
            <w:rPr>
              <w:rFonts w:ascii="Arial" w:hAnsi="Arial" w:cs="Arial"/>
              <w:b/>
              <w:color w:val="auto"/>
              <w:sz w:val="22"/>
              <w:szCs w:val="22"/>
            </w:rPr>
            <w:t>Table of Contents</w:t>
          </w:r>
        </w:p>
        <w:p w14:paraId="57F2F42A" w14:textId="77777777" w:rsidR="00952372" w:rsidRPr="00073B70" w:rsidRDefault="002D10BE" w:rsidP="00073B70">
          <w:pPr>
            <w:pStyle w:val="TOC1"/>
            <w:tabs>
              <w:tab w:val="right" w:leader="dot" w:pos="9350"/>
            </w:tabs>
            <w:rPr>
              <w:rFonts w:ascii="Arial" w:eastAsiaTheme="minorEastAsia" w:hAnsi="Arial" w:cs="Arial"/>
              <w:noProof/>
              <w:sz w:val="22"/>
            </w:rPr>
          </w:pPr>
          <w:r w:rsidRPr="00073B70">
            <w:rPr>
              <w:rFonts w:ascii="Arial" w:hAnsi="Arial" w:cs="Arial"/>
              <w:sz w:val="22"/>
            </w:rPr>
            <w:fldChar w:fldCharType="begin"/>
          </w:r>
          <w:r w:rsidRPr="00073B70">
            <w:rPr>
              <w:rFonts w:ascii="Arial" w:hAnsi="Arial" w:cs="Arial"/>
              <w:sz w:val="22"/>
            </w:rPr>
            <w:instrText xml:space="preserve"> TOC \o "1-3" \h \z \u </w:instrText>
          </w:r>
          <w:r w:rsidRPr="00073B70">
            <w:rPr>
              <w:rFonts w:ascii="Arial" w:hAnsi="Arial" w:cs="Arial"/>
              <w:sz w:val="22"/>
            </w:rPr>
            <w:fldChar w:fldCharType="separate"/>
          </w:r>
          <w:hyperlink w:anchor="_Toc212759926" w:history="1">
            <w:r w:rsidR="00952372" w:rsidRPr="00073B70">
              <w:rPr>
                <w:rStyle w:val="Hyperlink"/>
                <w:rFonts w:ascii="Arial" w:hAnsi="Arial" w:cs="Arial"/>
                <w:noProof/>
                <w:sz w:val="22"/>
              </w:rPr>
              <w:t>Task 1 – Personal Action Plan</w:t>
            </w:r>
            <w:r w:rsidR="00952372" w:rsidRPr="00073B70">
              <w:rPr>
                <w:rFonts w:ascii="Arial" w:hAnsi="Arial" w:cs="Arial"/>
                <w:noProof/>
                <w:webHidden/>
                <w:sz w:val="22"/>
              </w:rPr>
              <w:tab/>
            </w:r>
            <w:r w:rsidR="00952372" w:rsidRPr="00073B70">
              <w:rPr>
                <w:rFonts w:ascii="Arial" w:hAnsi="Arial" w:cs="Arial"/>
                <w:noProof/>
                <w:webHidden/>
                <w:sz w:val="22"/>
              </w:rPr>
              <w:fldChar w:fldCharType="begin"/>
            </w:r>
            <w:r w:rsidR="00952372" w:rsidRPr="00073B70">
              <w:rPr>
                <w:rFonts w:ascii="Arial" w:hAnsi="Arial" w:cs="Arial"/>
                <w:noProof/>
                <w:webHidden/>
                <w:sz w:val="22"/>
              </w:rPr>
              <w:instrText xml:space="preserve"> PAGEREF _Toc212759926 \h </w:instrText>
            </w:r>
            <w:r w:rsidR="00952372" w:rsidRPr="00073B70">
              <w:rPr>
                <w:rFonts w:ascii="Arial" w:hAnsi="Arial" w:cs="Arial"/>
                <w:noProof/>
                <w:webHidden/>
                <w:sz w:val="22"/>
              </w:rPr>
            </w:r>
            <w:r w:rsidR="00952372" w:rsidRPr="00073B70">
              <w:rPr>
                <w:rFonts w:ascii="Arial" w:hAnsi="Arial" w:cs="Arial"/>
                <w:noProof/>
                <w:webHidden/>
                <w:sz w:val="22"/>
              </w:rPr>
              <w:fldChar w:fldCharType="separate"/>
            </w:r>
            <w:r w:rsidR="00952372" w:rsidRPr="00073B70">
              <w:rPr>
                <w:rFonts w:ascii="Arial" w:hAnsi="Arial" w:cs="Arial"/>
                <w:noProof/>
                <w:webHidden/>
                <w:sz w:val="22"/>
              </w:rPr>
              <w:t>3</w:t>
            </w:r>
            <w:r w:rsidR="00952372" w:rsidRPr="00073B70">
              <w:rPr>
                <w:rFonts w:ascii="Arial" w:hAnsi="Arial" w:cs="Arial"/>
                <w:noProof/>
                <w:webHidden/>
                <w:sz w:val="22"/>
              </w:rPr>
              <w:fldChar w:fldCharType="end"/>
            </w:r>
          </w:hyperlink>
        </w:p>
        <w:p w14:paraId="1E8DCDE5" w14:textId="77777777" w:rsidR="00952372" w:rsidRPr="00073B70" w:rsidRDefault="00952372" w:rsidP="00073B70">
          <w:pPr>
            <w:pStyle w:val="TOC2"/>
            <w:tabs>
              <w:tab w:val="right" w:leader="dot" w:pos="9350"/>
            </w:tabs>
            <w:rPr>
              <w:rFonts w:ascii="Arial" w:eastAsiaTheme="minorEastAsia" w:hAnsi="Arial" w:cs="Arial"/>
              <w:noProof/>
              <w:sz w:val="22"/>
            </w:rPr>
          </w:pPr>
          <w:hyperlink w:anchor="_Toc212759927" w:history="1">
            <w:r w:rsidRPr="00073B70">
              <w:rPr>
                <w:rStyle w:val="Hyperlink"/>
                <w:rFonts w:ascii="Arial" w:hAnsi="Arial" w:cs="Arial"/>
                <w:noProof/>
                <w:sz w:val="22"/>
              </w:rPr>
              <w:t>Introduction</w:t>
            </w:r>
            <w:r w:rsidRPr="00073B70">
              <w:rPr>
                <w:rFonts w:ascii="Arial" w:hAnsi="Arial" w:cs="Arial"/>
                <w:noProof/>
                <w:webHidden/>
                <w:sz w:val="22"/>
              </w:rPr>
              <w:tab/>
            </w:r>
            <w:r w:rsidRPr="00073B70">
              <w:rPr>
                <w:rFonts w:ascii="Arial" w:hAnsi="Arial" w:cs="Arial"/>
                <w:noProof/>
                <w:webHidden/>
                <w:sz w:val="22"/>
              </w:rPr>
              <w:fldChar w:fldCharType="begin"/>
            </w:r>
            <w:r w:rsidRPr="00073B70">
              <w:rPr>
                <w:rFonts w:ascii="Arial" w:hAnsi="Arial" w:cs="Arial"/>
                <w:noProof/>
                <w:webHidden/>
                <w:sz w:val="22"/>
              </w:rPr>
              <w:instrText xml:space="preserve"> PAGEREF _Toc212759927 \h </w:instrText>
            </w:r>
            <w:r w:rsidRPr="00073B70">
              <w:rPr>
                <w:rFonts w:ascii="Arial" w:hAnsi="Arial" w:cs="Arial"/>
                <w:noProof/>
                <w:webHidden/>
                <w:sz w:val="22"/>
              </w:rPr>
            </w:r>
            <w:r w:rsidRPr="00073B70">
              <w:rPr>
                <w:rFonts w:ascii="Arial" w:hAnsi="Arial" w:cs="Arial"/>
                <w:noProof/>
                <w:webHidden/>
                <w:sz w:val="22"/>
              </w:rPr>
              <w:fldChar w:fldCharType="separate"/>
            </w:r>
            <w:r w:rsidRPr="00073B70">
              <w:rPr>
                <w:rFonts w:ascii="Arial" w:hAnsi="Arial" w:cs="Arial"/>
                <w:noProof/>
                <w:webHidden/>
                <w:sz w:val="22"/>
              </w:rPr>
              <w:t>3</w:t>
            </w:r>
            <w:r w:rsidRPr="00073B70">
              <w:rPr>
                <w:rFonts w:ascii="Arial" w:hAnsi="Arial" w:cs="Arial"/>
                <w:noProof/>
                <w:webHidden/>
                <w:sz w:val="22"/>
              </w:rPr>
              <w:fldChar w:fldCharType="end"/>
            </w:r>
          </w:hyperlink>
        </w:p>
        <w:p w14:paraId="41208D7A" w14:textId="77777777" w:rsidR="00952372" w:rsidRPr="00073B70" w:rsidRDefault="00952372" w:rsidP="00073B70">
          <w:pPr>
            <w:pStyle w:val="TOC2"/>
            <w:tabs>
              <w:tab w:val="right" w:leader="dot" w:pos="9350"/>
            </w:tabs>
            <w:rPr>
              <w:rFonts w:ascii="Arial" w:eastAsiaTheme="minorEastAsia" w:hAnsi="Arial" w:cs="Arial"/>
              <w:noProof/>
              <w:sz w:val="22"/>
            </w:rPr>
          </w:pPr>
          <w:hyperlink w:anchor="_Toc212759928" w:history="1">
            <w:r w:rsidRPr="00073B70">
              <w:rPr>
                <w:rStyle w:val="Hyperlink"/>
                <w:rFonts w:ascii="Arial" w:hAnsi="Arial" w:cs="Arial"/>
                <w:noProof/>
                <w:sz w:val="22"/>
              </w:rPr>
              <w:t>Key Skills Required</w:t>
            </w:r>
            <w:r w:rsidRPr="00073B70">
              <w:rPr>
                <w:rFonts w:ascii="Arial" w:hAnsi="Arial" w:cs="Arial"/>
                <w:noProof/>
                <w:webHidden/>
                <w:sz w:val="22"/>
              </w:rPr>
              <w:tab/>
            </w:r>
            <w:r w:rsidRPr="00073B70">
              <w:rPr>
                <w:rFonts w:ascii="Arial" w:hAnsi="Arial" w:cs="Arial"/>
                <w:noProof/>
                <w:webHidden/>
                <w:sz w:val="22"/>
              </w:rPr>
              <w:fldChar w:fldCharType="begin"/>
            </w:r>
            <w:r w:rsidRPr="00073B70">
              <w:rPr>
                <w:rFonts w:ascii="Arial" w:hAnsi="Arial" w:cs="Arial"/>
                <w:noProof/>
                <w:webHidden/>
                <w:sz w:val="22"/>
              </w:rPr>
              <w:instrText xml:space="preserve"> PAGEREF _Toc212759928 \h </w:instrText>
            </w:r>
            <w:r w:rsidRPr="00073B70">
              <w:rPr>
                <w:rFonts w:ascii="Arial" w:hAnsi="Arial" w:cs="Arial"/>
                <w:noProof/>
                <w:webHidden/>
                <w:sz w:val="22"/>
              </w:rPr>
            </w:r>
            <w:r w:rsidRPr="00073B70">
              <w:rPr>
                <w:rFonts w:ascii="Arial" w:hAnsi="Arial" w:cs="Arial"/>
                <w:noProof/>
                <w:webHidden/>
                <w:sz w:val="22"/>
              </w:rPr>
              <w:fldChar w:fldCharType="separate"/>
            </w:r>
            <w:r w:rsidRPr="00073B70">
              <w:rPr>
                <w:rFonts w:ascii="Arial" w:hAnsi="Arial" w:cs="Arial"/>
                <w:noProof/>
                <w:webHidden/>
                <w:sz w:val="22"/>
              </w:rPr>
              <w:t>3</w:t>
            </w:r>
            <w:r w:rsidRPr="00073B70">
              <w:rPr>
                <w:rFonts w:ascii="Arial" w:hAnsi="Arial" w:cs="Arial"/>
                <w:noProof/>
                <w:webHidden/>
                <w:sz w:val="22"/>
              </w:rPr>
              <w:fldChar w:fldCharType="end"/>
            </w:r>
          </w:hyperlink>
        </w:p>
        <w:p w14:paraId="18E05F82" w14:textId="77777777" w:rsidR="00952372" w:rsidRPr="00073B70" w:rsidRDefault="00952372" w:rsidP="00073B70">
          <w:pPr>
            <w:pStyle w:val="TOC2"/>
            <w:tabs>
              <w:tab w:val="right" w:leader="dot" w:pos="9350"/>
            </w:tabs>
            <w:rPr>
              <w:rFonts w:ascii="Arial" w:eastAsiaTheme="minorEastAsia" w:hAnsi="Arial" w:cs="Arial"/>
              <w:noProof/>
              <w:sz w:val="22"/>
            </w:rPr>
          </w:pPr>
          <w:hyperlink w:anchor="_Toc212759929" w:history="1">
            <w:r w:rsidRPr="00073B70">
              <w:rPr>
                <w:rStyle w:val="Hyperlink"/>
                <w:rFonts w:ascii="Arial" w:hAnsi="Arial" w:cs="Arial"/>
                <w:noProof/>
                <w:sz w:val="22"/>
              </w:rPr>
              <w:t>Personal Skills Assessment</w:t>
            </w:r>
            <w:r w:rsidRPr="00073B70">
              <w:rPr>
                <w:rFonts w:ascii="Arial" w:hAnsi="Arial" w:cs="Arial"/>
                <w:noProof/>
                <w:webHidden/>
                <w:sz w:val="22"/>
              </w:rPr>
              <w:tab/>
            </w:r>
            <w:r w:rsidRPr="00073B70">
              <w:rPr>
                <w:rFonts w:ascii="Arial" w:hAnsi="Arial" w:cs="Arial"/>
                <w:noProof/>
                <w:webHidden/>
                <w:sz w:val="22"/>
              </w:rPr>
              <w:fldChar w:fldCharType="begin"/>
            </w:r>
            <w:r w:rsidRPr="00073B70">
              <w:rPr>
                <w:rFonts w:ascii="Arial" w:hAnsi="Arial" w:cs="Arial"/>
                <w:noProof/>
                <w:webHidden/>
                <w:sz w:val="22"/>
              </w:rPr>
              <w:instrText xml:space="preserve"> PAGEREF _Toc212759929 \h </w:instrText>
            </w:r>
            <w:r w:rsidRPr="00073B70">
              <w:rPr>
                <w:rFonts w:ascii="Arial" w:hAnsi="Arial" w:cs="Arial"/>
                <w:noProof/>
                <w:webHidden/>
                <w:sz w:val="22"/>
              </w:rPr>
            </w:r>
            <w:r w:rsidRPr="00073B70">
              <w:rPr>
                <w:rFonts w:ascii="Arial" w:hAnsi="Arial" w:cs="Arial"/>
                <w:noProof/>
                <w:webHidden/>
                <w:sz w:val="22"/>
              </w:rPr>
              <w:fldChar w:fldCharType="separate"/>
            </w:r>
            <w:r w:rsidRPr="00073B70">
              <w:rPr>
                <w:rFonts w:ascii="Arial" w:hAnsi="Arial" w:cs="Arial"/>
                <w:noProof/>
                <w:webHidden/>
                <w:sz w:val="22"/>
              </w:rPr>
              <w:t>3</w:t>
            </w:r>
            <w:r w:rsidRPr="00073B70">
              <w:rPr>
                <w:rFonts w:ascii="Arial" w:hAnsi="Arial" w:cs="Arial"/>
                <w:noProof/>
                <w:webHidden/>
                <w:sz w:val="22"/>
              </w:rPr>
              <w:fldChar w:fldCharType="end"/>
            </w:r>
          </w:hyperlink>
        </w:p>
        <w:p w14:paraId="72BCBE10" w14:textId="77777777" w:rsidR="00952372" w:rsidRPr="00073B70" w:rsidRDefault="00952372" w:rsidP="00073B70">
          <w:pPr>
            <w:pStyle w:val="TOC2"/>
            <w:tabs>
              <w:tab w:val="right" w:leader="dot" w:pos="9350"/>
            </w:tabs>
            <w:rPr>
              <w:rFonts w:ascii="Arial" w:eastAsiaTheme="minorEastAsia" w:hAnsi="Arial" w:cs="Arial"/>
              <w:noProof/>
              <w:sz w:val="22"/>
            </w:rPr>
          </w:pPr>
          <w:hyperlink w:anchor="_Toc212759930" w:history="1">
            <w:r w:rsidRPr="00073B70">
              <w:rPr>
                <w:rStyle w:val="Hyperlink"/>
                <w:rFonts w:ascii="Arial" w:hAnsi="Arial" w:cs="Arial"/>
                <w:noProof/>
                <w:sz w:val="22"/>
              </w:rPr>
              <w:t>Skill Gaps and Development Plan</w:t>
            </w:r>
            <w:r w:rsidRPr="00073B70">
              <w:rPr>
                <w:rFonts w:ascii="Arial" w:hAnsi="Arial" w:cs="Arial"/>
                <w:noProof/>
                <w:webHidden/>
                <w:sz w:val="22"/>
              </w:rPr>
              <w:tab/>
            </w:r>
            <w:r w:rsidRPr="00073B70">
              <w:rPr>
                <w:rFonts w:ascii="Arial" w:hAnsi="Arial" w:cs="Arial"/>
                <w:noProof/>
                <w:webHidden/>
                <w:sz w:val="22"/>
              </w:rPr>
              <w:fldChar w:fldCharType="begin"/>
            </w:r>
            <w:r w:rsidRPr="00073B70">
              <w:rPr>
                <w:rFonts w:ascii="Arial" w:hAnsi="Arial" w:cs="Arial"/>
                <w:noProof/>
                <w:webHidden/>
                <w:sz w:val="22"/>
              </w:rPr>
              <w:instrText xml:space="preserve"> PAGEREF _Toc212759930 \h </w:instrText>
            </w:r>
            <w:r w:rsidRPr="00073B70">
              <w:rPr>
                <w:rFonts w:ascii="Arial" w:hAnsi="Arial" w:cs="Arial"/>
                <w:noProof/>
                <w:webHidden/>
                <w:sz w:val="22"/>
              </w:rPr>
            </w:r>
            <w:r w:rsidRPr="00073B70">
              <w:rPr>
                <w:rFonts w:ascii="Arial" w:hAnsi="Arial" w:cs="Arial"/>
                <w:noProof/>
                <w:webHidden/>
                <w:sz w:val="22"/>
              </w:rPr>
              <w:fldChar w:fldCharType="separate"/>
            </w:r>
            <w:r w:rsidRPr="00073B70">
              <w:rPr>
                <w:rFonts w:ascii="Arial" w:hAnsi="Arial" w:cs="Arial"/>
                <w:noProof/>
                <w:webHidden/>
                <w:sz w:val="22"/>
              </w:rPr>
              <w:t>4</w:t>
            </w:r>
            <w:r w:rsidRPr="00073B70">
              <w:rPr>
                <w:rFonts w:ascii="Arial" w:hAnsi="Arial" w:cs="Arial"/>
                <w:noProof/>
                <w:webHidden/>
                <w:sz w:val="22"/>
              </w:rPr>
              <w:fldChar w:fldCharType="end"/>
            </w:r>
          </w:hyperlink>
        </w:p>
        <w:p w14:paraId="4DD462B9" w14:textId="77777777" w:rsidR="00952372" w:rsidRPr="00073B70" w:rsidRDefault="00952372" w:rsidP="00073B70">
          <w:pPr>
            <w:pStyle w:val="TOC2"/>
            <w:tabs>
              <w:tab w:val="right" w:leader="dot" w:pos="9350"/>
            </w:tabs>
            <w:rPr>
              <w:rFonts w:ascii="Arial" w:eastAsiaTheme="minorEastAsia" w:hAnsi="Arial" w:cs="Arial"/>
              <w:noProof/>
              <w:sz w:val="22"/>
            </w:rPr>
          </w:pPr>
          <w:hyperlink w:anchor="_Toc212759931" w:history="1">
            <w:r w:rsidRPr="00073B70">
              <w:rPr>
                <w:rStyle w:val="Hyperlink"/>
                <w:rFonts w:ascii="Arial" w:hAnsi="Arial" w:cs="Arial"/>
                <w:noProof/>
                <w:sz w:val="22"/>
              </w:rPr>
              <w:t>Interview Preparation</w:t>
            </w:r>
            <w:r w:rsidRPr="00073B70">
              <w:rPr>
                <w:rFonts w:ascii="Arial" w:hAnsi="Arial" w:cs="Arial"/>
                <w:noProof/>
                <w:webHidden/>
                <w:sz w:val="22"/>
              </w:rPr>
              <w:tab/>
            </w:r>
            <w:r w:rsidRPr="00073B70">
              <w:rPr>
                <w:rFonts w:ascii="Arial" w:hAnsi="Arial" w:cs="Arial"/>
                <w:noProof/>
                <w:webHidden/>
                <w:sz w:val="22"/>
              </w:rPr>
              <w:fldChar w:fldCharType="begin"/>
            </w:r>
            <w:r w:rsidRPr="00073B70">
              <w:rPr>
                <w:rFonts w:ascii="Arial" w:hAnsi="Arial" w:cs="Arial"/>
                <w:noProof/>
                <w:webHidden/>
                <w:sz w:val="22"/>
              </w:rPr>
              <w:instrText xml:space="preserve"> PAGEREF _Toc212759931 \h </w:instrText>
            </w:r>
            <w:r w:rsidRPr="00073B70">
              <w:rPr>
                <w:rFonts w:ascii="Arial" w:hAnsi="Arial" w:cs="Arial"/>
                <w:noProof/>
                <w:webHidden/>
                <w:sz w:val="22"/>
              </w:rPr>
            </w:r>
            <w:r w:rsidRPr="00073B70">
              <w:rPr>
                <w:rFonts w:ascii="Arial" w:hAnsi="Arial" w:cs="Arial"/>
                <w:noProof/>
                <w:webHidden/>
                <w:sz w:val="22"/>
              </w:rPr>
              <w:fldChar w:fldCharType="separate"/>
            </w:r>
            <w:r w:rsidRPr="00073B70">
              <w:rPr>
                <w:rFonts w:ascii="Arial" w:hAnsi="Arial" w:cs="Arial"/>
                <w:noProof/>
                <w:webHidden/>
                <w:sz w:val="22"/>
              </w:rPr>
              <w:t>4</w:t>
            </w:r>
            <w:r w:rsidRPr="00073B70">
              <w:rPr>
                <w:rFonts w:ascii="Arial" w:hAnsi="Arial" w:cs="Arial"/>
                <w:noProof/>
                <w:webHidden/>
                <w:sz w:val="22"/>
              </w:rPr>
              <w:fldChar w:fldCharType="end"/>
            </w:r>
          </w:hyperlink>
        </w:p>
        <w:p w14:paraId="67DC373C" w14:textId="77777777" w:rsidR="00952372" w:rsidRPr="00073B70" w:rsidRDefault="00952372" w:rsidP="00073B70">
          <w:pPr>
            <w:pStyle w:val="TOC2"/>
            <w:tabs>
              <w:tab w:val="right" w:leader="dot" w:pos="9350"/>
            </w:tabs>
            <w:rPr>
              <w:rFonts w:ascii="Arial" w:eastAsiaTheme="minorEastAsia" w:hAnsi="Arial" w:cs="Arial"/>
              <w:noProof/>
              <w:sz w:val="22"/>
            </w:rPr>
          </w:pPr>
          <w:hyperlink w:anchor="_Toc212759932" w:history="1">
            <w:r w:rsidRPr="00073B70">
              <w:rPr>
                <w:rStyle w:val="Hyperlink"/>
                <w:rFonts w:ascii="Arial" w:hAnsi="Arial" w:cs="Arial"/>
                <w:noProof/>
                <w:sz w:val="22"/>
              </w:rPr>
              <w:t>Summary</w:t>
            </w:r>
            <w:r w:rsidRPr="00073B70">
              <w:rPr>
                <w:rFonts w:ascii="Arial" w:hAnsi="Arial" w:cs="Arial"/>
                <w:noProof/>
                <w:webHidden/>
                <w:sz w:val="22"/>
              </w:rPr>
              <w:tab/>
            </w:r>
            <w:r w:rsidRPr="00073B70">
              <w:rPr>
                <w:rFonts w:ascii="Arial" w:hAnsi="Arial" w:cs="Arial"/>
                <w:noProof/>
                <w:webHidden/>
                <w:sz w:val="22"/>
              </w:rPr>
              <w:fldChar w:fldCharType="begin"/>
            </w:r>
            <w:r w:rsidRPr="00073B70">
              <w:rPr>
                <w:rFonts w:ascii="Arial" w:hAnsi="Arial" w:cs="Arial"/>
                <w:noProof/>
                <w:webHidden/>
                <w:sz w:val="22"/>
              </w:rPr>
              <w:instrText xml:space="preserve"> PAGEREF _Toc212759932 \h </w:instrText>
            </w:r>
            <w:r w:rsidRPr="00073B70">
              <w:rPr>
                <w:rFonts w:ascii="Arial" w:hAnsi="Arial" w:cs="Arial"/>
                <w:noProof/>
                <w:webHidden/>
                <w:sz w:val="22"/>
              </w:rPr>
            </w:r>
            <w:r w:rsidRPr="00073B70">
              <w:rPr>
                <w:rFonts w:ascii="Arial" w:hAnsi="Arial" w:cs="Arial"/>
                <w:noProof/>
                <w:webHidden/>
                <w:sz w:val="22"/>
              </w:rPr>
              <w:fldChar w:fldCharType="separate"/>
            </w:r>
            <w:r w:rsidRPr="00073B70">
              <w:rPr>
                <w:rFonts w:ascii="Arial" w:hAnsi="Arial" w:cs="Arial"/>
                <w:noProof/>
                <w:webHidden/>
                <w:sz w:val="22"/>
              </w:rPr>
              <w:t>5</w:t>
            </w:r>
            <w:r w:rsidRPr="00073B70">
              <w:rPr>
                <w:rFonts w:ascii="Arial" w:hAnsi="Arial" w:cs="Arial"/>
                <w:noProof/>
                <w:webHidden/>
                <w:sz w:val="22"/>
              </w:rPr>
              <w:fldChar w:fldCharType="end"/>
            </w:r>
          </w:hyperlink>
        </w:p>
        <w:p w14:paraId="063FE572" w14:textId="77777777" w:rsidR="00952372" w:rsidRPr="00073B70" w:rsidRDefault="00952372" w:rsidP="00073B70">
          <w:pPr>
            <w:pStyle w:val="TOC1"/>
            <w:tabs>
              <w:tab w:val="right" w:leader="dot" w:pos="9350"/>
            </w:tabs>
            <w:rPr>
              <w:rFonts w:ascii="Arial" w:eastAsiaTheme="minorEastAsia" w:hAnsi="Arial" w:cs="Arial"/>
              <w:noProof/>
              <w:sz w:val="22"/>
            </w:rPr>
          </w:pPr>
          <w:hyperlink w:anchor="_Toc212759933" w:history="1">
            <w:r w:rsidRPr="00073B70">
              <w:rPr>
                <w:rStyle w:val="Hyperlink"/>
                <w:rFonts w:ascii="Arial" w:hAnsi="Arial" w:cs="Arial"/>
                <w:noProof/>
                <w:sz w:val="22"/>
              </w:rPr>
              <w:t>Task 2 – Academic Report on a Key Skill</w:t>
            </w:r>
            <w:r w:rsidRPr="00073B70">
              <w:rPr>
                <w:rFonts w:ascii="Arial" w:hAnsi="Arial" w:cs="Arial"/>
                <w:noProof/>
                <w:webHidden/>
                <w:sz w:val="22"/>
              </w:rPr>
              <w:tab/>
            </w:r>
            <w:r w:rsidRPr="00073B70">
              <w:rPr>
                <w:rFonts w:ascii="Arial" w:hAnsi="Arial" w:cs="Arial"/>
                <w:noProof/>
                <w:webHidden/>
                <w:sz w:val="22"/>
              </w:rPr>
              <w:fldChar w:fldCharType="begin"/>
            </w:r>
            <w:r w:rsidRPr="00073B70">
              <w:rPr>
                <w:rFonts w:ascii="Arial" w:hAnsi="Arial" w:cs="Arial"/>
                <w:noProof/>
                <w:webHidden/>
                <w:sz w:val="22"/>
              </w:rPr>
              <w:instrText xml:space="preserve"> PAGEREF _Toc212759933 \h </w:instrText>
            </w:r>
            <w:r w:rsidRPr="00073B70">
              <w:rPr>
                <w:rFonts w:ascii="Arial" w:hAnsi="Arial" w:cs="Arial"/>
                <w:noProof/>
                <w:webHidden/>
                <w:sz w:val="22"/>
              </w:rPr>
            </w:r>
            <w:r w:rsidRPr="00073B70">
              <w:rPr>
                <w:rFonts w:ascii="Arial" w:hAnsi="Arial" w:cs="Arial"/>
                <w:noProof/>
                <w:webHidden/>
                <w:sz w:val="22"/>
              </w:rPr>
              <w:fldChar w:fldCharType="separate"/>
            </w:r>
            <w:r w:rsidRPr="00073B70">
              <w:rPr>
                <w:rFonts w:ascii="Arial" w:hAnsi="Arial" w:cs="Arial"/>
                <w:noProof/>
                <w:webHidden/>
                <w:sz w:val="22"/>
              </w:rPr>
              <w:t>5</w:t>
            </w:r>
            <w:r w:rsidRPr="00073B70">
              <w:rPr>
                <w:rFonts w:ascii="Arial" w:hAnsi="Arial" w:cs="Arial"/>
                <w:noProof/>
                <w:webHidden/>
                <w:sz w:val="22"/>
              </w:rPr>
              <w:fldChar w:fldCharType="end"/>
            </w:r>
          </w:hyperlink>
        </w:p>
        <w:p w14:paraId="5C52086D" w14:textId="77777777" w:rsidR="00952372" w:rsidRPr="00073B70" w:rsidRDefault="00952372" w:rsidP="00073B70">
          <w:pPr>
            <w:pStyle w:val="TOC2"/>
            <w:tabs>
              <w:tab w:val="right" w:leader="dot" w:pos="9350"/>
            </w:tabs>
            <w:rPr>
              <w:rFonts w:ascii="Arial" w:eastAsiaTheme="minorEastAsia" w:hAnsi="Arial" w:cs="Arial"/>
              <w:noProof/>
              <w:sz w:val="22"/>
            </w:rPr>
          </w:pPr>
          <w:hyperlink w:anchor="_Toc212759934" w:history="1">
            <w:r w:rsidRPr="00073B70">
              <w:rPr>
                <w:rStyle w:val="Hyperlink"/>
                <w:rFonts w:ascii="Arial" w:hAnsi="Arial" w:cs="Arial"/>
                <w:noProof/>
                <w:sz w:val="22"/>
              </w:rPr>
              <w:t>Introduction</w:t>
            </w:r>
            <w:r w:rsidRPr="00073B70">
              <w:rPr>
                <w:rFonts w:ascii="Arial" w:hAnsi="Arial" w:cs="Arial"/>
                <w:noProof/>
                <w:webHidden/>
                <w:sz w:val="22"/>
              </w:rPr>
              <w:tab/>
            </w:r>
            <w:r w:rsidRPr="00073B70">
              <w:rPr>
                <w:rFonts w:ascii="Arial" w:hAnsi="Arial" w:cs="Arial"/>
                <w:noProof/>
                <w:webHidden/>
                <w:sz w:val="22"/>
              </w:rPr>
              <w:fldChar w:fldCharType="begin"/>
            </w:r>
            <w:r w:rsidRPr="00073B70">
              <w:rPr>
                <w:rFonts w:ascii="Arial" w:hAnsi="Arial" w:cs="Arial"/>
                <w:noProof/>
                <w:webHidden/>
                <w:sz w:val="22"/>
              </w:rPr>
              <w:instrText xml:space="preserve"> PAGEREF _Toc212759934 \h </w:instrText>
            </w:r>
            <w:r w:rsidRPr="00073B70">
              <w:rPr>
                <w:rFonts w:ascii="Arial" w:hAnsi="Arial" w:cs="Arial"/>
                <w:noProof/>
                <w:webHidden/>
                <w:sz w:val="22"/>
              </w:rPr>
            </w:r>
            <w:r w:rsidRPr="00073B70">
              <w:rPr>
                <w:rFonts w:ascii="Arial" w:hAnsi="Arial" w:cs="Arial"/>
                <w:noProof/>
                <w:webHidden/>
                <w:sz w:val="22"/>
              </w:rPr>
              <w:fldChar w:fldCharType="separate"/>
            </w:r>
            <w:r w:rsidRPr="00073B70">
              <w:rPr>
                <w:rFonts w:ascii="Arial" w:hAnsi="Arial" w:cs="Arial"/>
                <w:noProof/>
                <w:webHidden/>
                <w:sz w:val="22"/>
              </w:rPr>
              <w:t>5</w:t>
            </w:r>
            <w:r w:rsidRPr="00073B70">
              <w:rPr>
                <w:rFonts w:ascii="Arial" w:hAnsi="Arial" w:cs="Arial"/>
                <w:noProof/>
                <w:webHidden/>
                <w:sz w:val="22"/>
              </w:rPr>
              <w:fldChar w:fldCharType="end"/>
            </w:r>
          </w:hyperlink>
        </w:p>
        <w:p w14:paraId="521A1869" w14:textId="77777777" w:rsidR="00952372" w:rsidRPr="00073B70" w:rsidRDefault="00952372" w:rsidP="00073B70">
          <w:pPr>
            <w:pStyle w:val="TOC2"/>
            <w:tabs>
              <w:tab w:val="right" w:leader="dot" w:pos="9350"/>
            </w:tabs>
            <w:rPr>
              <w:rFonts w:ascii="Arial" w:eastAsiaTheme="minorEastAsia" w:hAnsi="Arial" w:cs="Arial"/>
              <w:noProof/>
              <w:sz w:val="22"/>
            </w:rPr>
          </w:pPr>
          <w:hyperlink w:anchor="_Toc212759935" w:history="1">
            <w:r w:rsidRPr="00073B70">
              <w:rPr>
                <w:rStyle w:val="Hyperlink"/>
                <w:rFonts w:ascii="Arial" w:hAnsi="Arial" w:cs="Arial"/>
                <w:noProof/>
                <w:sz w:val="22"/>
              </w:rPr>
              <w:t>Importance of CPD in Health and Social Care</w:t>
            </w:r>
            <w:r w:rsidRPr="00073B70">
              <w:rPr>
                <w:rFonts w:ascii="Arial" w:hAnsi="Arial" w:cs="Arial"/>
                <w:noProof/>
                <w:webHidden/>
                <w:sz w:val="22"/>
              </w:rPr>
              <w:tab/>
            </w:r>
            <w:r w:rsidRPr="00073B70">
              <w:rPr>
                <w:rFonts w:ascii="Arial" w:hAnsi="Arial" w:cs="Arial"/>
                <w:noProof/>
                <w:webHidden/>
                <w:sz w:val="22"/>
              </w:rPr>
              <w:fldChar w:fldCharType="begin"/>
            </w:r>
            <w:r w:rsidRPr="00073B70">
              <w:rPr>
                <w:rFonts w:ascii="Arial" w:hAnsi="Arial" w:cs="Arial"/>
                <w:noProof/>
                <w:webHidden/>
                <w:sz w:val="22"/>
              </w:rPr>
              <w:instrText xml:space="preserve"> PAGEREF _Toc212759935 \h </w:instrText>
            </w:r>
            <w:r w:rsidRPr="00073B70">
              <w:rPr>
                <w:rFonts w:ascii="Arial" w:hAnsi="Arial" w:cs="Arial"/>
                <w:noProof/>
                <w:webHidden/>
                <w:sz w:val="22"/>
              </w:rPr>
            </w:r>
            <w:r w:rsidRPr="00073B70">
              <w:rPr>
                <w:rFonts w:ascii="Arial" w:hAnsi="Arial" w:cs="Arial"/>
                <w:noProof/>
                <w:webHidden/>
                <w:sz w:val="22"/>
              </w:rPr>
              <w:fldChar w:fldCharType="separate"/>
            </w:r>
            <w:r w:rsidRPr="00073B70">
              <w:rPr>
                <w:rFonts w:ascii="Arial" w:hAnsi="Arial" w:cs="Arial"/>
                <w:noProof/>
                <w:webHidden/>
                <w:sz w:val="22"/>
              </w:rPr>
              <w:t>5</w:t>
            </w:r>
            <w:r w:rsidRPr="00073B70">
              <w:rPr>
                <w:rFonts w:ascii="Arial" w:hAnsi="Arial" w:cs="Arial"/>
                <w:noProof/>
                <w:webHidden/>
                <w:sz w:val="22"/>
              </w:rPr>
              <w:fldChar w:fldCharType="end"/>
            </w:r>
          </w:hyperlink>
        </w:p>
        <w:p w14:paraId="4E2753AD" w14:textId="77777777" w:rsidR="00952372" w:rsidRPr="00073B70" w:rsidRDefault="00952372" w:rsidP="00073B70">
          <w:pPr>
            <w:pStyle w:val="TOC2"/>
            <w:tabs>
              <w:tab w:val="right" w:leader="dot" w:pos="9350"/>
            </w:tabs>
            <w:rPr>
              <w:rFonts w:ascii="Arial" w:eastAsiaTheme="minorEastAsia" w:hAnsi="Arial" w:cs="Arial"/>
              <w:noProof/>
              <w:sz w:val="22"/>
            </w:rPr>
          </w:pPr>
          <w:hyperlink w:anchor="_Toc212759936" w:history="1">
            <w:r w:rsidRPr="00073B70">
              <w:rPr>
                <w:rStyle w:val="Hyperlink"/>
                <w:rFonts w:ascii="Arial" w:hAnsi="Arial" w:cs="Arial"/>
                <w:noProof/>
                <w:sz w:val="22"/>
              </w:rPr>
              <w:t>Theoretical Perspectives</w:t>
            </w:r>
            <w:r w:rsidRPr="00073B70">
              <w:rPr>
                <w:rFonts w:ascii="Arial" w:hAnsi="Arial" w:cs="Arial"/>
                <w:noProof/>
                <w:webHidden/>
                <w:sz w:val="22"/>
              </w:rPr>
              <w:tab/>
            </w:r>
            <w:r w:rsidRPr="00073B70">
              <w:rPr>
                <w:rFonts w:ascii="Arial" w:hAnsi="Arial" w:cs="Arial"/>
                <w:noProof/>
                <w:webHidden/>
                <w:sz w:val="22"/>
              </w:rPr>
              <w:fldChar w:fldCharType="begin"/>
            </w:r>
            <w:r w:rsidRPr="00073B70">
              <w:rPr>
                <w:rFonts w:ascii="Arial" w:hAnsi="Arial" w:cs="Arial"/>
                <w:noProof/>
                <w:webHidden/>
                <w:sz w:val="22"/>
              </w:rPr>
              <w:instrText xml:space="preserve"> PAGEREF _Toc212759936 \h </w:instrText>
            </w:r>
            <w:r w:rsidRPr="00073B70">
              <w:rPr>
                <w:rFonts w:ascii="Arial" w:hAnsi="Arial" w:cs="Arial"/>
                <w:noProof/>
                <w:webHidden/>
                <w:sz w:val="22"/>
              </w:rPr>
            </w:r>
            <w:r w:rsidRPr="00073B70">
              <w:rPr>
                <w:rFonts w:ascii="Arial" w:hAnsi="Arial" w:cs="Arial"/>
                <w:noProof/>
                <w:webHidden/>
                <w:sz w:val="22"/>
              </w:rPr>
              <w:fldChar w:fldCharType="separate"/>
            </w:r>
            <w:r w:rsidRPr="00073B70">
              <w:rPr>
                <w:rFonts w:ascii="Arial" w:hAnsi="Arial" w:cs="Arial"/>
                <w:noProof/>
                <w:webHidden/>
                <w:sz w:val="22"/>
              </w:rPr>
              <w:t>6</w:t>
            </w:r>
            <w:r w:rsidRPr="00073B70">
              <w:rPr>
                <w:rFonts w:ascii="Arial" w:hAnsi="Arial" w:cs="Arial"/>
                <w:noProof/>
                <w:webHidden/>
                <w:sz w:val="22"/>
              </w:rPr>
              <w:fldChar w:fldCharType="end"/>
            </w:r>
          </w:hyperlink>
        </w:p>
        <w:p w14:paraId="55C20464" w14:textId="77777777" w:rsidR="00952372" w:rsidRPr="00073B70" w:rsidRDefault="00952372" w:rsidP="00073B70">
          <w:pPr>
            <w:pStyle w:val="TOC2"/>
            <w:tabs>
              <w:tab w:val="right" w:leader="dot" w:pos="9350"/>
            </w:tabs>
            <w:rPr>
              <w:rFonts w:ascii="Arial" w:eastAsiaTheme="minorEastAsia" w:hAnsi="Arial" w:cs="Arial"/>
              <w:noProof/>
              <w:sz w:val="22"/>
            </w:rPr>
          </w:pPr>
          <w:hyperlink w:anchor="_Toc212759937" w:history="1">
            <w:r w:rsidRPr="00073B70">
              <w:rPr>
                <w:rStyle w:val="Hyperlink"/>
                <w:rFonts w:ascii="Arial" w:hAnsi="Arial" w:cs="Arial"/>
                <w:noProof/>
                <w:sz w:val="22"/>
              </w:rPr>
              <w:t>Challenges and Future Directions</w:t>
            </w:r>
            <w:r w:rsidRPr="00073B70">
              <w:rPr>
                <w:rFonts w:ascii="Arial" w:hAnsi="Arial" w:cs="Arial"/>
                <w:noProof/>
                <w:webHidden/>
                <w:sz w:val="22"/>
              </w:rPr>
              <w:tab/>
            </w:r>
            <w:r w:rsidRPr="00073B70">
              <w:rPr>
                <w:rFonts w:ascii="Arial" w:hAnsi="Arial" w:cs="Arial"/>
                <w:noProof/>
                <w:webHidden/>
                <w:sz w:val="22"/>
              </w:rPr>
              <w:fldChar w:fldCharType="begin"/>
            </w:r>
            <w:r w:rsidRPr="00073B70">
              <w:rPr>
                <w:rFonts w:ascii="Arial" w:hAnsi="Arial" w:cs="Arial"/>
                <w:noProof/>
                <w:webHidden/>
                <w:sz w:val="22"/>
              </w:rPr>
              <w:instrText xml:space="preserve"> PAGEREF _Toc212759937 \h </w:instrText>
            </w:r>
            <w:r w:rsidRPr="00073B70">
              <w:rPr>
                <w:rFonts w:ascii="Arial" w:hAnsi="Arial" w:cs="Arial"/>
                <w:noProof/>
                <w:webHidden/>
                <w:sz w:val="22"/>
              </w:rPr>
            </w:r>
            <w:r w:rsidRPr="00073B70">
              <w:rPr>
                <w:rFonts w:ascii="Arial" w:hAnsi="Arial" w:cs="Arial"/>
                <w:noProof/>
                <w:webHidden/>
                <w:sz w:val="22"/>
              </w:rPr>
              <w:fldChar w:fldCharType="separate"/>
            </w:r>
            <w:r w:rsidRPr="00073B70">
              <w:rPr>
                <w:rFonts w:ascii="Arial" w:hAnsi="Arial" w:cs="Arial"/>
                <w:noProof/>
                <w:webHidden/>
                <w:sz w:val="22"/>
              </w:rPr>
              <w:t>6</w:t>
            </w:r>
            <w:r w:rsidRPr="00073B70">
              <w:rPr>
                <w:rFonts w:ascii="Arial" w:hAnsi="Arial" w:cs="Arial"/>
                <w:noProof/>
                <w:webHidden/>
                <w:sz w:val="22"/>
              </w:rPr>
              <w:fldChar w:fldCharType="end"/>
            </w:r>
          </w:hyperlink>
        </w:p>
        <w:p w14:paraId="0F2F436D" w14:textId="77777777" w:rsidR="00952372" w:rsidRPr="00073B70" w:rsidRDefault="00952372" w:rsidP="00073B70">
          <w:pPr>
            <w:pStyle w:val="TOC2"/>
            <w:tabs>
              <w:tab w:val="right" w:leader="dot" w:pos="9350"/>
            </w:tabs>
            <w:rPr>
              <w:rFonts w:ascii="Arial" w:eastAsiaTheme="minorEastAsia" w:hAnsi="Arial" w:cs="Arial"/>
              <w:noProof/>
              <w:sz w:val="22"/>
            </w:rPr>
          </w:pPr>
          <w:hyperlink w:anchor="_Toc212759938" w:history="1">
            <w:r w:rsidRPr="00073B70">
              <w:rPr>
                <w:rStyle w:val="Hyperlink"/>
                <w:rFonts w:ascii="Arial" w:hAnsi="Arial" w:cs="Arial"/>
                <w:noProof/>
                <w:sz w:val="22"/>
              </w:rPr>
              <w:t>Conclusion</w:t>
            </w:r>
            <w:r w:rsidRPr="00073B70">
              <w:rPr>
                <w:rFonts w:ascii="Arial" w:hAnsi="Arial" w:cs="Arial"/>
                <w:noProof/>
                <w:webHidden/>
                <w:sz w:val="22"/>
              </w:rPr>
              <w:tab/>
            </w:r>
            <w:r w:rsidRPr="00073B70">
              <w:rPr>
                <w:rFonts w:ascii="Arial" w:hAnsi="Arial" w:cs="Arial"/>
                <w:noProof/>
                <w:webHidden/>
                <w:sz w:val="22"/>
              </w:rPr>
              <w:fldChar w:fldCharType="begin"/>
            </w:r>
            <w:r w:rsidRPr="00073B70">
              <w:rPr>
                <w:rFonts w:ascii="Arial" w:hAnsi="Arial" w:cs="Arial"/>
                <w:noProof/>
                <w:webHidden/>
                <w:sz w:val="22"/>
              </w:rPr>
              <w:instrText xml:space="preserve"> PAGEREF _Toc212759938 \h </w:instrText>
            </w:r>
            <w:r w:rsidRPr="00073B70">
              <w:rPr>
                <w:rFonts w:ascii="Arial" w:hAnsi="Arial" w:cs="Arial"/>
                <w:noProof/>
                <w:webHidden/>
                <w:sz w:val="22"/>
              </w:rPr>
            </w:r>
            <w:r w:rsidRPr="00073B70">
              <w:rPr>
                <w:rFonts w:ascii="Arial" w:hAnsi="Arial" w:cs="Arial"/>
                <w:noProof/>
                <w:webHidden/>
                <w:sz w:val="22"/>
              </w:rPr>
              <w:fldChar w:fldCharType="separate"/>
            </w:r>
            <w:r w:rsidRPr="00073B70">
              <w:rPr>
                <w:rFonts w:ascii="Arial" w:hAnsi="Arial" w:cs="Arial"/>
                <w:noProof/>
                <w:webHidden/>
                <w:sz w:val="22"/>
              </w:rPr>
              <w:t>7</w:t>
            </w:r>
            <w:r w:rsidRPr="00073B70">
              <w:rPr>
                <w:rFonts w:ascii="Arial" w:hAnsi="Arial" w:cs="Arial"/>
                <w:noProof/>
                <w:webHidden/>
                <w:sz w:val="22"/>
              </w:rPr>
              <w:fldChar w:fldCharType="end"/>
            </w:r>
          </w:hyperlink>
        </w:p>
        <w:p w14:paraId="233A70EF" w14:textId="77777777" w:rsidR="00952372" w:rsidRPr="00073B70" w:rsidRDefault="00952372" w:rsidP="00073B70">
          <w:pPr>
            <w:pStyle w:val="TOC1"/>
            <w:tabs>
              <w:tab w:val="right" w:leader="dot" w:pos="9350"/>
            </w:tabs>
            <w:rPr>
              <w:rFonts w:ascii="Arial" w:eastAsiaTheme="minorEastAsia" w:hAnsi="Arial" w:cs="Arial"/>
              <w:noProof/>
              <w:sz w:val="22"/>
            </w:rPr>
          </w:pPr>
          <w:hyperlink w:anchor="_Toc212759939" w:history="1">
            <w:r w:rsidRPr="00073B70">
              <w:rPr>
                <w:rStyle w:val="Hyperlink"/>
                <w:rFonts w:ascii="Arial" w:hAnsi="Arial" w:cs="Arial"/>
                <w:noProof/>
                <w:sz w:val="22"/>
              </w:rPr>
              <w:t>Task 3 – Reflective Report (Using the ERA Model)</w:t>
            </w:r>
            <w:r w:rsidRPr="00073B70">
              <w:rPr>
                <w:rFonts w:ascii="Arial" w:hAnsi="Arial" w:cs="Arial"/>
                <w:noProof/>
                <w:webHidden/>
                <w:sz w:val="22"/>
              </w:rPr>
              <w:tab/>
            </w:r>
            <w:r w:rsidRPr="00073B70">
              <w:rPr>
                <w:rFonts w:ascii="Arial" w:hAnsi="Arial" w:cs="Arial"/>
                <w:noProof/>
                <w:webHidden/>
                <w:sz w:val="22"/>
              </w:rPr>
              <w:fldChar w:fldCharType="begin"/>
            </w:r>
            <w:r w:rsidRPr="00073B70">
              <w:rPr>
                <w:rFonts w:ascii="Arial" w:hAnsi="Arial" w:cs="Arial"/>
                <w:noProof/>
                <w:webHidden/>
                <w:sz w:val="22"/>
              </w:rPr>
              <w:instrText xml:space="preserve"> PAGEREF _Toc212759939 \h </w:instrText>
            </w:r>
            <w:r w:rsidRPr="00073B70">
              <w:rPr>
                <w:rFonts w:ascii="Arial" w:hAnsi="Arial" w:cs="Arial"/>
                <w:noProof/>
                <w:webHidden/>
                <w:sz w:val="22"/>
              </w:rPr>
            </w:r>
            <w:r w:rsidRPr="00073B70">
              <w:rPr>
                <w:rFonts w:ascii="Arial" w:hAnsi="Arial" w:cs="Arial"/>
                <w:noProof/>
                <w:webHidden/>
                <w:sz w:val="22"/>
              </w:rPr>
              <w:fldChar w:fldCharType="separate"/>
            </w:r>
            <w:r w:rsidRPr="00073B70">
              <w:rPr>
                <w:rFonts w:ascii="Arial" w:hAnsi="Arial" w:cs="Arial"/>
                <w:noProof/>
                <w:webHidden/>
                <w:sz w:val="22"/>
              </w:rPr>
              <w:t>7</w:t>
            </w:r>
            <w:r w:rsidRPr="00073B70">
              <w:rPr>
                <w:rFonts w:ascii="Arial" w:hAnsi="Arial" w:cs="Arial"/>
                <w:noProof/>
                <w:webHidden/>
                <w:sz w:val="22"/>
              </w:rPr>
              <w:fldChar w:fldCharType="end"/>
            </w:r>
          </w:hyperlink>
        </w:p>
        <w:p w14:paraId="140B4D7B" w14:textId="77777777" w:rsidR="00952372" w:rsidRPr="00073B70" w:rsidRDefault="00952372" w:rsidP="00073B70">
          <w:pPr>
            <w:pStyle w:val="TOC2"/>
            <w:tabs>
              <w:tab w:val="right" w:leader="dot" w:pos="9350"/>
            </w:tabs>
            <w:rPr>
              <w:rFonts w:ascii="Arial" w:eastAsiaTheme="minorEastAsia" w:hAnsi="Arial" w:cs="Arial"/>
              <w:noProof/>
              <w:sz w:val="22"/>
            </w:rPr>
          </w:pPr>
          <w:hyperlink w:anchor="_Toc212759940" w:history="1">
            <w:r w:rsidRPr="00073B70">
              <w:rPr>
                <w:rStyle w:val="Hyperlink"/>
                <w:rFonts w:ascii="Arial" w:hAnsi="Arial" w:cs="Arial"/>
                <w:noProof/>
                <w:sz w:val="22"/>
              </w:rPr>
              <w:t>Experience</w:t>
            </w:r>
            <w:r w:rsidRPr="00073B70">
              <w:rPr>
                <w:rFonts w:ascii="Arial" w:hAnsi="Arial" w:cs="Arial"/>
                <w:noProof/>
                <w:webHidden/>
                <w:sz w:val="22"/>
              </w:rPr>
              <w:tab/>
            </w:r>
            <w:r w:rsidRPr="00073B70">
              <w:rPr>
                <w:rFonts w:ascii="Arial" w:hAnsi="Arial" w:cs="Arial"/>
                <w:noProof/>
                <w:webHidden/>
                <w:sz w:val="22"/>
              </w:rPr>
              <w:fldChar w:fldCharType="begin"/>
            </w:r>
            <w:r w:rsidRPr="00073B70">
              <w:rPr>
                <w:rFonts w:ascii="Arial" w:hAnsi="Arial" w:cs="Arial"/>
                <w:noProof/>
                <w:webHidden/>
                <w:sz w:val="22"/>
              </w:rPr>
              <w:instrText xml:space="preserve"> PAGEREF _Toc212759940 \h </w:instrText>
            </w:r>
            <w:r w:rsidRPr="00073B70">
              <w:rPr>
                <w:rFonts w:ascii="Arial" w:hAnsi="Arial" w:cs="Arial"/>
                <w:noProof/>
                <w:webHidden/>
                <w:sz w:val="22"/>
              </w:rPr>
            </w:r>
            <w:r w:rsidRPr="00073B70">
              <w:rPr>
                <w:rFonts w:ascii="Arial" w:hAnsi="Arial" w:cs="Arial"/>
                <w:noProof/>
                <w:webHidden/>
                <w:sz w:val="22"/>
              </w:rPr>
              <w:fldChar w:fldCharType="separate"/>
            </w:r>
            <w:r w:rsidRPr="00073B70">
              <w:rPr>
                <w:rFonts w:ascii="Arial" w:hAnsi="Arial" w:cs="Arial"/>
                <w:noProof/>
                <w:webHidden/>
                <w:sz w:val="22"/>
              </w:rPr>
              <w:t>7</w:t>
            </w:r>
            <w:r w:rsidRPr="00073B70">
              <w:rPr>
                <w:rFonts w:ascii="Arial" w:hAnsi="Arial" w:cs="Arial"/>
                <w:noProof/>
                <w:webHidden/>
                <w:sz w:val="22"/>
              </w:rPr>
              <w:fldChar w:fldCharType="end"/>
            </w:r>
          </w:hyperlink>
        </w:p>
        <w:p w14:paraId="10A81432" w14:textId="77777777" w:rsidR="00952372" w:rsidRPr="00073B70" w:rsidRDefault="00952372" w:rsidP="00073B70">
          <w:pPr>
            <w:pStyle w:val="TOC2"/>
            <w:tabs>
              <w:tab w:val="right" w:leader="dot" w:pos="9350"/>
            </w:tabs>
            <w:rPr>
              <w:rFonts w:ascii="Arial" w:eastAsiaTheme="minorEastAsia" w:hAnsi="Arial" w:cs="Arial"/>
              <w:noProof/>
              <w:sz w:val="22"/>
            </w:rPr>
          </w:pPr>
          <w:hyperlink w:anchor="_Toc212759941" w:history="1">
            <w:r w:rsidRPr="00073B70">
              <w:rPr>
                <w:rStyle w:val="Hyperlink"/>
                <w:rFonts w:ascii="Arial" w:hAnsi="Arial" w:cs="Arial"/>
                <w:noProof/>
                <w:sz w:val="22"/>
              </w:rPr>
              <w:t>Reflection</w:t>
            </w:r>
            <w:r w:rsidRPr="00073B70">
              <w:rPr>
                <w:rFonts w:ascii="Arial" w:hAnsi="Arial" w:cs="Arial"/>
                <w:noProof/>
                <w:webHidden/>
                <w:sz w:val="22"/>
              </w:rPr>
              <w:tab/>
            </w:r>
            <w:r w:rsidRPr="00073B70">
              <w:rPr>
                <w:rFonts w:ascii="Arial" w:hAnsi="Arial" w:cs="Arial"/>
                <w:noProof/>
                <w:webHidden/>
                <w:sz w:val="22"/>
              </w:rPr>
              <w:fldChar w:fldCharType="begin"/>
            </w:r>
            <w:r w:rsidRPr="00073B70">
              <w:rPr>
                <w:rFonts w:ascii="Arial" w:hAnsi="Arial" w:cs="Arial"/>
                <w:noProof/>
                <w:webHidden/>
                <w:sz w:val="22"/>
              </w:rPr>
              <w:instrText xml:space="preserve"> PAGEREF _Toc212759941 \h </w:instrText>
            </w:r>
            <w:r w:rsidRPr="00073B70">
              <w:rPr>
                <w:rFonts w:ascii="Arial" w:hAnsi="Arial" w:cs="Arial"/>
                <w:noProof/>
                <w:webHidden/>
                <w:sz w:val="22"/>
              </w:rPr>
            </w:r>
            <w:r w:rsidRPr="00073B70">
              <w:rPr>
                <w:rFonts w:ascii="Arial" w:hAnsi="Arial" w:cs="Arial"/>
                <w:noProof/>
                <w:webHidden/>
                <w:sz w:val="22"/>
              </w:rPr>
              <w:fldChar w:fldCharType="separate"/>
            </w:r>
            <w:r w:rsidRPr="00073B70">
              <w:rPr>
                <w:rFonts w:ascii="Arial" w:hAnsi="Arial" w:cs="Arial"/>
                <w:noProof/>
                <w:webHidden/>
                <w:sz w:val="22"/>
              </w:rPr>
              <w:t>7</w:t>
            </w:r>
            <w:r w:rsidRPr="00073B70">
              <w:rPr>
                <w:rFonts w:ascii="Arial" w:hAnsi="Arial" w:cs="Arial"/>
                <w:noProof/>
                <w:webHidden/>
                <w:sz w:val="22"/>
              </w:rPr>
              <w:fldChar w:fldCharType="end"/>
            </w:r>
          </w:hyperlink>
        </w:p>
        <w:p w14:paraId="1B1B7199" w14:textId="77777777" w:rsidR="00952372" w:rsidRPr="00073B70" w:rsidRDefault="00952372" w:rsidP="00073B70">
          <w:pPr>
            <w:pStyle w:val="TOC2"/>
            <w:tabs>
              <w:tab w:val="right" w:leader="dot" w:pos="9350"/>
            </w:tabs>
            <w:rPr>
              <w:rFonts w:ascii="Arial" w:eastAsiaTheme="minorEastAsia" w:hAnsi="Arial" w:cs="Arial"/>
              <w:noProof/>
              <w:sz w:val="22"/>
            </w:rPr>
          </w:pPr>
          <w:hyperlink w:anchor="_Toc212759942" w:history="1">
            <w:r w:rsidRPr="00073B70">
              <w:rPr>
                <w:rStyle w:val="Hyperlink"/>
                <w:rFonts w:ascii="Arial" w:hAnsi="Arial" w:cs="Arial"/>
                <w:noProof/>
                <w:sz w:val="22"/>
              </w:rPr>
              <w:t>Action</w:t>
            </w:r>
            <w:r w:rsidRPr="00073B70">
              <w:rPr>
                <w:rFonts w:ascii="Arial" w:hAnsi="Arial" w:cs="Arial"/>
                <w:noProof/>
                <w:webHidden/>
                <w:sz w:val="22"/>
              </w:rPr>
              <w:tab/>
            </w:r>
            <w:r w:rsidRPr="00073B70">
              <w:rPr>
                <w:rFonts w:ascii="Arial" w:hAnsi="Arial" w:cs="Arial"/>
                <w:noProof/>
                <w:webHidden/>
                <w:sz w:val="22"/>
              </w:rPr>
              <w:fldChar w:fldCharType="begin"/>
            </w:r>
            <w:r w:rsidRPr="00073B70">
              <w:rPr>
                <w:rFonts w:ascii="Arial" w:hAnsi="Arial" w:cs="Arial"/>
                <w:noProof/>
                <w:webHidden/>
                <w:sz w:val="22"/>
              </w:rPr>
              <w:instrText xml:space="preserve"> PAGEREF _Toc212759942 \h </w:instrText>
            </w:r>
            <w:r w:rsidRPr="00073B70">
              <w:rPr>
                <w:rFonts w:ascii="Arial" w:hAnsi="Arial" w:cs="Arial"/>
                <w:noProof/>
                <w:webHidden/>
                <w:sz w:val="22"/>
              </w:rPr>
            </w:r>
            <w:r w:rsidRPr="00073B70">
              <w:rPr>
                <w:rFonts w:ascii="Arial" w:hAnsi="Arial" w:cs="Arial"/>
                <w:noProof/>
                <w:webHidden/>
                <w:sz w:val="22"/>
              </w:rPr>
              <w:fldChar w:fldCharType="separate"/>
            </w:r>
            <w:r w:rsidRPr="00073B70">
              <w:rPr>
                <w:rFonts w:ascii="Arial" w:hAnsi="Arial" w:cs="Arial"/>
                <w:noProof/>
                <w:webHidden/>
                <w:sz w:val="22"/>
              </w:rPr>
              <w:t>8</w:t>
            </w:r>
            <w:r w:rsidRPr="00073B70">
              <w:rPr>
                <w:rFonts w:ascii="Arial" w:hAnsi="Arial" w:cs="Arial"/>
                <w:noProof/>
                <w:webHidden/>
                <w:sz w:val="22"/>
              </w:rPr>
              <w:fldChar w:fldCharType="end"/>
            </w:r>
          </w:hyperlink>
        </w:p>
        <w:p w14:paraId="06E1AD3D" w14:textId="77777777" w:rsidR="00952372" w:rsidRPr="00073B70" w:rsidRDefault="00952372" w:rsidP="00073B70">
          <w:pPr>
            <w:pStyle w:val="TOC2"/>
            <w:tabs>
              <w:tab w:val="right" w:leader="dot" w:pos="9350"/>
            </w:tabs>
            <w:rPr>
              <w:rFonts w:ascii="Arial" w:eastAsiaTheme="minorEastAsia" w:hAnsi="Arial" w:cs="Arial"/>
              <w:noProof/>
              <w:sz w:val="22"/>
            </w:rPr>
          </w:pPr>
          <w:hyperlink w:anchor="_Toc212759943" w:history="1">
            <w:r w:rsidRPr="00073B70">
              <w:rPr>
                <w:rStyle w:val="Hyperlink"/>
                <w:rFonts w:ascii="Arial" w:hAnsi="Arial" w:cs="Arial"/>
                <w:noProof/>
                <w:sz w:val="22"/>
              </w:rPr>
              <w:t>Conclusion</w:t>
            </w:r>
            <w:r w:rsidRPr="00073B70">
              <w:rPr>
                <w:rFonts w:ascii="Arial" w:hAnsi="Arial" w:cs="Arial"/>
                <w:noProof/>
                <w:webHidden/>
                <w:sz w:val="22"/>
              </w:rPr>
              <w:tab/>
            </w:r>
            <w:r w:rsidRPr="00073B70">
              <w:rPr>
                <w:rFonts w:ascii="Arial" w:hAnsi="Arial" w:cs="Arial"/>
                <w:noProof/>
                <w:webHidden/>
                <w:sz w:val="22"/>
              </w:rPr>
              <w:fldChar w:fldCharType="begin"/>
            </w:r>
            <w:r w:rsidRPr="00073B70">
              <w:rPr>
                <w:rFonts w:ascii="Arial" w:hAnsi="Arial" w:cs="Arial"/>
                <w:noProof/>
                <w:webHidden/>
                <w:sz w:val="22"/>
              </w:rPr>
              <w:instrText xml:space="preserve"> PAGEREF _Toc212759943 \h </w:instrText>
            </w:r>
            <w:r w:rsidRPr="00073B70">
              <w:rPr>
                <w:rFonts w:ascii="Arial" w:hAnsi="Arial" w:cs="Arial"/>
                <w:noProof/>
                <w:webHidden/>
                <w:sz w:val="22"/>
              </w:rPr>
            </w:r>
            <w:r w:rsidRPr="00073B70">
              <w:rPr>
                <w:rFonts w:ascii="Arial" w:hAnsi="Arial" w:cs="Arial"/>
                <w:noProof/>
                <w:webHidden/>
                <w:sz w:val="22"/>
              </w:rPr>
              <w:fldChar w:fldCharType="separate"/>
            </w:r>
            <w:r w:rsidRPr="00073B70">
              <w:rPr>
                <w:rFonts w:ascii="Arial" w:hAnsi="Arial" w:cs="Arial"/>
                <w:noProof/>
                <w:webHidden/>
                <w:sz w:val="22"/>
              </w:rPr>
              <w:t>8</w:t>
            </w:r>
            <w:r w:rsidRPr="00073B70">
              <w:rPr>
                <w:rFonts w:ascii="Arial" w:hAnsi="Arial" w:cs="Arial"/>
                <w:noProof/>
                <w:webHidden/>
                <w:sz w:val="22"/>
              </w:rPr>
              <w:fldChar w:fldCharType="end"/>
            </w:r>
          </w:hyperlink>
        </w:p>
        <w:p w14:paraId="1ABFA88C" w14:textId="77777777" w:rsidR="00952372" w:rsidRPr="00073B70" w:rsidRDefault="00952372" w:rsidP="00073B70">
          <w:pPr>
            <w:pStyle w:val="TOC1"/>
            <w:tabs>
              <w:tab w:val="right" w:leader="dot" w:pos="9350"/>
            </w:tabs>
            <w:rPr>
              <w:rFonts w:ascii="Arial" w:eastAsiaTheme="minorEastAsia" w:hAnsi="Arial" w:cs="Arial"/>
              <w:noProof/>
              <w:sz w:val="22"/>
            </w:rPr>
          </w:pPr>
          <w:hyperlink w:anchor="_Toc212759944" w:history="1">
            <w:r w:rsidRPr="00073B70">
              <w:rPr>
                <w:rStyle w:val="Hyperlink"/>
                <w:rFonts w:ascii="Arial" w:hAnsi="Arial" w:cs="Arial"/>
                <w:noProof/>
                <w:sz w:val="22"/>
              </w:rPr>
              <w:t>References</w:t>
            </w:r>
            <w:r w:rsidRPr="00073B70">
              <w:rPr>
                <w:rFonts w:ascii="Arial" w:hAnsi="Arial" w:cs="Arial"/>
                <w:noProof/>
                <w:webHidden/>
                <w:sz w:val="22"/>
              </w:rPr>
              <w:tab/>
            </w:r>
            <w:r w:rsidRPr="00073B70">
              <w:rPr>
                <w:rFonts w:ascii="Arial" w:hAnsi="Arial" w:cs="Arial"/>
                <w:noProof/>
                <w:webHidden/>
                <w:sz w:val="22"/>
              </w:rPr>
              <w:fldChar w:fldCharType="begin"/>
            </w:r>
            <w:r w:rsidRPr="00073B70">
              <w:rPr>
                <w:rFonts w:ascii="Arial" w:hAnsi="Arial" w:cs="Arial"/>
                <w:noProof/>
                <w:webHidden/>
                <w:sz w:val="22"/>
              </w:rPr>
              <w:instrText xml:space="preserve"> PAGEREF _Toc212759944 \h </w:instrText>
            </w:r>
            <w:r w:rsidRPr="00073B70">
              <w:rPr>
                <w:rFonts w:ascii="Arial" w:hAnsi="Arial" w:cs="Arial"/>
                <w:noProof/>
                <w:webHidden/>
                <w:sz w:val="22"/>
              </w:rPr>
            </w:r>
            <w:r w:rsidRPr="00073B70">
              <w:rPr>
                <w:rFonts w:ascii="Arial" w:hAnsi="Arial" w:cs="Arial"/>
                <w:noProof/>
                <w:webHidden/>
                <w:sz w:val="22"/>
              </w:rPr>
              <w:fldChar w:fldCharType="separate"/>
            </w:r>
            <w:r w:rsidRPr="00073B70">
              <w:rPr>
                <w:rFonts w:ascii="Arial" w:hAnsi="Arial" w:cs="Arial"/>
                <w:noProof/>
                <w:webHidden/>
                <w:sz w:val="22"/>
              </w:rPr>
              <w:t>10</w:t>
            </w:r>
            <w:r w:rsidRPr="00073B70">
              <w:rPr>
                <w:rFonts w:ascii="Arial" w:hAnsi="Arial" w:cs="Arial"/>
                <w:noProof/>
                <w:webHidden/>
                <w:sz w:val="22"/>
              </w:rPr>
              <w:fldChar w:fldCharType="end"/>
            </w:r>
          </w:hyperlink>
        </w:p>
        <w:p w14:paraId="45B1BCDB" w14:textId="77777777" w:rsidR="002D10BE" w:rsidRPr="00073B70" w:rsidRDefault="002D10BE" w:rsidP="00073B70">
          <w:pPr>
            <w:rPr>
              <w:rFonts w:ascii="Arial" w:hAnsi="Arial" w:cs="Arial"/>
              <w:sz w:val="22"/>
            </w:rPr>
          </w:pPr>
          <w:r w:rsidRPr="00073B70">
            <w:rPr>
              <w:rFonts w:ascii="Arial" w:hAnsi="Arial" w:cs="Arial"/>
              <w:b/>
              <w:bCs/>
              <w:noProof/>
              <w:sz w:val="22"/>
            </w:rPr>
            <w:fldChar w:fldCharType="end"/>
          </w:r>
        </w:p>
      </w:sdtContent>
    </w:sdt>
    <w:p w14:paraId="4EA6E7A9" w14:textId="77777777" w:rsidR="002D10BE" w:rsidRPr="00073B70" w:rsidRDefault="002D10BE" w:rsidP="00073B70">
      <w:pPr>
        <w:rPr>
          <w:rFonts w:ascii="Arial" w:hAnsi="Arial" w:cs="Arial"/>
          <w:sz w:val="22"/>
        </w:rPr>
      </w:pPr>
    </w:p>
    <w:p w14:paraId="741230E2" w14:textId="77777777" w:rsidR="002D10BE" w:rsidRPr="00073B70" w:rsidRDefault="002D10BE" w:rsidP="00073B70">
      <w:pPr>
        <w:spacing w:before="0" w:after="160"/>
        <w:ind w:left="0" w:right="0"/>
        <w:jc w:val="left"/>
        <w:rPr>
          <w:rFonts w:ascii="Arial" w:hAnsi="Arial" w:cs="Arial"/>
          <w:sz w:val="22"/>
        </w:rPr>
      </w:pPr>
      <w:r w:rsidRPr="00073B70">
        <w:rPr>
          <w:rFonts w:ascii="Arial" w:hAnsi="Arial" w:cs="Arial"/>
          <w:sz w:val="22"/>
        </w:rPr>
        <w:br w:type="page"/>
      </w:r>
    </w:p>
    <w:p w14:paraId="78EA3CEB" w14:textId="77777777" w:rsidR="002D10BE" w:rsidRPr="00073B70" w:rsidRDefault="002D10BE" w:rsidP="00073B70">
      <w:pPr>
        <w:pStyle w:val="Heading1"/>
        <w:rPr>
          <w:rFonts w:ascii="Arial" w:hAnsi="Arial" w:cs="Arial"/>
          <w:sz w:val="22"/>
          <w:szCs w:val="22"/>
        </w:rPr>
      </w:pPr>
      <w:bookmarkStart w:id="0" w:name="_Toc212759926"/>
      <w:r w:rsidRPr="00073B70">
        <w:rPr>
          <w:rFonts w:ascii="Arial" w:hAnsi="Arial" w:cs="Arial"/>
          <w:sz w:val="22"/>
          <w:szCs w:val="22"/>
        </w:rPr>
        <w:lastRenderedPageBreak/>
        <w:t>Task 1 – Personal Action Plan</w:t>
      </w:r>
      <w:bookmarkEnd w:id="0"/>
    </w:p>
    <w:p w14:paraId="4D2FF616" w14:textId="77777777" w:rsidR="002D10BE" w:rsidRPr="00073B70" w:rsidRDefault="002D10BE" w:rsidP="00073B70">
      <w:pPr>
        <w:pStyle w:val="Heading2"/>
        <w:rPr>
          <w:rFonts w:ascii="Arial" w:hAnsi="Arial" w:cs="Arial"/>
          <w:sz w:val="22"/>
          <w:szCs w:val="22"/>
        </w:rPr>
      </w:pPr>
      <w:bookmarkStart w:id="1" w:name="_Toc212759927"/>
      <w:r w:rsidRPr="00073B70">
        <w:rPr>
          <w:rFonts w:ascii="Arial" w:hAnsi="Arial" w:cs="Arial"/>
          <w:sz w:val="22"/>
          <w:szCs w:val="22"/>
        </w:rPr>
        <w:t>Introduction</w:t>
      </w:r>
      <w:bookmarkEnd w:id="1"/>
    </w:p>
    <w:p w14:paraId="4400876E" w14:textId="77777777" w:rsidR="002D10BE" w:rsidRPr="00073B70" w:rsidRDefault="00F1434B" w:rsidP="00073B70">
      <w:pPr>
        <w:rPr>
          <w:rFonts w:ascii="Arial" w:hAnsi="Arial" w:cs="Arial"/>
          <w:sz w:val="22"/>
        </w:rPr>
      </w:pPr>
      <w:r w:rsidRPr="00073B70">
        <w:rPr>
          <w:rFonts w:ascii="Arial" w:hAnsi="Arial" w:cs="Arial"/>
          <w:sz w:val="22"/>
        </w:rPr>
        <w:t>The practises of health and social care require an integrated approach to compassion and evidence-based professionalism. My professional goal is to move into a role of Healthcare Assistant in a residential setting where older adults face both cognitive and physical difficulties are being addressed. This job classification fits my philosophy toward person-centred care, positive communication, and lifelong learning, as well as serves as an instrument of advancing nursing education. I intend to identify my strengths and weaknesses by creating a system of action plan to determine my competencies, fill the gap, and develop the necessary knowledge to practise safely and ethically in a way that avoids harm but employs an empathetic approach.</w:t>
      </w:r>
    </w:p>
    <w:p w14:paraId="63584DD7" w14:textId="77777777" w:rsidR="002D10BE" w:rsidRPr="00073B70" w:rsidRDefault="002D10BE" w:rsidP="00073B70">
      <w:pPr>
        <w:pStyle w:val="Heading2"/>
        <w:rPr>
          <w:rFonts w:ascii="Arial" w:hAnsi="Arial" w:cs="Arial"/>
          <w:sz w:val="22"/>
          <w:szCs w:val="22"/>
        </w:rPr>
      </w:pPr>
      <w:bookmarkStart w:id="2" w:name="_Toc212759928"/>
      <w:r w:rsidRPr="00073B70">
        <w:rPr>
          <w:rFonts w:ascii="Arial" w:hAnsi="Arial" w:cs="Arial"/>
          <w:sz w:val="22"/>
          <w:szCs w:val="22"/>
        </w:rPr>
        <w:t>Key Skills Required</w:t>
      </w:r>
      <w:bookmarkEnd w:id="2"/>
    </w:p>
    <w:p w14:paraId="4DAF2ADD" w14:textId="77777777" w:rsidR="002D10BE" w:rsidRPr="00073B70" w:rsidRDefault="007F38F6" w:rsidP="00073B70">
      <w:pPr>
        <w:rPr>
          <w:rFonts w:ascii="Arial" w:hAnsi="Arial" w:cs="Arial"/>
          <w:sz w:val="22"/>
        </w:rPr>
      </w:pPr>
      <w:r w:rsidRPr="00073B70">
        <w:rPr>
          <w:rFonts w:ascii="Arial" w:hAnsi="Arial" w:cs="Arial"/>
          <w:sz w:val="22"/>
        </w:rPr>
        <w:t>A list of essential skills is always present in the job description of NHS and private care providers: the skills are communication, teamwork, empathy, problem solving, reliability, and adaptability. The competencies are similar to the social learning theory that Bandura proposed, according to which behaviour is learned by watching role models and absorbing feedback (Koutroubas and Galanakis, 2022). The exploitation of professional conduct modelling, empathy, and accountability by health-care teams are used to maintain high levels of care. Firmansyah and Saepuloh (2022) note that practical skill development is supported by the cognitive and behavioural components of learning, which apply to practise in mentoring directly to the care setting. The concept of empathy and integrity are also the core aspects of the psychosocial theory Erikson developed; his idea of moral and emotional development clarifies the process of identity and mission formation in adults through social roles (Tettey, Sarfo-Mensah and Osei, 2023). In the case of healthcare assistants, professionalism and ethical practise is enhanced when one internalises their social responsibility to care about others.</w:t>
      </w:r>
    </w:p>
    <w:p w14:paraId="540C407E" w14:textId="77777777" w:rsidR="002D10BE" w:rsidRPr="00073B70" w:rsidRDefault="002D10BE" w:rsidP="00073B70">
      <w:pPr>
        <w:pStyle w:val="Heading2"/>
        <w:rPr>
          <w:rFonts w:ascii="Arial" w:hAnsi="Arial" w:cs="Arial"/>
          <w:sz w:val="22"/>
          <w:szCs w:val="22"/>
        </w:rPr>
      </w:pPr>
      <w:bookmarkStart w:id="3" w:name="_Toc212759929"/>
      <w:r w:rsidRPr="00073B70">
        <w:rPr>
          <w:rFonts w:ascii="Arial" w:hAnsi="Arial" w:cs="Arial"/>
          <w:sz w:val="22"/>
          <w:szCs w:val="22"/>
        </w:rPr>
        <w:t>Personal Skills Assessment</w:t>
      </w:r>
      <w:bookmarkEnd w:id="3"/>
    </w:p>
    <w:p w14:paraId="7513044D" w14:textId="77777777" w:rsidR="002D10BE" w:rsidRPr="00073B70" w:rsidRDefault="007F38F6" w:rsidP="00073B70">
      <w:pPr>
        <w:rPr>
          <w:rFonts w:ascii="Arial" w:hAnsi="Arial" w:cs="Arial"/>
          <w:sz w:val="22"/>
        </w:rPr>
      </w:pPr>
      <w:r w:rsidRPr="00073B70">
        <w:rPr>
          <w:rFonts w:ascii="Arial" w:hAnsi="Arial" w:cs="Arial"/>
          <w:sz w:val="22"/>
        </w:rPr>
        <w:t xml:space="preserve">I recognise areas of strength in communication and empathy that I have gained in my volunteer experience with a community clinic, which are a result of self-reflection. Patients often described me as easy to approach and I explained procedures using simple language that made them confident that I could clarify everything. On the other hand, my main weaknesses are limited clinical experience and time-management difficulties in the process </w:t>
      </w:r>
      <w:r w:rsidRPr="00073B70">
        <w:rPr>
          <w:rFonts w:ascii="Arial" w:hAnsi="Arial" w:cs="Arial"/>
          <w:sz w:val="22"/>
        </w:rPr>
        <w:lastRenderedPageBreak/>
        <w:t>of multitasking. Using a SWOT analysis, my positive attributes include interpersonal capability and motivation to learn; negatives include giving emphasis to tasks when stressed; positive opportunities include the training programmes and mentoring; negative threats include burnout or slow experience with complicated procedures. Resilience can be supplemented with mindfulness and using stress-reduction methods. Perez et al. (2022) also discovered that mindfulness education helped reduce compassion fatigue and burnout among nurses who treated dementia patients. Such practises will assist in cultivating self-awareness, which will contribute to achieving emotional balance in care provision.</w:t>
      </w:r>
    </w:p>
    <w:p w14:paraId="7598F8B4" w14:textId="77777777" w:rsidR="002D10BE" w:rsidRPr="00073B70" w:rsidRDefault="002D10BE" w:rsidP="00073B70">
      <w:pPr>
        <w:pStyle w:val="Heading2"/>
        <w:rPr>
          <w:rFonts w:ascii="Arial" w:hAnsi="Arial" w:cs="Arial"/>
          <w:sz w:val="22"/>
          <w:szCs w:val="22"/>
        </w:rPr>
      </w:pPr>
      <w:bookmarkStart w:id="4" w:name="_Toc212759930"/>
      <w:r w:rsidRPr="00073B70">
        <w:rPr>
          <w:rFonts w:ascii="Arial" w:hAnsi="Arial" w:cs="Arial"/>
          <w:sz w:val="22"/>
          <w:szCs w:val="22"/>
        </w:rPr>
        <w:t>Skill Gaps and Development Plan</w:t>
      </w:r>
      <w:bookmarkEnd w:id="4"/>
    </w:p>
    <w:p w14:paraId="0889FF77" w14:textId="77777777" w:rsidR="002D10BE" w:rsidRPr="00073B70" w:rsidRDefault="006C6A21" w:rsidP="00073B70">
      <w:pPr>
        <w:rPr>
          <w:rFonts w:ascii="Arial" w:hAnsi="Arial" w:cs="Arial"/>
          <w:sz w:val="22"/>
        </w:rPr>
      </w:pPr>
      <w:r w:rsidRPr="00073B70">
        <w:rPr>
          <w:rFonts w:ascii="Arial" w:hAnsi="Arial" w:cs="Arial"/>
          <w:sz w:val="22"/>
        </w:rPr>
        <w:t>I have established three main development goals, including enhancing clinical knowledge, strengthening time management, and developing confidence whenever confronted with a difficult communication situation.</w:t>
      </w:r>
    </w:p>
    <w:tbl>
      <w:tblPr>
        <w:tblStyle w:val="TableGrid"/>
        <w:tblW w:w="10800" w:type="dxa"/>
        <w:tblInd w:w="-635" w:type="dxa"/>
        <w:tblLook w:val="04A0" w:firstRow="1" w:lastRow="0" w:firstColumn="1" w:lastColumn="0" w:noHBand="0" w:noVBand="1"/>
      </w:tblPr>
      <w:tblGrid>
        <w:gridCol w:w="1879"/>
        <w:gridCol w:w="2745"/>
        <w:gridCol w:w="2246"/>
        <w:gridCol w:w="1571"/>
        <w:gridCol w:w="2359"/>
      </w:tblGrid>
      <w:tr w:rsidR="002D10BE" w:rsidRPr="00073B70" w14:paraId="625ADD9E" w14:textId="77777777" w:rsidTr="002D10BE">
        <w:tc>
          <w:tcPr>
            <w:tcW w:w="1870" w:type="dxa"/>
          </w:tcPr>
          <w:p w14:paraId="311A2543" w14:textId="77777777" w:rsidR="002D10BE" w:rsidRPr="00073B70" w:rsidRDefault="002D10BE" w:rsidP="00073B70">
            <w:pPr>
              <w:spacing w:before="0" w:after="0"/>
              <w:ind w:left="0" w:right="0"/>
              <w:rPr>
                <w:rFonts w:ascii="Arial" w:hAnsi="Arial" w:cs="Arial"/>
                <w:b/>
                <w:sz w:val="22"/>
              </w:rPr>
            </w:pPr>
            <w:r w:rsidRPr="00073B70">
              <w:rPr>
                <w:rFonts w:ascii="Arial" w:hAnsi="Arial" w:cs="Arial"/>
                <w:b/>
                <w:sz w:val="22"/>
              </w:rPr>
              <w:t>Skill Area</w:t>
            </w:r>
          </w:p>
        </w:tc>
        <w:tc>
          <w:tcPr>
            <w:tcW w:w="2787" w:type="dxa"/>
          </w:tcPr>
          <w:p w14:paraId="53145B8C" w14:textId="77777777" w:rsidR="002D10BE" w:rsidRPr="00073B70" w:rsidRDefault="002D10BE" w:rsidP="00073B70">
            <w:pPr>
              <w:spacing w:before="0" w:after="0"/>
              <w:ind w:left="0" w:right="0"/>
              <w:rPr>
                <w:rFonts w:ascii="Arial" w:hAnsi="Arial" w:cs="Arial"/>
                <w:b/>
                <w:sz w:val="22"/>
              </w:rPr>
            </w:pPr>
            <w:r w:rsidRPr="00073B70">
              <w:rPr>
                <w:rFonts w:ascii="Arial" w:hAnsi="Arial" w:cs="Arial"/>
                <w:b/>
                <w:sz w:val="22"/>
              </w:rPr>
              <w:t>Actions for Improvement</w:t>
            </w:r>
          </w:p>
        </w:tc>
        <w:tc>
          <w:tcPr>
            <w:tcW w:w="2163" w:type="dxa"/>
          </w:tcPr>
          <w:p w14:paraId="4F08EC64" w14:textId="77777777" w:rsidR="002D10BE" w:rsidRPr="00073B70" w:rsidRDefault="002D10BE" w:rsidP="00073B70">
            <w:pPr>
              <w:spacing w:before="0" w:after="0"/>
              <w:ind w:left="0" w:right="0"/>
              <w:rPr>
                <w:rFonts w:ascii="Arial" w:hAnsi="Arial" w:cs="Arial"/>
                <w:b/>
                <w:sz w:val="22"/>
              </w:rPr>
            </w:pPr>
            <w:r w:rsidRPr="00073B70">
              <w:rPr>
                <w:rFonts w:ascii="Arial" w:hAnsi="Arial" w:cs="Arial"/>
                <w:b/>
                <w:sz w:val="22"/>
              </w:rPr>
              <w:t>Resources/Support</w:t>
            </w:r>
          </w:p>
        </w:tc>
        <w:tc>
          <w:tcPr>
            <w:tcW w:w="1583" w:type="dxa"/>
          </w:tcPr>
          <w:p w14:paraId="24618CB3" w14:textId="77777777" w:rsidR="002D10BE" w:rsidRPr="00073B70" w:rsidRDefault="002D10BE" w:rsidP="00073B70">
            <w:pPr>
              <w:spacing w:before="0" w:after="0"/>
              <w:ind w:left="0" w:right="0"/>
              <w:rPr>
                <w:rFonts w:ascii="Arial" w:hAnsi="Arial" w:cs="Arial"/>
                <w:b/>
                <w:sz w:val="22"/>
              </w:rPr>
            </w:pPr>
            <w:r w:rsidRPr="00073B70">
              <w:rPr>
                <w:rFonts w:ascii="Arial" w:hAnsi="Arial" w:cs="Arial"/>
                <w:b/>
                <w:sz w:val="22"/>
              </w:rPr>
              <w:t>Timescale</w:t>
            </w:r>
          </w:p>
        </w:tc>
        <w:tc>
          <w:tcPr>
            <w:tcW w:w="2397" w:type="dxa"/>
          </w:tcPr>
          <w:p w14:paraId="4D5F76BC" w14:textId="77777777" w:rsidR="002D10BE" w:rsidRPr="00073B70" w:rsidRDefault="002D10BE" w:rsidP="00073B70">
            <w:pPr>
              <w:spacing w:before="0" w:after="0"/>
              <w:ind w:left="0" w:right="0"/>
              <w:rPr>
                <w:rFonts w:ascii="Arial" w:hAnsi="Arial" w:cs="Arial"/>
                <w:b/>
                <w:sz w:val="22"/>
              </w:rPr>
            </w:pPr>
            <w:r w:rsidRPr="00073B70">
              <w:rPr>
                <w:rFonts w:ascii="Arial" w:hAnsi="Arial" w:cs="Arial"/>
                <w:b/>
                <w:sz w:val="22"/>
              </w:rPr>
              <w:t>Expected Outcome</w:t>
            </w:r>
          </w:p>
        </w:tc>
      </w:tr>
      <w:tr w:rsidR="002D10BE" w:rsidRPr="00073B70" w14:paraId="3631723A" w14:textId="77777777" w:rsidTr="002D10BE">
        <w:tc>
          <w:tcPr>
            <w:tcW w:w="1870" w:type="dxa"/>
          </w:tcPr>
          <w:p w14:paraId="52F4CFA3" w14:textId="77777777" w:rsidR="002D10BE" w:rsidRPr="00073B70" w:rsidRDefault="002D10BE" w:rsidP="00073B70">
            <w:pPr>
              <w:spacing w:before="0" w:after="0"/>
              <w:ind w:left="0" w:right="0"/>
              <w:rPr>
                <w:rFonts w:ascii="Arial" w:hAnsi="Arial" w:cs="Arial"/>
                <w:b/>
                <w:sz w:val="22"/>
              </w:rPr>
            </w:pPr>
            <w:r w:rsidRPr="00073B70">
              <w:rPr>
                <w:rFonts w:ascii="Arial" w:hAnsi="Arial" w:cs="Arial"/>
                <w:b/>
                <w:sz w:val="22"/>
              </w:rPr>
              <w:t>Clinical competence</w:t>
            </w:r>
          </w:p>
        </w:tc>
        <w:tc>
          <w:tcPr>
            <w:tcW w:w="2787" w:type="dxa"/>
          </w:tcPr>
          <w:p w14:paraId="14CE86DF" w14:textId="77777777" w:rsidR="002D10BE" w:rsidRPr="00073B70" w:rsidRDefault="002D10BE" w:rsidP="00073B70">
            <w:pPr>
              <w:spacing w:before="0" w:after="0"/>
              <w:ind w:left="0" w:right="0"/>
              <w:rPr>
                <w:rFonts w:ascii="Arial" w:hAnsi="Arial" w:cs="Arial"/>
                <w:sz w:val="22"/>
              </w:rPr>
            </w:pPr>
            <w:r w:rsidRPr="00073B70">
              <w:rPr>
                <w:rFonts w:ascii="Arial" w:hAnsi="Arial" w:cs="Arial"/>
                <w:sz w:val="22"/>
              </w:rPr>
              <w:t>Attend certified first-aid and manual-handling training</w:t>
            </w:r>
          </w:p>
        </w:tc>
        <w:tc>
          <w:tcPr>
            <w:tcW w:w="2163" w:type="dxa"/>
          </w:tcPr>
          <w:p w14:paraId="5218C6A4" w14:textId="77777777" w:rsidR="002D10BE" w:rsidRPr="00073B70" w:rsidRDefault="002D10BE" w:rsidP="00073B70">
            <w:pPr>
              <w:spacing w:before="0" w:after="0"/>
              <w:ind w:left="0" w:right="0"/>
              <w:rPr>
                <w:rFonts w:ascii="Arial" w:hAnsi="Arial" w:cs="Arial"/>
                <w:sz w:val="22"/>
              </w:rPr>
            </w:pPr>
            <w:r w:rsidRPr="00073B70">
              <w:rPr>
                <w:rFonts w:ascii="Arial" w:hAnsi="Arial" w:cs="Arial"/>
                <w:sz w:val="22"/>
              </w:rPr>
              <w:t>Local NHS Trust CPD courses</w:t>
            </w:r>
          </w:p>
        </w:tc>
        <w:tc>
          <w:tcPr>
            <w:tcW w:w="1583" w:type="dxa"/>
          </w:tcPr>
          <w:p w14:paraId="1B89732C" w14:textId="77777777" w:rsidR="002D10BE" w:rsidRPr="00073B70" w:rsidRDefault="002D10BE" w:rsidP="00073B70">
            <w:pPr>
              <w:spacing w:before="0" w:after="0"/>
              <w:ind w:left="0" w:right="0"/>
              <w:rPr>
                <w:rFonts w:ascii="Arial" w:hAnsi="Arial" w:cs="Arial"/>
                <w:sz w:val="22"/>
              </w:rPr>
            </w:pPr>
            <w:r w:rsidRPr="00073B70">
              <w:rPr>
                <w:rFonts w:ascii="Arial" w:hAnsi="Arial" w:cs="Arial"/>
                <w:sz w:val="22"/>
              </w:rPr>
              <w:t>3 months</w:t>
            </w:r>
          </w:p>
        </w:tc>
        <w:tc>
          <w:tcPr>
            <w:tcW w:w="2397" w:type="dxa"/>
          </w:tcPr>
          <w:p w14:paraId="0314208D" w14:textId="77777777" w:rsidR="002D10BE" w:rsidRPr="00073B70" w:rsidRDefault="002D10BE" w:rsidP="00073B70">
            <w:pPr>
              <w:spacing w:before="0" w:after="0"/>
              <w:ind w:left="0" w:right="0"/>
              <w:rPr>
                <w:rFonts w:ascii="Arial" w:hAnsi="Arial" w:cs="Arial"/>
                <w:sz w:val="22"/>
              </w:rPr>
            </w:pPr>
            <w:r w:rsidRPr="00073B70">
              <w:rPr>
                <w:rFonts w:ascii="Arial" w:hAnsi="Arial" w:cs="Arial"/>
                <w:sz w:val="22"/>
              </w:rPr>
              <w:t>Improved safety awareness and competence</w:t>
            </w:r>
          </w:p>
        </w:tc>
      </w:tr>
      <w:tr w:rsidR="002D10BE" w:rsidRPr="00073B70" w14:paraId="7FAD5EE8" w14:textId="77777777" w:rsidTr="002D10BE">
        <w:tc>
          <w:tcPr>
            <w:tcW w:w="1870" w:type="dxa"/>
          </w:tcPr>
          <w:p w14:paraId="21F7ECF9" w14:textId="77777777" w:rsidR="002D10BE" w:rsidRPr="00073B70" w:rsidRDefault="002D10BE" w:rsidP="00073B70">
            <w:pPr>
              <w:spacing w:before="0" w:after="0"/>
              <w:ind w:left="0" w:right="0"/>
              <w:rPr>
                <w:rFonts w:ascii="Arial" w:hAnsi="Arial" w:cs="Arial"/>
                <w:b/>
                <w:sz w:val="22"/>
              </w:rPr>
            </w:pPr>
            <w:r w:rsidRPr="00073B70">
              <w:rPr>
                <w:rFonts w:ascii="Arial" w:hAnsi="Arial" w:cs="Arial"/>
                <w:b/>
                <w:sz w:val="22"/>
              </w:rPr>
              <w:t>Time management</w:t>
            </w:r>
          </w:p>
        </w:tc>
        <w:tc>
          <w:tcPr>
            <w:tcW w:w="2787" w:type="dxa"/>
          </w:tcPr>
          <w:p w14:paraId="3F4AC507" w14:textId="77777777" w:rsidR="002D10BE" w:rsidRPr="00073B70" w:rsidRDefault="002D10BE" w:rsidP="00073B70">
            <w:pPr>
              <w:spacing w:before="0" w:after="0"/>
              <w:ind w:left="0" w:right="0"/>
              <w:rPr>
                <w:rFonts w:ascii="Arial" w:hAnsi="Arial" w:cs="Arial"/>
                <w:sz w:val="22"/>
              </w:rPr>
            </w:pPr>
            <w:r w:rsidRPr="00073B70">
              <w:rPr>
                <w:rFonts w:ascii="Arial" w:hAnsi="Arial" w:cs="Arial"/>
                <w:sz w:val="22"/>
              </w:rPr>
              <w:t>Use digital planners and prioritisation tools; apply reflective scheduling</w:t>
            </w:r>
          </w:p>
        </w:tc>
        <w:tc>
          <w:tcPr>
            <w:tcW w:w="2163" w:type="dxa"/>
          </w:tcPr>
          <w:p w14:paraId="32757CB4" w14:textId="77777777" w:rsidR="002D10BE" w:rsidRPr="00073B70" w:rsidRDefault="002D10BE" w:rsidP="00073B70">
            <w:pPr>
              <w:spacing w:before="0" w:after="0"/>
              <w:ind w:left="0" w:right="0"/>
              <w:rPr>
                <w:rFonts w:ascii="Arial" w:hAnsi="Arial" w:cs="Arial"/>
                <w:sz w:val="22"/>
              </w:rPr>
            </w:pPr>
            <w:r w:rsidRPr="00073B70">
              <w:rPr>
                <w:rFonts w:ascii="Arial" w:hAnsi="Arial" w:cs="Arial"/>
                <w:sz w:val="22"/>
              </w:rPr>
              <w:t>Supervisor feedback; mobile applications</w:t>
            </w:r>
          </w:p>
        </w:tc>
        <w:tc>
          <w:tcPr>
            <w:tcW w:w="1583" w:type="dxa"/>
          </w:tcPr>
          <w:p w14:paraId="603DD317" w14:textId="77777777" w:rsidR="002D10BE" w:rsidRPr="00073B70" w:rsidRDefault="002D10BE" w:rsidP="00073B70">
            <w:pPr>
              <w:spacing w:before="0" w:after="0"/>
              <w:ind w:left="0" w:right="0"/>
              <w:rPr>
                <w:rFonts w:ascii="Arial" w:hAnsi="Arial" w:cs="Arial"/>
                <w:sz w:val="22"/>
              </w:rPr>
            </w:pPr>
            <w:r w:rsidRPr="00073B70">
              <w:rPr>
                <w:rFonts w:ascii="Arial" w:hAnsi="Arial" w:cs="Arial"/>
                <w:sz w:val="22"/>
              </w:rPr>
              <w:t>2 months</w:t>
            </w:r>
          </w:p>
        </w:tc>
        <w:tc>
          <w:tcPr>
            <w:tcW w:w="2397" w:type="dxa"/>
          </w:tcPr>
          <w:p w14:paraId="3ED8010E" w14:textId="77777777" w:rsidR="002D10BE" w:rsidRPr="00073B70" w:rsidRDefault="002D10BE" w:rsidP="00073B70">
            <w:pPr>
              <w:spacing w:before="0" w:after="0"/>
              <w:ind w:left="0" w:right="0"/>
              <w:rPr>
                <w:rFonts w:ascii="Arial" w:hAnsi="Arial" w:cs="Arial"/>
                <w:sz w:val="22"/>
              </w:rPr>
            </w:pPr>
            <w:r w:rsidRPr="00073B70">
              <w:rPr>
                <w:rFonts w:ascii="Arial" w:hAnsi="Arial" w:cs="Arial"/>
                <w:sz w:val="22"/>
              </w:rPr>
              <w:t>Greater efficiency during shifts</w:t>
            </w:r>
          </w:p>
        </w:tc>
      </w:tr>
      <w:tr w:rsidR="002D10BE" w:rsidRPr="00073B70" w14:paraId="7F078547" w14:textId="77777777" w:rsidTr="002D10BE">
        <w:tc>
          <w:tcPr>
            <w:tcW w:w="1870" w:type="dxa"/>
          </w:tcPr>
          <w:p w14:paraId="391EEEE8" w14:textId="77777777" w:rsidR="002D10BE" w:rsidRPr="00073B70" w:rsidRDefault="002D10BE" w:rsidP="00073B70">
            <w:pPr>
              <w:spacing w:before="0" w:after="0"/>
              <w:ind w:left="0" w:right="0"/>
              <w:rPr>
                <w:rFonts w:ascii="Arial" w:hAnsi="Arial" w:cs="Arial"/>
                <w:b/>
                <w:sz w:val="22"/>
              </w:rPr>
            </w:pPr>
            <w:r w:rsidRPr="00073B70">
              <w:rPr>
                <w:rFonts w:ascii="Arial" w:hAnsi="Arial" w:cs="Arial"/>
                <w:b/>
                <w:sz w:val="22"/>
              </w:rPr>
              <w:t>Communication in complex care</w:t>
            </w:r>
          </w:p>
        </w:tc>
        <w:tc>
          <w:tcPr>
            <w:tcW w:w="2787" w:type="dxa"/>
          </w:tcPr>
          <w:p w14:paraId="72C00116" w14:textId="77777777" w:rsidR="002D10BE" w:rsidRPr="00073B70" w:rsidRDefault="002D10BE" w:rsidP="00073B70">
            <w:pPr>
              <w:spacing w:before="0" w:after="0"/>
              <w:ind w:left="0" w:right="0"/>
              <w:rPr>
                <w:rFonts w:ascii="Arial" w:hAnsi="Arial" w:cs="Arial"/>
                <w:sz w:val="22"/>
              </w:rPr>
            </w:pPr>
            <w:r w:rsidRPr="00073B70">
              <w:rPr>
                <w:rFonts w:ascii="Arial" w:hAnsi="Arial" w:cs="Arial"/>
                <w:sz w:val="22"/>
              </w:rPr>
              <w:t>Observe senior carers; attend workshops on dementia communication</w:t>
            </w:r>
          </w:p>
        </w:tc>
        <w:tc>
          <w:tcPr>
            <w:tcW w:w="2163" w:type="dxa"/>
          </w:tcPr>
          <w:p w14:paraId="4AF69BC8" w14:textId="77777777" w:rsidR="002D10BE" w:rsidRPr="00073B70" w:rsidRDefault="002D10BE" w:rsidP="00073B70">
            <w:pPr>
              <w:spacing w:before="0" w:after="0"/>
              <w:ind w:left="0" w:right="0"/>
              <w:rPr>
                <w:rFonts w:ascii="Arial" w:hAnsi="Arial" w:cs="Arial"/>
                <w:sz w:val="22"/>
              </w:rPr>
            </w:pPr>
            <w:r w:rsidRPr="00073B70">
              <w:rPr>
                <w:rFonts w:ascii="Arial" w:hAnsi="Arial" w:cs="Arial"/>
                <w:sz w:val="22"/>
              </w:rPr>
              <w:t>Workplace mentoring</w:t>
            </w:r>
          </w:p>
        </w:tc>
        <w:tc>
          <w:tcPr>
            <w:tcW w:w="1583" w:type="dxa"/>
          </w:tcPr>
          <w:p w14:paraId="71C32BFC" w14:textId="77777777" w:rsidR="002D10BE" w:rsidRPr="00073B70" w:rsidRDefault="002D10BE" w:rsidP="00073B70">
            <w:pPr>
              <w:spacing w:before="0" w:after="0"/>
              <w:ind w:left="0" w:right="0"/>
              <w:rPr>
                <w:rFonts w:ascii="Arial" w:hAnsi="Arial" w:cs="Arial"/>
                <w:sz w:val="22"/>
              </w:rPr>
            </w:pPr>
            <w:r w:rsidRPr="00073B70">
              <w:rPr>
                <w:rFonts w:ascii="Arial" w:hAnsi="Arial" w:cs="Arial"/>
                <w:sz w:val="22"/>
              </w:rPr>
              <w:t>4 months</w:t>
            </w:r>
          </w:p>
        </w:tc>
        <w:tc>
          <w:tcPr>
            <w:tcW w:w="2397" w:type="dxa"/>
          </w:tcPr>
          <w:p w14:paraId="677B44B3" w14:textId="77777777" w:rsidR="002D10BE" w:rsidRPr="00073B70" w:rsidRDefault="002D10BE" w:rsidP="00073B70">
            <w:pPr>
              <w:spacing w:before="0" w:after="0"/>
              <w:ind w:left="0" w:right="0"/>
              <w:rPr>
                <w:rFonts w:ascii="Arial" w:hAnsi="Arial" w:cs="Arial"/>
                <w:sz w:val="22"/>
              </w:rPr>
            </w:pPr>
            <w:r w:rsidRPr="00073B70">
              <w:rPr>
                <w:rFonts w:ascii="Arial" w:hAnsi="Arial" w:cs="Arial"/>
                <w:sz w:val="22"/>
              </w:rPr>
              <w:t>Confident, patient-centred interactions</w:t>
            </w:r>
          </w:p>
        </w:tc>
      </w:tr>
    </w:tbl>
    <w:p w14:paraId="5E90F777" w14:textId="77777777" w:rsidR="002D10BE" w:rsidRPr="00073B70" w:rsidRDefault="00BF789C" w:rsidP="00073B70">
      <w:pPr>
        <w:rPr>
          <w:rFonts w:ascii="Arial" w:hAnsi="Arial" w:cs="Arial"/>
          <w:sz w:val="22"/>
        </w:rPr>
      </w:pPr>
      <w:r w:rsidRPr="00073B70">
        <w:rPr>
          <w:rFonts w:ascii="Arial" w:hAnsi="Arial" w:cs="Arial"/>
          <w:sz w:val="22"/>
        </w:rPr>
        <w:t>These activities would be referred to as such participation in continuing professional development (CPD), which is defined by Koskimaki et al. (2021) as a methodical support and improvement of professional competence. CPD makes care workers stay open to the changing needs of patients.</w:t>
      </w:r>
    </w:p>
    <w:p w14:paraId="7A72880A" w14:textId="77777777" w:rsidR="002D10BE" w:rsidRPr="00073B70" w:rsidRDefault="002D10BE" w:rsidP="00073B70">
      <w:pPr>
        <w:pStyle w:val="Heading2"/>
        <w:rPr>
          <w:rFonts w:ascii="Arial" w:hAnsi="Arial" w:cs="Arial"/>
          <w:sz w:val="22"/>
          <w:szCs w:val="22"/>
        </w:rPr>
      </w:pPr>
      <w:bookmarkStart w:id="5" w:name="_Toc212759931"/>
      <w:r w:rsidRPr="00073B70">
        <w:rPr>
          <w:rFonts w:ascii="Arial" w:hAnsi="Arial" w:cs="Arial"/>
          <w:sz w:val="22"/>
          <w:szCs w:val="22"/>
        </w:rPr>
        <w:t>Interview Preparation</w:t>
      </w:r>
      <w:bookmarkEnd w:id="5"/>
    </w:p>
    <w:p w14:paraId="16D9D27C" w14:textId="77777777" w:rsidR="002D10BE" w:rsidRPr="00073B70" w:rsidRDefault="002D10BE" w:rsidP="00073B70">
      <w:pPr>
        <w:rPr>
          <w:rFonts w:ascii="Arial" w:hAnsi="Arial" w:cs="Arial"/>
          <w:sz w:val="22"/>
        </w:rPr>
      </w:pPr>
      <w:r w:rsidRPr="00073B70">
        <w:rPr>
          <w:rFonts w:ascii="Arial" w:hAnsi="Arial" w:cs="Arial"/>
          <w:sz w:val="22"/>
        </w:rPr>
        <w:t>Three likely interview questions for a Healthcare Assistant position include:</w:t>
      </w:r>
    </w:p>
    <w:p w14:paraId="3D6C9346" w14:textId="77777777" w:rsidR="002D10BE" w:rsidRPr="00073B70" w:rsidRDefault="002D10BE" w:rsidP="00073B70">
      <w:pPr>
        <w:pStyle w:val="ListParagraph"/>
        <w:numPr>
          <w:ilvl w:val="0"/>
          <w:numId w:val="6"/>
        </w:numPr>
        <w:rPr>
          <w:rFonts w:ascii="Arial" w:hAnsi="Arial" w:cs="Arial"/>
          <w:b/>
          <w:sz w:val="22"/>
        </w:rPr>
      </w:pPr>
      <w:r w:rsidRPr="00073B70">
        <w:rPr>
          <w:rFonts w:ascii="Arial" w:hAnsi="Arial" w:cs="Arial"/>
          <w:b/>
          <w:sz w:val="22"/>
        </w:rPr>
        <w:t>How do you handle stressful situations at work?</w:t>
      </w:r>
    </w:p>
    <w:p w14:paraId="095AAF10" w14:textId="77777777" w:rsidR="002D10BE" w:rsidRPr="00073B70" w:rsidRDefault="002D10BE" w:rsidP="00073B70">
      <w:pPr>
        <w:rPr>
          <w:rFonts w:ascii="Arial" w:hAnsi="Arial" w:cs="Arial"/>
          <w:sz w:val="22"/>
        </w:rPr>
      </w:pPr>
      <w:r w:rsidRPr="00073B70">
        <w:rPr>
          <w:rFonts w:ascii="Arial" w:hAnsi="Arial" w:cs="Arial"/>
          <w:sz w:val="22"/>
        </w:rPr>
        <w:lastRenderedPageBreak/>
        <w:t>Sample Answer: I focus on maintaining composure and using mindfulness techniques to stay calm, as supported by Pérez et al. (2022), who found such practices improve emotional regulation among care professionals.</w:t>
      </w:r>
    </w:p>
    <w:p w14:paraId="76FAA8FD" w14:textId="77777777" w:rsidR="002D10BE" w:rsidRPr="00073B70" w:rsidRDefault="002D10BE" w:rsidP="00073B70">
      <w:pPr>
        <w:pStyle w:val="ListParagraph"/>
        <w:numPr>
          <w:ilvl w:val="0"/>
          <w:numId w:val="6"/>
        </w:numPr>
        <w:rPr>
          <w:rFonts w:ascii="Arial" w:hAnsi="Arial" w:cs="Arial"/>
          <w:b/>
          <w:sz w:val="22"/>
        </w:rPr>
      </w:pPr>
      <w:r w:rsidRPr="00073B70">
        <w:rPr>
          <w:rFonts w:ascii="Arial" w:hAnsi="Arial" w:cs="Arial"/>
          <w:b/>
          <w:sz w:val="22"/>
        </w:rPr>
        <w:t>How do you demonstrate teamwork?</w:t>
      </w:r>
    </w:p>
    <w:p w14:paraId="0931EA40" w14:textId="77777777" w:rsidR="002D10BE" w:rsidRPr="00073B70" w:rsidRDefault="002D10BE" w:rsidP="00073B70">
      <w:pPr>
        <w:rPr>
          <w:rFonts w:ascii="Arial" w:hAnsi="Arial" w:cs="Arial"/>
          <w:sz w:val="22"/>
        </w:rPr>
      </w:pPr>
      <w:r w:rsidRPr="00073B70">
        <w:rPr>
          <w:rFonts w:ascii="Arial" w:hAnsi="Arial" w:cs="Arial"/>
          <w:sz w:val="22"/>
        </w:rPr>
        <w:t>Sample Answer: I believe teamwork relies on mutual respect and observation of experienced colleagues, consistent with Bandura’s learning model that stresses imitation and reinforcement (Koutroubas and Galanakis, 2022).</w:t>
      </w:r>
    </w:p>
    <w:p w14:paraId="5AF441C9" w14:textId="77777777" w:rsidR="002D10BE" w:rsidRPr="00073B70" w:rsidRDefault="002D10BE" w:rsidP="00073B70">
      <w:pPr>
        <w:pStyle w:val="ListParagraph"/>
        <w:numPr>
          <w:ilvl w:val="0"/>
          <w:numId w:val="6"/>
        </w:numPr>
        <w:rPr>
          <w:rFonts w:ascii="Arial" w:hAnsi="Arial" w:cs="Arial"/>
          <w:b/>
          <w:sz w:val="22"/>
        </w:rPr>
      </w:pPr>
      <w:r w:rsidRPr="00073B70">
        <w:rPr>
          <w:rFonts w:ascii="Arial" w:hAnsi="Arial" w:cs="Arial"/>
          <w:b/>
          <w:sz w:val="22"/>
        </w:rPr>
        <w:t>Why is empathy important in health care?</w:t>
      </w:r>
    </w:p>
    <w:p w14:paraId="678CA01F" w14:textId="77777777" w:rsidR="002D10BE" w:rsidRPr="00073B70" w:rsidRDefault="002D10BE" w:rsidP="00073B70">
      <w:pPr>
        <w:rPr>
          <w:rFonts w:ascii="Arial" w:hAnsi="Arial" w:cs="Arial"/>
          <w:sz w:val="22"/>
        </w:rPr>
      </w:pPr>
      <w:r w:rsidRPr="00073B70">
        <w:rPr>
          <w:rFonts w:ascii="Arial" w:hAnsi="Arial" w:cs="Arial"/>
          <w:sz w:val="22"/>
        </w:rPr>
        <w:t>Sample Answer: Empathy fosters trust and dignity. According to Erikson’s psychosocial framework, recognising others’ needs strengthens moral identity (Tettey et al., 2023).</w:t>
      </w:r>
    </w:p>
    <w:p w14:paraId="18E7B8E1" w14:textId="77777777" w:rsidR="002D10BE" w:rsidRPr="00073B70" w:rsidRDefault="002D10BE" w:rsidP="00073B70">
      <w:pPr>
        <w:pStyle w:val="Heading2"/>
        <w:rPr>
          <w:rFonts w:ascii="Arial" w:hAnsi="Arial" w:cs="Arial"/>
          <w:sz w:val="22"/>
          <w:szCs w:val="22"/>
        </w:rPr>
      </w:pPr>
      <w:bookmarkStart w:id="6" w:name="_Toc212759932"/>
      <w:r w:rsidRPr="00073B70">
        <w:rPr>
          <w:rFonts w:ascii="Arial" w:hAnsi="Arial" w:cs="Arial"/>
          <w:sz w:val="22"/>
          <w:szCs w:val="22"/>
        </w:rPr>
        <w:t>Summary</w:t>
      </w:r>
      <w:bookmarkEnd w:id="6"/>
    </w:p>
    <w:p w14:paraId="0CAC4DA2" w14:textId="77777777" w:rsidR="002D10BE" w:rsidRPr="00073B70" w:rsidRDefault="00827C05" w:rsidP="00073B70">
      <w:pPr>
        <w:rPr>
          <w:rFonts w:ascii="Arial" w:hAnsi="Arial" w:cs="Arial"/>
          <w:sz w:val="22"/>
        </w:rPr>
      </w:pPr>
      <w:r w:rsidRPr="00073B70">
        <w:rPr>
          <w:rFonts w:ascii="Arial" w:hAnsi="Arial" w:cs="Arial"/>
          <w:sz w:val="22"/>
        </w:rPr>
        <w:t>This is the plan that outlines my existing competencies, growth opportunities, and the way to make them happen. Combining reflective awareness with systematic CPD, I will be able to improve my employability and preparedness to work as a Healthcare Assistant. The combination of self-reflection and learning theory and practical strategies is evidence of motivation and professional maturity.</w:t>
      </w:r>
    </w:p>
    <w:p w14:paraId="492AF4AD" w14:textId="77777777" w:rsidR="002D10BE" w:rsidRPr="00073B70" w:rsidRDefault="002D10BE" w:rsidP="00073B70">
      <w:pPr>
        <w:rPr>
          <w:rFonts w:ascii="Arial" w:hAnsi="Arial" w:cs="Arial"/>
          <w:sz w:val="22"/>
        </w:rPr>
      </w:pPr>
    </w:p>
    <w:p w14:paraId="0FF96CDD" w14:textId="77777777" w:rsidR="002D10BE" w:rsidRPr="00073B70" w:rsidRDefault="002D10BE" w:rsidP="00073B70">
      <w:pPr>
        <w:pStyle w:val="Heading1"/>
        <w:rPr>
          <w:rFonts w:ascii="Arial" w:hAnsi="Arial" w:cs="Arial"/>
          <w:sz w:val="22"/>
          <w:szCs w:val="22"/>
        </w:rPr>
      </w:pPr>
      <w:bookmarkStart w:id="7" w:name="_Toc212759933"/>
      <w:r w:rsidRPr="00073B70">
        <w:rPr>
          <w:rFonts w:ascii="Arial" w:hAnsi="Arial" w:cs="Arial"/>
          <w:sz w:val="22"/>
          <w:szCs w:val="22"/>
        </w:rPr>
        <w:t>Task 2 –</w:t>
      </w:r>
      <w:r w:rsidR="00D80C6A" w:rsidRPr="00073B70">
        <w:rPr>
          <w:rFonts w:ascii="Arial" w:hAnsi="Arial" w:cs="Arial"/>
          <w:sz w:val="22"/>
          <w:szCs w:val="22"/>
        </w:rPr>
        <w:t xml:space="preserve"> Academic Report on a Key Skill</w:t>
      </w:r>
      <w:bookmarkEnd w:id="7"/>
    </w:p>
    <w:p w14:paraId="6ED20FDB" w14:textId="77777777" w:rsidR="002D10BE" w:rsidRPr="00073B70" w:rsidRDefault="002D10BE" w:rsidP="00073B70">
      <w:pPr>
        <w:pStyle w:val="Heading2"/>
        <w:rPr>
          <w:rFonts w:ascii="Arial" w:hAnsi="Arial" w:cs="Arial"/>
          <w:sz w:val="22"/>
          <w:szCs w:val="22"/>
        </w:rPr>
      </w:pPr>
      <w:bookmarkStart w:id="8" w:name="_Toc212759934"/>
      <w:r w:rsidRPr="00073B70">
        <w:rPr>
          <w:rFonts w:ascii="Arial" w:hAnsi="Arial" w:cs="Arial"/>
          <w:sz w:val="22"/>
          <w:szCs w:val="22"/>
        </w:rPr>
        <w:t>Introduction</w:t>
      </w:r>
      <w:bookmarkEnd w:id="8"/>
    </w:p>
    <w:p w14:paraId="0BB73FE5" w14:textId="77777777" w:rsidR="002D10BE" w:rsidRPr="00073B70" w:rsidRDefault="001630A2" w:rsidP="00073B70">
      <w:pPr>
        <w:rPr>
          <w:rFonts w:ascii="Arial" w:hAnsi="Arial" w:cs="Arial"/>
          <w:sz w:val="22"/>
        </w:rPr>
      </w:pPr>
      <w:r w:rsidRPr="00073B70">
        <w:rPr>
          <w:rFonts w:ascii="Arial" w:hAnsi="Arial" w:cs="Arial"/>
          <w:sz w:val="22"/>
        </w:rPr>
        <w:t>Continuing professional development (CPD) is one of the myriad skills of health and social care, which is crucial in maintaining safe and effective practise. CPD is a type of lifelong learning that gives professionals the capability to adjust to policy, technology, and patient needs changes (Koskimaki et al., 2021). The provided report analyses CPD as a fundamental professional ability, connecting its applicability to the quality of health care and the sustainability of the workforce.</w:t>
      </w:r>
    </w:p>
    <w:p w14:paraId="101AE6EC" w14:textId="77777777" w:rsidR="002D10BE" w:rsidRPr="00073B70" w:rsidRDefault="002D10BE" w:rsidP="00073B70">
      <w:pPr>
        <w:pStyle w:val="Heading2"/>
        <w:rPr>
          <w:rFonts w:ascii="Arial" w:hAnsi="Arial" w:cs="Arial"/>
          <w:sz w:val="22"/>
          <w:szCs w:val="22"/>
        </w:rPr>
      </w:pPr>
      <w:bookmarkStart w:id="9" w:name="_Toc212759935"/>
      <w:r w:rsidRPr="00073B70">
        <w:rPr>
          <w:rFonts w:ascii="Arial" w:hAnsi="Arial" w:cs="Arial"/>
          <w:sz w:val="22"/>
          <w:szCs w:val="22"/>
        </w:rPr>
        <w:t>Importance of CPD in Health and Social Care</w:t>
      </w:r>
      <w:bookmarkEnd w:id="9"/>
    </w:p>
    <w:p w14:paraId="73199E15" w14:textId="77777777" w:rsidR="002D10BE" w:rsidRPr="00073B70" w:rsidRDefault="00712E22" w:rsidP="00073B70">
      <w:pPr>
        <w:rPr>
          <w:rFonts w:ascii="Arial" w:hAnsi="Arial" w:cs="Arial"/>
          <w:sz w:val="22"/>
        </w:rPr>
      </w:pPr>
      <w:r w:rsidRPr="00073B70">
        <w:rPr>
          <w:rFonts w:ascii="Arial" w:hAnsi="Arial" w:cs="Arial"/>
          <w:sz w:val="22"/>
        </w:rPr>
        <w:t xml:space="preserve">CPD is an individual and organisational level of responsibility. King et al. (2021) have performed a rapid evidence review and found that CPD programmes significantly improve the confidence, leadership, and evidence-based decision-making of nurses. Another way in which the study value-added to nurses was that the effectiveness of CPD depends on the </w:t>
      </w:r>
      <w:r w:rsidRPr="00073B70">
        <w:rPr>
          <w:rFonts w:ascii="Arial" w:hAnsi="Arial" w:cs="Arial"/>
          <w:sz w:val="22"/>
        </w:rPr>
        <w:lastRenderedPageBreak/>
        <w:t>workplace culture, managerial support, and time allocation, otherwise learning outcomes rarely translate into better patient care. According to Faizuddin et al. (2022), leadership-based CPD programmes can cultivate vision and intrapersonal flexibility, which is invaluable in the modern health system. Similarly, Steinert (2025) highlights the importance of developing faculty throughout the health professions enhancing the quality of teaching, patient outcomes through the integration of reflective practice and involvement of peers into professional learning. Therefore, CPD is not about the ability to develop technical skills only, but rather about minimal reflective ability and ethical accountability. The investigation by Kotcher et al. (2021) demonstrated that numerous health professionals now integrate environmental and social awareness into their activities and professional needs, demonstrating how CPD can be changed according to the global health needs.</w:t>
      </w:r>
    </w:p>
    <w:p w14:paraId="38D28E3B" w14:textId="77777777" w:rsidR="002D10BE" w:rsidRPr="00073B70" w:rsidRDefault="002D10BE" w:rsidP="00073B70">
      <w:pPr>
        <w:pStyle w:val="Heading2"/>
        <w:rPr>
          <w:rFonts w:ascii="Arial" w:hAnsi="Arial" w:cs="Arial"/>
          <w:sz w:val="22"/>
          <w:szCs w:val="22"/>
        </w:rPr>
      </w:pPr>
      <w:bookmarkStart w:id="10" w:name="_Toc212759936"/>
      <w:r w:rsidRPr="00073B70">
        <w:rPr>
          <w:rFonts w:ascii="Arial" w:hAnsi="Arial" w:cs="Arial"/>
          <w:sz w:val="22"/>
          <w:szCs w:val="22"/>
        </w:rPr>
        <w:t>Theoretical Perspectives</w:t>
      </w:r>
      <w:bookmarkEnd w:id="10"/>
    </w:p>
    <w:p w14:paraId="00A737FE" w14:textId="77777777" w:rsidR="002D10BE" w:rsidRPr="00073B70" w:rsidRDefault="001B3CE5" w:rsidP="00073B70">
      <w:pPr>
        <w:rPr>
          <w:rFonts w:ascii="Arial" w:hAnsi="Arial" w:cs="Arial"/>
          <w:sz w:val="22"/>
        </w:rPr>
      </w:pPr>
      <w:r w:rsidRPr="00073B70">
        <w:rPr>
          <w:rFonts w:ascii="Arial" w:hAnsi="Arial" w:cs="Arial"/>
          <w:sz w:val="22"/>
        </w:rPr>
        <w:t>The CPD can be well explained using the social learning theory developed by Bandura. It assumes that behavioural change will come because of observation, modelling, and reinforcement (Koutroubas and Galanakis, 2022). In the context of professional education, it implies that practitioners can gain knowledge about their work through watching mentors and implementing successful practises. Firmansyah and Saepuloh (2022) develop this concept by incorporating cognitive and behavioural strategies that prove that learning is supported when a person understands the logic as well as the engineering of actions. Socioemotional selectivity theory also explains why people will want to learn lifelong. According to Carstensen (2021), when people realise that time is limited, they will concentrate on emotionally significant objectives and information that will result in the enhancement of existing satisfaction. To experienced practitioners, CPD therefore turns into the means of personal satisfaction, rather than professional development.</w:t>
      </w:r>
    </w:p>
    <w:p w14:paraId="2A1BB47C" w14:textId="77777777" w:rsidR="002D10BE" w:rsidRPr="00073B70" w:rsidRDefault="002D10BE" w:rsidP="00073B70">
      <w:pPr>
        <w:pStyle w:val="Heading2"/>
        <w:rPr>
          <w:rFonts w:ascii="Arial" w:hAnsi="Arial" w:cs="Arial"/>
          <w:sz w:val="22"/>
          <w:szCs w:val="22"/>
        </w:rPr>
      </w:pPr>
      <w:bookmarkStart w:id="11" w:name="_Toc212759937"/>
      <w:r w:rsidRPr="00073B70">
        <w:rPr>
          <w:rFonts w:ascii="Arial" w:hAnsi="Arial" w:cs="Arial"/>
          <w:sz w:val="22"/>
          <w:szCs w:val="22"/>
        </w:rPr>
        <w:t>Challenges and Future Directions</w:t>
      </w:r>
      <w:bookmarkEnd w:id="11"/>
    </w:p>
    <w:p w14:paraId="03E7CF25" w14:textId="77777777" w:rsidR="002D10BE" w:rsidRPr="00073B70" w:rsidRDefault="00896CA7" w:rsidP="00073B70">
      <w:pPr>
        <w:rPr>
          <w:rFonts w:ascii="Arial" w:hAnsi="Arial" w:cs="Arial"/>
          <w:sz w:val="22"/>
        </w:rPr>
      </w:pPr>
      <w:r w:rsidRPr="00073B70">
        <w:rPr>
          <w:rFonts w:ascii="Arial" w:hAnsi="Arial" w:cs="Arial"/>
          <w:sz w:val="22"/>
        </w:rPr>
        <w:t xml:space="preserve">Children with disabilities facing CPD have been faced by numerous challenges, such as increased workload requirements, unequal resource distribution, and unpredictable quality management despite incontrovertible benefits. King et al. (2021) emphasise that to make a CPD effectively implement a practise add, the learning process should also be purpose-oriented (based on professional goals) and assessable on a regular basis. Employers are then supposed to promote permissive learning cultures to support reflective practises, as Mohamed, Rashid and Alqaryouti (2022) propose it, who define reflective practise as an advanced iterative process that cannot be discarded to improve education. Reflection </w:t>
      </w:r>
      <w:r w:rsidRPr="00073B70">
        <w:rPr>
          <w:rFonts w:ascii="Arial" w:hAnsi="Arial" w:cs="Arial"/>
          <w:sz w:val="22"/>
        </w:rPr>
        <w:lastRenderedPageBreak/>
        <w:t>enables self-awareness and cultivation of morals. According to Collier and Williams (2023), reflection-in-action is a type of learning that occurs simultaneously with the performance thus closing the gap between theoretical knowledge and the practicability of it. This approach to the methodology guarantees that professional learning is relevant to real care situations.</w:t>
      </w:r>
    </w:p>
    <w:p w14:paraId="6F02721A" w14:textId="77777777" w:rsidR="002D10BE" w:rsidRPr="00073B70" w:rsidRDefault="002D10BE" w:rsidP="00073B70">
      <w:pPr>
        <w:pStyle w:val="Heading2"/>
        <w:rPr>
          <w:rFonts w:ascii="Arial" w:hAnsi="Arial" w:cs="Arial"/>
          <w:sz w:val="22"/>
          <w:szCs w:val="22"/>
        </w:rPr>
      </w:pPr>
      <w:bookmarkStart w:id="12" w:name="_Toc212759938"/>
      <w:r w:rsidRPr="00073B70">
        <w:rPr>
          <w:rFonts w:ascii="Arial" w:hAnsi="Arial" w:cs="Arial"/>
          <w:sz w:val="22"/>
          <w:szCs w:val="22"/>
        </w:rPr>
        <w:t>Conclusion</w:t>
      </w:r>
      <w:bookmarkEnd w:id="12"/>
    </w:p>
    <w:p w14:paraId="4BE045B8" w14:textId="77777777" w:rsidR="002D10BE" w:rsidRPr="00073B70" w:rsidRDefault="00896CA7" w:rsidP="00073B70">
      <w:pPr>
        <w:rPr>
          <w:rFonts w:ascii="Arial" w:hAnsi="Arial" w:cs="Arial"/>
          <w:sz w:val="22"/>
        </w:rPr>
      </w:pPr>
      <w:r w:rsidRPr="00073B70">
        <w:rPr>
          <w:rFonts w:ascii="Arial" w:hAnsi="Arial" w:cs="Arial"/>
          <w:sz w:val="22"/>
        </w:rPr>
        <w:t>CPD is a critical professional competence that integrates life-long learning, social learning and reflective practise. CPD can maintain quality care and promote professional integrity when supported by institutional structures and leading theories of learning and motivation. The proactive activity of CPD would help healthcare assistants and allied practitioners to remain competent, empathetic, and flexible in the rapidly changing environment.</w:t>
      </w:r>
    </w:p>
    <w:p w14:paraId="75DF8612" w14:textId="77777777" w:rsidR="002D10BE" w:rsidRPr="00073B70" w:rsidRDefault="002D10BE" w:rsidP="00073B70">
      <w:pPr>
        <w:rPr>
          <w:rFonts w:ascii="Arial" w:hAnsi="Arial" w:cs="Arial"/>
          <w:sz w:val="22"/>
        </w:rPr>
      </w:pPr>
    </w:p>
    <w:p w14:paraId="1B2765C4" w14:textId="77777777" w:rsidR="002D10BE" w:rsidRPr="00073B70" w:rsidRDefault="002D10BE" w:rsidP="00073B70">
      <w:pPr>
        <w:pStyle w:val="Heading1"/>
        <w:rPr>
          <w:rFonts w:ascii="Arial" w:hAnsi="Arial" w:cs="Arial"/>
          <w:sz w:val="22"/>
          <w:szCs w:val="22"/>
        </w:rPr>
      </w:pPr>
      <w:bookmarkStart w:id="13" w:name="_Toc212759939"/>
      <w:r w:rsidRPr="00073B70">
        <w:rPr>
          <w:rFonts w:ascii="Arial" w:hAnsi="Arial" w:cs="Arial"/>
          <w:sz w:val="22"/>
          <w:szCs w:val="22"/>
        </w:rPr>
        <w:t>Task 3 – Reflecti</w:t>
      </w:r>
      <w:r w:rsidR="00D80C6A" w:rsidRPr="00073B70">
        <w:rPr>
          <w:rFonts w:ascii="Arial" w:hAnsi="Arial" w:cs="Arial"/>
          <w:sz w:val="22"/>
          <w:szCs w:val="22"/>
        </w:rPr>
        <w:t>ve Report (Using the ERA Model)</w:t>
      </w:r>
      <w:bookmarkEnd w:id="13"/>
    </w:p>
    <w:p w14:paraId="5177C208" w14:textId="77777777" w:rsidR="002D10BE" w:rsidRPr="00073B70" w:rsidRDefault="002D10BE" w:rsidP="00073B70">
      <w:pPr>
        <w:pStyle w:val="Heading2"/>
        <w:rPr>
          <w:rFonts w:ascii="Arial" w:hAnsi="Arial" w:cs="Arial"/>
          <w:sz w:val="22"/>
          <w:szCs w:val="22"/>
        </w:rPr>
      </w:pPr>
      <w:bookmarkStart w:id="14" w:name="_Toc212759940"/>
      <w:r w:rsidRPr="00073B70">
        <w:rPr>
          <w:rFonts w:ascii="Arial" w:hAnsi="Arial" w:cs="Arial"/>
          <w:sz w:val="22"/>
          <w:szCs w:val="22"/>
        </w:rPr>
        <w:t>Experience</w:t>
      </w:r>
      <w:bookmarkEnd w:id="14"/>
    </w:p>
    <w:p w14:paraId="7A5B7EBA" w14:textId="77777777" w:rsidR="002D10BE" w:rsidRPr="00073B70" w:rsidRDefault="00405667" w:rsidP="00073B70">
      <w:pPr>
        <w:rPr>
          <w:rFonts w:ascii="Arial" w:hAnsi="Arial" w:cs="Arial"/>
          <w:sz w:val="22"/>
        </w:rPr>
      </w:pPr>
      <w:r w:rsidRPr="00073B70">
        <w:rPr>
          <w:rFonts w:ascii="Arial" w:hAnsi="Arial" w:cs="Arial"/>
          <w:sz w:val="22"/>
        </w:rPr>
        <w:t>Both my Component 1 presentation and Deanna Thomson used a focus on communication and empathy in dementia care. In the time of preparation, I did much research and practised on a number of occasions but I still felt nervous on the day of my delivery. Anxiety increased when presenting to peers, but once I started speaking, confidence was achieved. My lecturer provided feedback on the need to have a solid organisational structure but added that I should have better time management and invest more time in engagement. This was akin to Erikson when he observed that the development of the self comes as a response to adversity and response. Tettey et al. (2023) state that adults develop their identity and ability through new challenges that they face in society. Delivering the presentation in the presence of others challenged my self-belief and helped in the development of a new professional identity as a communicator in health care.</w:t>
      </w:r>
    </w:p>
    <w:p w14:paraId="23198CE6" w14:textId="77777777" w:rsidR="002D10BE" w:rsidRPr="00073B70" w:rsidRDefault="002D10BE" w:rsidP="00073B70">
      <w:pPr>
        <w:pStyle w:val="Heading2"/>
        <w:rPr>
          <w:rFonts w:ascii="Arial" w:hAnsi="Arial" w:cs="Arial"/>
          <w:sz w:val="22"/>
          <w:szCs w:val="22"/>
        </w:rPr>
      </w:pPr>
      <w:bookmarkStart w:id="15" w:name="_Toc212759941"/>
      <w:r w:rsidRPr="00073B70">
        <w:rPr>
          <w:rFonts w:ascii="Arial" w:hAnsi="Arial" w:cs="Arial"/>
          <w:sz w:val="22"/>
          <w:szCs w:val="22"/>
        </w:rPr>
        <w:t>Reflection</w:t>
      </w:r>
      <w:bookmarkEnd w:id="15"/>
    </w:p>
    <w:p w14:paraId="263F199D" w14:textId="77777777" w:rsidR="002D10BE" w:rsidRPr="00073B70" w:rsidRDefault="00527B5E" w:rsidP="00073B70">
      <w:pPr>
        <w:rPr>
          <w:rFonts w:ascii="Arial" w:hAnsi="Arial" w:cs="Arial"/>
          <w:sz w:val="22"/>
        </w:rPr>
      </w:pPr>
      <w:r w:rsidRPr="00073B70">
        <w:rPr>
          <w:rFonts w:ascii="Arial" w:hAnsi="Arial" w:cs="Arial"/>
          <w:sz w:val="22"/>
        </w:rPr>
        <w:t xml:space="preserve">Considering this experience, I would admit my achievements and some improvements. My preparation was very committed, but my delivery was not steady paced. Applying the self-efficacy framework by Bandura, I would explain this through the concept of little mastery experience, which is a belief in abilities that increase with successful repetition (Koutroubas and Galanakis, 2022). The next presentations will hence require one to practise to build </w:t>
      </w:r>
      <w:r w:rsidRPr="00073B70">
        <w:rPr>
          <w:rFonts w:ascii="Arial" w:hAnsi="Arial" w:cs="Arial"/>
          <w:sz w:val="22"/>
        </w:rPr>
        <w:lastRenderedPageBreak/>
        <w:t>confidence. Carstensen (2021) argues that motivation is variable based on perceived aims; in the cases when the people are focused on instant emotional gratification, they are focused on significant social interactions. In the relevant application to my presentation, focusing on building rapport with the audience instead of being fearful of critique would help improve the quality of communication and make it enjoyable. Other feedbacks also alerted me that action has to follow reflection. Mohamed et al. (2022) define reflective practise as not easy, but necessary in connecting the theory with the change of behaviour. By reflecting into action, as Collier and Williams (2023) suggest, I will be able to move my communication dynamically in future assignments.</w:t>
      </w:r>
    </w:p>
    <w:p w14:paraId="5DC66F81" w14:textId="77777777" w:rsidR="002D10BE" w:rsidRPr="00073B70" w:rsidRDefault="002D10BE" w:rsidP="00073B70">
      <w:pPr>
        <w:pStyle w:val="Heading2"/>
        <w:rPr>
          <w:rFonts w:ascii="Arial" w:hAnsi="Arial" w:cs="Arial"/>
          <w:sz w:val="22"/>
          <w:szCs w:val="22"/>
        </w:rPr>
      </w:pPr>
      <w:bookmarkStart w:id="16" w:name="_Toc212759942"/>
      <w:r w:rsidRPr="00073B70">
        <w:rPr>
          <w:rFonts w:ascii="Arial" w:hAnsi="Arial" w:cs="Arial"/>
          <w:sz w:val="22"/>
          <w:szCs w:val="22"/>
        </w:rPr>
        <w:t>Action</w:t>
      </w:r>
      <w:bookmarkEnd w:id="16"/>
    </w:p>
    <w:p w14:paraId="20B08F0B" w14:textId="77777777" w:rsidR="001B21E4" w:rsidRPr="00073B70" w:rsidRDefault="001B21E4" w:rsidP="00073B70">
      <w:pPr>
        <w:rPr>
          <w:rFonts w:ascii="Arial" w:hAnsi="Arial" w:cs="Arial"/>
          <w:sz w:val="22"/>
        </w:rPr>
      </w:pPr>
      <w:r w:rsidRPr="00073B70">
        <w:rPr>
          <w:rFonts w:ascii="Arial" w:hAnsi="Arial" w:cs="Arial"/>
          <w:sz w:val="22"/>
        </w:rPr>
        <w:t>In order to enhance my presentation and career growth, I will:</w:t>
      </w:r>
    </w:p>
    <w:p w14:paraId="306C510B" w14:textId="77777777" w:rsidR="001B21E4" w:rsidRPr="00073B70" w:rsidRDefault="001B21E4" w:rsidP="00073B70">
      <w:pPr>
        <w:pStyle w:val="ListParagraph"/>
        <w:numPr>
          <w:ilvl w:val="0"/>
          <w:numId w:val="9"/>
        </w:numPr>
        <w:rPr>
          <w:rFonts w:ascii="Arial" w:hAnsi="Arial" w:cs="Arial"/>
          <w:sz w:val="22"/>
        </w:rPr>
      </w:pPr>
      <w:r w:rsidRPr="00073B70">
        <w:rPr>
          <w:rFonts w:ascii="Arial" w:hAnsi="Arial" w:cs="Arial"/>
          <w:b/>
          <w:sz w:val="22"/>
        </w:rPr>
        <w:t>Improve The Methods Of Preparation:</w:t>
      </w:r>
      <w:r w:rsidRPr="00073B70">
        <w:rPr>
          <w:rFonts w:ascii="Arial" w:hAnsi="Arial" w:cs="Arial"/>
          <w:sz w:val="22"/>
        </w:rPr>
        <w:t xml:space="preserve"> I will also take time to practise under simulated conditions and get the opinion of my colleagues after every attempt and apply social learning principles as explained by Firmansyah and Saepuloh (2022).</w:t>
      </w:r>
    </w:p>
    <w:p w14:paraId="466DE7BD" w14:textId="77777777" w:rsidR="001B21E4" w:rsidRPr="00073B70" w:rsidRDefault="001B21E4" w:rsidP="00073B70">
      <w:pPr>
        <w:pStyle w:val="ListParagraph"/>
        <w:numPr>
          <w:ilvl w:val="0"/>
          <w:numId w:val="9"/>
        </w:numPr>
        <w:rPr>
          <w:rFonts w:ascii="Arial" w:hAnsi="Arial" w:cs="Arial"/>
          <w:sz w:val="22"/>
        </w:rPr>
      </w:pPr>
      <w:r w:rsidRPr="00073B70">
        <w:rPr>
          <w:rFonts w:ascii="Arial" w:hAnsi="Arial" w:cs="Arial"/>
          <w:b/>
          <w:sz w:val="22"/>
        </w:rPr>
        <w:t>Develop Coping Effects Of Stress:</w:t>
      </w:r>
      <w:r w:rsidRPr="00073B70">
        <w:rPr>
          <w:rFonts w:ascii="Arial" w:hAnsi="Arial" w:cs="Arial"/>
          <w:sz w:val="22"/>
        </w:rPr>
        <w:t xml:space="preserve"> Taking time to do mindfulness prior to presentations is also expected to keep it calm, with Perez et al. (2022) discovering that mindfulness has no effect on burnout and positively influences feelings management.</w:t>
      </w:r>
    </w:p>
    <w:p w14:paraId="01602836" w14:textId="77777777" w:rsidR="001B21E4" w:rsidRPr="00073B70" w:rsidRDefault="001B21E4" w:rsidP="00073B70">
      <w:pPr>
        <w:pStyle w:val="ListParagraph"/>
        <w:numPr>
          <w:ilvl w:val="0"/>
          <w:numId w:val="9"/>
        </w:numPr>
        <w:rPr>
          <w:rFonts w:ascii="Arial" w:hAnsi="Arial" w:cs="Arial"/>
          <w:sz w:val="22"/>
        </w:rPr>
      </w:pPr>
      <w:r w:rsidRPr="00073B70">
        <w:rPr>
          <w:rFonts w:ascii="Arial" w:hAnsi="Arial" w:cs="Arial"/>
          <w:b/>
          <w:sz w:val="22"/>
        </w:rPr>
        <w:t>Participate In Lifelong Learning:</w:t>
      </w:r>
      <w:r w:rsidRPr="00073B70">
        <w:rPr>
          <w:rFonts w:ascii="Arial" w:hAnsi="Arial" w:cs="Arial"/>
          <w:sz w:val="22"/>
        </w:rPr>
        <w:t xml:space="preserve"> In line with Koskimaki et al. (2021), I will attend communication workshops and CPD interpersonal skills-related sessions.</w:t>
      </w:r>
    </w:p>
    <w:p w14:paraId="60F35E55" w14:textId="77777777" w:rsidR="001B21E4" w:rsidRPr="00073B70" w:rsidRDefault="001B21E4" w:rsidP="00073B70">
      <w:pPr>
        <w:pStyle w:val="ListParagraph"/>
        <w:numPr>
          <w:ilvl w:val="0"/>
          <w:numId w:val="9"/>
        </w:numPr>
        <w:rPr>
          <w:rFonts w:ascii="Arial" w:hAnsi="Arial" w:cs="Arial"/>
          <w:sz w:val="22"/>
        </w:rPr>
      </w:pPr>
      <w:r w:rsidRPr="00073B70">
        <w:rPr>
          <w:rFonts w:ascii="Arial" w:hAnsi="Arial" w:cs="Arial"/>
          <w:b/>
          <w:sz w:val="22"/>
        </w:rPr>
        <w:t>Seek Mentorship:</w:t>
      </w:r>
      <w:r w:rsidRPr="00073B70">
        <w:rPr>
          <w:rFonts w:ascii="Arial" w:hAnsi="Arial" w:cs="Arial"/>
          <w:sz w:val="22"/>
        </w:rPr>
        <w:t xml:space="preserve"> Seeing the experienced professionals will coincide with social learning theory and allow internalisation of the useful methods.</w:t>
      </w:r>
    </w:p>
    <w:p w14:paraId="7376BDFD" w14:textId="77777777" w:rsidR="001B21E4" w:rsidRPr="00073B70" w:rsidRDefault="001B21E4" w:rsidP="00073B70">
      <w:pPr>
        <w:pStyle w:val="ListParagraph"/>
        <w:numPr>
          <w:ilvl w:val="0"/>
          <w:numId w:val="9"/>
        </w:numPr>
        <w:rPr>
          <w:rFonts w:ascii="Arial" w:hAnsi="Arial" w:cs="Arial"/>
          <w:sz w:val="22"/>
        </w:rPr>
      </w:pPr>
      <w:r w:rsidRPr="00073B70">
        <w:rPr>
          <w:rFonts w:ascii="Arial" w:hAnsi="Arial" w:cs="Arial"/>
          <w:b/>
          <w:sz w:val="22"/>
        </w:rPr>
        <w:t>Evaluate Progress:</w:t>
      </w:r>
      <w:r w:rsidRPr="00073B70">
        <w:rPr>
          <w:rFonts w:ascii="Arial" w:hAnsi="Arial" w:cs="Arial"/>
          <w:sz w:val="22"/>
        </w:rPr>
        <w:t xml:space="preserve"> I will record all the experiences using the reflective cycle that has been developed by Mohamed et al. (2022) to keep track of progress and the frequency of the challenges.</w:t>
      </w:r>
    </w:p>
    <w:p w14:paraId="2D6399C8" w14:textId="77777777" w:rsidR="001B21E4" w:rsidRPr="00073B70" w:rsidRDefault="001B21E4" w:rsidP="00073B70">
      <w:pPr>
        <w:rPr>
          <w:rFonts w:ascii="Arial" w:hAnsi="Arial" w:cs="Arial"/>
          <w:sz w:val="22"/>
        </w:rPr>
      </w:pPr>
      <w:r w:rsidRPr="00073B70">
        <w:rPr>
          <w:rFonts w:ascii="Arial" w:hAnsi="Arial" w:cs="Arial"/>
          <w:sz w:val="22"/>
        </w:rPr>
        <w:t>I believe that by doing so, I will be able to reinforce my self-efficacy and become a more composed and able individual. According to Stambulova, Ryba and Henriksen (2021), professional transitions, including the transition between studying and becoming a practitioner, require coping skills and adaptive reflections. As a result, my reflection goes beyond a specific assignment; it represents the preparation of lifelong career characterised by life-long learning and self-development.</w:t>
      </w:r>
    </w:p>
    <w:p w14:paraId="610F65B2" w14:textId="77777777" w:rsidR="002D10BE" w:rsidRPr="00073B70" w:rsidRDefault="002D10BE" w:rsidP="00073B70">
      <w:pPr>
        <w:pStyle w:val="Heading2"/>
        <w:rPr>
          <w:rFonts w:ascii="Arial" w:hAnsi="Arial" w:cs="Arial"/>
          <w:sz w:val="22"/>
          <w:szCs w:val="22"/>
        </w:rPr>
      </w:pPr>
      <w:bookmarkStart w:id="17" w:name="_Toc212759943"/>
      <w:r w:rsidRPr="00073B70">
        <w:rPr>
          <w:rFonts w:ascii="Arial" w:hAnsi="Arial" w:cs="Arial"/>
          <w:sz w:val="22"/>
          <w:szCs w:val="22"/>
        </w:rPr>
        <w:lastRenderedPageBreak/>
        <w:t>Conclusion</w:t>
      </w:r>
      <w:bookmarkEnd w:id="17"/>
    </w:p>
    <w:p w14:paraId="26BD47EA" w14:textId="77777777" w:rsidR="006F36A3" w:rsidRPr="00073B70" w:rsidRDefault="00B15D83" w:rsidP="00073B70">
      <w:pPr>
        <w:rPr>
          <w:rFonts w:ascii="Arial" w:hAnsi="Arial" w:cs="Arial"/>
          <w:sz w:val="22"/>
        </w:rPr>
      </w:pPr>
      <w:r w:rsidRPr="00073B70">
        <w:rPr>
          <w:rFonts w:ascii="Arial" w:hAnsi="Arial" w:cs="Arial"/>
          <w:sz w:val="22"/>
        </w:rPr>
        <w:t>As is demonstrated in the ERA process, experience, reflection, and action are interdependent. The experience on presentation helped me to be more conscious of not only technical proficiency but also emotional sensitivity. Reflection has helped me to understand my learning requirements and the action plan that came about because of that reflection connects personal development with professional competence. Combining the works of Erikson, Bandura and modern literature in the field of CPD, I understand that the key elements of professional identity include effective communication and reflective practise since they are ongoing processes. The application of mindfulness, mentorship, and organised CPD will promote upcoming achievements and perseverance in health and social care practise.</w:t>
      </w:r>
    </w:p>
    <w:p w14:paraId="467CA536" w14:textId="77777777" w:rsidR="006F36A3" w:rsidRPr="00073B70" w:rsidRDefault="006F36A3" w:rsidP="00073B70">
      <w:pPr>
        <w:rPr>
          <w:rFonts w:ascii="Arial" w:hAnsi="Arial" w:cs="Arial"/>
          <w:sz w:val="22"/>
        </w:rPr>
      </w:pPr>
    </w:p>
    <w:p w14:paraId="36DAF437" w14:textId="77777777" w:rsidR="006F36A3" w:rsidRPr="00073B70" w:rsidRDefault="006F36A3" w:rsidP="00073B70">
      <w:pPr>
        <w:rPr>
          <w:rFonts w:ascii="Arial" w:hAnsi="Arial" w:cs="Arial"/>
          <w:sz w:val="22"/>
        </w:rPr>
      </w:pPr>
    </w:p>
    <w:p w14:paraId="08D7B587" w14:textId="77777777" w:rsidR="006F36A3" w:rsidRPr="00073B70" w:rsidRDefault="006F36A3" w:rsidP="00073B70">
      <w:pPr>
        <w:rPr>
          <w:rFonts w:ascii="Arial" w:hAnsi="Arial" w:cs="Arial"/>
          <w:sz w:val="22"/>
        </w:rPr>
      </w:pPr>
    </w:p>
    <w:p w14:paraId="565BC3D3" w14:textId="77777777" w:rsidR="006F36A3" w:rsidRPr="00073B70" w:rsidRDefault="006F36A3" w:rsidP="00073B70">
      <w:pPr>
        <w:rPr>
          <w:rFonts w:ascii="Arial" w:hAnsi="Arial" w:cs="Arial"/>
          <w:sz w:val="22"/>
        </w:rPr>
      </w:pPr>
    </w:p>
    <w:p w14:paraId="19744FF2" w14:textId="77777777" w:rsidR="006F36A3" w:rsidRPr="00073B70" w:rsidRDefault="006F36A3" w:rsidP="00073B70">
      <w:pPr>
        <w:rPr>
          <w:rFonts w:ascii="Arial" w:hAnsi="Arial" w:cs="Arial"/>
          <w:sz w:val="22"/>
        </w:rPr>
      </w:pPr>
    </w:p>
    <w:p w14:paraId="1E2BA5AC" w14:textId="77777777" w:rsidR="006F36A3" w:rsidRPr="00073B70" w:rsidRDefault="006F36A3" w:rsidP="00073B70">
      <w:pPr>
        <w:spacing w:before="0" w:after="160"/>
        <w:ind w:left="0" w:right="0"/>
        <w:jc w:val="left"/>
        <w:rPr>
          <w:rFonts w:ascii="Arial" w:hAnsi="Arial" w:cs="Arial"/>
          <w:sz w:val="22"/>
        </w:rPr>
      </w:pPr>
      <w:r w:rsidRPr="00073B70">
        <w:rPr>
          <w:rFonts w:ascii="Arial" w:hAnsi="Arial" w:cs="Arial"/>
          <w:sz w:val="22"/>
        </w:rPr>
        <w:br w:type="page"/>
      </w:r>
    </w:p>
    <w:p w14:paraId="0B7F7827" w14:textId="77777777" w:rsidR="006F36A3" w:rsidRPr="00073B70" w:rsidRDefault="006F36A3" w:rsidP="00073B70">
      <w:pPr>
        <w:pStyle w:val="Heading1"/>
        <w:rPr>
          <w:rFonts w:ascii="Arial" w:hAnsi="Arial" w:cs="Arial"/>
          <w:sz w:val="22"/>
          <w:szCs w:val="22"/>
        </w:rPr>
      </w:pPr>
      <w:bookmarkStart w:id="18" w:name="_Toc212757223"/>
      <w:bookmarkStart w:id="19" w:name="_Toc212759944"/>
      <w:r w:rsidRPr="00073B70">
        <w:rPr>
          <w:rFonts w:ascii="Arial" w:hAnsi="Arial" w:cs="Arial"/>
          <w:sz w:val="22"/>
          <w:szCs w:val="22"/>
        </w:rPr>
        <w:lastRenderedPageBreak/>
        <w:t>References</w:t>
      </w:r>
      <w:bookmarkEnd w:id="18"/>
      <w:bookmarkEnd w:id="19"/>
    </w:p>
    <w:p w14:paraId="34311A47" w14:textId="77777777" w:rsidR="00073B70" w:rsidRPr="00073B70" w:rsidRDefault="00073B70" w:rsidP="00073B70">
      <w:pPr>
        <w:ind w:left="1008" w:hanging="720"/>
        <w:rPr>
          <w:rFonts w:ascii="Arial" w:hAnsi="Arial" w:cs="Arial"/>
          <w:sz w:val="22"/>
        </w:rPr>
      </w:pPr>
      <w:r w:rsidRPr="00073B70">
        <w:rPr>
          <w:rFonts w:ascii="Arial" w:hAnsi="Arial" w:cs="Arial"/>
          <w:sz w:val="22"/>
        </w:rPr>
        <w:t>Carstensen, L.L., 2021. Socioemotional selectivity theory: The role of perceived endings in human motivation. </w:t>
      </w:r>
      <w:r w:rsidRPr="00073B70">
        <w:rPr>
          <w:rFonts w:ascii="Arial" w:hAnsi="Arial" w:cs="Arial"/>
          <w:i/>
          <w:iCs/>
          <w:sz w:val="22"/>
        </w:rPr>
        <w:t>The Gerontologist</w:t>
      </w:r>
      <w:r w:rsidRPr="00073B70">
        <w:rPr>
          <w:rFonts w:ascii="Arial" w:hAnsi="Arial" w:cs="Arial"/>
          <w:sz w:val="22"/>
        </w:rPr>
        <w:t>, </w:t>
      </w:r>
      <w:r w:rsidRPr="00073B70">
        <w:rPr>
          <w:rFonts w:ascii="Arial" w:hAnsi="Arial" w:cs="Arial"/>
          <w:i/>
          <w:iCs/>
          <w:sz w:val="22"/>
        </w:rPr>
        <w:t>61</w:t>
      </w:r>
      <w:r w:rsidRPr="00073B70">
        <w:rPr>
          <w:rFonts w:ascii="Arial" w:hAnsi="Arial" w:cs="Arial"/>
          <w:sz w:val="22"/>
        </w:rPr>
        <w:t>(8), pp.1188-1196.</w:t>
      </w:r>
    </w:p>
    <w:p w14:paraId="5AC9F2C7" w14:textId="77777777" w:rsidR="00073B70" w:rsidRPr="00073B70" w:rsidRDefault="00073B70" w:rsidP="00073B70">
      <w:pPr>
        <w:ind w:left="1008" w:hanging="720"/>
        <w:rPr>
          <w:rFonts w:ascii="Arial" w:hAnsi="Arial" w:cs="Arial"/>
          <w:sz w:val="22"/>
        </w:rPr>
      </w:pPr>
      <w:r w:rsidRPr="00073B70">
        <w:rPr>
          <w:rFonts w:ascii="Arial" w:hAnsi="Arial" w:cs="Arial"/>
          <w:sz w:val="22"/>
        </w:rPr>
        <w:t>Collier, P.J. and Williams, D.R., 2023. Reflection in action: The learning–doing relationship. In </w:t>
      </w:r>
      <w:r w:rsidRPr="00073B70">
        <w:rPr>
          <w:rFonts w:ascii="Arial" w:hAnsi="Arial" w:cs="Arial"/>
          <w:i/>
          <w:iCs/>
          <w:sz w:val="22"/>
        </w:rPr>
        <w:t>Learning through serving</w:t>
      </w:r>
      <w:r w:rsidRPr="00073B70">
        <w:rPr>
          <w:rFonts w:ascii="Arial" w:hAnsi="Arial" w:cs="Arial"/>
          <w:sz w:val="22"/>
        </w:rPr>
        <w:t> (pp. 95-111). Routledge.</w:t>
      </w:r>
    </w:p>
    <w:p w14:paraId="1073A618" w14:textId="77777777" w:rsidR="00073B70" w:rsidRPr="00073B70" w:rsidRDefault="00073B70" w:rsidP="00073B70">
      <w:pPr>
        <w:ind w:left="1008" w:hanging="720"/>
        <w:rPr>
          <w:rFonts w:ascii="Arial" w:hAnsi="Arial" w:cs="Arial"/>
          <w:sz w:val="22"/>
        </w:rPr>
      </w:pPr>
      <w:r w:rsidRPr="00073B70">
        <w:rPr>
          <w:rFonts w:ascii="Arial" w:hAnsi="Arial" w:cs="Arial"/>
          <w:sz w:val="22"/>
        </w:rPr>
        <w:t>Faizuddin, A., Azizan, N.A., Othman, A. and Ismail, S.N., 2022, October. Continuous professional development programmes for school principals in the 21st century: Lessons learned from educational leadership practices. In Frontiers in Education (Vol. 7, p. 983807). Frontiers Media SA.</w:t>
      </w:r>
    </w:p>
    <w:p w14:paraId="3FB7AC7A" w14:textId="77777777" w:rsidR="00073B70" w:rsidRPr="00073B70" w:rsidRDefault="00073B70" w:rsidP="00073B70">
      <w:pPr>
        <w:ind w:left="1008" w:hanging="720"/>
        <w:rPr>
          <w:rFonts w:ascii="Arial" w:hAnsi="Arial" w:cs="Arial"/>
          <w:sz w:val="22"/>
        </w:rPr>
      </w:pPr>
      <w:r w:rsidRPr="00073B70">
        <w:rPr>
          <w:rFonts w:ascii="Arial" w:hAnsi="Arial" w:cs="Arial"/>
          <w:sz w:val="22"/>
        </w:rPr>
        <w:t>Firmansyah, D. and Saepuloh, D., 2022. Social learning theory: Cognitive and behavioral approaches. </w:t>
      </w:r>
      <w:r w:rsidRPr="00073B70">
        <w:rPr>
          <w:rFonts w:ascii="Arial" w:hAnsi="Arial" w:cs="Arial"/>
          <w:i/>
          <w:iCs/>
          <w:sz w:val="22"/>
        </w:rPr>
        <w:t>Jurnal Ilmiah Pendidikan Holistik (JIPH)</w:t>
      </w:r>
      <w:r w:rsidRPr="00073B70">
        <w:rPr>
          <w:rFonts w:ascii="Arial" w:hAnsi="Arial" w:cs="Arial"/>
          <w:sz w:val="22"/>
        </w:rPr>
        <w:t>, </w:t>
      </w:r>
      <w:r w:rsidRPr="00073B70">
        <w:rPr>
          <w:rFonts w:ascii="Arial" w:hAnsi="Arial" w:cs="Arial"/>
          <w:i/>
          <w:iCs/>
          <w:sz w:val="22"/>
        </w:rPr>
        <w:t>1</w:t>
      </w:r>
      <w:r w:rsidRPr="00073B70">
        <w:rPr>
          <w:rFonts w:ascii="Arial" w:hAnsi="Arial" w:cs="Arial"/>
          <w:sz w:val="22"/>
        </w:rPr>
        <w:t>(3), pp.297-324.</w:t>
      </w:r>
    </w:p>
    <w:p w14:paraId="0460A249" w14:textId="77777777" w:rsidR="00073B70" w:rsidRPr="00073B70" w:rsidRDefault="00073B70" w:rsidP="00073B70">
      <w:pPr>
        <w:ind w:left="1008" w:hanging="720"/>
        <w:rPr>
          <w:rFonts w:ascii="Arial" w:hAnsi="Arial" w:cs="Arial"/>
          <w:sz w:val="22"/>
        </w:rPr>
      </w:pPr>
      <w:r w:rsidRPr="00073B70">
        <w:rPr>
          <w:rFonts w:ascii="Arial" w:hAnsi="Arial" w:cs="Arial"/>
          <w:sz w:val="22"/>
        </w:rPr>
        <w:t>King, R., Taylor, B., Talpur, A., Jackson, C., Manley, K., Ashby, N., Tod, A., Ryan, T., Wood, E., Senek, M. and Robertson, S., 2021. Factors that optimise the impact of continuing professional development in nursing: A rapid evidence review. Nurse education today, 98, p.104652.</w:t>
      </w:r>
    </w:p>
    <w:p w14:paraId="0A3E7575" w14:textId="77777777" w:rsidR="00073B70" w:rsidRPr="00073B70" w:rsidRDefault="00073B70" w:rsidP="00073B70">
      <w:pPr>
        <w:ind w:left="1008" w:hanging="720"/>
        <w:rPr>
          <w:rFonts w:ascii="Arial" w:hAnsi="Arial" w:cs="Arial"/>
          <w:sz w:val="22"/>
        </w:rPr>
      </w:pPr>
      <w:r w:rsidRPr="00073B70">
        <w:rPr>
          <w:rFonts w:ascii="Arial" w:hAnsi="Arial" w:cs="Arial"/>
          <w:sz w:val="22"/>
        </w:rPr>
        <w:t>Koskimäki, M., Lähteenmäki, M.L., Mikkonen, K., Kääriäinen, M., Koskinen, C., Mäki</w:t>
      </w:r>
      <w:r w:rsidRPr="00073B70">
        <w:rPr>
          <w:rFonts w:ascii="Cambria Math" w:hAnsi="Cambria Math" w:cs="Cambria Math"/>
          <w:sz w:val="22"/>
        </w:rPr>
        <w:t>‐</w:t>
      </w:r>
      <w:r w:rsidRPr="00073B70">
        <w:rPr>
          <w:rFonts w:ascii="Arial" w:hAnsi="Arial" w:cs="Arial"/>
          <w:sz w:val="22"/>
        </w:rPr>
        <w:t>Hakola, H., Sjögren, T. and Koivula, M., 2021. Continuing professional development among social</w:t>
      </w:r>
      <w:r w:rsidRPr="00073B70">
        <w:rPr>
          <w:rFonts w:ascii="Cambria Math" w:hAnsi="Cambria Math" w:cs="Cambria Math"/>
          <w:sz w:val="22"/>
        </w:rPr>
        <w:t>‐</w:t>
      </w:r>
      <w:r w:rsidRPr="00073B70">
        <w:rPr>
          <w:rFonts w:ascii="Arial" w:hAnsi="Arial" w:cs="Arial"/>
          <w:sz w:val="22"/>
        </w:rPr>
        <w:t>and health</w:t>
      </w:r>
      <w:r w:rsidRPr="00073B70">
        <w:rPr>
          <w:rFonts w:ascii="Cambria Math" w:hAnsi="Cambria Math" w:cs="Cambria Math"/>
          <w:sz w:val="22"/>
        </w:rPr>
        <w:t>‐</w:t>
      </w:r>
      <w:r w:rsidRPr="00073B70">
        <w:rPr>
          <w:rFonts w:ascii="Arial" w:hAnsi="Arial" w:cs="Arial"/>
          <w:sz w:val="22"/>
        </w:rPr>
        <w:t>care educators. Scandinavian Journal of Caring Sciences, 35(2), pp.668-677.</w:t>
      </w:r>
    </w:p>
    <w:p w14:paraId="192CC00E" w14:textId="77777777" w:rsidR="00073B70" w:rsidRPr="00073B70" w:rsidRDefault="00073B70" w:rsidP="00073B70">
      <w:pPr>
        <w:ind w:left="1008" w:hanging="720"/>
        <w:rPr>
          <w:rFonts w:ascii="Arial" w:hAnsi="Arial" w:cs="Arial"/>
          <w:sz w:val="22"/>
        </w:rPr>
      </w:pPr>
      <w:r w:rsidRPr="00073B70">
        <w:rPr>
          <w:rFonts w:ascii="Arial" w:hAnsi="Arial" w:cs="Arial"/>
          <w:sz w:val="22"/>
        </w:rPr>
        <w:t>Kotcher, J., Maibach, E., Miller, J., Campbell, E., Alqodmani, L., Maiero, M. and Wyns, A., 2021. Views of health professionals on climate change and health: a multinational survey study. The Lancet Planetary Health, 5(5), pp.e316-e323.</w:t>
      </w:r>
    </w:p>
    <w:p w14:paraId="64D0958D" w14:textId="77777777" w:rsidR="00073B70" w:rsidRPr="00073B70" w:rsidRDefault="00073B70" w:rsidP="00073B70">
      <w:pPr>
        <w:ind w:left="1008" w:hanging="720"/>
        <w:rPr>
          <w:rFonts w:ascii="Arial" w:hAnsi="Arial" w:cs="Arial"/>
          <w:sz w:val="22"/>
        </w:rPr>
      </w:pPr>
      <w:r w:rsidRPr="00073B70">
        <w:rPr>
          <w:rFonts w:ascii="Arial" w:hAnsi="Arial" w:cs="Arial"/>
          <w:sz w:val="22"/>
        </w:rPr>
        <w:t>Koutroubas, V. and Galanakis, M., 2022. Bandura’s social learning theory and its importance in the organizational psychology context. </w:t>
      </w:r>
      <w:r w:rsidRPr="00073B70">
        <w:rPr>
          <w:rFonts w:ascii="Arial" w:hAnsi="Arial" w:cs="Arial"/>
          <w:i/>
          <w:iCs/>
          <w:sz w:val="22"/>
        </w:rPr>
        <w:t>Psychology</w:t>
      </w:r>
      <w:r w:rsidRPr="00073B70">
        <w:rPr>
          <w:rFonts w:ascii="Arial" w:hAnsi="Arial" w:cs="Arial"/>
          <w:sz w:val="22"/>
        </w:rPr>
        <w:t>, </w:t>
      </w:r>
      <w:r w:rsidRPr="00073B70">
        <w:rPr>
          <w:rFonts w:ascii="Arial" w:hAnsi="Arial" w:cs="Arial"/>
          <w:i/>
          <w:iCs/>
          <w:sz w:val="22"/>
        </w:rPr>
        <w:t>12</w:t>
      </w:r>
      <w:r w:rsidRPr="00073B70">
        <w:rPr>
          <w:rFonts w:ascii="Arial" w:hAnsi="Arial" w:cs="Arial"/>
          <w:sz w:val="22"/>
        </w:rPr>
        <w:t>(6), pp.315-322.</w:t>
      </w:r>
    </w:p>
    <w:p w14:paraId="31063277" w14:textId="77777777" w:rsidR="00073B70" w:rsidRPr="00073B70" w:rsidRDefault="00073B70" w:rsidP="00073B70">
      <w:pPr>
        <w:ind w:left="1008" w:hanging="720"/>
        <w:rPr>
          <w:rFonts w:ascii="Arial" w:hAnsi="Arial" w:cs="Arial"/>
          <w:sz w:val="22"/>
        </w:rPr>
      </w:pPr>
      <w:r w:rsidRPr="00073B70">
        <w:rPr>
          <w:rFonts w:ascii="Arial" w:hAnsi="Arial" w:cs="Arial"/>
          <w:sz w:val="22"/>
        </w:rPr>
        <w:t>Mohamed, M., Rashid, R.A. and Alqaryouti, M.H., 2022. Conceptualizing the complexity of reflective practice in education. </w:t>
      </w:r>
      <w:r w:rsidRPr="00073B70">
        <w:rPr>
          <w:rFonts w:ascii="Arial" w:hAnsi="Arial" w:cs="Arial"/>
          <w:i/>
          <w:iCs/>
          <w:sz w:val="22"/>
        </w:rPr>
        <w:t>Frontiers in psychology</w:t>
      </w:r>
      <w:r w:rsidRPr="00073B70">
        <w:rPr>
          <w:rFonts w:ascii="Arial" w:hAnsi="Arial" w:cs="Arial"/>
          <w:sz w:val="22"/>
        </w:rPr>
        <w:t>, </w:t>
      </w:r>
      <w:r w:rsidRPr="00073B70">
        <w:rPr>
          <w:rFonts w:ascii="Arial" w:hAnsi="Arial" w:cs="Arial"/>
          <w:i/>
          <w:iCs/>
          <w:sz w:val="22"/>
        </w:rPr>
        <w:t>13</w:t>
      </w:r>
      <w:r w:rsidRPr="00073B70">
        <w:rPr>
          <w:rFonts w:ascii="Arial" w:hAnsi="Arial" w:cs="Arial"/>
          <w:sz w:val="22"/>
        </w:rPr>
        <w:t>, p.1008234.</w:t>
      </w:r>
    </w:p>
    <w:p w14:paraId="55CADCD1" w14:textId="77777777" w:rsidR="00073B70" w:rsidRPr="00073B70" w:rsidRDefault="00073B70" w:rsidP="00073B70">
      <w:pPr>
        <w:ind w:left="1008" w:hanging="720"/>
        <w:rPr>
          <w:rFonts w:ascii="Arial" w:hAnsi="Arial" w:cs="Arial"/>
          <w:sz w:val="22"/>
        </w:rPr>
      </w:pPr>
      <w:r w:rsidRPr="00073B70">
        <w:rPr>
          <w:rFonts w:ascii="Arial" w:hAnsi="Arial" w:cs="Arial"/>
          <w:sz w:val="22"/>
        </w:rPr>
        <w:t xml:space="preserve">Pérez, V., Menéndez-Crispín, E.J., Sarabia-Cobo, C., de Lorena, P., Fernández-Rodríguez, A. and González-Vaca, J., 2022. Mindfulness-based intervention for the reduction of compassion fatigue and burnout in nurse caregivers of institutionalized older </w:t>
      </w:r>
      <w:r w:rsidRPr="00073B70">
        <w:rPr>
          <w:rFonts w:ascii="Arial" w:hAnsi="Arial" w:cs="Arial"/>
          <w:sz w:val="22"/>
        </w:rPr>
        <w:lastRenderedPageBreak/>
        <w:t>persons with dementia: a randomized controlled trial. </w:t>
      </w:r>
      <w:r w:rsidRPr="00073B70">
        <w:rPr>
          <w:rFonts w:ascii="Arial" w:hAnsi="Arial" w:cs="Arial"/>
          <w:i/>
          <w:iCs/>
          <w:sz w:val="22"/>
        </w:rPr>
        <w:t>International journal of environmental research and public health</w:t>
      </w:r>
      <w:r w:rsidRPr="00073B70">
        <w:rPr>
          <w:rFonts w:ascii="Arial" w:hAnsi="Arial" w:cs="Arial"/>
          <w:sz w:val="22"/>
        </w:rPr>
        <w:t>, </w:t>
      </w:r>
      <w:r w:rsidRPr="00073B70">
        <w:rPr>
          <w:rFonts w:ascii="Arial" w:hAnsi="Arial" w:cs="Arial"/>
          <w:i/>
          <w:iCs/>
          <w:sz w:val="22"/>
        </w:rPr>
        <w:t>19</w:t>
      </w:r>
      <w:r w:rsidRPr="00073B70">
        <w:rPr>
          <w:rFonts w:ascii="Arial" w:hAnsi="Arial" w:cs="Arial"/>
          <w:sz w:val="22"/>
        </w:rPr>
        <w:t>(18), p.11441.</w:t>
      </w:r>
    </w:p>
    <w:p w14:paraId="628612BE" w14:textId="77777777" w:rsidR="00073B70" w:rsidRPr="00073B70" w:rsidRDefault="00073B70" w:rsidP="00073B70">
      <w:pPr>
        <w:ind w:left="1008" w:hanging="720"/>
        <w:rPr>
          <w:rFonts w:ascii="Arial" w:hAnsi="Arial" w:cs="Arial"/>
          <w:sz w:val="22"/>
        </w:rPr>
      </w:pPr>
      <w:r w:rsidRPr="00073B70">
        <w:rPr>
          <w:rFonts w:ascii="Arial" w:hAnsi="Arial" w:cs="Arial"/>
          <w:sz w:val="22"/>
        </w:rPr>
        <w:t>Stambulova, N.B., Ryba, T.V. and Henriksen, K., 2021. Career development and transitions of athletes: The international society of sport psychology position stand revisited. International journal of sport and exercise psychology, 19(4), pp.524-550.</w:t>
      </w:r>
    </w:p>
    <w:p w14:paraId="4C89F48A" w14:textId="77777777" w:rsidR="00073B70" w:rsidRPr="00073B70" w:rsidRDefault="00073B70" w:rsidP="00073B70">
      <w:pPr>
        <w:ind w:left="1008" w:hanging="720"/>
        <w:rPr>
          <w:rFonts w:ascii="Arial" w:hAnsi="Arial" w:cs="Arial"/>
          <w:sz w:val="22"/>
        </w:rPr>
      </w:pPr>
      <w:r w:rsidRPr="00073B70">
        <w:rPr>
          <w:rFonts w:ascii="Arial" w:hAnsi="Arial" w:cs="Arial"/>
          <w:sz w:val="22"/>
        </w:rPr>
        <w:t>Steinert, Y. ed., 2025. Faculty development in the health professions: a focus on research and practice (Vol. 11). Springer Nature.</w:t>
      </w:r>
    </w:p>
    <w:p w14:paraId="63773317" w14:textId="77777777" w:rsidR="00073B70" w:rsidRPr="00073B70" w:rsidRDefault="00073B70" w:rsidP="00073B70">
      <w:pPr>
        <w:ind w:left="1008" w:hanging="720"/>
        <w:rPr>
          <w:rFonts w:ascii="Arial" w:hAnsi="Arial" w:cs="Arial"/>
          <w:sz w:val="22"/>
        </w:rPr>
      </w:pPr>
      <w:r w:rsidRPr="00073B70">
        <w:rPr>
          <w:rFonts w:ascii="Arial" w:hAnsi="Arial" w:cs="Arial"/>
          <w:sz w:val="22"/>
        </w:rPr>
        <w:t>Tettey, E., Sarfo-Mensah, A. and Osei, E.J.A., 2023. Probable Causes And Strategies to Address The Issue of High Rate of Debauchery Among The Youth: With Reference to Erik Erikson’s Fifth Stage of Psychosocial Theory of Personality Development. </w:t>
      </w:r>
      <w:r w:rsidRPr="00073B70">
        <w:rPr>
          <w:rFonts w:ascii="Arial" w:hAnsi="Arial" w:cs="Arial"/>
          <w:i/>
          <w:iCs/>
          <w:sz w:val="22"/>
        </w:rPr>
        <w:t>Britain International of Humanities and Social Sciences (BIoHS) Journal</w:t>
      </w:r>
      <w:r w:rsidRPr="00073B70">
        <w:rPr>
          <w:rFonts w:ascii="Arial" w:hAnsi="Arial" w:cs="Arial"/>
          <w:sz w:val="22"/>
        </w:rPr>
        <w:t>, </w:t>
      </w:r>
      <w:r w:rsidRPr="00073B70">
        <w:rPr>
          <w:rFonts w:ascii="Arial" w:hAnsi="Arial" w:cs="Arial"/>
          <w:i/>
          <w:iCs/>
          <w:sz w:val="22"/>
        </w:rPr>
        <w:t>5</w:t>
      </w:r>
      <w:r w:rsidRPr="00073B70">
        <w:rPr>
          <w:rFonts w:ascii="Arial" w:hAnsi="Arial" w:cs="Arial"/>
          <w:sz w:val="22"/>
        </w:rPr>
        <w:t>(2), pp.93-99.</w:t>
      </w:r>
    </w:p>
    <w:sectPr w:rsidR="00073B70" w:rsidRPr="00073B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61EFB"/>
    <w:multiLevelType w:val="hybridMultilevel"/>
    <w:tmpl w:val="625E29BC"/>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 w15:restartNumberingAfterBreak="0">
    <w:nsid w:val="10E67BA2"/>
    <w:multiLevelType w:val="hybridMultilevel"/>
    <w:tmpl w:val="9BBE57B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 w15:restartNumberingAfterBreak="0">
    <w:nsid w:val="24116282"/>
    <w:multiLevelType w:val="hybridMultilevel"/>
    <w:tmpl w:val="10025908"/>
    <w:lvl w:ilvl="0" w:tplc="AFACCAF0">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15:restartNumberingAfterBreak="0">
    <w:nsid w:val="2B092321"/>
    <w:multiLevelType w:val="hybridMultilevel"/>
    <w:tmpl w:val="CEECC34A"/>
    <w:lvl w:ilvl="0" w:tplc="AFACCAF0">
      <w:start w:val="1"/>
      <w:numFmt w:val="decimal"/>
      <w:lvlText w:val="%1."/>
      <w:lvlJc w:val="left"/>
      <w:pPr>
        <w:ind w:left="936"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4" w15:restartNumberingAfterBreak="0">
    <w:nsid w:val="4A013C64"/>
    <w:multiLevelType w:val="hybridMultilevel"/>
    <w:tmpl w:val="F850A03C"/>
    <w:lvl w:ilvl="0" w:tplc="E712277A">
      <w:start w:val="1"/>
      <w:numFmt w:val="decimal"/>
      <w:lvlText w:val="%1."/>
      <w:lvlJc w:val="left"/>
      <w:pPr>
        <w:ind w:left="1011" w:hanging="435"/>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5" w15:restartNumberingAfterBreak="0">
    <w:nsid w:val="61FB1F94"/>
    <w:multiLevelType w:val="hybridMultilevel"/>
    <w:tmpl w:val="79C64690"/>
    <w:lvl w:ilvl="0" w:tplc="E712277A">
      <w:start w:val="1"/>
      <w:numFmt w:val="decimal"/>
      <w:lvlText w:val="%1."/>
      <w:lvlJc w:val="left"/>
      <w:pPr>
        <w:ind w:left="723" w:hanging="435"/>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6" w15:restartNumberingAfterBreak="0">
    <w:nsid w:val="647E7CDD"/>
    <w:multiLevelType w:val="hybridMultilevel"/>
    <w:tmpl w:val="EF24DFD4"/>
    <w:lvl w:ilvl="0" w:tplc="E712277A">
      <w:start w:val="1"/>
      <w:numFmt w:val="decimal"/>
      <w:lvlText w:val="%1."/>
      <w:lvlJc w:val="left"/>
      <w:pPr>
        <w:ind w:left="1011" w:hanging="435"/>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7" w15:restartNumberingAfterBreak="0">
    <w:nsid w:val="684F6039"/>
    <w:multiLevelType w:val="hybridMultilevel"/>
    <w:tmpl w:val="63A077FE"/>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8" w15:restartNumberingAfterBreak="0">
    <w:nsid w:val="7639381A"/>
    <w:multiLevelType w:val="hybridMultilevel"/>
    <w:tmpl w:val="BB5C6F56"/>
    <w:lvl w:ilvl="0" w:tplc="E712277A">
      <w:start w:val="1"/>
      <w:numFmt w:val="decimal"/>
      <w:lvlText w:val="%1."/>
      <w:lvlJc w:val="left"/>
      <w:pPr>
        <w:ind w:left="723" w:hanging="435"/>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16cid:durableId="234360665">
    <w:abstractNumId w:val="0"/>
  </w:num>
  <w:num w:numId="2" w16cid:durableId="1267039031">
    <w:abstractNumId w:val="7"/>
  </w:num>
  <w:num w:numId="3" w16cid:durableId="893926413">
    <w:abstractNumId w:val="8"/>
  </w:num>
  <w:num w:numId="4" w16cid:durableId="1941598821">
    <w:abstractNumId w:val="6"/>
  </w:num>
  <w:num w:numId="5" w16cid:durableId="134223844">
    <w:abstractNumId w:val="4"/>
  </w:num>
  <w:num w:numId="6" w16cid:durableId="1594433341">
    <w:abstractNumId w:val="5"/>
  </w:num>
  <w:num w:numId="7" w16cid:durableId="1406609014">
    <w:abstractNumId w:val="1"/>
  </w:num>
  <w:num w:numId="8" w16cid:durableId="1276985430">
    <w:abstractNumId w:val="2"/>
  </w:num>
  <w:num w:numId="9" w16cid:durableId="6902294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6A3"/>
    <w:rsid w:val="00073B70"/>
    <w:rsid w:val="000E33C0"/>
    <w:rsid w:val="001630A2"/>
    <w:rsid w:val="001B21E4"/>
    <w:rsid w:val="001B3CE5"/>
    <w:rsid w:val="001F089A"/>
    <w:rsid w:val="002D10BE"/>
    <w:rsid w:val="002D2DFD"/>
    <w:rsid w:val="002E6660"/>
    <w:rsid w:val="00405667"/>
    <w:rsid w:val="0040786C"/>
    <w:rsid w:val="0048727D"/>
    <w:rsid w:val="004E60E8"/>
    <w:rsid w:val="005006A3"/>
    <w:rsid w:val="00527B5E"/>
    <w:rsid w:val="0061118D"/>
    <w:rsid w:val="006A5577"/>
    <w:rsid w:val="006C6A21"/>
    <w:rsid w:val="006F36A3"/>
    <w:rsid w:val="00712E22"/>
    <w:rsid w:val="007F38F6"/>
    <w:rsid w:val="00827C05"/>
    <w:rsid w:val="00896CA7"/>
    <w:rsid w:val="00952372"/>
    <w:rsid w:val="0098326E"/>
    <w:rsid w:val="00B15D83"/>
    <w:rsid w:val="00B20992"/>
    <w:rsid w:val="00BF789C"/>
    <w:rsid w:val="00D80C6A"/>
    <w:rsid w:val="00D909A2"/>
    <w:rsid w:val="00E32072"/>
    <w:rsid w:val="00E611CD"/>
    <w:rsid w:val="00F143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B71A2"/>
  <w15:chartTrackingRefBased/>
  <w15:docId w15:val="{88E2BA93-15A4-487D-AD9D-D46D2DD7E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992"/>
    <w:pPr>
      <w:spacing w:before="120" w:after="120" w:line="360" w:lineRule="auto"/>
      <w:ind w:left="288" w:right="288"/>
      <w:jc w:val="both"/>
    </w:pPr>
    <w:rPr>
      <w:rFonts w:ascii="Times New Roman" w:hAnsi="Times New Roman"/>
      <w:sz w:val="24"/>
    </w:rPr>
  </w:style>
  <w:style w:type="paragraph" w:styleId="Heading1">
    <w:name w:val="heading 1"/>
    <w:basedOn w:val="Normal"/>
    <w:next w:val="Normal"/>
    <w:link w:val="Heading1Char"/>
    <w:autoRedefine/>
    <w:uiPriority w:val="9"/>
    <w:qFormat/>
    <w:rsid w:val="00B20992"/>
    <w:pPr>
      <w:keepNext/>
      <w:keepLines/>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B20992"/>
    <w:pPr>
      <w:keepNext/>
      <w:keepLines/>
      <w:outlineLvl w:val="1"/>
    </w:pPr>
    <w:rPr>
      <w:rFonts w:eastAsiaTheme="majorEastAsia" w:cstheme="majorBidi"/>
      <w:b/>
      <w:i/>
      <w:szCs w:val="26"/>
    </w:rPr>
  </w:style>
  <w:style w:type="paragraph" w:styleId="Heading3">
    <w:name w:val="heading 3"/>
    <w:basedOn w:val="Normal"/>
    <w:next w:val="Normal"/>
    <w:link w:val="Heading3Char"/>
    <w:autoRedefine/>
    <w:uiPriority w:val="9"/>
    <w:unhideWhenUsed/>
    <w:qFormat/>
    <w:rsid w:val="00B20992"/>
    <w:pPr>
      <w:keepNext/>
      <w:keepLines/>
      <w:ind w:firstLine="1440"/>
      <w:outlineLvl w:val="2"/>
    </w:pPr>
    <w:rPr>
      <w:rFonts w:eastAsiaTheme="majorEastAsia" w:cstheme="majorBidi"/>
      <w:b/>
      <w:i/>
      <w:szCs w:val="24"/>
    </w:rPr>
  </w:style>
  <w:style w:type="paragraph" w:styleId="Heading4">
    <w:name w:val="heading 4"/>
    <w:basedOn w:val="Normal"/>
    <w:next w:val="Normal"/>
    <w:link w:val="Heading4Char"/>
    <w:autoRedefine/>
    <w:uiPriority w:val="9"/>
    <w:semiHidden/>
    <w:unhideWhenUsed/>
    <w:qFormat/>
    <w:rsid w:val="00B20992"/>
    <w:pPr>
      <w:keepNext/>
      <w:keepLines/>
      <w:jc w:val="center"/>
      <w:outlineLvl w:val="3"/>
    </w:pPr>
    <w:rPr>
      <w:rFonts w:eastAsiaTheme="majorEastAsia" w:cstheme="majorBidi"/>
      <w:i/>
      <w:iCs/>
    </w:rPr>
  </w:style>
  <w:style w:type="paragraph" w:styleId="Heading5">
    <w:name w:val="heading 5"/>
    <w:basedOn w:val="Normal"/>
    <w:next w:val="Normal"/>
    <w:link w:val="Heading5Char"/>
    <w:autoRedefine/>
    <w:uiPriority w:val="9"/>
    <w:semiHidden/>
    <w:unhideWhenUsed/>
    <w:qFormat/>
    <w:rsid w:val="00B20992"/>
    <w:pPr>
      <w:keepNext/>
      <w:keepLines/>
      <w:jc w:val="center"/>
      <w:outlineLvl w:val="4"/>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0992"/>
    <w:rPr>
      <w:rFonts w:ascii="Times New Roman" w:eastAsiaTheme="majorEastAsia" w:hAnsi="Times New Roman" w:cstheme="majorBidi"/>
      <w:b/>
      <w:sz w:val="24"/>
      <w:szCs w:val="32"/>
    </w:rPr>
  </w:style>
  <w:style w:type="paragraph" w:customStyle="1" w:styleId="Style1">
    <w:name w:val="Style1"/>
    <w:basedOn w:val="Normal"/>
    <w:link w:val="Style1Char"/>
    <w:qFormat/>
    <w:rsid w:val="00B20992"/>
  </w:style>
  <w:style w:type="character" w:customStyle="1" w:styleId="Style1Char">
    <w:name w:val="Style1 Char"/>
    <w:basedOn w:val="DefaultParagraphFont"/>
    <w:link w:val="Style1"/>
    <w:rsid w:val="00B20992"/>
    <w:rPr>
      <w:rFonts w:ascii="Times New Roman" w:hAnsi="Times New Roman"/>
      <w:sz w:val="24"/>
    </w:rPr>
  </w:style>
  <w:style w:type="character" w:customStyle="1" w:styleId="Heading3Char">
    <w:name w:val="Heading 3 Char"/>
    <w:basedOn w:val="DefaultParagraphFont"/>
    <w:link w:val="Heading3"/>
    <w:uiPriority w:val="9"/>
    <w:rsid w:val="00B20992"/>
    <w:rPr>
      <w:rFonts w:ascii="Times New Roman" w:eastAsiaTheme="majorEastAsia" w:hAnsi="Times New Roman" w:cstheme="majorBidi"/>
      <w:b/>
      <w:i/>
      <w:sz w:val="24"/>
      <w:szCs w:val="24"/>
    </w:rPr>
  </w:style>
  <w:style w:type="character" w:customStyle="1" w:styleId="Heading2Char">
    <w:name w:val="Heading 2 Char"/>
    <w:basedOn w:val="DefaultParagraphFont"/>
    <w:link w:val="Heading2"/>
    <w:uiPriority w:val="9"/>
    <w:rsid w:val="00B20992"/>
    <w:rPr>
      <w:rFonts w:ascii="Times New Roman" w:eastAsiaTheme="majorEastAsia" w:hAnsi="Times New Roman" w:cstheme="majorBidi"/>
      <w:b/>
      <w:i/>
      <w:sz w:val="24"/>
      <w:szCs w:val="26"/>
    </w:rPr>
  </w:style>
  <w:style w:type="character" w:customStyle="1" w:styleId="Heading4Char">
    <w:name w:val="Heading 4 Char"/>
    <w:basedOn w:val="DefaultParagraphFont"/>
    <w:link w:val="Heading4"/>
    <w:uiPriority w:val="9"/>
    <w:semiHidden/>
    <w:rsid w:val="00B20992"/>
    <w:rPr>
      <w:rFonts w:ascii="Times New Roman" w:eastAsiaTheme="majorEastAsia" w:hAnsi="Times New Roman" w:cstheme="majorBidi"/>
      <w:i/>
      <w:iCs/>
      <w:sz w:val="24"/>
    </w:rPr>
  </w:style>
  <w:style w:type="character" w:customStyle="1" w:styleId="Heading5Char">
    <w:name w:val="Heading 5 Char"/>
    <w:basedOn w:val="DefaultParagraphFont"/>
    <w:link w:val="Heading5"/>
    <w:uiPriority w:val="9"/>
    <w:semiHidden/>
    <w:rsid w:val="00B20992"/>
    <w:rPr>
      <w:rFonts w:ascii="Times New Roman" w:eastAsiaTheme="majorEastAsia" w:hAnsi="Times New Roman" w:cstheme="majorBidi"/>
      <w:sz w:val="24"/>
    </w:rPr>
  </w:style>
  <w:style w:type="paragraph" w:styleId="ListParagraph">
    <w:name w:val="List Paragraph"/>
    <w:basedOn w:val="Normal"/>
    <w:uiPriority w:val="34"/>
    <w:qFormat/>
    <w:rsid w:val="006F36A3"/>
    <w:pPr>
      <w:ind w:left="720"/>
      <w:contextualSpacing/>
    </w:pPr>
  </w:style>
  <w:style w:type="paragraph" w:styleId="TOCHeading">
    <w:name w:val="TOC Heading"/>
    <w:basedOn w:val="Heading1"/>
    <w:next w:val="Normal"/>
    <w:uiPriority w:val="39"/>
    <w:unhideWhenUsed/>
    <w:qFormat/>
    <w:rsid w:val="002D10BE"/>
    <w:pPr>
      <w:spacing w:before="240" w:after="0" w:line="259" w:lineRule="auto"/>
      <w:ind w:left="0" w:right="0"/>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2D10BE"/>
    <w:pPr>
      <w:spacing w:after="100"/>
      <w:ind w:left="0"/>
    </w:pPr>
  </w:style>
  <w:style w:type="paragraph" w:styleId="TOC2">
    <w:name w:val="toc 2"/>
    <w:basedOn w:val="Normal"/>
    <w:next w:val="Normal"/>
    <w:autoRedefine/>
    <w:uiPriority w:val="39"/>
    <w:unhideWhenUsed/>
    <w:rsid w:val="002D10BE"/>
    <w:pPr>
      <w:spacing w:after="100"/>
      <w:ind w:left="240"/>
    </w:pPr>
  </w:style>
  <w:style w:type="character" w:styleId="Hyperlink">
    <w:name w:val="Hyperlink"/>
    <w:basedOn w:val="DefaultParagraphFont"/>
    <w:uiPriority w:val="99"/>
    <w:unhideWhenUsed/>
    <w:rsid w:val="002D10BE"/>
    <w:rPr>
      <w:color w:val="0563C1" w:themeColor="hyperlink"/>
      <w:u w:val="single"/>
    </w:rPr>
  </w:style>
  <w:style w:type="table" w:styleId="TableGrid">
    <w:name w:val="Table Grid"/>
    <w:basedOn w:val="TableNormal"/>
    <w:uiPriority w:val="39"/>
    <w:rsid w:val="002D10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9">
    <w:name w:val="s9"/>
    <w:basedOn w:val="DefaultParagraphFont"/>
    <w:rsid w:val="00D909A2"/>
  </w:style>
  <w:style w:type="character" w:customStyle="1" w:styleId="apple-converted-space">
    <w:name w:val="apple-converted-space"/>
    <w:basedOn w:val="DefaultParagraphFont"/>
    <w:rsid w:val="00D90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4F188-AD9D-4E75-9DC7-AA0783BA348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2912</Words>
  <Characters>16600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HENRY WIREDU</cp:lastModifiedBy>
  <cp:revision>2</cp:revision>
  <dcterms:created xsi:type="dcterms:W3CDTF">2025-12-04T10:19:00Z</dcterms:created>
  <dcterms:modified xsi:type="dcterms:W3CDTF">2025-12-04T10:19:00Z</dcterms:modified>
</cp:coreProperties>
</file>