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BE7A8" w14:textId="53B76E11" w:rsidR="00A020D1" w:rsidRPr="009045A6" w:rsidRDefault="00B91836" w:rsidP="00B91836">
      <w:pPr>
        <w:spacing w:line="360" w:lineRule="auto"/>
        <w:rPr>
          <w:rFonts w:ascii="Arial" w:hAnsi="Arial" w:cs="Arial"/>
          <w:b/>
          <w:bCs/>
          <w:sz w:val="40"/>
          <w:szCs w:val="40"/>
        </w:rPr>
      </w:pPr>
      <w:r w:rsidRPr="009045A6">
        <w:rPr>
          <w:rFonts w:ascii="Arial" w:hAnsi="Arial" w:cs="Arial"/>
          <w:b/>
          <w:bCs/>
          <w:sz w:val="40"/>
          <w:szCs w:val="40"/>
        </w:rPr>
        <w:t>Contemporary Themes in the Hotel and Hospitality Sector</w:t>
      </w:r>
    </w:p>
    <w:p w14:paraId="72E50D09" w14:textId="406E2B02" w:rsidR="00B91836" w:rsidRDefault="00B91836" w:rsidP="00B91836">
      <w:pPr>
        <w:spacing w:line="360" w:lineRule="auto"/>
        <w:rPr>
          <w:rFonts w:ascii="Arial" w:hAnsi="Arial" w:cs="Arial"/>
          <w:b/>
          <w:bCs/>
          <w:sz w:val="40"/>
          <w:szCs w:val="40"/>
        </w:rPr>
      </w:pPr>
      <w:r w:rsidRPr="009045A6">
        <w:rPr>
          <w:rFonts w:ascii="Arial" w:hAnsi="Arial" w:cs="Arial"/>
          <w:b/>
          <w:bCs/>
          <w:sz w:val="40"/>
          <w:szCs w:val="40"/>
        </w:rPr>
        <w:t>BMIH6001</w:t>
      </w:r>
    </w:p>
    <w:p w14:paraId="012E9744" w14:textId="77777777" w:rsidR="009045A6" w:rsidRPr="009045A6" w:rsidRDefault="009045A6" w:rsidP="00B91836">
      <w:pPr>
        <w:spacing w:line="360" w:lineRule="auto"/>
        <w:rPr>
          <w:rFonts w:ascii="Arial" w:hAnsi="Arial" w:cs="Arial"/>
          <w:b/>
          <w:bCs/>
          <w:sz w:val="40"/>
          <w:szCs w:val="40"/>
        </w:rPr>
      </w:pPr>
    </w:p>
    <w:p w14:paraId="3C75E629" w14:textId="77777777" w:rsidR="00B91836" w:rsidRPr="00B91836" w:rsidRDefault="00B91836" w:rsidP="00B91836">
      <w:pPr>
        <w:spacing w:line="360" w:lineRule="auto"/>
        <w:rPr>
          <w:rFonts w:ascii="Arial" w:hAnsi="Arial" w:cs="Arial"/>
        </w:rPr>
      </w:pPr>
      <w:r w:rsidRPr="00B91836">
        <w:rPr>
          <w:rFonts w:ascii="Arial" w:hAnsi="Arial" w:cs="Arial"/>
        </w:rPr>
        <w:t xml:space="preserve">Assignment One  </w:t>
      </w:r>
    </w:p>
    <w:p w14:paraId="48E9F4A8" w14:textId="120B8AF0" w:rsidR="00B91836" w:rsidRPr="00B91836" w:rsidRDefault="00B91836" w:rsidP="00B91836">
      <w:pPr>
        <w:spacing w:line="360" w:lineRule="auto"/>
        <w:rPr>
          <w:rFonts w:ascii="Arial" w:hAnsi="Arial" w:cs="Arial"/>
        </w:rPr>
      </w:pPr>
      <w:r w:rsidRPr="00B91836">
        <w:rPr>
          <w:rFonts w:ascii="Arial" w:hAnsi="Arial" w:cs="Arial"/>
        </w:rPr>
        <w:t>Conference Research Paper</w:t>
      </w:r>
    </w:p>
    <w:p w14:paraId="5D76EB1B" w14:textId="4B402F4B" w:rsidR="00B91836" w:rsidRPr="00B91836" w:rsidRDefault="00B91836" w:rsidP="00B91836">
      <w:pPr>
        <w:spacing w:line="360" w:lineRule="auto"/>
        <w:rPr>
          <w:rFonts w:ascii="Arial" w:hAnsi="Arial" w:cs="Arial"/>
        </w:rPr>
      </w:pPr>
      <w:r w:rsidRPr="00B91836">
        <w:rPr>
          <w:rFonts w:ascii="Arial" w:hAnsi="Arial" w:cs="Arial"/>
        </w:rPr>
        <w:t>Topic:</w:t>
      </w:r>
    </w:p>
    <w:p w14:paraId="0E07CE8A" w14:textId="35296154" w:rsidR="00B91836" w:rsidRDefault="00B91836" w:rsidP="00B91836">
      <w:pPr>
        <w:spacing w:line="360" w:lineRule="auto"/>
        <w:rPr>
          <w:rFonts w:ascii="Arial" w:hAnsi="Arial" w:cs="Arial"/>
        </w:rPr>
      </w:pPr>
      <w:r w:rsidRPr="00B91836">
        <w:rPr>
          <w:rFonts w:ascii="Arial" w:hAnsi="Arial" w:cs="Arial"/>
        </w:rPr>
        <w:t>Sustainability in terms of Food waste and its efficacy</w:t>
      </w:r>
    </w:p>
    <w:p w14:paraId="602CAF18" w14:textId="77777777" w:rsidR="00B91836" w:rsidRDefault="00B91836" w:rsidP="00B91836">
      <w:pPr>
        <w:spacing w:line="360" w:lineRule="auto"/>
        <w:rPr>
          <w:rFonts w:ascii="Arial" w:hAnsi="Arial" w:cs="Arial"/>
        </w:rPr>
      </w:pPr>
    </w:p>
    <w:p w14:paraId="0DD9D7BB" w14:textId="77777777" w:rsidR="00B91836" w:rsidRDefault="00B91836" w:rsidP="00B91836">
      <w:pPr>
        <w:spacing w:line="360" w:lineRule="auto"/>
        <w:rPr>
          <w:rFonts w:ascii="Arial" w:hAnsi="Arial" w:cs="Arial"/>
        </w:rPr>
      </w:pPr>
    </w:p>
    <w:p w14:paraId="1F2B9F74" w14:textId="77777777" w:rsidR="00B91836" w:rsidRDefault="00B91836" w:rsidP="00B91836">
      <w:pPr>
        <w:spacing w:line="360" w:lineRule="auto"/>
        <w:rPr>
          <w:rFonts w:ascii="Arial" w:hAnsi="Arial" w:cs="Arial"/>
        </w:rPr>
      </w:pPr>
    </w:p>
    <w:p w14:paraId="765AE210" w14:textId="5893207B" w:rsidR="00B91836" w:rsidRDefault="00B91836" w:rsidP="00B91836">
      <w:pPr>
        <w:spacing w:line="360" w:lineRule="auto"/>
        <w:rPr>
          <w:rFonts w:ascii="Arial" w:hAnsi="Arial" w:cs="Arial"/>
        </w:rPr>
      </w:pPr>
      <w:r>
        <w:rPr>
          <w:rFonts w:ascii="Arial" w:hAnsi="Arial" w:cs="Arial"/>
        </w:rPr>
        <w:t>Lecturer:</w:t>
      </w:r>
      <w:r w:rsidR="00AD3A19">
        <w:rPr>
          <w:rFonts w:ascii="Arial" w:hAnsi="Arial" w:cs="Arial"/>
        </w:rPr>
        <w:t xml:space="preserve"> </w:t>
      </w:r>
      <w:r w:rsidR="00F3197F" w:rsidRPr="00F3197F">
        <w:rPr>
          <w:rFonts w:ascii="Arial" w:hAnsi="Arial" w:cs="Arial"/>
        </w:rPr>
        <w:t>Natalie Brailsford</w:t>
      </w:r>
    </w:p>
    <w:p w14:paraId="693D73E5" w14:textId="0BFF8337" w:rsidR="00B91836" w:rsidRDefault="00B91836" w:rsidP="00B91836">
      <w:pPr>
        <w:spacing w:line="360" w:lineRule="auto"/>
        <w:rPr>
          <w:rFonts w:ascii="Arial" w:hAnsi="Arial" w:cs="Arial"/>
        </w:rPr>
      </w:pPr>
      <w:r>
        <w:rPr>
          <w:rFonts w:ascii="Arial" w:hAnsi="Arial" w:cs="Arial"/>
        </w:rPr>
        <w:t>Student name:</w:t>
      </w:r>
      <w:r w:rsidR="00AD3A19">
        <w:rPr>
          <w:rFonts w:ascii="Arial" w:hAnsi="Arial" w:cs="Arial"/>
        </w:rPr>
        <w:t xml:space="preserve"> </w:t>
      </w:r>
      <w:r w:rsidR="00AD3A19" w:rsidRPr="00AD3A19">
        <w:rPr>
          <w:rFonts w:ascii="Arial" w:hAnsi="Arial" w:cs="Arial"/>
        </w:rPr>
        <w:t>Roxana Mihaela Panainte</w:t>
      </w:r>
    </w:p>
    <w:p w14:paraId="3E9355D6" w14:textId="44A47317" w:rsidR="00B91836" w:rsidRDefault="00B91836" w:rsidP="00B91836">
      <w:pPr>
        <w:spacing w:line="360" w:lineRule="auto"/>
        <w:rPr>
          <w:rFonts w:ascii="Arial" w:hAnsi="Arial" w:cs="Arial"/>
        </w:rPr>
      </w:pPr>
      <w:r>
        <w:rPr>
          <w:rFonts w:ascii="Arial" w:hAnsi="Arial" w:cs="Arial"/>
        </w:rPr>
        <w:t>Student id:</w:t>
      </w:r>
      <w:r w:rsidR="00AD3A19">
        <w:rPr>
          <w:rFonts w:ascii="Arial" w:hAnsi="Arial" w:cs="Arial"/>
        </w:rPr>
        <w:t xml:space="preserve"> </w:t>
      </w:r>
      <w:r w:rsidR="00AD3A19" w:rsidRPr="00AD3A19">
        <w:rPr>
          <w:rFonts w:ascii="Arial" w:hAnsi="Arial" w:cs="Arial"/>
        </w:rPr>
        <w:t>2219073</w:t>
      </w:r>
    </w:p>
    <w:p w14:paraId="6786239E" w14:textId="7E927D26" w:rsidR="00B91836" w:rsidRDefault="00B91836" w:rsidP="00B91836">
      <w:pPr>
        <w:spacing w:line="360" w:lineRule="auto"/>
        <w:rPr>
          <w:rFonts w:ascii="Arial" w:hAnsi="Arial" w:cs="Arial"/>
        </w:rPr>
      </w:pPr>
      <w:r>
        <w:rPr>
          <w:rFonts w:ascii="Arial" w:hAnsi="Arial" w:cs="Arial"/>
        </w:rPr>
        <w:t xml:space="preserve">Word count: </w:t>
      </w:r>
      <w:r w:rsidR="00AD3A19">
        <w:rPr>
          <w:rFonts w:ascii="Arial" w:hAnsi="Arial" w:cs="Arial"/>
        </w:rPr>
        <w:t>2512</w:t>
      </w:r>
    </w:p>
    <w:p w14:paraId="3E035258" w14:textId="77777777" w:rsidR="00B91836" w:rsidRDefault="00B91836" w:rsidP="00B91836">
      <w:pPr>
        <w:spacing w:line="360" w:lineRule="auto"/>
        <w:rPr>
          <w:rFonts w:ascii="Arial" w:hAnsi="Arial" w:cs="Arial"/>
        </w:rPr>
      </w:pPr>
    </w:p>
    <w:p w14:paraId="201FE046" w14:textId="77777777" w:rsidR="00B91836" w:rsidRDefault="00B91836" w:rsidP="00B91836">
      <w:pPr>
        <w:spacing w:line="360" w:lineRule="auto"/>
        <w:rPr>
          <w:rFonts w:ascii="Arial" w:hAnsi="Arial" w:cs="Arial"/>
        </w:rPr>
      </w:pPr>
    </w:p>
    <w:p w14:paraId="485EC0B5" w14:textId="77777777" w:rsidR="00B91836" w:rsidRDefault="00B91836" w:rsidP="00B91836">
      <w:pPr>
        <w:spacing w:line="360" w:lineRule="auto"/>
        <w:rPr>
          <w:rFonts w:ascii="Arial" w:hAnsi="Arial" w:cs="Arial"/>
        </w:rPr>
      </w:pPr>
    </w:p>
    <w:p w14:paraId="6E0EA187" w14:textId="77777777" w:rsidR="00B91836" w:rsidRDefault="00B91836" w:rsidP="00B91836">
      <w:pPr>
        <w:spacing w:line="360" w:lineRule="auto"/>
        <w:rPr>
          <w:rFonts w:ascii="Arial" w:hAnsi="Arial" w:cs="Arial"/>
        </w:rPr>
      </w:pPr>
    </w:p>
    <w:p w14:paraId="3A0A9D38" w14:textId="77777777" w:rsidR="00B91836" w:rsidRDefault="00B91836" w:rsidP="00B91836">
      <w:pPr>
        <w:spacing w:line="360" w:lineRule="auto"/>
        <w:rPr>
          <w:rFonts w:ascii="Arial" w:hAnsi="Arial" w:cs="Arial"/>
        </w:rPr>
      </w:pPr>
    </w:p>
    <w:p w14:paraId="261232AB" w14:textId="77777777" w:rsidR="00B91836" w:rsidRDefault="00B91836" w:rsidP="00B91836">
      <w:pPr>
        <w:spacing w:line="360" w:lineRule="auto"/>
        <w:rPr>
          <w:rFonts w:ascii="Arial" w:hAnsi="Arial" w:cs="Arial"/>
        </w:rPr>
      </w:pPr>
    </w:p>
    <w:p w14:paraId="4C556892" w14:textId="77777777" w:rsidR="00B91836" w:rsidRDefault="00B91836" w:rsidP="00B91836">
      <w:pPr>
        <w:spacing w:line="360" w:lineRule="auto"/>
        <w:rPr>
          <w:rFonts w:ascii="Arial" w:hAnsi="Arial" w:cs="Arial"/>
        </w:rPr>
      </w:pPr>
    </w:p>
    <w:p w14:paraId="711230DB" w14:textId="77777777" w:rsidR="00B91836" w:rsidRDefault="00B91836" w:rsidP="00B91836">
      <w:pPr>
        <w:spacing w:line="360" w:lineRule="auto"/>
        <w:rPr>
          <w:rFonts w:ascii="Arial" w:hAnsi="Arial" w:cs="Arial"/>
        </w:rPr>
      </w:pPr>
    </w:p>
    <w:p w14:paraId="1D23FC81" w14:textId="0AEBD81C" w:rsidR="00B91836" w:rsidRPr="002A6060" w:rsidRDefault="00B91836" w:rsidP="002A6060">
      <w:pPr>
        <w:pStyle w:val="Heading1"/>
        <w:spacing w:line="360" w:lineRule="auto"/>
        <w:jc w:val="both"/>
        <w:rPr>
          <w:rFonts w:ascii="Arial" w:hAnsi="Arial" w:cs="Arial"/>
          <w:b/>
          <w:bCs/>
          <w:color w:val="auto"/>
          <w:sz w:val="24"/>
          <w:szCs w:val="24"/>
        </w:rPr>
      </w:pPr>
      <w:bookmarkStart w:id="0" w:name="_Toc212386090"/>
      <w:r w:rsidRPr="002A6060">
        <w:rPr>
          <w:rFonts w:ascii="Arial" w:hAnsi="Arial" w:cs="Arial"/>
          <w:b/>
          <w:bCs/>
          <w:color w:val="auto"/>
          <w:sz w:val="24"/>
          <w:szCs w:val="24"/>
        </w:rPr>
        <w:lastRenderedPageBreak/>
        <w:t>Abstract</w:t>
      </w:r>
      <w:bookmarkEnd w:id="0"/>
    </w:p>
    <w:p w14:paraId="1360EE52" w14:textId="379CC9A0" w:rsidR="00B91836" w:rsidRPr="002A6060" w:rsidRDefault="002A6060" w:rsidP="002A6060">
      <w:pPr>
        <w:spacing w:line="360" w:lineRule="auto"/>
        <w:jc w:val="both"/>
        <w:rPr>
          <w:rFonts w:ascii="Arial" w:hAnsi="Arial" w:cs="Arial"/>
        </w:rPr>
      </w:pPr>
      <w:r w:rsidRPr="002A6060">
        <w:rPr>
          <w:rFonts w:ascii="Arial" w:hAnsi="Arial" w:cs="Arial"/>
        </w:rPr>
        <w:t>Reducing food waste has become an important focus of sustainability in the hotel and hospitality industry.  This paper investigates the effectiveness of food waste control efforts, concentrating on budget hotels in the UK.  It talks about how important food waste is as a modern sustainability issue, looks at what research has been done on its effects and ways to reduce them, and explains how a secondary data analysis was done.  A PESTEL framework is used to look at the political, economic, social, technological, environmental, and legal variables that affect how hotels deal with food waste.  It will look at the pros and cons of real industry approaches, such as goals to cut food waste in half, training programs for employees, using new technologies, and collaborations to divert waste.  The results show that food waste is bad for the economy and the environment, but taking the right steps can save money and improve business reputation.  The report ends with short suggestions for hotel management and operational staff at budget hotels to help them cut down on food waste. This would improve sustainability and save money.</w:t>
      </w:r>
    </w:p>
    <w:p w14:paraId="01601B41" w14:textId="77777777" w:rsidR="00B91836" w:rsidRDefault="00B91836" w:rsidP="00B91836"/>
    <w:p w14:paraId="74A510FD" w14:textId="77777777" w:rsidR="00B91836" w:rsidRDefault="00B91836" w:rsidP="00B91836"/>
    <w:p w14:paraId="697A0D1C" w14:textId="77777777" w:rsidR="00B91836" w:rsidRDefault="00B91836" w:rsidP="00B91836"/>
    <w:p w14:paraId="1C591D61" w14:textId="77777777" w:rsidR="00B91836" w:rsidRDefault="00B91836" w:rsidP="00B91836"/>
    <w:p w14:paraId="2F360511" w14:textId="77777777" w:rsidR="00B91836" w:rsidRDefault="00B91836" w:rsidP="00B91836"/>
    <w:p w14:paraId="64A57FFD" w14:textId="77777777" w:rsidR="00B91836" w:rsidRDefault="00B91836" w:rsidP="00B91836"/>
    <w:p w14:paraId="7DF7C61F" w14:textId="77777777" w:rsidR="00B91836" w:rsidRDefault="00B91836" w:rsidP="00B91836"/>
    <w:p w14:paraId="1DB28E7F" w14:textId="77777777" w:rsidR="00B91836" w:rsidRDefault="00B91836" w:rsidP="00B91836"/>
    <w:p w14:paraId="44E73E01" w14:textId="77777777" w:rsidR="00B91836" w:rsidRDefault="00B91836" w:rsidP="00B91836"/>
    <w:p w14:paraId="7131A9EA" w14:textId="77777777" w:rsidR="00B91836" w:rsidRDefault="00B91836" w:rsidP="00B91836"/>
    <w:p w14:paraId="3BAEEB93" w14:textId="77777777" w:rsidR="00B91836" w:rsidRDefault="00B91836" w:rsidP="00B91836"/>
    <w:p w14:paraId="7A6A6BC5" w14:textId="77777777" w:rsidR="00B91836" w:rsidRDefault="00B91836" w:rsidP="00B91836"/>
    <w:p w14:paraId="4924B690" w14:textId="77777777" w:rsidR="00B91836" w:rsidRDefault="00B91836" w:rsidP="00B91836"/>
    <w:p w14:paraId="64F42785" w14:textId="77777777" w:rsidR="00B91836" w:rsidRDefault="00B91836" w:rsidP="00B91836"/>
    <w:p w14:paraId="735F5DB9" w14:textId="77777777" w:rsidR="00B91836" w:rsidRDefault="00B91836" w:rsidP="00B91836"/>
    <w:sdt>
      <w:sdtPr>
        <w:rPr>
          <w:rFonts w:asciiTheme="minorHAnsi" w:eastAsiaTheme="minorHAnsi" w:hAnsiTheme="minorHAnsi" w:cstheme="minorBidi"/>
          <w:color w:val="auto"/>
          <w:kern w:val="2"/>
          <w:sz w:val="24"/>
          <w:szCs w:val="24"/>
          <w:lang w:val="en-GB"/>
          <w14:ligatures w14:val="standardContextual"/>
        </w:rPr>
        <w:id w:val="-507136341"/>
        <w:docPartObj>
          <w:docPartGallery w:val="Table of Contents"/>
          <w:docPartUnique/>
        </w:docPartObj>
      </w:sdtPr>
      <w:sdtEndPr>
        <w:rPr>
          <w:b/>
          <w:bCs/>
          <w:noProof/>
        </w:rPr>
      </w:sdtEndPr>
      <w:sdtContent>
        <w:p w14:paraId="2725546E" w14:textId="10A04E2A" w:rsidR="00BC26E0" w:rsidRPr="009045A6" w:rsidRDefault="00BC26E0">
          <w:pPr>
            <w:pStyle w:val="TOCHeading"/>
            <w:rPr>
              <w:rFonts w:ascii="Arial" w:hAnsi="Arial" w:cs="Arial"/>
            </w:rPr>
          </w:pPr>
          <w:r w:rsidRPr="009045A6">
            <w:rPr>
              <w:rFonts w:ascii="Arial" w:hAnsi="Arial" w:cs="Arial"/>
            </w:rPr>
            <w:t>Table of Contents</w:t>
          </w:r>
        </w:p>
        <w:p w14:paraId="2EF8150D" w14:textId="2627AD08" w:rsidR="00BC26E0" w:rsidRPr="009045A6" w:rsidRDefault="00BC26E0">
          <w:pPr>
            <w:pStyle w:val="TOC1"/>
            <w:tabs>
              <w:tab w:val="right" w:leader="dot" w:pos="9016"/>
            </w:tabs>
            <w:rPr>
              <w:rFonts w:ascii="Arial" w:hAnsi="Arial" w:cs="Arial"/>
              <w:noProof/>
            </w:rPr>
          </w:pPr>
          <w:r w:rsidRPr="009045A6">
            <w:rPr>
              <w:rFonts w:ascii="Arial" w:hAnsi="Arial" w:cs="Arial"/>
            </w:rPr>
            <w:fldChar w:fldCharType="begin"/>
          </w:r>
          <w:r w:rsidRPr="009045A6">
            <w:rPr>
              <w:rFonts w:ascii="Arial" w:hAnsi="Arial" w:cs="Arial"/>
            </w:rPr>
            <w:instrText xml:space="preserve"> TOC \o "1-3" \h \z \u </w:instrText>
          </w:r>
          <w:r w:rsidRPr="009045A6">
            <w:rPr>
              <w:rFonts w:ascii="Arial" w:hAnsi="Arial" w:cs="Arial"/>
            </w:rPr>
            <w:fldChar w:fldCharType="separate"/>
          </w:r>
          <w:hyperlink w:anchor="_Toc212386090" w:history="1">
            <w:r w:rsidRPr="009045A6">
              <w:rPr>
                <w:rStyle w:val="Hyperlink"/>
                <w:rFonts w:ascii="Arial" w:hAnsi="Arial" w:cs="Arial"/>
                <w:noProof/>
              </w:rPr>
              <w:t>Abstract</w:t>
            </w:r>
            <w:r w:rsidRPr="009045A6">
              <w:rPr>
                <w:rFonts w:ascii="Arial" w:hAnsi="Arial" w:cs="Arial"/>
                <w:noProof/>
                <w:webHidden/>
              </w:rPr>
              <w:tab/>
            </w:r>
            <w:r w:rsidRPr="009045A6">
              <w:rPr>
                <w:rFonts w:ascii="Arial" w:hAnsi="Arial" w:cs="Arial"/>
                <w:noProof/>
                <w:webHidden/>
              </w:rPr>
              <w:fldChar w:fldCharType="begin"/>
            </w:r>
            <w:r w:rsidRPr="009045A6">
              <w:rPr>
                <w:rFonts w:ascii="Arial" w:hAnsi="Arial" w:cs="Arial"/>
                <w:noProof/>
                <w:webHidden/>
              </w:rPr>
              <w:instrText xml:space="preserve"> PAGEREF _Toc212386090 \h </w:instrText>
            </w:r>
            <w:r w:rsidRPr="009045A6">
              <w:rPr>
                <w:rFonts w:ascii="Arial" w:hAnsi="Arial" w:cs="Arial"/>
                <w:noProof/>
                <w:webHidden/>
              </w:rPr>
            </w:r>
            <w:r w:rsidRPr="009045A6">
              <w:rPr>
                <w:rFonts w:ascii="Arial" w:hAnsi="Arial" w:cs="Arial"/>
                <w:noProof/>
                <w:webHidden/>
              </w:rPr>
              <w:fldChar w:fldCharType="separate"/>
            </w:r>
            <w:r w:rsidR="008447ED">
              <w:rPr>
                <w:rFonts w:ascii="Arial" w:hAnsi="Arial" w:cs="Arial"/>
                <w:noProof/>
                <w:webHidden/>
              </w:rPr>
              <w:t>2</w:t>
            </w:r>
            <w:r w:rsidRPr="009045A6">
              <w:rPr>
                <w:rFonts w:ascii="Arial" w:hAnsi="Arial" w:cs="Arial"/>
                <w:noProof/>
                <w:webHidden/>
              </w:rPr>
              <w:fldChar w:fldCharType="end"/>
            </w:r>
          </w:hyperlink>
        </w:p>
        <w:p w14:paraId="7E4C4F83" w14:textId="55A13C71" w:rsidR="00BC26E0" w:rsidRPr="009045A6" w:rsidRDefault="00BC26E0">
          <w:pPr>
            <w:pStyle w:val="TOC1"/>
            <w:tabs>
              <w:tab w:val="left" w:pos="480"/>
              <w:tab w:val="right" w:leader="dot" w:pos="9016"/>
            </w:tabs>
            <w:rPr>
              <w:rFonts w:ascii="Arial" w:hAnsi="Arial" w:cs="Arial"/>
              <w:noProof/>
            </w:rPr>
          </w:pPr>
          <w:hyperlink w:anchor="_Toc212386091" w:history="1">
            <w:r w:rsidRPr="009045A6">
              <w:rPr>
                <w:rStyle w:val="Hyperlink"/>
                <w:rFonts w:ascii="Arial" w:hAnsi="Arial" w:cs="Arial"/>
                <w:noProof/>
              </w:rPr>
              <w:t>1.</w:t>
            </w:r>
            <w:r w:rsidRPr="009045A6">
              <w:rPr>
                <w:rFonts w:ascii="Arial" w:hAnsi="Arial" w:cs="Arial"/>
                <w:noProof/>
              </w:rPr>
              <w:tab/>
            </w:r>
            <w:r w:rsidRPr="009045A6">
              <w:rPr>
                <w:rStyle w:val="Hyperlink"/>
                <w:rFonts w:ascii="Arial" w:hAnsi="Arial" w:cs="Arial"/>
                <w:noProof/>
              </w:rPr>
              <w:t>Introduction</w:t>
            </w:r>
            <w:r w:rsidRPr="009045A6">
              <w:rPr>
                <w:rFonts w:ascii="Arial" w:hAnsi="Arial" w:cs="Arial"/>
                <w:noProof/>
                <w:webHidden/>
              </w:rPr>
              <w:tab/>
            </w:r>
            <w:r w:rsidRPr="009045A6">
              <w:rPr>
                <w:rFonts w:ascii="Arial" w:hAnsi="Arial" w:cs="Arial"/>
                <w:noProof/>
                <w:webHidden/>
              </w:rPr>
              <w:fldChar w:fldCharType="begin"/>
            </w:r>
            <w:r w:rsidRPr="009045A6">
              <w:rPr>
                <w:rFonts w:ascii="Arial" w:hAnsi="Arial" w:cs="Arial"/>
                <w:noProof/>
                <w:webHidden/>
              </w:rPr>
              <w:instrText xml:space="preserve"> PAGEREF _Toc212386091 \h </w:instrText>
            </w:r>
            <w:r w:rsidRPr="009045A6">
              <w:rPr>
                <w:rFonts w:ascii="Arial" w:hAnsi="Arial" w:cs="Arial"/>
                <w:noProof/>
                <w:webHidden/>
              </w:rPr>
            </w:r>
            <w:r w:rsidRPr="009045A6">
              <w:rPr>
                <w:rFonts w:ascii="Arial" w:hAnsi="Arial" w:cs="Arial"/>
                <w:noProof/>
                <w:webHidden/>
              </w:rPr>
              <w:fldChar w:fldCharType="separate"/>
            </w:r>
            <w:r w:rsidR="008447ED">
              <w:rPr>
                <w:rFonts w:ascii="Arial" w:hAnsi="Arial" w:cs="Arial"/>
                <w:noProof/>
                <w:webHidden/>
              </w:rPr>
              <w:t>4</w:t>
            </w:r>
            <w:r w:rsidRPr="009045A6">
              <w:rPr>
                <w:rFonts w:ascii="Arial" w:hAnsi="Arial" w:cs="Arial"/>
                <w:noProof/>
                <w:webHidden/>
              </w:rPr>
              <w:fldChar w:fldCharType="end"/>
            </w:r>
          </w:hyperlink>
        </w:p>
        <w:p w14:paraId="509352D8" w14:textId="690506F7" w:rsidR="00BC26E0" w:rsidRPr="009045A6" w:rsidRDefault="00BC26E0">
          <w:pPr>
            <w:pStyle w:val="TOC1"/>
            <w:tabs>
              <w:tab w:val="left" w:pos="480"/>
              <w:tab w:val="right" w:leader="dot" w:pos="9016"/>
            </w:tabs>
            <w:rPr>
              <w:rFonts w:ascii="Arial" w:hAnsi="Arial" w:cs="Arial"/>
              <w:noProof/>
            </w:rPr>
          </w:pPr>
          <w:hyperlink w:anchor="_Toc212386092" w:history="1">
            <w:r w:rsidRPr="009045A6">
              <w:rPr>
                <w:rStyle w:val="Hyperlink"/>
                <w:rFonts w:ascii="Arial" w:hAnsi="Arial" w:cs="Arial"/>
                <w:noProof/>
              </w:rPr>
              <w:t>2.</w:t>
            </w:r>
            <w:r w:rsidRPr="009045A6">
              <w:rPr>
                <w:rFonts w:ascii="Arial" w:hAnsi="Arial" w:cs="Arial"/>
                <w:noProof/>
              </w:rPr>
              <w:tab/>
            </w:r>
            <w:r w:rsidRPr="009045A6">
              <w:rPr>
                <w:rStyle w:val="Hyperlink"/>
                <w:rFonts w:ascii="Arial" w:hAnsi="Arial" w:cs="Arial"/>
                <w:noProof/>
              </w:rPr>
              <w:t>Literature Review</w:t>
            </w:r>
            <w:r w:rsidRPr="009045A6">
              <w:rPr>
                <w:rFonts w:ascii="Arial" w:hAnsi="Arial" w:cs="Arial"/>
                <w:noProof/>
                <w:webHidden/>
              </w:rPr>
              <w:tab/>
            </w:r>
            <w:r w:rsidRPr="009045A6">
              <w:rPr>
                <w:rFonts w:ascii="Arial" w:hAnsi="Arial" w:cs="Arial"/>
                <w:noProof/>
                <w:webHidden/>
              </w:rPr>
              <w:fldChar w:fldCharType="begin"/>
            </w:r>
            <w:r w:rsidRPr="009045A6">
              <w:rPr>
                <w:rFonts w:ascii="Arial" w:hAnsi="Arial" w:cs="Arial"/>
                <w:noProof/>
                <w:webHidden/>
              </w:rPr>
              <w:instrText xml:space="preserve"> PAGEREF _Toc212386092 \h </w:instrText>
            </w:r>
            <w:r w:rsidRPr="009045A6">
              <w:rPr>
                <w:rFonts w:ascii="Arial" w:hAnsi="Arial" w:cs="Arial"/>
                <w:noProof/>
                <w:webHidden/>
              </w:rPr>
            </w:r>
            <w:r w:rsidRPr="009045A6">
              <w:rPr>
                <w:rFonts w:ascii="Arial" w:hAnsi="Arial" w:cs="Arial"/>
                <w:noProof/>
                <w:webHidden/>
              </w:rPr>
              <w:fldChar w:fldCharType="separate"/>
            </w:r>
            <w:r w:rsidR="008447ED">
              <w:rPr>
                <w:rFonts w:ascii="Arial" w:hAnsi="Arial" w:cs="Arial"/>
                <w:noProof/>
                <w:webHidden/>
              </w:rPr>
              <w:t>5</w:t>
            </w:r>
            <w:r w:rsidRPr="009045A6">
              <w:rPr>
                <w:rFonts w:ascii="Arial" w:hAnsi="Arial" w:cs="Arial"/>
                <w:noProof/>
                <w:webHidden/>
              </w:rPr>
              <w:fldChar w:fldCharType="end"/>
            </w:r>
          </w:hyperlink>
        </w:p>
        <w:p w14:paraId="3EDE04DB" w14:textId="097E99EB" w:rsidR="00BC26E0" w:rsidRPr="009045A6" w:rsidRDefault="00BC26E0">
          <w:pPr>
            <w:pStyle w:val="TOC1"/>
            <w:tabs>
              <w:tab w:val="left" w:pos="480"/>
              <w:tab w:val="right" w:leader="dot" w:pos="9016"/>
            </w:tabs>
            <w:rPr>
              <w:rFonts w:ascii="Arial" w:hAnsi="Arial" w:cs="Arial"/>
              <w:noProof/>
            </w:rPr>
          </w:pPr>
          <w:hyperlink w:anchor="_Toc212386093" w:history="1">
            <w:r w:rsidRPr="009045A6">
              <w:rPr>
                <w:rStyle w:val="Hyperlink"/>
                <w:rFonts w:ascii="Arial" w:hAnsi="Arial" w:cs="Arial"/>
                <w:noProof/>
              </w:rPr>
              <w:t>3.</w:t>
            </w:r>
            <w:r w:rsidRPr="009045A6">
              <w:rPr>
                <w:rFonts w:ascii="Arial" w:hAnsi="Arial" w:cs="Arial"/>
                <w:noProof/>
              </w:rPr>
              <w:tab/>
            </w:r>
            <w:r w:rsidRPr="009045A6">
              <w:rPr>
                <w:rStyle w:val="Hyperlink"/>
                <w:rFonts w:ascii="Arial" w:hAnsi="Arial" w:cs="Arial"/>
                <w:noProof/>
              </w:rPr>
              <w:t>Method</w:t>
            </w:r>
            <w:r w:rsidRPr="009045A6">
              <w:rPr>
                <w:rFonts w:ascii="Arial" w:hAnsi="Arial" w:cs="Arial"/>
                <w:noProof/>
                <w:webHidden/>
              </w:rPr>
              <w:tab/>
            </w:r>
            <w:r w:rsidRPr="009045A6">
              <w:rPr>
                <w:rFonts w:ascii="Arial" w:hAnsi="Arial" w:cs="Arial"/>
                <w:noProof/>
                <w:webHidden/>
              </w:rPr>
              <w:fldChar w:fldCharType="begin"/>
            </w:r>
            <w:r w:rsidRPr="009045A6">
              <w:rPr>
                <w:rFonts w:ascii="Arial" w:hAnsi="Arial" w:cs="Arial"/>
                <w:noProof/>
                <w:webHidden/>
              </w:rPr>
              <w:instrText xml:space="preserve"> PAGEREF _Toc212386093 \h </w:instrText>
            </w:r>
            <w:r w:rsidRPr="009045A6">
              <w:rPr>
                <w:rFonts w:ascii="Arial" w:hAnsi="Arial" w:cs="Arial"/>
                <w:noProof/>
                <w:webHidden/>
              </w:rPr>
            </w:r>
            <w:r w:rsidRPr="009045A6">
              <w:rPr>
                <w:rFonts w:ascii="Arial" w:hAnsi="Arial" w:cs="Arial"/>
                <w:noProof/>
                <w:webHidden/>
              </w:rPr>
              <w:fldChar w:fldCharType="separate"/>
            </w:r>
            <w:r w:rsidR="008447ED">
              <w:rPr>
                <w:rFonts w:ascii="Arial" w:hAnsi="Arial" w:cs="Arial"/>
                <w:noProof/>
                <w:webHidden/>
              </w:rPr>
              <w:t>7</w:t>
            </w:r>
            <w:r w:rsidRPr="009045A6">
              <w:rPr>
                <w:rFonts w:ascii="Arial" w:hAnsi="Arial" w:cs="Arial"/>
                <w:noProof/>
                <w:webHidden/>
              </w:rPr>
              <w:fldChar w:fldCharType="end"/>
            </w:r>
          </w:hyperlink>
        </w:p>
        <w:p w14:paraId="666D1DF9" w14:textId="2BF43644" w:rsidR="00BC26E0" w:rsidRPr="009045A6" w:rsidRDefault="00BC26E0">
          <w:pPr>
            <w:pStyle w:val="TOC1"/>
            <w:tabs>
              <w:tab w:val="left" w:pos="480"/>
              <w:tab w:val="right" w:leader="dot" w:pos="9016"/>
            </w:tabs>
            <w:rPr>
              <w:rFonts w:ascii="Arial" w:hAnsi="Arial" w:cs="Arial"/>
              <w:noProof/>
            </w:rPr>
          </w:pPr>
          <w:hyperlink w:anchor="_Toc212386094" w:history="1">
            <w:r w:rsidRPr="009045A6">
              <w:rPr>
                <w:rStyle w:val="Hyperlink"/>
                <w:rFonts w:ascii="Arial" w:hAnsi="Arial" w:cs="Arial"/>
                <w:noProof/>
              </w:rPr>
              <w:t>4.</w:t>
            </w:r>
            <w:r w:rsidRPr="009045A6">
              <w:rPr>
                <w:rFonts w:ascii="Arial" w:hAnsi="Arial" w:cs="Arial"/>
                <w:noProof/>
              </w:rPr>
              <w:tab/>
            </w:r>
            <w:r w:rsidRPr="009045A6">
              <w:rPr>
                <w:rStyle w:val="Hyperlink"/>
                <w:rFonts w:ascii="Arial" w:hAnsi="Arial" w:cs="Arial"/>
                <w:noProof/>
              </w:rPr>
              <w:t>Theme impact analysis</w:t>
            </w:r>
            <w:r w:rsidRPr="009045A6">
              <w:rPr>
                <w:rFonts w:ascii="Arial" w:hAnsi="Arial" w:cs="Arial"/>
                <w:noProof/>
                <w:webHidden/>
              </w:rPr>
              <w:tab/>
            </w:r>
            <w:r w:rsidRPr="009045A6">
              <w:rPr>
                <w:rFonts w:ascii="Arial" w:hAnsi="Arial" w:cs="Arial"/>
                <w:noProof/>
                <w:webHidden/>
              </w:rPr>
              <w:fldChar w:fldCharType="begin"/>
            </w:r>
            <w:r w:rsidRPr="009045A6">
              <w:rPr>
                <w:rFonts w:ascii="Arial" w:hAnsi="Arial" w:cs="Arial"/>
                <w:noProof/>
                <w:webHidden/>
              </w:rPr>
              <w:instrText xml:space="preserve"> PAGEREF _Toc212386094 \h </w:instrText>
            </w:r>
            <w:r w:rsidRPr="009045A6">
              <w:rPr>
                <w:rFonts w:ascii="Arial" w:hAnsi="Arial" w:cs="Arial"/>
                <w:noProof/>
                <w:webHidden/>
              </w:rPr>
            </w:r>
            <w:r w:rsidRPr="009045A6">
              <w:rPr>
                <w:rFonts w:ascii="Arial" w:hAnsi="Arial" w:cs="Arial"/>
                <w:noProof/>
                <w:webHidden/>
              </w:rPr>
              <w:fldChar w:fldCharType="separate"/>
            </w:r>
            <w:r w:rsidR="008447ED">
              <w:rPr>
                <w:rFonts w:ascii="Arial" w:hAnsi="Arial" w:cs="Arial"/>
                <w:noProof/>
                <w:webHidden/>
              </w:rPr>
              <w:t>7</w:t>
            </w:r>
            <w:r w:rsidRPr="009045A6">
              <w:rPr>
                <w:rFonts w:ascii="Arial" w:hAnsi="Arial" w:cs="Arial"/>
                <w:noProof/>
                <w:webHidden/>
              </w:rPr>
              <w:fldChar w:fldCharType="end"/>
            </w:r>
          </w:hyperlink>
        </w:p>
        <w:p w14:paraId="0323C030" w14:textId="718E083C" w:rsidR="00BC26E0" w:rsidRPr="009045A6" w:rsidRDefault="00BC26E0">
          <w:pPr>
            <w:pStyle w:val="TOC1"/>
            <w:tabs>
              <w:tab w:val="right" w:leader="dot" w:pos="9016"/>
            </w:tabs>
            <w:rPr>
              <w:rFonts w:ascii="Arial" w:hAnsi="Arial" w:cs="Arial"/>
              <w:noProof/>
            </w:rPr>
          </w:pPr>
          <w:hyperlink w:anchor="_Toc212386095" w:history="1">
            <w:r w:rsidRPr="009045A6">
              <w:rPr>
                <w:rStyle w:val="Hyperlink"/>
                <w:rFonts w:ascii="Arial" w:hAnsi="Arial" w:cs="Arial"/>
                <w:noProof/>
              </w:rPr>
              <w:t>Political and Legal Factors</w:t>
            </w:r>
            <w:r w:rsidRPr="009045A6">
              <w:rPr>
                <w:rFonts w:ascii="Arial" w:hAnsi="Arial" w:cs="Arial"/>
                <w:noProof/>
                <w:webHidden/>
              </w:rPr>
              <w:tab/>
            </w:r>
            <w:r w:rsidRPr="009045A6">
              <w:rPr>
                <w:rFonts w:ascii="Arial" w:hAnsi="Arial" w:cs="Arial"/>
                <w:noProof/>
                <w:webHidden/>
              </w:rPr>
              <w:fldChar w:fldCharType="begin"/>
            </w:r>
            <w:r w:rsidRPr="009045A6">
              <w:rPr>
                <w:rFonts w:ascii="Arial" w:hAnsi="Arial" w:cs="Arial"/>
                <w:noProof/>
                <w:webHidden/>
              </w:rPr>
              <w:instrText xml:space="preserve"> PAGEREF _Toc212386095 \h </w:instrText>
            </w:r>
            <w:r w:rsidRPr="009045A6">
              <w:rPr>
                <w:rFonts w:ascii="Arial" w:hAnsi="Arial" w:cs="Arial"/>
                <w:noProof/>
                <w:webHidden/>
              </w:rPr>
            </w:r>
            <w:r w:rsidRPr="009045A6">
              <w:rPr>
                <w:rFonts w:ascii="Arial" w:hAnsi="Arial" w:cs="Arial"/>
                <w:noProof/>
                <w:webHidden/>
              </w:rPr>
              <w:fldChar w:fldCharType="separate"/>
            </w:r>
            <w:r w:rsidR="008447ED">
              <w:rPr>
                <w:rFonts w:ascii="Arial" w:hAnsi="Arial" w:cs="Arial"/>
                <w:noProof/>
                <w:webHidden/>
              </w:rPr>
              <w:t>7</w:t>
            </w:r>
            <w:r w:rsidRPr="009045A6">
              <w:rPr>
                <w:rFonts w:ascii="Arial" w:hAnsi="Arial" w:cs="Arial"/>
                <w:noProof/>
                <w:webHidden/>
              </w:rPr>
              <w:fldChar w:fldCharType="end"/>
            </w:r>
          </w:hyperlink>
        </w:p>
        <w:p w14:paraId="0D90A60A" w14:textId="2DAF7346" w:rsidR="00BC26E0" w:rsidRPr="009045A6" w:rsidRDefault="00BC26E0">
          <w:pPr>
            <w:pStyle w:val="TOC1"/>
            <w:tabs>
              <w:tab w:val="right" w:leader="dot" w:pos="9016"/>
            </w:tabs>
            <w:rPr>
              <w:rFonts w:ascii="Arial" w:hAnsi="Arial" w:cs="Arial"/>
              <w:noProof/>
            </w:rPr>
          </w:pPr>
          <w:hyperlink w:anchor="_Toc212386096" w:history="1">
            <w:r w:rsidRPr="009045A6">
              <w:rPr>
                <w:rStyle w:val="Hyperlink"/>
                <w:rFonts w:ascii="Arial" w:hAnsi="Arial" w:cs="Arial"/>
                <w:noProof/>
              </w:rPr>
              <w:t>Economic Factors</w:t>
            </w:r>
            <w:r w:rsidRPr="009045A6">
              <w:rPr>
                <w:rFonts w:ascii="Arial" w:hAnsi="Arial" w:cs="Arial"/>
                <w:noProof/>
                <w:webHidden/>
              </w:rPr>
              <w:tab/>
            </w:r>
            <w:r w:rsidRPr="009045A6">
              <w:rPr>
                <w:rFonts w:ascii="Arial" w:hAnsi="Arial" w:cs="Arial"/>
                <w:noProof/>
                <w:webHidden/>
              </w:rPr>
              <w:fldChar w:fldCharType="begin"/>
            </w:r>
            <w:r w:rsidRPr="009045A6">
              <w:rPr>
                <w:rFonts w:ascii="Arial" w:hAnsi="Arial" w:cs="Arial"/>
                <w:noProof/>
                <w:webHidden/>
              </w:rPr>
              <w:instrText xml:space="preserve"> PAGEREF _Toc212386096 \h </w:instrText>
            </w:r>
            <w:r w:rsidRPr="009045A6">
              <w:rPr>
                <w:rFonts w:ascii="Arial" w:hAnsi="Arial" w:cs="Arial"/>
                <w:noProof/>
                <w:webHidden/>
              </w:rPr>
            </w:r>
            <w:r w:rsidRPr="009045A6">
              <w:rPr>
                <w:rFonts w:ascii="Arial" w:hAnsi="Arial" w:cs="Arial"/>
                <w:noProof/>
                <w:webHidden/>
              </w:rPr>
              <w:fldChar w:fldCharType="separate"/>
            </w:r>
            <w:r w:rsidR="008447ED">
              <w:rPr>
                <w:rFonts w:ascii="Arial" w:hAnsi="Arial" w:cs="Arial"/>
                <w:noProof/>
                <w:webHidden/>
              </w:rPr>
              <w:t>8</w:t>
            </w:r>
            <w:r w:rsidRPr="009045A6">
              <w:rPr>
                <w:rFonts w:ascii="Arial" w:hAnsi="Arial" w:cs="Arial"/>
                <w:noProof/>
                <w:webHidden/>
              </w:rPr>
              <w:fldChar w:fldCharType="end"/>
            </w:r>
          </w:hyperlink>
        </w:p>
        <w:p w14:paraId="013E94BF" w14:textId="1C499892" w:rsidR="00BC26E0" w:rsidRPr="009045A6" w:rsidRDefault="00BC26E0">
          <w:pPr>
            <w:pStyle w:val="TOC1"/>
            <w:tabs>
              <w:tab w:val="right" w:leader="dot" w:pos="9016"/>
            </w:tabs>
            <w:rPr>
              <w:rFonts w:ascii="Arial" w:hAnsi="Arial" w:cs="Arial"/>
              <w:noProof/>
            </w:rPr>
          </w:pPr>
          <w:hyperlink w:anchor="_Toc212386097" w:history="1">
            <w:r w:rsidRPr="009045A6">
              <w:rPr>
                <w:rStyle w:val="Hyperlink"/>
                <w:rFonts w:ascii="Arial" w:hAnsi="Arial" w:cs="Arial"/>
                <w:noProof/>
              </w:rPr>
              <w:t>Social Factors</w:t>
            </w:r>
            <w:r w:rsidRPr="009045A6">
              <w:rPr>
                <w:rFonts w:ascii="Arial" w:hAnsi="Arial" w:cs="Arial"/>
                <w:noProof/>
                <w:webHidden/>
              </w:rPr>
              <w:tab/>
            </w:r>
            <w:r w:rsidRPr="009045A6">
              <w:rPr>
                <w:rFonts w:ascii="Arial" w:hAnsi="Arial" w:cs="Arial"/>
                <w:noProof/>
                <w:webHidden/>
              </w:rPr>
              <w:fldChar w:fldCharType="begin"/>
            </w:r>
            <w:r w:rsidRPr="009045A6">
              <w:rPr>
                <w:rFonts w:ascii="Arial" w:hAnsi="Arial" w:cs="Arial"/>
                <w:noProof/>
                <w:webHidden/>
              </w:rPr>
              <w:instrText xml:space="preserve"> PAGEREF _Toc212386097 \h </w:instrText>
            </w:r>
            <w:r w:rsidRPr="009045A6">
              <w:rPr>
                <w:rFonts w:ascii="Arial" w:hAnsi="Arial" w:cs="Arial"/>
                <w:noProof/>
                <w:webHidden/>
              </w:rPr>
            </w:r>
            <w:r w:rsidRPr="009045A6">
              <w:rPr>
                <w:rFonts w:ascii="Arial" w:hAnsi="Arial" w:cs="Arial"/>
                <w:noProof/>
                <w:webHidden/>
              </w:rPr>
              <w:fldChar w:fldCharType="separate"/>
            </w:r>
            <w:r w:rsidR="008447ED">
              <w:rPr>
                <w:rFonts w:ascii="Arial" w:hAnsi="Arial" w:cs="Arial"/>
                <w:noProof/>
                <w:webHidden/>
              </w:rPr>
              <w:t>8</w:t>
            </w:r>
            <w:r w:rsidRPr="009045A6">
              <w:rPr>
                <w:rFonts w:ascii="Arial" w:hAnsi="Arial" w:cs="Arial"/>
                <w:noProof/>
                <w:webHidden/>
              </w:rPr>
              <w:fldChar w:fldCharType="end"/>
            </w:r>
          </w:hyperlink>
        </w:p>
        <w:p w14:paraId="58DD15F6" w14:textId="0C88EB8A" w:rsidR="00BC26E0" w:rsidRPr="009045A6" w:rsidRDefault="00BC26E0">
          <w:pPr>
            <w:pStyle w:val="TOC1"/>
            <w:tabs>
              <w:tab w:val="right" w:leader="dot" w:pos="9016"/>
            </w:tabs>
            <w:rPr>
              <w:rFonts w:ascii="Arial" w:hAnsi="Arial" w:cs="Arial"/>
              <w:noProof/>
            </w:rPr>
          </w:pPr>
          <w:hyperlink w:anchor="_Toc212386098" w:history="1">
            <w:r w:rsidRPr="009045A6">
              <w:rPr>
                <w:rStyle w:val="Hyperlink"/>
                <w:rFonts w:ascii="Arial" w:hAnsi="Arial" w:cs="Arial"/>
                <w:noProof/>
              </w:rPr>
              <w:t>Technological Factors</w:t>
            </w:r>
            <w:r w:rsidRPr="009045A6">
              <w:rPr>
                <w:rFonts w:ascii="Arial" w:hAnsi="Arial" w:cs="Arial"/>
                <w:noProof/>
                <w:webHidden/>
              </w:rPr>
              <w:tab/>
            </w:r>
            <w:r w:rsidRPr="009045A6">
              <w:rPr>
                <w:rFonts w:ascii="Arial" w:hAnsi="Arial" w:cs="Arial"/>
                <w:noProof/>
                <w:webHidden/>
              </w:rPr>
              <w:fldChar w:fldCharType="begin"/>
            </w:r>
            <w:r w:rsidRPr="009045A6">
              <w:rPr>
                <w:rFonts w:ascii="Arial" w:hAnsi="Arial" w:cs="Arial"/>
                <w:noProof/>
                <w:webHidden/>
              </w:rPr>
              <w:instrText xml:space="preserve"> PAGEREF _Toc212386098 \h </w:instrText>
            </w:r>
            <w:r w:rsidRPr="009045A6">
              <w:rPr>
                <w:rFonts w:ascii="Arial" w:hAnsi="Arial" w:cs="Arial"/>
                <w:noProof/>
                <w:webHidden/>
              </w:rPr>
            </w:r>
            <w:r w:rsidRPr="009045A6">
              <w:rPr>
                <w:rFonts w:ascii="Arial" w:hAnsi="Arial" w:cs="Arial"/>
                <w:noProof/>
                <w:webHidden/>
              </w:rPr>
              <w:fldChar w:fldCharType="separate"/>
            </w:r>
            <w:r w:rsidR="008447ED">
              <w:rPr>
                <w:rFonts w:ascii="Arial" w:hAnsi="Arial" w:cs="Arial"/>
                <w:noProof/>
                <w:webHidden/>
              </w:rPr>
              <w:t>9</w:t>
            </w:r>
            <w:r w:rsidRPr="009045A6">
              <w:rPr>
                <w:rFonts w:ascii="Arial" w:hAnsi="Arial" w:cs="Arial"/>
                <w:noProof/>
                <w:webHidden/>
              </w:rPr>
              <w:fldChar w:fldCharType="end"/>
            </w:r>
          </w:hyperlink>
        </w:p>
        <w:p w14:paraId="34A06F83" w14:textId="302AC9FF" w:rsidR="00BC26E0" w:rsidRPr="009045A6" w:rsidRDefault="00BC26E0">
          <w:pPr>
            <w:pStyle w:val="TOC1"/>
            <w:tabs>
              <w:tab w:val="left" w:pos="480"/>
              <w:tab w:val="right" w:leader="dot" w:pos="9016"/>
            </w:tabs>
            <w:rPr>
              <w:rFonts w:ascii="Arial" w:hAnsi="Arial" w:cs="Arial"/>
              <w:noProof/>
            </w:rPr>
          </w:pPr>
          <w:hyperlink w:anchor="_Toc212386099" w:history="1">
            <w:r w:rsidRPr="009045A6">
              <w:rPr>
                <w:rStyle w:val="Hyperlink"/>
                <w:rFonts w:ascii="Arial" w:hAnsi="Arial" w:cs="Arial"/>
                <w:noProof/>
              </w:rPr>
              <w:t>5.</w:t>
            </w:r>
            <w:r w:rsidRPr="009045A6">
              <w:rPr>
                <w:rFonts w:ascii="Arial" w:hAnsi="Arial" w:cs="Arial"/>
                <w:noProof/>
              </w:rPr>
              <w:tab/>
            </w:r>
            <w:r w:rsidRPr="009045A6">
              <w:rPr>
                <w:rStyle w:val="Hyperlink"/>
                <w:rFonts w:ascii="Arial" w:hAnsi="Arial" w:cs="Arial"/>
                <w:noProof/>
              </w:rPr>
              <w:t>Conclusion</w:t>
            </w:r>
            <w:r w:rsidRPr="009045A6">
              <w:rPr>
                <w:rFonts w:ascii="Arial" w:hAnsi="Arial" w:cs="Arial"/>
                <w:noProof/>
                <w:webHidden/>
              </w:rPr>
              <w:tab/>
            </w:r>
            <w:r w:rsidRPr="009045A6">
              <w:rPr>
                <w:rFonts w:ascii="Arial" w:hAnsi="Arial" w:cs="Arial"/>
                <w:noProof/>
                <w:webHidden/>
              </w:rPr>
              <w:fldChar w:fldCharType="begin"/>
            </w:r>
            <w:r w:rsidRPr="009045A6">
              <w:rPr>
                <w:rFonts w:ascii="Arial" w:hAnsi="Arial" w:cs="Arial"/>
                <w:noProof/>
                <w:webHidden/>
              </w:rPr>
              <w:instrText xml:space="preserve"> PAGEREF _Toc212386099 \h </w:instrText>
            </w:r>
            <w:r w:rsidRPr="009045A6">
              <w:rPr>
                <w:rFonts w:ascii="Arial" w:hAnsi="Arial" w:cs="Arial"/>
                <w:noProof/>
                <w:webHidden/>
              </w:rPr>
            </w:r>
            <w:r w:rsidRPr="009045A6">
              <w:rPr>
                <w:rFonts w:ascii="Arial" w:hAnsi="Arial" w:cs="Arial"/>
                <w:noProof/>
                <w:webHidden/>
              </w:rPr>
              <w:fldChar w:fldCharType="separate"/>
            </w:r>
            <w:r w:rsidR="008447ED">
              <w:rPr>
                <w:rFonts w:ascii="Arial" w:hAnsi="Arial" w:cs="Arial"/>
                <w:noProof/>
                <w:webHidden/>
              </w:rPr>
              <w:t>9</w:t>
            </w:r>
            <w:r w:rsidRPr="009045A6">
              <w:rPr>
                <w:rFonts w:ascii="Arial" w:hAnsi="Arial" w:cs="Arial"/>
                <w:noProof/>
                <w:webHidden/>
              </w:rPr>
              <w:fldChar w:fldCharType="end"/>
            </w:r>
          </w:hyperlink>
        </w:p>
        <w:p w14:paraId="09E2BE2C" w14:textId="6D065DA6" w:rsidR="00BC26E0" w:rsidRPr="009045A6" w:rsidRDefault="00BC26E0">
          <w:pPr>
            <w:pStyle w:val="TOC1"/>
            <w:tabs>
              <w:tab w:val="left" w:pos="480"/>
              <w:tab w:val="right" w:leader="dot" w:pos="9016"/>
            </w:tabs>
            <w:rPr>
              <w:rFonts w:ascii="Arial" w:hAnsi="Arial" w:cs="Arial"/>
              <w:noProof/>
            </w:rPr>
          </w:pPr>
          <w:hyperlink w:anchor="_Toc212386100" w:history="1">
            <w:r w:rsidRPr="009045A6">
              <w:rPr>
                <w:rStyle w:val="Hyperlink"/>
                <w:rFonts w:ascii="Arial" w:hAnsi="Arial" w:cs="Arial"/>
                <w:noProof/>
              </w:rPr>
              <w:t>6.</w:t>
            </w:r>
            <w:r w:rsidRPr="009045A6">
              <w:rPr>
                <w:rFonts w:ascii="Arial" w:hAnsi="Arial" w:cs="Arial"/>
                <w:noProof/>
              </w:rPr>
              <w:tab/>
            </w:r>
            <w:r w:rsidRPr="009045A6">
              <w:rPr>
                <w:rStyle w:val="Hyperlink"/>
                <w:rFonts w:ascii="Arial" w:hAnsi="Arial" w:cs="Arial"/>
                <w:noProof/>
              </w:rPr>
              <w:t>Recommendations</w:t>
            </w:r>
            <w:r w:rsidRPr="009045A6">
              <w:rPr>
                <w:rFonts w:ascii="Arial" w:hAnsi="Arial" w:cs="Arial"/>
                <w:noProof/>
                <w:webHidden/>
              </w:rPr>
              <w:tab/>
            </w:r>
            <w:r w:rsidRPr="009045A6">
              <w:rPr>
                <w:rFonts w:ascii="Arial" w:hAnsi="Arial" w:cs="Arial"/>
                <w:noProof/>
                <w:webHidden/>
              </w:rPr>
              <w:fldChar w:fldCharType="begin"/>
            </w:r>
            <w:r w:rsidRPr="009045A6">
              <w:rPr>
                <w:rFonts w:ascii="Arial" w:hAnsi="Arial" w:cs="Arial"/>
                <w:noProof/>
                <w:webHidden/>
              </w:rPr>
              <w:instrText xml:space="preserve"> PAGEREF _Toc212386100 \h </w:instrText>
            </w:r>
            <w:r w:rsidRPr="009045A6">
              <w:rPr>
                <w:rFonts w:ascii="Arial" w:hAnsi="Arial" w:cs="Arial"/>
                <w:noProof/>
                <w:webHidden/>
              </w:rPr>
            </w:r>
            <w:r w:rsidRPr="009045A6">
              <w:rPr>
                <w:rFonts w:ascii="Arial" w:hAnsi="Arial" w:cs="Arial"/>
                <w:noProof/>
                <w:webHidden/>
              </w:rPr>
              <w:fldChar w:fldCharType="separate"/>
            </w:r>
            <w:r w:rsidR="008447ED">
              <w:rPr>
                <w:rFonts w:ascii="Arial" w:hAnsi="Arial" w:cs="Arial"/>
                <w:noProof/>
                <w:webHidden/>
              </w:rPr>
              <w:t>10</w:t>
            </w:r>
            <w:r w:rsidRPr="009045A6">
              <w:rPr>
                <w:rFonts w:ascii="Arial" w:hAnsi="Arial" w:cs="Arial"/>
                <w:noProof/>
                <w:webHidden/>
              </w:rPr>
              <w:fldChar w:fldCharType="end"/>
            </w:r>
          </w:hyperlink>
        </w:p>
        <w:p w14:paraId="5AA65FB2" w14:textId="4588C075" w:rsidR="00BC26E0" w:rsidRPr="009045A6" w:rsidRDefault="00BC26E0">
          <w:pPr>
            <w:pStyle w:val="TOC1"/>
            <w:tabs>
              <w:tab w:val="right" w:leader="dot" w:pos="9016"/>
            </w:tabs>
            <w:rPr>
              <w:rFonts w:ascii="Arial" w:hAnsi="Arial" w:cs="Arial"/>
              <w:noProof/>
            </w:rPr>
          </w:pPr>
          <w:hyperlink w:anchor="_Toc212386101" w:history="1">
            <w:r w:rsidRPr="009045A6">
              <w:rPr>
                <w:rStyle w:val="Hyperlink"/>
                <w:rFonts w:ascii="Arial" w:hAnsi="Arial" w:cs="Arial"/>
                <w:noProof/>
              </w:rPr>
              <w:t>References</w:t>
            </w:r>
            <w:r w:rsidRPr="009045A6">
              <w:rPr>
                <w:rFonts w:ascii="Arial" w:hAnsi="Arial" w:cs="Arial"/>
                <w:noProof/>
                <w:webHidden/>
              </w:rPr>
              <w:tab/>
            </w:r>
            <w:r w:rsidRPr="009045A6">
              <w:rPr>
                <w:rFonts w:ascii="Arial" w:hAnsi="Arial" w:cs="Arial"/>
                <w:noProof/>
                <w:webHidden/>
              </w:rPr>
              <w:fldChar w:fldCharType="begin"/>
            </w:r>
            <w:r w:rsidRPr="009045A6">
              <w:rPr>
                <w:rFonts w:ascii="Arial" w:hAnsi="Arial" w:cs="Arial"/>
                <w:noProof/>
                <w:webHidden/>
              </w:rPr>
              <w:instrText xml:space="preserve"> PAGEREF _Toc212386101 \h </w:instrText>
            </w:r>
            <w:r w:rsidRPr="009045A6">
              <w:rPr>
                <w:rFonts w:ascii="Arial" w:hAnsi="Arial" w:cs="Arial"/>
                <w:noProof/>
                <w:webHidden/>
              </w:rPr>
            </w:r>
            <w:r w:rsidRPr="009045A6">
              <w:rPr>
                <w:rFonts w:ascii="Arial" w:hAnsi="Arial" w:cs="Arial"/>
                <w:noProof/>
                <w:webHidden/>
              </w:rPr>
              <w:fldChar w:fldCharType="separate"/>
            </w:r>
            <w:r w:rsidR="008447ED">
              <w:rPr>
                <w:rFonts w:ascii="Arial" w:hAnsi="Arial" w:cs="Arial"/>
                <w:noProof/>
                <w:webHidden/>
              </w:rPr>
              <w:t>11</w:t>
            </w:r>
            <w:r w:rsidRPr="009045A6">
              <w:rPr>
                <w:rFonts w:ascii="Arial" w:hAnsi="Arial" w:cs="Arial"/>
                <w:noProof/>
                <w:webHidden/>
              </w:rPr>
              <w:fldChar w:fldCharType="end"/>
            </w:r>
          </w:hyperlink>
        </w:p>
        <w:p w14:paraId="5E24B648" w14:textId="65DDFF84" w:rsidR="00BC26E0" w:rsidRDefault="00BC26E0">
          <w:r w:rsidRPr="009045A6">
            <w:rPr>
              <w:rFonts w:ascii="Arial" w:hAnsi="Arial" w:cs="Arial"/>
              <w:noProof/>
            </w:rPr>
            <w:fldChar w:fldCharType="end"/>
          </w:r>
        </w:p>
      </w:sdtContent>
    </w:sdt>
    <w:p w14:paraId="63E6F379" w14:textId="77777777" w:rsidR="00B91836" w:rsidRDefault="00B91836" w:rsidP="00B91836"/>
    <w:p w14:paraId="52A8C163" w14:textId="77777777" w:rsidR="00B91836" w:rsidRDefault="00B91836" w:rsidP="00B91836"/>
    <w:p w14:paraId="0B2B3848" w14:textId="77777777" w:rsidR="00B91836" w:rsidRDefault="00B91836" w:rsidP="00B91836"/>
    <w:p w14:paraId="6326A92C" w14:textId="77777777" w:rsidR="00B91836" w:rsidRDefault="00B91836" w:rsidP="00B91836"/>
    <w:p w14:paraId="4F0E0F3B" w14:textId="77777777" w:rsidR="00B91836" w:rsidRDefault="00B91836" w:rsidP="00B91836"/>
    <w:p w14:paraId="4CDD144D" w14:textId="77777777" w:rsidR="00B91836" w:rsidRDefault="00B91836" w:rsidP="00B91836"/>
    <w:p w14:paraId="10A7F601" w14:textId="77777777" w:rsidR="00B91836" w:rsidRDefault="00B91836" w:rsidP="00B91836"/>
    <w:p w14:paraId="74A32F40" w14:textId="77777777" w:rsidR="00B91836" w:rsidRDefault="00B91836" w:rsidP="00B91836"/>
    <w:p w14:paraId="69C6EA60" w14:textId="77777777" w:rsidR="00B91836" w:rsidRDefault="00B91836" w:rsidP="00B91836"/>
    <w:p w14:paraId="7D495F9F" w14:textId="77777777" w:rsidR="00B91836" w:rsidRDefault="00B91836" w:rsidP="00B91836"/>
    <w:p w14:paraId="5AF36445" w14:textId="77777777" w:rsidR="00B91836" w:rsidRDefault="00B91836" w:rsidP="00B91836"/>
    <w:p w14:paraId="1C13A527" w14:textId="77777777" w:rsidR="00B91836" w:rsidRDefault="00B91836" w:rsidP="00B91836"/>
    <w:p w14:paraId="5C876C29" w14:textId="77777777" w:rsidR="00B91836" w:rsidRDefault="00B91836" w:rsidP="00B91836"/>
    <w:p w14:paraId="7737D6F3" w14:textId="77777777" w:rsidR="00B91836" w:rsidRDefault="00B91836" w:rsidP="00B91836"/>
    <w:p w14:paraId="4E6D5666" w14:textId="77777777" w:rsidR="00B91836" w:rsidRDefault="00B91836" w:rsidP="00B91836"/>
    <w:p w14:paraId="48A4DABE" w14:textId="77777777" w:rsidR="00B91836" w:rsidRDefault="00B91836" w:rsidP="00B91836"/>
    <w:p w14:paraId="0376F833" w14:textId="526DFA3C" w:rsidR="00B91836" w:rsidRPr="008447ED" w:rsidRDefault="00B91836" w:rsidP="008447ED">
      <w:pPr>
        <w:pStyle w:val="Heading1"/>
        <w:numPr>
          <w:ilvl w:val="0"/>
          <w:numId w:val="1"/>
        </w:numPr>
        <w:spacing w:line="360" w:lineRule="auto"/>
        <w:jc w:val="both"/>
        <w:rPr>
          <w:rFonts w:ascii="Arial" w:hAnsi="Arial" w:cs="Arial"/>
          <w:b/>
          <w:bCs/>
          <w:color w:val="auto"/>
          <w:sz w:val="24"/>
          <w:szCs w:val="24"/>
        </w:rPr>
      </w:pPr>
      <w:bookmarkStart w:id="1" w:name="_Toc212386091"/>
      <w:r w:rsidRPr="008447ED">
        <w:rPr>
          <w:rFonts w:ascii="Arial" w:hAnsi="Arial" w:cs="Arial"/>
          <w:b/>
          <w:bCs/>
          <w:color w:val="auto"/>
          <w:sz w:val="24"/>
          <w:szCs w:val="24"/>
        </w:rPr>
        <w:lastRenderedPageBreak/>
        <w:t>Introduction</w:t>
      </w:r>
      <w:bookmarkEnd w:id="1"/>
    </w:p>
    <w:p w14:paraId="5F63C374" w14:textId="78027A60" w:rsidR="000B68AE" w:rsidRPr="008447ED" w:rsidRDefault="000B68AE" w:rsidP="008447ED">
      <w:pPr>
        <w:spacing w:line="360" w:lineRule="auto"/>
        <w:jc w:val="both"/>
        <w:rPr>
          <w:rFonts w:ascii="Arial" w:hAnsi="Arial" w:cs="Arial"/>
        </w:rPr>
      </w:pPr>
      <w:r w:rsidRPr="008447ED">
        <w:rPr>
          <w:rFonts w:ascii="Arial" w:hAnsi="Arial" w:cs="Arial"/>
        </w:rPr>
        <w:t>Food waste is a big problem in the hotel industry.  Every year, almost 920,000 tonnes of food is thrown away, and 75% of it might have been saved.  This waste costs hotels about £10,000 a year, or nearly £3.2 billion a year for all enterprises</w:t>
      </w:r>
      <w:r w:rsidR="006917C5" w:rsidRPr="008447ED">
        <w:rPr>
          <w:rFonts w:ascii="Arial" w:hAnsi="Arial" w:cs="Arial"/>
        </w:rPr>
        <w:t xml:space="preserve"> (Hall, 2020)</w:t>
      </w:r>
      <w:r w:rsidRPr="008447ED">
        <w:rPr>
          <w:rFonts w:ascii="Arial" w:hAnsi="Arial" w:cs="Arial"/>
        </w:rPr>
        <w:t>.  Food waste causes climate damage by releasing roughly 25 million tonnes of greenhouse gases into the atmosphere in the UK every year.  This problem has a lot to do with hotels</w:t>
      </w:r>
      <w:r w:rsidR="006917C5" w:rsidRPr="008447ED">
        <w:rPr>
          <w:rFonts w:ascii="Arial" w:hAnsi="Arial" w:cs="Arial"/>
        </w:rPr>
        <w:t xml:space="preserve"> (Malik et al., 2024)</w:t>
      </w:r>
      <w:r w:rsidRPr="008447ED">
        <w:rPr>
          <w:rFonts w:ascii="Arial" w:hAnsi="Arial" w:cs="Arial"/>
        </w:rPr>
        <w:t xml:space="preserve">.  Budget hotels are under a lot of stress, in particular.  They have to find methods to decrease costs and lessen their influence because they work on limited margins.  At the same time, more guests care about how businesses treat the environment.  A lot of people now expect hotels to use their resources wisely.  </w:t>
      </w:r>
      <w:r w:rsidR="006917C5" w:rsidRPr="008447ED">
        <w:rPr>
          <w:rFonts w:ascii="Arial" w:hAnsi="Arial" w:cs="Arial"/>
        </w:rPr>
        <w:t>Therefore</w:t>
      </w:r>
      <w:r w:rsidRPr="008447ED">
        <w:rPr>
          <w:rFonts w:ascii="Arial" w:hAnsi="Arial" w:cs="Arial"/>
        </w:rPr>
        <w:t xml:space="preserve">, not only is it the proper thing to do to stop wasting food, but it will also save </w:t>
      </w:r>
      <w:r w:rsidR="006917C5" w:rsidRPr="008447ED">
        <w:rPr>
          <w:rFonts w:ascii="Arial" w:hAnsi="Arial" w:cs="Arial"/>
        </w:rPr>
        <w:t>hotels</w:t>
      </w:r>
      <w:r w:rsidRPr="008447ED">
        <w:rPr>
          <w:rFonts w:ascii="Arial" w:hAnsi="Arial" w:cs="Arial"/>
        </w:rPr>
        <w:t xml:space="preserve"> money</w:t>
      </w:r>
      <w:r w:rsidR="00991E5C" w:rsidRPr="008447ED">
        <w:rPr>
          <w:rFonts w:ascii="Arial" w:hAnsi="Arial" w:cs="Arial"/>
        </w:rPr>
        <w:t xml:space="preserve"> (Velaoras et al., 2025). </w:t>
      </w:r>
      <w:r w:rsidRPr="008447ED">
        <w:rPr>
          <w:rFonts w:ascii="Arial" w:hAnsi="Arial" w:cs="Arial"/>
        </w:rPr>
        <w:t xml:space="preserve">This paper talks about how UK budget hotels like Travelodge and Premier Inn are coping with food waste.  These hotels generally have buffet breakfasts and tiny restaurants where trash can easily build up.  Managing food waste has become a critical issue because of more public and regulatory pressure.  The research looks at how </w:t>
      </w:r>
      <w:r w:rsidR="006917C5" w:rsidRPr="008447ED">
        <w:rPr>
          <w:rFonts w:ascii="Arial" w:hAnsi="Arial" w:cs="Arial"/>
        </w:rPr>
        <w:t>vast</w:t>
      </w:r>
      <w:r w:rsidRPr="008447ED">
        <w:rPr>
          <w:rFonts w:ascii="Arial" w:hAnsi="Arial" w:cs="Arial"/>
        </w:rPr>
        <w:t xml:space="preserve"> the problem is, what is being done about it, and how well those things are working.</w:t>
      </w:r>
    </w:p>
    <w:p w14:paraId="6A9159A1" w14:textId="5B0726AE" w:rsidR="006917C5" w:rsidRPr="008447ED" w:rsidRDefault="006917C5" w:rsidP="008447ED">
      <w:pPr>
        <w:spacing w:line="360" w:lineRule="auto"/>
        <w:jc w:val="both"/>
        <w:rPr>
          <w:rFonts w:ascii="Arial" w:hAnsi="Arial" w:cs="Arial"/>
        </w:rPr>
      </w:pPr>
      <w:r w:rsidRPr="008447ED">
        <w:rPr>
          <w:rFonts w:ascii="Arial" w:hAnsi="Arial" w:cs="Arial"/>
          <w:noProof/>
        </w:rPr>
        <w:drawing>
          <wp:inline distT="0" distB="0" distL="0" distR="0" wp14:anchorId="3C63C970" wp14:editId="71D92568">
            <wp:extent cx="4885899" cy="3153153"/>
            <wp:effectExtent l="0" t="0" r="0" b="9525"/>
            <wp:docPr id="264016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016039" name="Picture 264016039"/>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93437" cy="3158018"/>
                    </a:xfrm>
                    <a:prstGeom prst="rect">
                      <a:avLst/>
                    </a:prstGeom>
                  </pic:spPr>
                </pic:pic>
              </a:graphicData>
            </a:graphic>
          </wp:inline>
        </w:drawing>
      </w:r>
    </w:p>
    <w:p w14:paraId="6E0289BF" w14:textId="341F3FEF" w:rsidR="006917C5" w:rsidRPr="008447ED" w:rsidRDefault="006917C5" w:rsidP="008447ED">
      <w:pPr>
        <w:spacing w:line="360" w:lineRule="auto"/>
        <w:jc w:val="both"/>
        <w:rPr>
          <w:rFonts w:ascii="Arial" w:hAnsi="Arial" w:cs="Arial"/>
        </w:rPr>
      </w:pPr>
      <w:r w:rsidRPr="008447ED">
        <w:rPr>
          <w:rFonts w:ascii="Arial" w:hAnsi="Arial" w:cs="Arial"/>
        </w:rPr>
        <w:t>Fig 1. Climate Change Committee (2025). The Seventh Carbon Budget</w:t>
      </w:r>
    </w:p>
    <w:p w14:paraId="69CD1FFE" w14:textId="3FB3F52D" w:rsidR="000B68AE" w:rsidRPr="008447ED" w:rsidRDefault="000B68AE" w:rsidP="008447ED">
      <w:pPr>
        <w:pStyle w:val="Heading1"/>
        <w:numPr>
          <w:ilvl w:val="0"/>
          <w:numId w:val="1"/>
        </w:numPr>
        <w:spacing w:line="360" w:lineRule="auto"/>
        <w:jc w:val="both"/>
        <w:rPr>
          <w:rFonts w:ascii="Arial" w:hAnsi="Arial" w:cs="Arial"/>
          <w:b/>
          <w:bCs/>
          <w:color w:val="auto"/>
          <w:sz w:val="24"/>
          <w:szCs w:val="24"/>
        </w:rPr>
      </w:pPr>
      <w:bookmarkStart w:id="2" w:name="_Toc212386092"/>
      <w:r w:rsidRPr="008447ED">
        <w:rPr>
          <w:rFonts w:ascii="Arial" w:hAnsi="Arial" w:cs="Arial"/>
          <w:b/>
          <w:bCs/>
          <w:color w:val="auto"/>
          <w:sz w:val="24"/>
          <w:szCs w:val="24"/>
        </w:rPr>
        <w:lastRenderedPageBreak/>
        <w:t>Literature Review</w:t>
      </w:r>
      <w:bookmarkEnd w:id="2"/>
    </w:p>
    <w:p w14:paraId="61DC37F7" w14:textId="33AD89E1" w:rsidR="000B68AE" w:rsidRPr="008447ED" w:rsidRDefault="000B68AE" w:rsidP="008447ED">
      <w:pPr>
        <w:spacing w:line="360" w:lineRule="auto"/>
        <w:jc w:val="both"/>
        <w:rPr>
          <w:rFonts w:ascii="Arial" w:hAnsi="Arial" w:cs="Arial"/>
        </w:rPr>
      </w:pPr>
      <w:r w:rsidRPr="008447ED">
        <w:rPr>
          <w:rFonts w:ascii="Arial" w:hAnsi="Arial" w:cs="Arial"/>
        </w:rPr>
        <w:t>Hospitality food waste is food discarded from kitchens, buffets, and plates that was intended for human consumption. This includes food from kitchens, buffets, and dinnerware that was meant to be eaten.  Kitchen, buffet, and dinnerware food is included. Includes trimmings, spoilage, plate waste, and abandoned food</w:t>
      </w:r>
      <w:r w:rsidR="00D32924" w:rsidRPr="008447ED">
        <w:rPr>
          <w:rFonts w:ascii="Arial" w:hAnsi="Arial" w:cs="Arial"/>
        </w:rPr>
        <w:t xml:space="preserve"> (Singh, Tyagi, and Garg, 2024). </w:t>
      </w:r>
      <w:r w:rsidRPr="008447ED">
        <w:rPr>
          <w:rFonts w:ascii="Arial" w:hAnsi="Arial" w:cs="Arial"/>
        </w:rPr>
        <w:t xml:space="preserve">Researchers separate edible food waste from unnecessary trash (bones or peels).  </w:t>
      </w:r>
      <w:r w:rsidR="00D32924" w:rsidRPr="008447ED">
        <w:rPr>
          <w:rFonts w:ascii="Arial" w:hAnsi="Arial" w:cs="Arial"/>
        </w:rPr>
        <w:t>Salama and Abdelsalam, (2021) suggest that</w:t>
      </w:r>
      <w:r w:rsidRPr="008447ED">
        <w:rPr>
          <w:rFonts w:ascii="Arial" w:hAnsi="Arial" w:cs="Arial"/>
        </w:rPr>
        <w:t xml:space="preserve"> better management can cut UK hotel food waste by 75%. </w:t>
      </w:r>
      <w:r w:rsidR="00D32924" w:rsidRPr="008447ED">
        <w:rPr>
          <w:rFonts w:ascii="Arial" w:hAnsi="Arial" w:cs="Arial"/>
        </w:rPr>
        <w:t xml:space="preserve">For instance, </w:t>
      </w:r>
      <w:r w:rsidRPr="008447ED">
        <w:rPr>
          <w:rFonts w:ascii="Arial" w:hAnsi="Arial" w:cs="Arial"/>
        </w:rPr>
        <w:t>Scottish hotels waste 79,000 tonnes of food, or one in six meals.    These facts highlight current methods' inefficiency and sustainability issues.    Many studies demonstrate hotel food waste is global.</w:t>
      </w:r>
      <w:r w:rsidR="00D32924" w:rsidRPr="008447ED">
        <w:rPr>
          <w:rFonts w:ascii="Arial" w:hAnsi="Arial" w:cs="Arial"/>
        </w:rPr>
        <w:t xml:space="preserve"> </w:t>
      </w:r>
      <w:r w:rsidRPr="008447ED">
        <w:rPr>
          <w:rFonts w:ascii="Arial" w:hAnsi="Arial" w:cs="Arial"/>
        </w:rPr>
        <w:t>Hotel solid waste is 50% food and organic by weight.  Decomposing food loses water, energy, and labour and releases greenhouse gas methane.    UK data shows that hospitality food waste produces millions of tonnes of CO</w:t>
      </w:r>
      <w:r w:rsidRPr="008447ED">
        <w:rPr>
          <w:rFonts w:ascii="Cambria Math" w:hAnsi="Cambria Math" w:cs="Cambria Math"/>
        </w:rPr>
        <w:t>₂</w:t>
      </w:r>
      <w:r w:rsidRPr="008447ED">
        <w:rPr>
          <w:rFonts w:ascii="Arial" w:hAnsi="Arial" w:cs="Arial"/>
        </w:rPr>
        <w:t>-equivalent emissions annually (</w:t>
      </w:r>
      <w:r w:rsidR="00D32924" w:rsidRPr="008447ED">
        <w:rPr>
          <w:rFonts w:ascii="Arial" w:hAnsi="Arial" w:cs="Arial"/>
        </w:rPr>
        <w:t>Juvan, Grün, and Dolnicar, 2023</w:t>
      </w:r>
      <w:r w:rsidRPr="008447ED">
        <w:rPr>
          <w:rFonts w:ascii="Arial" w:hAnsi="Arial" w:cs="Arial"/>
        </w:rPr>
        <w:t>). Morally, businesses must give surplus food to 4.7 million UK food poor people.  Food waste reduces revenues.    UK hotels waste 18% of their meals, costing £3 billion annually.  The "hidden cost" includes food procurement and disposal (</w:t>
      </w:r>
      <w:r w:rsidR="00DD2FAC" w:rsidRPr="008447ED">
        <w:rPr>
          <w:rFonts w:ascii="Arial" w:hAnsi="Arial" w:cs="Arial"/>
        </w:rPr>
        <w:t>a</w:t>
      </w:r>
      <w:r w:rsidRPr="008447ED">
        <w:rPr>
          <w:rFonts w:ascii="Arial" w:hAnsi="Arial" w:cs="Arial"/>
        </w:rPr>
        <w:t xml:space="preserve"> typical UK hotel spends £50,000 on waste).   Hotels save $7 in operational costs for every $1 in food waste reduction</w:t>
      </w:r>
      <w:r w:rsidR="00DD2FAC" w:rsidRPr="008447ED">
        <w:rPr>
          <w:rFonts w:ascii="Arial" w:hAnsi="Arial" w:cs="Arial"/>
        </w:rPr>
        <w:t xml:space="preserve"> (Vinay Jalla, 2023). </w:t>
      </w:r>
      <w:r w:rsidRPr="008447ED">
        <w:rPr>
          <w:rFonts w:ascii="Arial" w:hAnsi="Arial" w:cs="Arial"/>
        </w:rPr>
        <w:t xml:space="preserve">70% of hotels recover waste reduction costs in one year, confirming its profitability.    </w:t>
      </w:r>
      <w:r w:rsidR="00DD2FAC" w:rsidRPr="008447ED">
        <w:rPr>
          <w:rFonts w:ascii="Arial" w:hAnsi="Arial" w:cs="Arial"/>
        </w:rPr>
        <w:t xml:space="preserve">Cozzio, Tokarchuk and Maurer, (2021) </w:t>
      </w:r>
      <w:r w:rsidRPr="008447ED">
        <w:rPr>
          <w:rFonts w:ascii="Arial" w:hAnsi="Arial" w:cs="Arial"/>
        </w:rPr>
        <w:t>links operational and behavioural variables to hotel food waste.    Inefficient inventory management, menu overproduction, and forecasting errors produce operational issues</w:t>
      </w:r>
      <w:r w:rsidR="00DD2FAC" w:rsidRPr="008447ED">
        <w:rPr>
          <w:rFonts w:ascii="Arial" w:hAnsi="Arial" w:cs="Arial"/>
        </w:rPr>
        <w:t xml:space="preserve">. </w:t>
      </w:r>
      <w:r w:rsidRPr="008447ED">
        <w:rPr>
          <w:rFonts w:ascii="Arial" w:hAnsi="Arial" w:cs="Arial"/>
        </w:rPr>
        <w:t>Hotel breakfast and gathering buffets generate tonnes of waste.    Plate waste averaged 0.21 kg per visitor at lunch and 0.48 kg during buffet dinner in a 5-star hotel study.</w:t>
      </w:r>
      <w:r w:rsidR="00DD2FAC" w:rsidRPr="008447ED">
        <w:rPr>
          <w:rFonts w:ascii="Arial" w:hAnsi="Arial" w:cs="Arial"/>
        </w:rPr>
        <w:t xml:space="preserve"> </w:t>
      </w:r>
      <w:r w:rsidRPr="008447ED">
        <w:rPr>
          <w:rFonts w:ascii="Arial" w:hAnsi="Arial" w:cs="Arial"/>
        </w:rPr>
        <w:t>Most buffet show food is squandered.    Kitchen/preparation waste accounting for 45% of restaurant and hotel food loss, rotting 21%, and client plate leftovers 34%, according to another survey</w:t>
      </w:r>
      <w:r w:rsidR="00DD2FAC" w:rsidRPr="008447ED">
        <w:rPr>
          <w:rFonts w:ascii="Arial" w:hAnsi="Arial" w:cs="Arial"/>
        </w:rPr>
        <w:t>.</w:t>
      </w:r>
      <w:r w:rsidRPr="008447ED">
        <w:rPr>
          <w:rFonts w:ascii="Arial" w:hAnsi="Arial" w:cs="Arial"/>
        </w:rPr>
        <w:t xml:space="preserve"> Guest behaviour and expectations greatly impact waste. </w:t>
      </w:r>
      <w:r w:rsidR="00DD2FAC" w:rsidRPr="008447ED">
        <w:rPr>
          <w:rFonts w:ascii="Arial" w:hAnsi="Arial" w:cs="Arial"/>
        </w:rPr>
        <w:t xml:space="preserve">Batabyal and Das, (2019) </w:t>
      </w:r>
      <w:r w:rsidRPr="008447ED">
        <w:rPr>
          <w:rFonts w:ascii="Arial" w:hAnsi="Arial" w:cs="Arial"/>
        </w:rPr>
        <w:t>found that guest behaviours, preferences, and attitudes are the key “hot spots” for hotel food waste, which are hard to control owing to customer unpredictability</w:t>
      </w:r>
      <w:r w:rsidR="00DD2FAC" w:rsidRPr="008447ED">
        <w:rPr>
          <w:rFonts w:ascii="Arial" w:hAnsi="Arial" w:cs="Arial"/>
        </w:rPr>
        <w:t xml:space="preserve">. </w:t>
      </w:r>
      <w:r w:rsidRPr="008447ED">
        <w:rPr>
          <w:rFonts w:ascii="Arial" w:hAnsi="Arial" w:cs="Arial"/>
        </w:rPr>
        <w:t xml:space="preserve">Overeaters or novice buffet eaters may abandon half-eaten dishes.  All-inclusive resort customers may take more food than they can eat because plenty is part of the experience.    researchgate.net.    More food goes uneaten in larger </w:t>
      </w:r>
      <w:r w:rsidR="00D119E2" w:rsidRPr="008447ED">
        <w:rPr>
          <w:rFonts w:ascii="Arial" w:hAnsi="Arial" w:cs="Arial"/>
        </w:rPr>
        <w:t>servings (Okumus et al., 2020).</w:t>
      </w:r>
      <w:r w:rsidRPr="008447ED">
        <w:rPr>
          <w:rFonts w:ascii="Arial" w:hAnsi="Arial" w:cs="Arial"/>
        </w:rPr>
        <w:t xml:space="preserve">    Hotel food waste management literature and case studies are expanding despite </w:t>
      </w:r>
      <w:r w:rsidRPr="008447ED">
        <w:rPr>
          <w:rFonts w:ascii="Arial" w:hAnsi="Arial" w:cs="Arial"/>
        </w:rPr>
        <w:lastRenderedPageBreak/>
        <w:t>obstacles.</w:t>
      </w:r>
      <w:r w:rsidR="00D119E2" w:rsidRPr="008447ED">
        <w:rPr>
          <w:rFonts w:ascii="Arial" w:hAnsi="Arial" w:cs="Arial"/>
        </w:rPr>
        <w:t xml:space="preserve"> It is needed</w:t>
      </w:r>
      <w:r w:rsidRPr="008447ED">
        <w:rPr>
          <w:rFonts w:ascii="Arial" w:hAnsi="Arial" w:cs="Arial"/>
        </w:rPr>
        <w:t xml:space="preserve"> a food waste reduction target, regular waste assessments, and solutions.  Measure waste first.   Hotels often find food waste audits a “eye-opener” that reveals unexpected waste</w:t>
      </w:r>
      <w:r w:rsidR="00D119E2" w:rsidRPr="008447ED">
        <w:rPr>
          <w:rFonts w:ascii="Arial" w:hAnsi="Arial" w:cs="Arial"/>
        </w:rPr>
        <w:t xml:space="preserve">. </w:t>
      </w:r>
      <w:r w:rsidRPr="008447ED">
        <w:rPr>
          <w:rFonts w:ascii="Arial" w:hAnsi="Arial" w:cs="Arial"/>
        </w:rPr>
        <w:t xml:space="preserve">Category tracking helped Manchester's Kimpton Clocktower Hotel cooks cut food waste per cover by 11% in an 8-week </w:t>
      </w:r>
      <w:r w:rsidR="00D119E2" w:rsidRPr="008447ED">
        <w:rPr>
          <w:rFonts w:ascii="Arial" w:hAnsi="Arial" w:cs="Arial"/>
        </w:rPr>
        <w:t xml:space="preserve">(True Hospitality for Good, n.d.). </w:t>
      </w:r>
      <w:r w:rsidRPr="008447ED">
        <w:rPr>
          <w:rFonts w:ascii="Arial" w:hAnsi="Arial" w:cs="Arial"/>
        </w:rPr>
        <w:t>Monitoring finds unneeded buffet breads and side dishes that can be reduced or reused.    The literature and industry case studies recommend better aligning food preparation with demand, menu engineering to repurpose ingredients (e.g., creatively using trimmings or leftovers in soups and stocks), smaller portion sizes or plates to encourage guests to finish what they can guardiansofgrub.com, and switching from self-service buffets to made-to-order for low-occ</w:t>
      </w:r>
      <w:r w:rsidR="00D119E2" w:rsidRPr="008447ED">
        <w:rPr>
          <w:rFonts w:ascii="Arial" w:hAnsi="Arial" w:cs="Arial"/>
        </w:rPr>
        <w:t xml:space="preserve"> (Martin-Rios et al., 2018). </w:t>
      </w:r>
      <w:r w:rsidRPr="008447ED">
        <w:rPr>
          <w:rFonts w:ascii="Arial" w:hAnsi="Arial" w:cs="Arial"/>
        </w:rPr>
        <w:t xml:space="preserve">Many emphasise staff involvement and training.    </w:t>
      </w:r>
      <w:r w:rsidR="00D119E2" w:rsidRPr="008447ED">
        <w:rPr>
          <w:rFonts w:ascii="Arial" w:hAnsi="Arial" w:cs="Arial"/>
        </w:rPr>
        <w:t>Costa and Costa</w:t>
      </w:r>
      <w:r w:rsidRPr="008447ED">
        <w:rPr>
          <w:rFonts w:ascii="Arial" w:hAnsi="Arial" w:cs="Arial"/>
        </w:rPr>
        <w:t xml:space="preserve"> (202</w:t>
      </w:r>
      <w:r w:rsidR="00D119E2" w:rsidRPr="008447ED">
        <w:rPr>
          <w:rFonts w:ascii="Arial" w:hAnsi="Arial" w:cs="Arial"/>
        </w:rPr>
        <w:t>2</w:t>
      </w:r>
      <w:r w:rsidRPr="008447ED">
        <w:rPr>
          <w:rFonts w:ascii="Arial" w:hAnsi="Arial" w:cs="Arial"/>
        </w:rPr>
        <w:t xml:space="preserve">) recommend training personnel in food management and waste minimisation and educating guests about food waste through subtle messaging or campaigns.  </w:t>
      </w:r>
      <w:r w:rsidR="00D119E2" w:rsidRPr="008447ED">
        <w:rPr>
          <w:rFonts w:ascii="Arial" w:hAnsi="Arial" w:cs="Arial"/>
        </w:rPr>
        <w:t>M</w:t>
      </w:r>
      <w:r w:rsidRPr="008447ED">
        <w:rPr>
          <w:rFonts w:ascii="Arial" w:hAnsi="Arial" w:cs="Arial"/>
        </w:rPr>
        <w:t xml:space="preserve">any hotels have garbage awareness initiatives in kitchens and among staff.  Smart scales, AI-based photo identification, and staff behavioural nudges reduced breakfast food waste by 62% in a few months at a luxury hotel's “Green Breakfast” </w:t>
      </w:r>
      <w:r w:rsidR="004B7747" w:rsidRPr="008447ED">
        <w:rPr>
          <w:rFonts w:ascii="Arial" w:hAnsi="Arial" w:cs="Arial"/>
        </w:rPr>
        <w:t xml:space="preserve">campaign (Bradshaw and Wentworth, 2024). </w:t>
      </w:r>
      <w:r w:rsidRPr="008447ED">
        <w:rPr>
          <w:rFonts w:ascii="Arial" w:hAnsi="Arial" w:cs="Arial"/>
        </w:rPr>
        <w:t>This shows how technology and awareness improve performance.   According to scholars, hospitality food waste has received too little research. Some studies study restaurants and luxury hotels, but rarely budget or smaller companies.    Budget hotels with breakfast buffets or bar cafés squander food despite minimal F&amp;B.    Cheaper hotels may not have the staff or funds for trash tracking or thorough training</w:t>
      </w:r>
      <w:r w:rsidR="004B7747" w:rsidRPr="008447ED">
        <w:rPr>
          <w:rFonts w:ascii="Arial" w:hAnsi="Arial" w:cs="Arial"/>
        </w:rPr>
        <w:t xml:space="preserve"> (Dhir et al., 2020).</w:t>
      </w:r>
      <w:r w:rsidRPr="008447ED">
        <w:rPr>
          <w:rFonts w:ascii="Arial" w:hAnsi="Arial" w:cs="Arial"/>
        </w:rPr>
        <w:t xml:space="preserve">    Small hotels may lack waste management money or experience, resulting in poor performance. Hotels strive to achieve customer happiness and waste reduction. Overcutting buffet spread or servings may disappoint guests. Smart waste reduction may not upset customers, research shows</w:t>
      </w:r>
      <w:r w:rsidR="004B7747" w:rsidRPr="008447ED">
        <w:rPr>
          <w:rFonts w:ascii="Arial" w:hAnsi="Arial" w:cs="Arial"/>
        </w:rPr>
        <w:t xml:space="preserve"> (Pirani and Arafat, 2016).</w:t>
      </w:r>
      <w:r w:rsidRPr="008447ED">
        <w:rPr>
          <w:rFonts w:ascii="Arial" w:hAnsi="Arial" w:cs="Arial"/>
        </w:rPr>
        <w:t xml:space="preserve">  Premier Inn, a leading UK budget hotel brand, reduced servings of high-waste foods like baked beans and modified its buffet timetable to improve guest happiness</w:t>
      </w:r>
      <w:r w:rsidR="004B7747" w:rsidRPr="008447ED">
        <w:rPr>
          <w:rFonts w:ascii="Arial" w:hAnsi="Arial" w:cs="Arial"/>
        </w:rPr>
        <w:t xml:space="preserve"> (Edwards, 2023). Lastly</w:t>
      </w:r>
      <w:r w:rsidRPr="008447ED">
        <w:rPr>
          <w:rFonts w:ascii="Arial" w:hAnsi="Arial" w:cs="Arial"/>
        </w:rPr>
        <w:t>, sustainability advocates want hotels to donate excess food to charities, but food safety and logistics slow them back.    Unsold food can be donated to charity or apps, and some Wyndham hotel franchisees use the Too Good To Go app to sell leftover meals at discount</w:t>
      </w:r>
      <w:r w:rsidR="00367218" w:rsidRPr="008447ED">
        <w:rPr>
          <w:rFonts w:ascii="Arial" w:hAnsi="Arial" w:cs="Arial"/>
        </w:rPr>
        <w:t xml:space="preserve">. </w:t>
      </w:r>
      <w:r w:rsidRPr="008447ED">
        <w:rPr>
          <w:rFonts w:ascii="Arial" w:hAnsi="Arial" w:cs="Arial"/>
        </w:rPr>
        <w:t>Donations only correct a small percentage of waste (mostly unserved food), thus avoiding the source is crucial</w:t>
      </w:r>
      <w:r w:rsidR="00ED594C" w:rsidRPr="008447ED">
        <w:rPr>
          <w:rFonts w:ascii="Arial" w:hAnsi="Arial" w:cs="Arial"/>
        </w:rPr>
        <w:t>.</w:t>
      </w:r>
    </w:p>
    <w:p w14:paraId="7AE54C61" w14:textId="30E8EEF6" w:rsidR="00ED594C" w:rsidRPr="008447ED" w:rsidRDefault="00ED594C" w:rsidP="008447ED">
      <w:pPr>
        <w:pStyle w:val="Heading1"/>
        <w:numPr>
          <w:ilvl w:val="0"/>
          <w:numId w:val="1"/>
        </w:numPr>
        <w:spacing w:line="360" w:lineRule="auto"/>
        <w:jc w:val="both"/>
        <w:rPr>
          <w:rFonts w:ascii="Arial" w:hAnsi="Arial" w:cs="Arial"/>
          <w:b/>
          <w:bCs/>
          <w:color w:val="auto"/>
          <w:sz w:val="24"/>
          <w:szCs w:val="24"/>
        </w:rPr>
      </w:pPr>
      <w:bookmarkStart w:id="3" w:name="_Toc212386093"/>
      <w:r w:rsidRPr="008447ED">
        <w:rPr>
          <w:rFonts w:ascii="Arial" w:hAnsi="Arial" w:cs="Arial"/>
          <w:b/>
          <w:bCs/>
          <w:color w:val="auto"/>
          <w:sz w:val="24"/>
          <w:szCs w:val="24"/>
        </w:rPr>
        <w:lastRenderedPageBreak/>
        <w:t>Method</w:t>
      </w:r>
      <w:bookmarkEnd w:id="3"/>
    </w:p>
    <w:p w14:paraId="695FC30E" w14:textId="26B1D4B1" w:rsidR="00ED594C" w:rsidRPr="008447ED" w:rsidRDefault="00367218" w:rsidP="008447ED">
      <w:pPr>
        <w:spacing w:line="360" w:lineRule="auto"/>
        <w:jc w:val="both"/>
        <w:rPr>
          <w:rFonts w:ascii="Arial" w:hAnsi="Arial" w:cs="Arial"/>
        </w:rPr>
      </w:pPr>
      <w:r w:rsidRPr="008447ED">
        <w:rPr>
          <w:rFonts w:ascii="Arial" w:hAnsi="Arial" w:cs="Arial"/>
        </w:rPr>
        <w:t xml:space="preserve">This study included secondary data from academic papers, industry reports, and case studies.   The goal was to study the impact of food waste on the hotel business, notably in the UK budget hotel market, and the effectiveness of solutions.   This goal was achieved using qualitative analysis. </w:t>
      </w:r>
      <w:r w:rsidR="00ED594C" w:rsidRPr="008447ED">
        <w:rPr>
          <w:rFonts w:ascii="Arial" w:hAnsi="Arial" w:cs="Arial"/>
        </w:rPr>
        <w:t xml:space="preserve">A broad review of hotel food waste literature in academic publications, focussing on UK-centric research and statistics, alongside reports from reputable organisations was undertaken.   </w:t>
      </w:r>
      <w:r w:rsidRPr="008447ED">
        <w:rPr>
          <w:rFonts w:ascii="Arial" w:hAnsi="Arial" w:cs="Arial"/>
        </w:rPr>
        <w:t>It was</w:t>
      </w:r>
      <w:r w:rsidR="00ED594C" w:rsidRPr="008447ED">
        <w:rPr>
          <w:rFonts w:ascii="Arial" w:hAnsi="Arial" w:cs="Arial"/>
        </w:rPr>
        <w:t xml:space="preserve"> looked at the sustainability reports and websites of big UK budget hotel chains including Whitbread's Premier Inn and Travelodge to see how they deal with food waste and how well they do.   Recent studies (post-2020) that show how the industry works and what the government wants were given priority for current insights.   People searched for "hotel food waste UK," "hospitality sustainability food waste," and "budget hotel waste management." The major way to look at the data was PESTEL.   PESTEL helps look at how outside things </w:t>
      </w:r>
      <w:r w:rsidRPr="008447ED">
        <w:rPr>
          <w:rFonts w:ascii="Arial" w:hAnsi="Arial" w:cs="Arial"/>
        </w:rPr>
        <w:t>impact</w:t>
      </w:r>
      <w:r w:rsidR="00ED594C" w:rsidRPr="008447ED">
        <w:rPr>
          <w:rFonts w:ascii="Arial" w:hAnsi="Arial" w:cs="Arial"/>
        </w:rPr>
        <w:t xml:space="preserve"> food waste in the hotel industry.  Food waste tracking systems and other technology-based industry actions were also linked to these factors.</w:t>
      </w:r>
    </w:p>
    <w:p w14:paraId="71664E31" w14:textId="5C12C29C" w:rsidR="00ED594C" w:rsidRPr="008447ED" w:rsidRDefault="00ED594C" w:rsidP="008447ED">
      <w:pPr>
        <w:pStyle w:val="Heading1"/>
        <w:numPr>
          <w:ilvl w:val="0"/>
          <w:numId w:val="1"/>
        </w:numPr>
        <w:spacing w:line="360" w:lineRule="auto"/>
        <w:jc w:val="both"/>
        <w:rPr>
          <w:rFonts w:ascii="Arial" w:hAnsi="Arial" w:cs="Arial"/>
          <w:b/>
          <w:bCs/>
          <w:color w:val="auto"/>
          <w:sz w:val="24"/>
          <w:szCs w:val="24"/>
        </w:rPr>
      </w:pPr>
      <w:bookmarkStart w:id="4" w:name="_Toc212386094"/>
      <w:r w:rsidRPr="008447ED">
        <w:rPr>
          <w:rFonts w:ascii="Arial" w:hAnsi="Arial" w:cs="Arial"/>
          <w:b/>
          <w:bCs/>
          <w:color w:val="auto"/>
          <w:sz w:val="24"/>
          <w:szCs w:val="24"/>
        </w:rPr>
        <w:t>Theme impact analysis</w:t>
      </w:r>
      <w:bookmarkEnd w:id="4"/>
    </w:p>
    <w:p w14:paraId="3C424D48" w14:textId="281D6B51" w:rsidR="00ED594C" w:rsidRPr="008447ED" w:rsidRDefault="00EC2C1A" w:rsidP="008447ED">
      <w:pPr>
        <w:pStyle w:val="Heading1"/>
        <w:spacing w:line="360" w:lineRule="auto"/>
        <w:jc w:val="both"/>
        <w:rPr>
          <w:rFonts w:ascii="Arial" w:hAnsi="Arial" w:cs="Arial"/>
          <w:b/>
          <w:bCs/>
          <w:color w:val="auto"/>
          <w:sz w:val="24"/>
          <w:szCs w:val="24"/>
        </w:rPr>
      </w:pPr>
      <w:bookmarkStart w:id="5" w:name="_Toc212386095"/>
      <w:r w:rsidRPr="008447ED">
        <w:rPr>
          <w:rFonts w:ascii="Arial" w:hAnsi="Arial" w:cs="Arial"/>
          <w:b/>
          <w:bCs/>
          <w:color w:val="auto"/>
          <w:sz w:val="24"/>
          <w:szCs w:val="24"/>
        </w:rPr>
        <w:t>Political and Legal Factors</w:t>
      </w:r>
      <w:bookmarkEnd w:id="5"/>
    </w:p>
    <w:p w14:paraId="6342E282" w14:textId="4500D1A7" w:rsidR="00EC2C1A" w:rsidRPr="008447ED" w:rsidRDefault="00EC2C1A" w:rsidP="008447ED">
      <w:pPr>
        <w:spacing w:line="360" w:lineRule="auto"/>
        <w:jc w:val="both"/>
        <w:rPr>
          <w:rFonts w:ascii="Arial" w:hAnsi="Arial" w:cs="Arial"/>
        </w:rPr>
      </w:pPr>
      <w:r w:rsidRPr="008447ED">
        <w:rPr>
          <w:rFonts w:ascii="Arial" w:hAnsi="Arial" w:cs="Arial"/>
        </w:rPr>
        <w:t>The UK government wants businesses to cut down on food waste.  The country backs the UN's goal to cut food waste in half by 2030.  The Courtauld Commitment, which the government supports, sets a comparable national goal.  By 2030, the Environment Act 2021 wants to stop food waste from going to landfills</w:t>
      </w:r>
      <w:r w:rsidR="007D76A2" w:rsidRPr="008447ED">
        <w:rPr>
          <w:rFonts w:ascii="Arial" w:hAnsi="Arial" w:cs="Arial"/>
        </w:rPr>
        <w:t xml:space="preserve"> (WRAP, 2023)</w:t>
      </w:r>
      <w:r w:rsidRPr="008447ED">
        <w:rPr>
          <w:rFonts w:ascii="Arial" w:hAnsi="Arial" w:cs="Arial"/>
        </w:rPr>
        <w:t>. In some parts of the UK, food waste must already be separated.  These actions make it apparent to hotels that they need to cut down on waste. Some hotels have made changes on their own before the law required it.  Organisations in the hospitality industry, like UKHospitality, support initiatives for net-zero emissions and tracking food waste</w:t>
      </w:r>
      <w:r w:rsidR="007D76A2" w:rsidRPr="008447ED">
        <w:rPr>
          <w:rFonts w:ascii="Arial" w:hAnsi="Arial" w:cs="Arial"/>
        </w:rPr>
        <w:t>(DEFRA, 2024)</w:t>
      </w:r>
      <w:r w:rsidRPr="008447ED">
        <w:rPr>
          <w:rFonts w:ascii="Arial" w:hAnsi="Arial" w:cs="Arial"/>
        </w:rPr>
        <w:t>.  There are</w:t>
      </w:r>
      <w:r w:rsidR="007D76A2" w:rsidRPr="008447ED">
        <w:rPr>
          <w:rFonts w:ascii="Arial" w:hAnsi="Arial" w:cs="Arial"/>
        </w:rPr>
        <w:t xml:space="preserve"> not</w:t>
      </w:r>
      <w:r w:rsidRPr="008447ED">
        <w:rPr>
          <w:rFonts w:ascii="Arial" w:hAnsi="Arial" w:cs="Arial"/>
        </w:rPr>
        <w:t xml:space="preserve"> any guidelines currently about required reporting, but 73% of hospitality businesses that were surveyed said they would support it.  Companies like Whitbread, which owns Premier Inn, already provide information about how they are reducing waste in their ESG reports. The current method is strong since it has support tools</w:t>
      </w:r>
      <w:r w:rsidR="007D76A2" w:rsidRPr="008447ED">
        <w:rPr>
          <w:rFonts w:ascii="Arial" w:hAnsi="Arial" w:cs="Arial"/>
        </w:rPr>
        <w:t xml:space="preserve"> (Whitbread, 2025)</w:t>
      </w:r>
      <w:r w:rsidRPr="008447ED">
        <w:rPr>
          <w:rFonts w:ascii="Arial" w:hAnsi="Arial" w:cs="Arial"/>
        </w:rPr>
        <w:t xml:space="preserve">.  Campaigns like WRAP's Guardians of Grub </w:t>
      </w:r>
      <w:r w:rsidRPr="008447ED">
        <w:rPr>
          <w:rFonts w:ascii="Arial" w:hAnsi="Arial" w:cs="Arial"/>
        </w:rPr>
        <w:lastRenderedPageBreak/>
        <w:t>give smaller hotels free training and materials that they can employ without spending much money.  But the results are different since people can choose to participate.  Big chains can move rapidly, while smaller hotels may not be able to.  Without regulatory requirements, it is still unclear how much progress the whole business will make</w:t>
      </w:r>
      <w:r w:rsidR="007D76A2" w:rsidRPr="008447ED">
        <w:rPr>
          <w:rFonts w:ascii="Arial" w:hAnsi="Arial" w:cs="Arial"/>
        </w:rPr>
        <w:t xml:space="preserve"> (WRAP, 2025)</w:t>
      </w:r>
      <w:r w:rsidRPr="008447ED">
        <w:rPr>
          <w:rFonts w:ascii="Arial" w:hAnsi="Arial" w:cs="Arial"/>
        </w:rPr>
        <w:t>.</w:t>
      </w:r>
    </w:p>
    <w:p w14:paraId="5D46DCBB" w14:textId="116FBD15" w:rsidR="00EC2C1A" w:rsidRPr="008447ED" w:rsidRDefault="00EC2C1A" w:rsidP="008447ED">
      <w:pPr>
        <w:pStyle w:val="Heading1"/>
        <w:spacing w:line="360" w:lineRule="auto"/>
        <w:jc w:val="both"/>
        <w:rPr>
          <w:rFonts w:ascii="Arial" w:hAnsi="Arial" w:cs="Arial"/>
          <w:b/>
          <w:bCs/>
          <w:color w:val="auto"/>
          <w:sz w:val="24"/>
          <w:szCs w:val="24"/>
        </w:rPr>
      </w:pPr>
      <w:bookmarkStart w:id="6" w:name="_Toc212386096"/>
      <w:r w:rsidRPr="008447ED">
        <w:rPr>
          <w:rFonts w:ascii="Arial" w:hAnsi="Arial" w:cs="Arial"/>
          <w:b/>
          <w:bCs/>
          <w:color w:val="auto"/>
          <w:sz w:val="24"/>
          <w:szCs w:val="24"/>
        </w:rPr>
        <w:t>Economic Factors</w:t>
      </w:r>
      <w:bookmarkEnd w:id="6"/>
    </w:p>
    <w:p w14:paraId="4580D33B" w14:textId="7B31ADB8" w:rsidR="00EC2C1A" w:rsidRPr="008447ED" w:rsidRDefault="00EC2C1A" w:rsidP="008447ED">
      <w:pPr>
        <w:spacing w:line="360" w:lineRule="auto"/>
        <w:jc w:val="both"/>
        <w:rPr>
          <w:rFonts w:ascii="Arial" w:hAnsi="Arial" w:cs="Arial"/>
        </w:rPr>
      </w:pPr>
      <w:r w:rsidRPr="008447ED">
        <w:rPr>
          <w:rFonts w:ascii="Arial" w:hAnsi="Arial" w:cs="Arial"/>
        </w:rPr>
        <w:t>Hotels lose money when they throw away food.  The cost of buying, storing, cooking, and throwing away food that is wasted is included in every piece of food that is wasted.  This loss hits budget motels more than most.  Businesses in the UK hotel industry lose almost £3.2 billion a year because of food waste.  Tha</w:t>
      </w:r>
      <w:r w:rsidR="007D76A2" w:rsidRPr="008447ED">
        <w:rPr>
          <w:rFonts w:ascii="Arial" w:hAnsi="Arial" w:cs="Arial"/>
        </w:rPr>
        <w:t>t i</w:t>
      </w:r>
      <w:r w:rsidRPr="008447ED">
        <w:rPr>
          <w:rFonts w:ascii="Arial" w:hAnsi="Arial" w:cs="Arial"/>
        </w:rPr>
        <w:t>s around £10,000 a year for an average hotel</w:t>
      </w:r>
      <w:r w:rsidR="007D76A2" w:rsidRPr="008447ED">
        <w:rPr>
          <w:rFonts w:ascii="Arial" w:hAnsi="Arial" w:cs="Arial"/>
        </w:rPr>
        <w:t xml:space="preserve"> (Talukder, Kumar, and Das, 2024).</w:t>
      </w:r>
      <w:r w:rsidRPr="008447ED">
        <w:rPr>
          <w:rFonts w:ascii="Arial" w:hAnsi="Arial" w:cs="Arial"/>
        </w:rPr>
        <w:t xml:space="preserve">  Not only is cutting down on trash good for the earth, it also saves you money right away. A lot of solutions do</w:t>
      </w:r>
      <w:r w:rsidR="007D76A2" w:rsidRPr="008447ED">
        <w:rPr>
          <w:rFonts w:ascii="Arial" w:hAnsi="Arial" w:cs="Arial"/>
        </w:rPr>
        <w:t xml:space="preserve"> no</w:t>
      </w:r>
      <w:r w:rsidRPr="008447ED">
        <w:rPr>
          <w:rFonts w:ascii="Arial" w:hAnsi="Arial" w:cs="Arial"/>
        </w:rPr>
        <w:t xml:space="preserve">t cost much but do save money.  </w:t>
      </w:r>
      <w:r w:rsidR="007D76A2" w:rsidRPr="008447ED">
        <w:rPr>
          <w:rFonts w:ascii="Arial" w:hAnsi="Arial" w:cs="Arial"/>
        </w:rPr>
        <w:t>A business</w:t>
      </w:r>
      <w:r w:rsidRPr="008447ED">
        <w:rPr>
          <w:rFonts w:ascii="Arial" w:hAnsi="Arial" w:cs="Arial"/>
        </w:rPr>
        <w:t xml:space="preserve"> can cut down on waste and expenditures by improving stock control, changing the size of portions, and training your employees</w:t>
      </w:r>
      <w:r w:rsidR="007D76A2" w:rsidRPr="008447ED">
        <w:rPr>
          <w:rFonts w:ascii="Arial" w:hAnsi="Arial" w:cs="Arial"/>
        </w:rPr>
        <w:t xml:space="preserve"> (Sharma et al., 2024). </w:t>
      </w:r>
      <w:r w:rsidRPr="008447ED">
        <w:rPr>
          <w:rFonts w:ascii="Arial" w:hAnsi="Arial" w:cs="Arial"/>
        </w:rPr>
        <w:t xml:space="preserve"> According to research, hotels save an average of £7 for every £1 invested on cutting down on trash.  Around 70% of hotels get their money back within a year.  Companies like Travelodge talk about recycling food waste as a method to save money and help the environment at the same time. By 2030, Premier Inn has promised to cut its food waste in half</w:t>
      </w:r>
      <w:r w:rsidR="00AD2576" w:rsidRPr="008447ED">
        <w:rPr>
          <w:rFonts w:ascii="Arial" w:hAnsi="Arial" w:cs="Arial"/>
        </w:rPr>
        <w:t xml:space="preserve"> (Salama and Abdelsalam, 2021)</w:t>
      </w:r>
      <w:r w:rsidRPr="008447ED">
        <w:rPr>
          <w:rFonts w:ascii="Arial" w:hAnsi="Arial" w:cs="Arial"/>
        </w:rPr>
        <w:t xml:space="preserve">.  By 2023, it had cut waste by 10% because to better stock planning and smaller portions.  Another wise thing to do is to sell leftover food on sites like Too Good To Go. This turns trash into cash. However, there are still boundaries.  Not every hotel can afford to buy smart waste-tracking systems or composters that are already on the property.  Ending buffet offerings is one way to save money, but it could also make people angry.  If not done right, others may affect quality, such not having enough breakfast selections in the late morning.  </w:t>
      </w:r>
    </w:p>
    <w:p w14:paraId="4905A89A" w14:textId="79E3C4F0" w:rsidR="00EC2C1A" w:rsidRPr="008447ED" w:rsidRDefault="00EC2C1A" w:rsidP="008447ED">
      <w:pPr>
        <w:pStyle w:val="Heading1"/>
        <w:spacing w:line="360" w:lineRule="auto"/>
        <w:jc w:val="both"/>
        <w:rPr>
          <w:rFonts w:ascii="Arial" w:hAnsi="Arial" w:cs="Arial"/>
          <w:b/>
          <w:bCs/>
          <w:color w:val="auto"/>
          <w:sz w:val="24"/>
          <w:szCs w:val="24"/>
        </w:rPr>
      </w:pPr>
      <w:bookmarkStart w:id="7" w:name="_Toc212386097"/>
      <w:r w:rsidRPr="008447ED">
        <w:rPr>
          <w:rFonts w:ascii="Arial" w:hAnsi="Arial" w:cs="Arial"/>
          <w:b/>
          <w:bCs/>
          <w:color w:val="auto"/>
          <w:sz w:val="24"/>
          <w:szCs w:val="24"/>
        </w:rPr>
        <w:t>Social Factors</w:t>
      </w:r>
      <w:bookmarkEnd w:id="7"/>
    </w:p>
    <w:p w14:paraId="02760F42" w14:textId="1188B491" w:rsidR="00EC2C1A" w:rsidRPr="008447ED" w:rsidRDefault="00EC2C1A" w:rsidP="008447ED">
      <w:pPr>
        <w:spacing w:line="360" w:lineRule="auto"/>
        <w:jc w:val="both"/>
        <w:rPr>
          <w:rFonts w:ascii="Arial" w:hAnsi="Arial" w:cs="Arial"/>
        </w:rPr>
      </w:pPr>
      <w:r w:rsidRPr="008447ED">
        <w:rPr>
          <w:rFonts w:ascii="Arial" w:hAnsi="Arial" w:cs="Arial"/>
        </w:rPr>
        <w:t xml:space="preserve">People's sustainability attitudes altered. Many hotel guests care about waste and expect efficient disposal.   According to </w:t>
      </w:r>
      <w:r w:rsidR="00AD2576" w:rsidRPr="008447ED">
        <w:rPr>
          <w:rFonts w:ascii="Arial" w:hAnsi="Arial" w:cs="Arial"/>
        </w:rPr>
        <w:t>Sustainability Beat, (2024)</w:t>
      </w:r>
      <w:r w:rsidRPr="008447ED">
        <w:rPr>
          <w:rFonts w:ascii="Arial" w:hAnsi="Arial" w:cs="Arial"/>
        </w:rPr>
        <w:t xml:space="preserve">, over half of UK adults prefer hotels that disclose their environmental initiatives.   A buffet with no one eating may make a hotel appear awful. Simple measures like posting signs to </w:t>
      </w:r>
      <w:r w:rsidRPr="008447ED">
        <w:rPr>
          <w:rFonts w:ascii="Arial" w:hAnsi="Arial" w:cs="Arial"/>
        </w:rPr>
        <w:lastRenderedPageBreak/>
        <w:t>discourage food waste and discussing donations can build trust and boost image.  Staff behaviour is also important.   Waste prevention begins with kitchen and service staff.   Employees who understand food waste and how to reduce it perform better</w:t>
      </w:r>
      <w:r w:rsidR="00AD2576" w:rsidRPr="008447ED">
        <w:rPr>
          <w:rFonts w:ascii="Arial" w:hAnsi="Arial" w:cs="Arial"/>
        </w:rPr>
        <w:t xml:space="preserve"> (Hennchen, 2019). </w:t>
      </w:r>
      <w:r w:rsidRPr="008447ED">
        <w:rPr>
          <w:rFonts w:ascii="Arial" w:hAnsi="Arial" w:cs="Arial"/>
        </w:rPr>
        <w:t>Manchester's Kimpton Clocktower Hotel's staff-led garbage tracking project reduced waste by 11%.  Effective social reactions promote excellent culture and align with principles.   Free food helps the needy and builds community goodwill</w:t>
      </w:r>
      <w:r w:rsidR="00AD2576" w:rsidRPr="008447ED">
        <w:rPr>
          <w:rFonts w:ascii="Arial" w:hAnsi="Arial" w:cs="Arial"/>
        </w:rPr>
        <w:t xml:space="preserve"> (Wilson, 2023)</w:t>
      </w:r>
      <w:r w:rsidRPr="008447ED">
        <w:rPr>
          <w:rFonts w:ascii="Arial" w:hAnsi="Arial" w:cs="Arial"/>
        </w:rPr>
        <w:t>.   Whitbread's Multibank Charity activity proves hotels can help.  There are risks.   Some hotels boast about being green but do nothing.  This may backfire</w:t>
      </w:r>
      <w:r w:rsidR="00467D31" w:rsidRPr="008447ED">
        <w:rPr>
          <w:rFonts w:ascii="Arial" w:hAnsi="Arial" w:cs="Arial"/>
        </w:rPr>
        <w:t xml:space="preserve"> (Whitbread PLC, 2024)</w:t>
      </w:r>
      <w:r w:rsidRPr="008447ED">
        <w:rPr>
          <w:rFonts w:ascii="Arial" w:hAnsi="Arial" w:cs="Arial"/>
        </w:rPr>
        <w:t>.   Even if ask</w:t>
      </w:r>
      <w:r w:rsidR="00467D31" w:rsidRPr="008447ED">
        <w:rPr>
          <w:rFonts w:ascii="Arial" w:hAnsi="Arial" w:cs="Arial"/>
        </w:rPr>
        <w:t>ed</w:t>
      </w:r>
      <w:r w:rsidRPr="008447ED">
        <w:rPr>
          <w:rFonts w:ascii="Arial" w:hAnsi="Arial" w:cs="Arial"/>
        </w:rPr>
        <w:t>, not all guests will reduce trash.   Because cheap hotels have high staff turnover, training must be ongoing.   Social projects must be authentic, constant, and part of daily life to succeed.</w:t>
      </w:r>
    </w:p>
    <w:p w14:paraId="104B48FF" w14:textId="090579E5" w:rsidR="00EC2C1A" w:rsidRPr="008447ED" w:rsidRDefault="00B209DD" w:rsidP="008447ED">
      <w:pPr>
        <w:pStyle w:val="Heading1"/>
        <w:spacing w:line="360" w:lineRule="auto"/>
        <w:jc w:val="both"/>
        <w:rPr>
          <w:rFonts w:ascii="Arial" w:hAnsi="Arial" w:cs="Arial"/>
          <w:b/>
          <w:bCs/>
          <w:color w:val="auto"/>
          <w:sz w:val="24"/>
          <w:szCs w:val="24"/>
        </w:rPr>
      </w:pPr>
      <w:bookmarkStart w:id="8" w:name="_Toc212386098"/>
      <w:r w:rsidRPr="008447ED">
        <w:rPr>
          <w:rFonts w:ascii="Arial" w:hAnsi="Arial" w:cs="Arial"/>
          <w:b/>
          <w:bCs/>
          <w:color w:val="auto"/>
          <w:sz w:val="24"/>
          <w:szCs w:val="24"/>
        </w:rPr>
        <w:t>Technological Factors</w:t>
      </w:r>
      <w:bookmarkEnd w:id="8"/>
    </w:p>
    <w:p w14:paraId="466149D1" w14:textId="4BA25BBE" w:rsidR="00B209DD" w:rsidRPr="008447ED" w:rsidRDefault="00B209DD" w:rsidP="008447ED">
      <w:pPr>
        <w:spacing w:line="360" w:lineRule="auto"/>
        <w:jc w:val="both"/>
        <w:rPr>
          <w:rFonts w:ascii="Arial" w:hAnsi="Arial" w:cs="Arial"/>
        </w:rPr>
      </w:pPr>
      <w:r w:rsidRPr="008447ED">
        <w:rPr>
          <w:rFonts w:ascii="Arial" w:hAnsi="Arial" w:cs="Arial"/>
        </w:rPr>
        <w:t>Hotels use technology to track and reduce rubbish.   The Winnow system and other technologies employ AI and scales to track food waste, helping cooks identify it.   Breakfast food waste at Hilton dropped over 60% using this technology</w:t>
      </w:r>
      <w:r w:rsidR="00467D31" w:rsidRPr="008447ED">
        <w:rPr>
          <w:rFonts w:ascii="Arial" w:hAnsi="Arial" w:cs="Arial"/>
        </w:rPr>
        <w:t xml:space="preserve"> (Hilton, 2024)</w:t>
      </w:r>
      <w:r w:rsidRPr="008447ED">
        <w:rPr>
          <w:rFonts w:ascii="Arial" w:hAnsi="Arial" w:cs="Arial"/>
        </w:rPr>
        <w:t>.   Chefs use data to order fewer croissants if they're rarely eaten.  Some hotels contain food digesters that make compost or water.   Some use digital stock systems to prevent overordering.  When properly trained and planned, these technologies help even small hotels save waste.  The main benefit is accuracy.   Technology makes rubbish easy to spot and track.   Time-saving automation is also helped.   But not all hotels can afford high-end electronics. Smaller hotels may only need logs or staff checklists.   Technology alone is</w:t>
      </w:r>
      <w:r w:rsidR="00467D31" w:rsidRPr="008447ED">
        <w:rPr>
          <w:rFonts w:ascii="Arial" w:hAnsi="Arial" w:cs="Arial"/>
        </w:rPr>
        <w:t xml:space="preserve"> no</w:t>
      </w:r>
      <w:r w:rsidRPr="008447ED">
        <w:rPr>
          <w:rFonts w:ascii="Arial" w:hAnsi="Arial" w:cs="Arial"/>
        </w:rPr>
        <w:t>t enough—it must be used properly and supported by staff.  Pricey tools may fail if a business lacks training and effort</w:t>
      </w:r>
      <w:r w:rsidR="00467D31" w:rsidRPr="008447ED">
        <w:rPr>
          <w:rFonts w:ascii="Arial" w:hAnsi="Arial" w:cs="Arial"/>
        </w:rPr>
        <w:t xml:space="preserve"> (Joubert and Jokonya, 2021).</w:t>
      </w:r>
      <w:r w:rsidRPr="008447ED">
        <w:rPr>
          <w:rFonts w:ascii="Arial" w:hAnsi="Arial" w:cs="Arial"/>
        </w:rPr>
        <w:t xml:space="preserve"> Digesters remove waste but do not prevent it.  Technology works best with a defined approach and a change-friendly culture.</w:t>
      </w:r>
    </w:p>
    <w:p w14:paraId="480799D9" w14:textId="302E1218" w:rsidR="00B209DD" w:rsidRPr="008447ED" w:rsidRDefault="00B209DD" w:rsidP="008447ED">
      <w:pPr>
        <w:pStyle w:val="Heading1"/>
        <w:numPr>
          <w:ilvl w:val="0"/>
          <w:numId w:val="1"/>
        </w:numPr>
        <w:spacing w:line="360" w:lineRule="auto"/>
        <w:jc w:val="both"/>
        <w:rPr>
          <w:rFonts w:ascii="Arial" w:hAnsi="Arial" w:cs="Arial"/>
          <w:b/>
          <w:bCs/>
          <w:color w:val="auto"/>
          <w:sz w:val="24"/>
          <w:szCs w:val="24"/>
        </w:rPr>
      </w:pPr>
      <w:bookmarkStart w:id="9" w:name="_Toc212386099"/>
      <w:r w:rsidRPr="008447ED">
        <w:rPr>
          <w:rFonts w:ascii="Arial" w:hAnsi="Arial" w:cs="Arial"/>
          <w:b/>
          <w:bCs/>
          <w:color w:val="auto"/>
          <w:sz w:val="24"/>
          <w:szCs w:val="24"/>
        </w:rPr>
        <w:t>Conclusion</w:t>
      </w:r>
      <w:bookmarkEnd w:id="9"/>
    </w:p>
    <w:p w14:paraId="28D557E3" w14:textId="795BE73F" w:rsidR="00B209DD" w:rsidRPr="008447ED" w:rsidRDefault="00B209DD" w:rsidP="008447ED">
      <w:pPr>
        <w:spacing w:line="360" w:lineRule="auto"/>
        <w:jc w:val="both"/>
        <w:rPr>
          <w:rFonts w:ascii="Arial" w:hAnsi="Arial" w:cs="Arial"/>
        </w:rPr>
      </w:pPr>
      <w:r w:rsidRPr="008447ED">
        <w:rPr>
          <w:rFonts w:ascii="Arial" w:hAnsi="Arial" w:cs="Arial"/>
        </w:rPr>
        <w:t xml:space="preserve">The hotel and hospitality industry prioritises food waste sustainability to balance environmental responsibility and efficiency.  This </w:t>
      </w:r>
      <w:r w:rsidR="00991E5C" w:rsidRPr="008447ED">
        <w:rPr>
          <w:rFonts w:ascii="Arial" w:hAnsi="Arial" w:cs="Arial"/>
        </w:rPr>
        <w:t>paper</w:t>
      </w:r>
      <w:r w:rsidRPr="008447ED">
        <w:rPr>
          <w:rFonts w:ascii="Arial" w:hAnsi="Arial" w:cs="Arial"/>
        </w:rPr>
        <w:t xml:space="preserve"> found that UK hotels, including budget chains, are becoming more aware of food waste's financial, social, and environmental implications and taking measures to reduce it.  A PESTEL research showed that supportive political frameworks and economic incentives drive many </w:t>
      </w:r>
      <w:r w:rsidRPr="008447ED">
        <w:rPr>
          <w:rFonts w:ascii="Arial" w:hAnsi="Arial" w:cs="Arial"/>
        </w:rPr>
        <w:lastRenderedPageBreak/>
        <w:t xml:space="preserve">waste-reduction projects, while social expectations and technical instruments shape implementation.  The data demonstrates that coordinated measures can reduce food waste, but </w:t>
      </w:r>
      <w:r w:rsidR="00991E5C" w:rsidRPr="008447ED">
        <w:rPr>
          <w:rFonts w:ascii="Arial" w:hAnsi="Arial" w:cs="Arial"/>
        </w:rPr>
        <w:t>coordinate</w:t>
      </w:r>
      <w:r w:rsidRPr="008447ED">
        <w:rPr>
          <w:rFonts w:ascii="Arial" w:hAnsi="Arial" w:cs="Arial"/>
        </w:rPr>
        <w:t xml:space="preserve"> guest behaviour and scaling excellent practices throughout the industry are difficult.  Food waste reduction allows hotels to “do well by doing good” by saving money, improving brand reputation, and supporting sustainability goals.  </w:t>
      </w:r>
    </w:p>
    <w:p w14:paraId="5819B0D4" w14:textId="024D055F" w:rsidR="00B209DD" w:rsidRPr="008447ED" w:rsidRDefault="00B209DD" w:rsidP="008447ED">
      <w:pPr>
        <w:pStyle w:val="Heading1"/>
        <w:numPr>
          <w:ilvl w:val="0"/>
          <w:numId w:val="1"/>
        </w:numPr>
        <w:spacing w:line="360" w:lineRule="auto"/>
        <w:jc w:val="both"/>
        <w:rPr>
          <w:rFonts w:ascii="Arial" w:hAnsi="Arial" w:cs="Arial"/>
          <w:b/>
          <w:bCs/>
          <w:color w:val="auto"/>
          <w:sz w:val="24"/>
          <w:szCs w:val="24"/>
        </w:rPr>
      </w:pPr>
      <w:bookmarkStart w:id="10" w:name="_Toc212386100"/>
      <w:r w:rsidRPr="008447ED">
        <w:rPr>
          <w:rFonts w:ascii="Arial" w:hAnsi="Arial" w:cs="Arial"/>
          <w:b/>
          <w:bCs/>
          <w:color w:val="auto"/>
          <w:sz w:val="24"/>
          <w:szCs w:val="24"/>
        </w:rPr>
        <w:t>Recommendations</w:t>
      </w:r>
      <w:bookmarkEnd w:id="10"/>
      <w:r w:rsidRPr="008447ED">
        <w:rPr>
          <w:rFonts w:ascii="Arial" w:hAnsi="Arial" w:cs="Arial"/>
          <w:b/>
          <w:bCs/>
          <w:color w:val="auto"/>
          <w:sz w:val="24"/>
          <w:szCs w:val="24"/>
        </w:rPr>
        <w:t xml:space="preserve"> </w:t>
      </w:r>
    </w:p>
    <w:p w14:paraId="3ED1F42C" w14:textId="6FCA4E7B" w:rsidR="00B209DD" w:rsidRPr="008447ED" w:rsidRDefault="00B209DD" w:rsidP="008447ED">
      <w:pPr>
        <w:pStyle w:val="ListParagraph"/>
        <w:numPr>
          <w:ilvl w:val="0"/>
          <w:numId w:val="2"/>
        </w:numPr>
        <w:spacing w:line="360" w:lineRule="auto"/>
        <w:jc w:val="both"/>
        <w:rPr>
          <w:rFonts w:ascii="Arial" w:hAnsi="Arial" w:cs="Arial"/>
        </w:rPr>
      </w:pPr>
      <w:r w:rsidRPr="008447ED">
        <w:rPr>
          <w:rFonts w:ascii="Arial" w:hAnsi="Arial" w:cs="Arial"/>
        </w:rPr>
        <w:t>Hotels should have specific goals for cutting down on food waste, such cutting it by 30% in a year.  A diary or spreadsheet are basic tools that staff can use to keep track of everyday waste.  This helps teams figure out where food is going to waste, such leftover buffet food or ingredients that aren't used</w:t>
      </w:r>
      <w:r w:rsidR="00991E5C" w:rsidRPr="008447ED">
        <w:rPr>
          <w:rFonts w:ascii="Arial" w:hAnsi="Arial" w:cs="Arial"/>
        </w:rPr>
        <w:t xml:space="preserve"> (Principato et al., 2023).</w:t>
      </w:r>
      <w:r w:rsidRPr="008447ED">
        <w:rPr>
          <w:rFonts w:ascii="Arial" w:hAnsi="Arial" w:cs="Arial"/>
        </w:rPr>
        <w:t xml:space="preserve">  Based on this information, managers can then change the amount of food they order or cook.  The cycle of setting goals, measuring progress, and taking action should happen often, and the team should talk about and share their progress.</w:t>
      </w:r>
    </w:p>
    <w:p w14:paraId="3C1F86E1" w14:textId="16F34B60" w:rsidR="00B209DD" w:rsidRPr="008447ED" w:rsidRDefault="00B209DD" w:rsidP="008447ED">
      <w:pPr>
        <w:pStyle w:val="ListParagraph"/>
        <w:numPr>
          <w:ilvl w:val="0"/>
          <w:numId w:val="2"/>
        </w:numPr>
        <w:spacing w:line="360" w:lineRule="auto"/>
        <w:jc w:val="both"/>
        <w:rPr>
          <w:rFonts w:ascii="Arial" w:hAnsi="Arial" w:cs="Arial"/>
        </w:rPr>
      </w:pPr>
      <w:r w:rsidRPr="008447ED">
        <w:rPr>
          <w:rFonts w:ascii="Arial" w:hAnsi="Arial" w:cs="Arial"/>
        </w:rPr>
        <w:t>A big part of cutting down on waste is the work of frontline staff.  They require clear training on how to store things, rotate stock, measure portions, and securely use extra items</w:t>
      </w:r>
      <w:r w:rsidR="00991E5C" w:rsidRPr="008447ED">
        <w:rPr>
          <w:rFonts w:ascii="Arial" w:hAnsi="Arial" w:cs="Arial"/>
        </w:rPr>
        <w:t xml:space="preserve"> (Ford and Sturman, 2020).</w:t>
      </w:r>
      <w:r w:rsidRPr="008447ED">
        <w:rPr>
          <w:rFonts w:ascii="Arial" w:hAnsi="Arial" w:cs="Arial"/>
        </w:rPr>
        <w:t xml:space="preserve">  Making modest team challenges or picking a "green champion" can help things get going.  When employees feel like they are part of something and can see the outcomes for themselves, they are more inclined to persist with new habits</w:t>
      </w:r>
      <w:r w:rsidR="00991E5C" w:rsidRPr="008447ED">
        <w:rPr>
          <w:rFonts w:ascii="Arial" w:hAnsi="Arial" w:cs="Arial"/>
        </w:rPr>
        <w:t xml:space="preserve"> (Costa and Costa, 2022).</w:t>
      </w:r>
    </w:p>
    <w:p w14:paraId="08D180C0" w14:textId="61128324" w:rsidR="00B209DD" w:rsidRPr="008447ED" w:rsidRDefault="00B209DD" w:rsidP="008447ED">
      <w:pPr>
        <w:pStyle w:val="ListParagraph"/>
        <w:numPr>
          <w:ilvl w:val="0"/>
          <w:numId w:val="2"/>
        </w:numPr>
        <w:spacing w:line="360" w:lineRule="auto"/>
        <w:jc w:val="both"/>
        <w:rPr>
          <w:rFonts w:ascii="Arial" w:hAnsi="Arial" w:cs="Arial"/>
        </w:rPr>
      </w:pPr>
      <w:r w:rsidRPr="008447ED">
        <w:rPr>
          <w:rFonts w:ascii="Arial" w:hAnsi="Arial" w:cs="Arial"/>
        </w:rPr>
        <w:t>Hotels should think about how they provide food.  Buffets with smaller plates make people take less food, and serving lesser amounts at the end of the meal helps cut down on waste.  À la carte menus can let</w:t>
      </w:r>
      <w:r w:rsidR="00991E5C" w:rsidRPr="008447ED">
        <w:rPr>
          <w:rFonts w:ascii="Arial" w:hAnsi="Arial" w:cs="Arial"/>
        </w:rPr>
        <w:t xml:space="preserve"> a guest</w:t>
      </w:r>
      <w:r w:rsidRPr="008447ED">
        <w:rPr>
          <w:rFonts w:ascii="Arial" w:hAnsi="Arial" w:cs="Arial"/>
        </w:rPr>
        <w:t xml:space="preserve"> choose how much food </w:t>
      </w:r>
      <w:r w:rsidR="00991E5C" w:rsidRPr="008447ED">
        <w:rPr>
          <w:rFonts w:ascii="Arial" w:hAnsi="Arial" w:cs="Arial"/>
        </w:rPr>
        <w:t>it</w:t>
      </w:r>
      <w:r w:rsidRPr="008447ED">
        <w:rPr>
          <w:rFonts w:ascii="Arial" w:hAnsi="Arial" w:cs="Arial"/>
        </w:rPr>
        <w:t xml:space="preserve"> want or have daily specials that eat up extra food</w:t>
      </w:r>
      <w:r w:rsidR="00991E5C" w:rsidRPr="008447ED">
        <w:rPr>
          <w:rFonts w:ascii="Arial" w:hAnsi="Arial" w:cs="Arial"/>
        </w:rPr>
        <w:t xml:space="preserve"> (Dolnicar, Juvan, and Grün, 2020)</w:t>
      </w:r>
      <w:r w:rsidRPr="008447ED">
        <w:rPr>
          <w:rFonts w:ascii="Arial" w:hAnsi="Arial" w:cs="Arial"/>
        </w:rPr>
        <w:t>.  These little tweaks can cut down on waste without making the quality or guest happiness go down.</w:t>
      </w:r>
    </w:p>
    <w:p w14:paraId="5677BFED" w14:textId="60C014D5" w:rsidR="00B209DD" w:rsidRPr="008447ED" w:rsidRDefault="00B209DD" w:rsidP="008447ED">
      <w:pPr>
        <w:pStyle w:val="ListParagraph"/>
        <w:numPr>
          <w:ilvl w:val="0"/>
          <w:numId w:val="2"/>
        </w:numPr>
        <w:spacing w:line="360" w:lineRule="auto"/>
        <w:jc w:val="both"/>
        <w:rPr>
          <w:rFonts w:ascii="Arial" w:hAnsi="Arial" w:cs="Arial"/>
        </w:rPr>
      </w:pPr>
      <w:r w:rsidRPr="008447ED">
        <w:rPr>
          <w:rFonts w:ascii="Arial" w:hAnsi="Arial" w:cs="Arial"/>
        </w:rPr>
        <w:t xml:space="preserve">Hotels can use data they already have, like the amount of guests, to decide how much food to make.  </w:t>
      </w:r>
      <w:r w:rsidR="00991E5C" w:rsidRPr="008447ED">
        <w:rPr>
          <w:rFonts w:ascii="Arial" w:hAnsi="Arial" w:cs="Arial"/>
        </w:rPr>
        <w:t>S</w:t>
      </w:r>
      <w:r w:rsidRPr="008447ED">
        <w:rPr>
          <w:rFonts w:ascii="Arial" w:hAnsi="Arial" w:cs="Arial"/>
        </w:rPr>
        <w:t>olutions like digital waste trackers or apps that sell leftover food (like Too Good To Go) can help save money and cut down on waste.  If</w:t>
      </w:r>
      <w:r w:rsidR="00991E5C" w:rsidRPr="008447ED">
        <w:rPr>
          <w:rFonts w:ascii="Arial" w:hAnsi="Arial" w:cs="Arial"/>
        </w:rPr>
        <w:t xml:space="preserve"> a business uses</w:t>
      </w:r>
      <w:r w:rsidRPr="008447ED">
        <w:rPr>
          <w:rFonts w:ascii="Arial" w:hAnsi="Arial" w:cs="Arial"/>
        </w:rPr>
        <w:t xml:space="preserve"> them often, even cheap things like photo records or simple spreadsheets can hel</w:t>
      </w:r>
      <w:r w:rsidR="00991E5C" w:rsidRPr="008447ED">
        <w:rPr>
          <w:rFonts w:ascii="Arial" w:hAnsi="Arial" w:cs="Arial"/>
        </w:rPr>
        <w:t>p (Brothertown, 2015).</w:t>
      </w:r>
    </w:p>
    <w:p w14:paraId="3B899E97" w14:textId="77777777" w:rsidR="00B209DD" w:rsidRPr="008447ED" w:rsidRDefault="00B209DD" w:rsidP="008447ED">
      <w:pPr>
        <w:spacing w:line="360" w:lineRule="auto"/>
        <w:jc w:val="both"/>
        <w:rPr>
          <w:rFonts w:ascii="Arial" w:hAnsi="Arial" w:cs="Arial"/>
        </w:rPr>
      </w:pPr>
    </w:p>
    <w:p w14:paraId="49271FCC" w14:textId="56ECE1B1" w:rsidR="00B209DD" w:rsidRPr="008447ED" w:rsidRDefault="00B209DD" w:rsidP="008447ED">
      <w:pPr>
        <w:pStyle w:val="Heading1"/>
        <w:spacing w:line="360" w:lineRule="auto"/>
        <w:jc w:val="both"/>
        <w:rPr>
          <w:rFonts w:ascii="Arial" w:hAnsi="Arial" w:cs="Arial"/>
          <w:b/>
          <w:bCs/>
          <w:color w:val="auto"/>
          <w:sz w:val="24"/>
          <w:szCs w:val="24"/>
        </w:rPr>
      </w:pPr>
      <w:bookmarkStart w:id="11" w:name="_Toc212386101"/>
      <w:r w:rsidRPr="008447ED">
        <w:rPr>
          <w:rFonts w:ascii="Arial" w:hAnsi="Arial" w:cs="Arial"/>
          <w:b/>
          <w:bCs/>
          <w:color w:val="auto"/>
          <w:sz w:val="24"/>
          <w:szCs w:val="24"/>
        </w:rPr>
        <w:t>References</w:t>
      </w:r>
      <w:bookmarkEnd w:id="11"/>
    </w:p>
    <w:p w14:paraId="186CFF1B" w14:textId="42FB6C32" w:rsidR="006917C5" w:rsidRPr="008447ED" w:rsidRDefault="00DD2FAC" w:rsidP="008447ED">
      <w:pPr>
        <w:spacing w:line="360" w:lineRule="auto"/>
        <w:jc w:val="both"/>
        <w:rPr>
          <w:rFonts w:ascii="Arial" w:hAnsi="Arial" w:cs="Arial"/>
        </w:rPr>
      </w:pPr>
      <w:r w:rsidRPr="008447ED">
        <w:rPr>
          <w:rFonts w:ascii="Arial" w:hAnsi="Arial" w:cs="Arial"/>
        </w:rPr>
        <w:t>Batabyal, D. and Das, D.K. (eds) (2019) Global trends, practices, and challenges in contemporary tourism and hospitality management. Hershey, Pennsylvania: Business Science Reference, an imprint of IGI Global.</w:t>
      </w:r>
    </w:p>
    <w:p w14:paraId="26EC6845" w14:textId="346C9645" w:rsidR="004B7747" w:rsidRPr="008447ED" w:rsidRDefault="004B7747" w:rsidP="008447ED">
      <w:pPr>
        <w:spacing w:line="360" w:lineRule="auto"/>
        <w:jc w:val="both"/>
        <w:rPr>
          <w:rFonts w:ascii="Arial" w:hAnsi="Arial" w:cs="Arial"/>
        </w:rPr>
      </w:pPr>
      <w:r w:rsidRPr="008447ED">
        <w:rPr>
          <w:rFonts w:ascii="Arial" w:hAnsi="Arial" w:cs="Arial"/>
        </w:rPr>
        <w:t>Bradshaw, C. and Wentworth, J. (2024). Food waste. [online] doi:https://doi.org/10.58248/pb60.</w:t>
      </w:r>
    </w:p>
    <w:p w14:paraId="14B4FF67" w14:textId="55AD9B4B" w:rsidR="00991E5C" w:rsidRPr="008447ED" w:rsidRDefault="00991E5C" w:rsidP="008447ED">
      <w:pPr>
        <w:spacing w:line="360" w:lineRule="auto"/>
        <w:jc w:val="both"/>
        <w:rPr>
          <w:rFonts w:ascii="Arial" w:hAnsi="Arial" w:cs="Arial"/>
        </w:rPr>
      </w:pPr>
      <w:r w:rsidRPr="008447ED">
        <w:rPr>
          <w:rFonts w:ascii="Arial" w:hAnsi="Arial" w:cs="Arial"/>
        </w:rPr>
        <w:t>Brotherton. B (2015) Researching Hospitality &amp; Tourism 2</w:t>
      </w:r>
      <w:r w:rsidRPr="008447ED">
        <w:rPr>
          <w:rFonts w:ascii="Arial" w:hAnsi="Arial" w:cs="Arial"/>
          <w:vertAlign w:val="superscript"/>
        </w:rPr>
        <w:t>nd</w:t>
      </w:r>
      <w:r w:rsidRPr="008447ED">
        <w:rPr>
          <w:rFonts w:ascii="Arial" w:hAnsi="Arial" w:cs="Arial"/>
        </w:rPr>
        <w:t xml:space="preserve">. Edn. Sage. </w:t>
      </w:r>
    </w:p>
    <w:p w14:paraId="274E36D4" w14:textId="1F67BA4A" w:rsidR="00367218" w:rsidRPr="008447ED" w:rsidRDefault="00367218" w:rsidP="008447ED">
      <w:pPr>
        <w:spacing w:line="360" w:lineRule="auto"/>
        <w:jc w:val="both"/>
        <w:rPr>
          <w:rFonts w:ascii="Arial" w:hAnsi="Arial" w:cs="Arial"/>
        </w:rPr>
      </w:pPr>
      <w:r w:rsidRPr="008447ED">
        <w:rPr>
          <w:rFonts w:ascii="Arial" w:hAnsi="Arial" w:cs="Arial"/>
        </w:rPr>
        <w:t>Costa, V. and Costa, C. (eds) (2022) Sustainability and competitiveness in the hospitality industry. Hershey, Pennsylvania: Business Science Reference.</w:t>
      </w:r>
    </w:p>
    <w:p w14:paraId="02E3E826" w14:textId="28F39140" w:rsidR="00DD2FAC" w:rsidRPr="008447ED" w:rsidRDefault="00DD2FAC" w:rsidP="008447ED">
      <w:pPr>
        <w:spacing w:line="360" w:lineRule="auto"/>
        <w:jc w:val="both"/>
        <w:rPr>
          <w:rFonts w:ascii="Arial" w:hAnsi="Arial" w:cs="Arial"/>
        </w:rPr>
      </w:pPr>
      <w:r w:rsidRPr="008447ED">
        <w:rPr>
          <w:rFonts w:ascii="Arial" w:hAnsi="Arial" w:cs="Arial"/>
        </w:rPr>
        <w:t>Cozzio, C., Tokarchuk, O. and Maurer, O., 2021. Minimising plate waste at hotel breakfast buffets: an experimental approach through persuasive messages. British Food Journal, 123(9), pp.3208-3227.</w:t>
      </w:r>
    </w:p>
    <w:p w14:paraId="7BD1971E" w14:textId="05B4E336" w:rsidR="007D76A2" w:rsidRPr="008447ED" w:rsidRDefault="007D76A2" w:rsidP="008447ED">
      <w:pPr>
        <w:spacing w:line="360" w:lineRule="auto"/>
        <w:jc w:val="both"/>
        <w:rPr>
          <w:rFonts w:ascii="Arial" w:hAnsi="Arial" w:cs="Arial"/>
        </w:rPr>
      </w:pPr>
      <w:r w:rsidRPr="008447ED">
        <w:rPr>
          <w:rFonts w:ascii="Arial" w:hAnsi="Arial" w:cs="Arial"/>
        </w:rPr>
        <w:t>DEFRA (2024). Simpler recycling: workplace recycling in England. [online] GOV.UK. Available at: https://www.gov.uk/guidance/simpler-recycling-workplace-recycling-in-england.</w:t>
      </w:r>
    </w:p>
    <w:p w14:paraId="453DC105" w14:textId="632D99DD" w:rsidR="004B7747" w:rsidRPr="008447ED" w:rsidRDefault="004B7747" w:rsidP="008447ED">
      <w:pPr>
        <w:spacing w:line="360" w:lineRule="auto"/>
        <w:jc w:val="both"/>
        <w:rPr>
          <w:rFonts w:ascii="Arial" w:hAnsi="Arial" w:cs="Arial"/>
        </w:rPr>
      </w:pPr>
      <w:r w:rsidRPr="008447ED">
        <w:rPr>
          <w:rFonts w:ascii="Arial" w:hAnsi="Arial" w:cs="Arial"/>
        </w:rPr>
        <w:t>Dhir, A., Talwar, S., Kaur, P. and Malibari, A., 2020. Food waste in hospitality and food services: A systematic literature review and framework development approach. Journal of Cleaner Production, 270, p.122861.</w:t>
      </w:r>
    </w:p>
    <w:p w14:paraId="471BD4D5" w14:textId="7352BBA8" w:rsidR="00991E5C" w:rsidRPr="008447ED" w:rsidRDefault="00991E5C" w:rsidP="008447ED">
      <w:pPr>
        <w:spacing w:line="360" w:lineRule="auto"/>
        <w:jc w:val="both"/>
        <w:rPr>
          <w:rFonts w:ascii="Arial" w:hAnsi="Arial" w:cs="Arial"/>
        </w:rPr>
      </w:pPr>
      <w:r w:rsidRPr="008447ED">
        <w:rPr>
          <w:rFonts w:ascii="Arial" w:hAnsi="Arial" w:cs="Arial"/>
        </w:rPr>
        <w:t>Dolnicar, S., Juvan, E. and Grün, B., 2020. Reducing the plate waste of families at hotel buffets–A quasi-experimental field study. Tourism Management, 80, p.104103.</w:t>
      </w:r>
    </w:p>
    <w:p w14:paraId="7C9FF2E0" w14:textId="77777777" w:rsidR="00367218" w:rsidRPr="008447ED" w:rsidRDefault="00367218" w:rsidP="008447ED">
      <w:pPr>
        <w:spacing w:line="360" w:lineRule="auto"/>
        <w:jc w:val="both"/>
        <w:rPr>
          <w:rFonts w:ascii="Arial" w:hAnsi="Arial" w:cs="Arial"/>
        </w:rPr>
      </w:pPr>
      <w:r w:rsidRPr="008447ED">
        <w:rPr>
          <w:rFonts w:ascii="Arial" w:hAnsi="Arial" w:cs="Arial"/>
        </w:rPr>
        <w:t>Edwards, L. (2023). Beans don’t belong in a hotel breakfast. This is why. [online] Thetimes.com. Available at: https://www.thetimes.com/travel/beans-dont-belong-in-a-hotel-breakfast-this-is-why-g7s7mvgj3 [Accessed 26 Oct. 2025].JJ</w:t>
      </w:r>
    </w:p>
    <w:p w14:paraId="13605AF0" w14:textId="73240834" w:rsidR="00991E5C" w:rsidRPr="008447ED" w:rsidRDefault="00991E5C" w:rsidP="008447ED">
      <w:pPr>
        <w:spacing w:line="360" w:lineRule="auto"/>
        <w:jc w:val="both"/>
        <w:rPr>
          <w:rFonts w:ascii="Arial" w:hAnsi="Arial" w:cs="Arial"/>
        </w:rPr>
      </w:pPr>
      <w:r w:rsidRPr="008447ED">
        <w:rPr>
          <w:rFonts w:ascii="Arial" w:hAnsi="Arial" w:cs="Arial"/>
        </w:rPr>
        <w:t xml:space="preserve">Ford.R.C, Sturman.M.C (2020) Managing </w:t>
      </w:r>
      <w:r w:rsidR="00DD2FAC" w:rsidRPr="008447ED">
        <w:rPr>
          <w:rFonts w:ascii="Arial" w:hAnsi="Arial" w:cs="Arial"/>
        </w:rPr>
        <w:t>Hospitality Organizations</w:t>
      </w:r>
      <w:r w:rsidRPr="008447ED">
        <w:rPr>
          <w:rFonts w:ascii="Arial" w:hAnsi="Arial" w:cs="Arial"/>
        </w:rPr>
        <w:t xml:space="preserve"> 2nd Edn. Sage, London.</w:t>
      </w:r>
    </w:p>
    <w:p w14:paraId="54CE490D" w14:textId="513DE902" w:rsidR="006917C5" w:rsidRPr="008447ED" w:rsidRDefault="006917C5" w:rsidP="008447ED">
      <w:pPr>
        <w:spacing w:line="360" w:lineRule="auto"/>
        <w:jc w:val="both"/>
        <w:rPr>
          <w:rFonts w:ascii="Arial" w:hAnsi="Arial" w:cs="Arial"/>
        </w:rPr>
      </w:pPr>
      <w:r w:rsidRPr="008447ED">
        <w:rPr>
          <w:rFonts w:ascii="Arial" w:hAnsi="Arial" w:cs="Arial"/>
        </w:rPr>
        <w:t xml:space="preserve">Hall, M. (2020). Britain’s Hospitality Sector Generates 920K Tonnes of Food Waste Annually. [online] Business Waste. Available at: </w:t>
      </w:r>
      <w:hyperlink r:id="rId8" w:history="1">
        <w:r w:rsidR="00D32924" w:rsidRPr="008447ED">
          <w:rPr>
            <w:rStyle w:val="Hyperlink"/>
            <w:rFonts w:ascii="Arial" w:hAnsi="Arial" w:cs="Arial"/>
            <w:color w:val="auto"/>
          </w:rPr>
          <w:t>https://www.businesswaste.co.uk/news/britains-hospitality-sector-generates-920k-tonnes-of-food-waste-annually/</w:t>
        </w:r>
      </w:hyperlink>
      <w:r w:rsidRPr="008447ED">
        <w:rPr>
          <w:rFonts w:ascii="Arial" w:hAnsi="Arial" w:cs="Arial"/>
        </w:rPr>
        <w:t>.</w:t>
      </w:r>
    </w:p>
    <w:p w14:paraId="29574A71" w14:textId="0E6BD731" w:rsidR="00AD2576" w:rsidRPr="008447ED" w:rsidRDefault="00AD2576" w:rsidP="008447ED">
      <w:pPr>
        <w:spacing w:line="360" w:lineRule="auto"/>
        <w:jc w:val="both"/>
        <w:rPr>
          <w:rFonts w:ascii="Arial" w:hAnsi="Arial" w:cs="Arial"/>
        </w:rPr>
      </w:pPr>
      <w:r w:rsidRPr="008447ED">
        <w:rPr>
          <w:rFonts w:ascii="Arial" w:hAnsi="Arial" w:cs="Arial"/>
        </w:rPr>
        <w:t>Hennchen, B., 2019. Knowing the kitchen: Applying practice theory to issues of food waste in the food service sector. Journal of Cleaner Production, 225, pp.675-683.</w:t>
      </w:r>
    </w:p>
    <w:p w14:paraId="1D826B69" w14:textId="7EDB4E45" w:rsidR="00467D31" w:rsidRPr="008447ED" w:rsidRDefault="00467D31" w:rsidP="008447ED">
      <w:pPr>
        <w:spacing w:line="360" w:lineRule="auto"/>
        <w:jc w:val="both"/>
        <w:rPr>
          <w:rFonts w:ascii="Arial" w:hAnsi="Arial" w:cs="Arial"/>
        </w:rPr>
      </w:pPr>
      <w:r w:rsidRPr="008447ED">
        <w:rPr>
          <w:rFonts w:ascii="Arial" w:hAnsi="Arial" w:cs="Arial"/>
        </w:rPr>
        <w:t xml:space="preserve">Hilton (2024). Hotels in Asia Pacific Tackling Food Waste </w:t>
      </w:r>
      <w:r w:rsidRPr="008447ED">
        <w:rPr>
          <w:rFonts w:ascii="Cambria Math" w:hAnsi="Cambria Math" w:cs="Cambria Math"/>
        </w:rPr>
        <w:t>‑</w:t>
      </w:r>
      <w:r w:rsidRPr="008447ED">
        <w:rPr>
          <w:rFonts w:ascii="Arial" w:hAnsi="Arial" w:cs="Arial"/>
        </w:rPr>
        <w:t xml:space="preserve"> Stories From Hilton </w:t>
      </w:r>
      <w:r w:rsidRPr="008447ED">
        <w:rPr>
          <w:rFonts w:ascii="Cambria Math" w:hAnsi="Cambria Math" w:cs="Cambria Math"/>
        </w:rPr>
        <w:t>‑</w:t>
      </w:r>
      <w:r w:rsidRPr="008447ED">
        <w:rPr>
          <w:rFonts w:ascii="Arial" w:hAnsi="Arial" w:cs="Arial"/>
        </w:rPr>
        <w:t xml:space="preserve"> APAC. [online] Stories From Hilton - APAC. Available at: </w:t>
      </w:r>
      <w:hyperlink r:id="rId9" w:history="1">
        <w:r w:rsidR="008447ED" w:rsidRPr="008447ED">
          <w:rPr>
            <w:rStyle w:val="Hyperlink"/>
            <w:rFonts w:ascii="Arial" w:hAnsi="Arial" w:cs="Arial"/>
            <w:color w:val="auto"/>
          </w:rPr>
          <w:t>https://stories.hilton.com/apac/releases/savoring-sustainability-hotels-in-asia-pacific-tackling-food-waste</w:t>
        </w:r>
      </w:hyperlink>
      <w:r w:rsidRPr="008447ED">
        <w:rPr>
          <w:rFonts w:ascii="Arial" w:hAnsi="Arial" w:cs="Arial"/>
        </w:rPr>
        <w:t>.</w:t>
      </w:r>
    </w:p>
    <w:p w14:paraId="04B91663" w14:textId="64ED994D" w:rsidR="008447ED" w:rsidRPr="008447ED" w:rsidRDefault="008447ED" w:rsidP="008447ED">
      <w:pPr>
        <w:spacing w:line="360" w:lineRule="auto"/>
        <w:jc w:val="both"/>
        <w:rPr>
          <w:rFonts w:ascii="Arial" w:hAnsi="Arial" w:cs="Arial"/>
        </w:rPr>
      </w:pPr>
      <w:r w:rsidRPr="008447ED">
        <w:rPr>
          <w:rFonts w:ascii="Arial" w:hAnsi="Arial" w:cs="Arial"/>
        </w:rPr>
        <w:t>Joubert, R.L. and Jokonya, O., 2021. A systematic literature review of factors affecting the adoption of technologies in food waste management. Procedia Computer Science, 181, pp.1034-1040.</w:t>
      </w:r>
    </w:p>
    <w:p w14:paraId="60ED293B" w14:textId="25C24402" w:rsidR="00D32924" w:rsidRPr="008447ED" w:rsidRDefault="00D32924" w:rsidP="008447ED">
      <w:pPr>
        <w:spacing w:line="360" w:lineRule="auto"/>
        <w:jc w:val="both"/>
        <w:rPr>
          <w:rFonts w:ascii="Arial" w:hAnsi="Arial" w:cs="Arial"/>
        </w:rPr>
      </w:pPr>
      <w:r w:rsidRPr="008447ED">
        <w:rPr>
          <w:rFonts w:ascii="Arial" w:hAnsi="Arial" w:cs="Arial"/>
        </w:rPr>
        <w:t>Juvan, E., Grün, B. and Dolnicar, S., 2023. Waste production patterns in hotels and restaurants: An intra-sectoral segmentation approach. Annals of Tourism Research Empirical Insights, 4(1), p.100090.</w:t>
      </w:r>
    </w:p>
    <w:p w14:paraId="1199B9C7" w14:textId="5F53DAA9" w:rsidR="006917C5" w:rsidRPr="008447ED" w:rsidRDefault="006917C5" w:rsidP="008447ED">
      <w:pPr>
        <w:spacing w:line="360" w:lineRule="auto"/>
        <w:jc w:val="both"/>
        <w:rPr>
          <w:rFonts w:ascii="Arial" w:hAnsi="Arial" w:cs="Arial"/>
        </w:rPr>
      </w:pPr>
      <w:r w:rsidRPr="008447ED">
        <w:rPr>
          <w:rFonts w:ascii="Arial" w:hAnsi="Arial" w:cs="Arial"/>
        </w:rPr>
        <w:t xml:space="preserve">Malik, X., Smith, L., Stewart, I. and Burnett, N. (2024). Food waste in the UK. [online] Parliament.uk. Available at: </w:t>
      </w:r>
      <w:hyperlink r:id="rId10" w:history="1">
        <w:r w:rsidR="00991E5C" w:rsidRPr="008447ED">
          <w:rPr>
            <w:rStyle w:val="Hyperlink"/>
            <w:rFonts w:ascii="Arial" w:hAnsi="Arial" w:cs="Arial"/>
            <w:color w:val="auto"/>
          </w:rPr>
          <w:t>https://researchbriefings.files.parliament.uk/documents/CBP-7552/CBP-7552.pdf</w:t>
        </w:r>
      </w:hyperlink>
      <w:r w:rsidRPr="008447ED">
        <w:rPr>
          <w:rFonts w:ascii="Arial" w:hAnsi="Arial" w:cs="Arial"/>
        </w:rPr>
        <w:t>.</w:t>
      </w:r>
    </w:p>
    <w:p w14:paraId="2335A88F" w14:textId="04337EF3" w:rsidR="00D119E2" w:rsidRPr="008447ED" w:rsidRDefault="00D119E2" w:rsidP="008447ED">
      <w:pPr>
        <w:spacing w:line="360" w:lineRule="auto"/>
        <w:jc w:val="both"/>
        <w:rPr>
          <w:rFonts w:ascii="Arial" w:hAnsi="Arial" w:cs="Arial"/>
        </w:rPr>
      </w:pPr>
      <w:r w:rsidRPr="008447ED">
        <w:rPr>
          <w:rFonts w:ascii="Arial" w:hAnsi="Arial" w:cs="Arial"/>
        </w:rPr>
        <w:t>Martin-Rios, C., Demen-Meier, C., Gössling, S. and Cornuz, C., 2018. Food waste management innovations in the foodservice industry. Waste management, 79, pp.196-206.</w:t>
      </w:r>
    </w:p>
    <w:p w14:paraId="71BFC9F5" w14:textId="661AAD69" w:rsidR="00D119E2" w:rsidRPr="008447ED" w:rsidRDefault="00D119E2" w:rsidP="008447ED">
      <w:pPr>
        <w:spacing w:line="360" w:lineRule="auto"/>
        <w:jc w:val="both"/>
        <w:rPr>
          <w:rFonts w:ascii="Arial" w:hAnsi="Arial" w:cs="Arial"/>
        </w:rPr>
      </w:pPr>
      <w:r w:rsidRPr="008447ED">
        <w:rPr>
          <w:rFonts w:ascii="Arial" w:hAnsi="Arial" w:cs="Arial"/>
        </w:rPr>
        <w:t>Okumus, B., Taheri, B., Giritlioglu, I. and Gannon, M.J., 2020. Tackling food waste in all-inclusive resort hotels. International Journal of Hospitality Management, 88, p.102543.</w:t>
      </w:r>
    </w:p>
    <w:p w14:paraId="10B2C406" w14:textId="7CB2CB64" w:rsidR="004B7747" w:rsidRPr="008447ED" w:rsidRDefault="004B7747" w:rsidP="008447ED">
      <w:pPr>
        <w:spacing w:line="360" w:lineRule="auto"/>
        <w:jc w:val="both"/>
        <w:rPr>
          <w:rFonts w:ascii="Arial" w:hAnsi="Arial" w:cs="Arial"/>
        </w:rPr>
      </w:pPr>
      <w:r w:rsidRPr="008447ED">
        <w:rPr>
          <w:rFonts w:ascii="Arial" w:hAnsi="Arial" w:cs="Arial"/>
        </w:rPr>
        <w:t>Pirani, S.I. and Arafat, H.A., 2016. Reduction of food waste generation in the hospitality industry. Journal of cleaner production, 132, pp.129-145.</w:t>
      </w:r>
    </w:p>
    <w:p w14:paraId="6EFFBC63" w14:textId="5F7B505D" w:rsidR="00991E5C" w:rsidRPr="008447ED" w:rsidRDefault="00991E5C" w:rsidP="008447ED">
      <w:pPr>
        <w:spacing w:line="360" w:lineRule="auto"/>
        <w:jc w:val="both"/>
        <w:rPr>
          <w:rFonts w:ascii="Arial" w:hAnsi="Arial" w:cs="Arial"/>
        </w:rPr>
      </w:pPr>
      <w:r w:rsidRPr="008447ED">
        <w:rPr>
          <w:rFonts w:ascii="Arial" w:hAnsi="Arial" w:cs="Arial"/>
        </w:rPr>
        <w:t>Principato, L., Marchetti, S., Barbanera, M., Ruini, L., Capoccia, L., Comis, C. and Secondi, L., 2023. Introducing digital tools for sustainable food supply management: Tackling food loss and waste in industrial canteens. Journal of Industrial Ecology, 27(4), pp.1060-1075.</w:t>
      </w:r>
    </w:p>
    <w:p w14:paraId="3CEB9B7B" w14:textId="3C3E5805" w:rsidR="00D32924" w:rsidRPr="008447ED" w:rsidRDefault="00D32924" w:rsidP="008447ED">
      <w:pPr>
        <w:spacing w:line="360" w:lineRule="auto"/>
        <w:jc w:val="both"/>
        <w:rPr>
          <w:rFonts w:ascii="Arial" w:hAnsi="Arial" w:cs="Arial"/>
        </w:rPr>
      </w:pPr>
      <w:r w:rsidRPr="008447ED">
        <w:rPr>
          <w:rFonts w:ascii="Arial" w:hAnsi="Arial" w:cs="Arial"/>
        </w:rPr>
        <w:lastRenderedPageBreak/>
        <w:t>Salama, W. and Abdelsalam, E. (2021). Impact of Hotel Guests’ Trends to Recycle Food Waste to Obtain Bioenergy. Sustainability, 13(6), p.3094. doi:https://doi.org/10.3390/su13063094.</w:t>
      </w:r>
    </w:p>
    <w:p w14:paraId="683A33AA" w14:textId="5CA54FE5" w:rsidR="007D76A2" w:rsidRPr="008447ED" w:rsidRDefault="007D76A2" w:rsidP="008447ED">
      <w:pPr>
        <w:spacing w:line="360" w:lineRule="auto"/>
        <w:jc w:val="both"/>
        <w:rPr>
          <w:rFonts w:ascii="Arial" w:hAnsi="Arial" w:cs="Arial"/>
        </w:rPr>
      </w:pPr>
      <w:r w:rsidRPr="008447ED">
        <w:rPr>
          <w:rFonts w:ascii="Arial" w:hAnsi="Arial" w:cs="Arial"/>
        </w:rPr>
        <w:t>Sharma, M., Singh, A.K. and Tyagi, P. (2024) Proceedings of the International Conference on Innovation and Regenerative Trends in Tourism and Hospitality Industry (IRTTHI 2024). 1st ed. Dordrecht: Atlantis Press Zeger Karssen.</w:t>
      </w:r>
    </w:p>
    <w:p w14:paraId="4F6005CB" w14:textId="4DE73EC5" w:rsidR="00D32924" w:rsidRPr="008447ED" w:rsidRDefault="00D32924" w:rsidP="008447ED">
      <w:pPr>
        <w:spacing w:line="360" w:lineRule="auto"/>
        <w:jc w:val="both"/>
        <w:rPr>
          <w:rFonts w:ascii="Arial" w:hAnsi="Arial" w:cs="Arial"/>
        </w:rPr>
      </w:pPr>
      <w:r w:rsidRPr="008447ED">
        <w:rPr>
          <w:rFonts w:ascii="Arial" w:hAnsi="Arial" w:cs="Arial"/>
        </w:rPr>
        <w:t>Singh, A., Tyagi, P.K. and Garg, A. eds., 2024. Sustainable disposal methods of food wastes in hospitality operations. IGI Global.</w:t>
      </w:r>
    </w:p>
    <w:p w14:paraId="0861E584" w14:textId="7F37B731" w:rsidR="00AD2576" w:rsidRPr="008447ED" w:rsidRDefault="00AD2576" w:rsidP="008447ED">
      <w:pPr>
        <w:spacing w:line="360" w:lineRule="auto"/>
        <w:jc w:val="both"/>
        <w:rPr>
          <w:rFonts w:ascii="Arial" w:hAnsi="Arial" w:cs="Arial"/>
        </w:rPr>
      </w:pPr>
      <w:r w:rsidRPr="008447ED">
        <w:rPr>
          <w:rFonts w:ascii="Arial" w:hAnsi="Arial" w:cs="Arial"/>
        </w:rPr>
        <w:t>Sustainability Beat. (2024). Travelodge CEO: the secrets of a sustainable stay. [online] Available at: https://www.sustainability-beat.co.uk/2024/07/09/travelodge-sustainable/.</w:t>
      </w:r>
    </w:p>
    <w:p w14:paraId="650E1BA6" w14:textId="02A729CA" w:rsidR="007D76A2" w:rsidRPr="008447ED" w:rsidRDefault="007D76A2" w:rsidP="008447ED">
      <w:pPr>
        <w:spacing w:line="360" w:lineRule="auto"/>
        <w:jc w:val="both"/>
        <w:rPr>
          <w:rFonts w:ascii="Arial" w:hAnsi="Arial" w:cs="Arial"/>
        </w:rPr>
      </w:pPr>
      <w:r w:rsidRPr="008447ED">
        <w:rPr>
          <w:rFonts w:ascii="Arial" w:hAnsi="Arial" w:cs="Arial"/>
        </w:rPr>
        <w:t>Talukder, M.B., Kumar, S. and Das, I.R., 2024. Food wastage on the economic outcome: Evidence from the hotel industry. In Sustainable disposal methods of food wastes in hospitality operations (pp. 68-80). IGI Global Scientific Publishing.</w:t>
      </w:r>
    </w:p>
    <w:p w14:paraId="25ADE2FD" w14:textId="2EE8EF77" w:rsidR="00D119E2" w:rsidRPr="008447ED" w:rsidRDefault="00D119E2" w:rsidP="008447ED">
      <w:pPr>
        <w:spacing w:line="360" w:lineRule="auto"/>
        <w:jc w:val="both"/>
        <w:rPr>
          <w:rFonts w:ascii="Arial" w:hAnsi="Arial" w:cs="Arial"/>
        </w:rPr>
      </w:pPr>
      <w:r w:rsidRPr="008447ED">
        <w:rPr>
          <w:rFonts w:ascii="Arial" w:hAnsi="Arial" w:cs="Arial"/>
        </w:rPr>
        <w:t>True Hospitality for Good. (n.d.). Available at: https://www.ihgplc.com/~/media/Files/I/Ihg-Plc/responsible-business/reporting/2022/ihg-responsible-business-report-2022.pdf.</w:t>
      </w:r>
    </w:p>
    <w:p w14:paraId="5178B4EC" w14:textId="756E3F79" w:rsidR="006917C5" w:rsidRPr="008447ED" w:rsidRDefault="00991E5C" w:rsidP="008447ED">
      <w:pPr>
        <w:spacing w:line="360" w:lineRule="auto"/>
        <w:jc w:val="both"/>
        <w:rPr>
          <w:rFonts w:ascii="Arial" w:hAnsi="Arial" w:cs="Arial"/>
        </w:rPr>
      </w:pPr>
      <w:r w:rsidRPr="008447ED">
        <w:rPr>
          <w:rFonts w:ascii="Arial" w:hAnsi="Arial" w:cs="Arial"/>
        </w:rPr>
        <w:t>Velaoras, K., Menegaki, A.N., Polyzos, S. and Gotzamani, K., 2025. The role of environmental certification in the hospitality industry: Assessing sustainability, consumer preferences, and the economic impact. Sustainability, 17(2), p.650.</w:t>
      </w:r>
    </w:p>
    <w:p w14:paraId="5CC260CA" w14:textId="41E123F2" w:rsidR="00DD2FAC" w:rsidRPr="008447ED" w:rsidRDefault="00DD2FAC" w:rsidP="008447ED">
      <w:pPr>
        <w:spacing w:line="360" w:lineRule="auto"/>
        <w:jc w:val="both"/>
        <w:rPr>
          <w:rFonts w:ascii="Arial" w:hAnsi="Arial" w:cs="Arial"/>
        </w:rPr>
      </w:pPr>
      <w:r w:rsidRPr="008447ED">
        <w:rPr>
          <w:rFonts w:ascii="Arial" w:hAnsi="Arial" w:cs="Arial"/>
        </w:rPr>
        <w:t xml:space="preserve">Vinay Jalla (2023). Food retailers could save £7,000 by recycling food waste. [online] Keenan Recycling. Available at: </w:t>
      </w:r>
      <w:hyperlink r:id="rId11" w:history="1">
        <w:r w:rsidR="007D76A2" w:rsidRPr="008447ED">
          <w:rPr>
            <w:rStyle w:val="Hyperlink"/>
            <w:rFonts w:ascii="Arial" w:hAnsi="Arial" w:cs="Arial"/>
            <w:color w:val="auto"/>
          </w:rPr>
          <w:t>https://keenanrecycling.co.uk/food-retailers-could-save-7000-by-recycling-food-waste/</w:t>
        </w:r>
      </w:hyperlink>
      <w:r w:rsidRPr="008447ED">
        <w:rPr>
          <w:rFonts w:ascii="Arial" w:hAnsi="Arial" w:cs="Arial"/>
        </w:rPr>
        <w:t>.</w:t>
      </w:r>
    </w:p>
    <w:p w14:paraId="108F2EEE" w14:textId="32D92787" w:rsidR="00467D31" w:rsidRPr="008447ED" w:rsidRDefault="00467D31" w:rsidP="008447ED">
      <w:pPr>
        <w:spacing w:line="360" w:lineRule="auto"/>
        <w:jc w:val="both"/>
        <w:rPr>
          <w:rFonts w:ascii="Arial" w:hAnsi="Arial" w:cs="Arial"/>
        </w:rPr>
      </w:pPr>
      <w:r w:rsidRPr="008447ED">
        <w:rPr>
          <w:rFonts w:ascii="Arial" w:hAnsi="Arial" w:cs="Arial"/>
        </w:rPr>
        <w:t>Whitbread PLC (2024). Environmental, Social and Governance Report 2023/24. [online] Available at: https://cdn.whitbread.co.uk/media/2024/05/Whitbread-PLC-ESG-Report-2023.pdf.</w:t>
      </w:r>
    </w:p>
    <w:p w14:paraId="2BE223B5" w14:textId="58EC75CF" w:rsidR="007D76A2" w:rsidRPr="008447ED" w:rsidRDefault="007D76A2" w:rsidP="008447ED">
      <w:pPr>
        <w:spacing w:line="360" w:lineRule="auto"/>
        <w:jc w:val="both"/>
        <w:rPr>
          <w:rFonts w:ascii="Arial" w:hAnsi="Arial" w:cs="Arial"/>
        </w:rPr>
      </w:pPr>
      <w:r w:rsidRPr="008447ED">
        <w:rPr>
          <w:rFonts w:ascii="Arial" w:hAnsi="Arial" w:cs="Arial"/>
        </w:rPr>
        <w:t xml:space="preserve">Whitbread (2025). Environmental, Social and Governance Report 2024/25 Enabling. [online] Available at: </w:t>
      </w:r>
      <w:hyperlink r:id="rId12" w:history="1">
        <w:r w:rsidR="00AD2576" w:rsidRPr="008447ED">
          <w:rPr>
            <w:rStyle w:val="Hyperlink"/>
            <w:rFonts w:ascii="Arial" w:hAnsi="Arial" w:cs="Arial"/>
            <w:color w:val="auto"/>
          </w:rPr>
          <w:t>https://cdn.whitbread.co.uk/media/2025/05/Whitbread-PLC-Environmental-Social-and-Governance-Report-2024-25.pdf</w:t>
        </w:r>
      </w:hyperlink>
      <w:r w:rsidRPr="008447ED">
        <w:rPr>
          <w:rFonts w:ascii="Arial" w:hAnsi="Arial" w:cs="Arial"/>
        </w:rPr>
        <w:t>.</w:t>
      </w:r>
    </w:p>
    <w:p w14:paraId="30D160B4" w14:textId="0F7B39B1" w:rsidR="00AD2576" w:rsidRPr="008447ED" w:rsidRDefault="00AD2576" w:rsidP="008447ED">
      <w:pPr>
        <w:spacing w:line="360" w:lineRule="auto"/>
        <w:jc w:val="both"/>
        <w:rPr>
          <w:rFonts w:ascii="Arial" w:hAnsi="Arial" w:cs="Arial"/>
        </w:rPr>
      </w:pPr>
      <w:r w:rsidRPr="008447ED">
        <w:rPr>
          <w:rFonts w:ascii="Arial" w:hAnsi="Arial" w:cs="Arial"/>
        </w:rPr>
        <w:lastRenderedPageBreak/>
        <w:t>Wilson, D.C. (2023). Learning from the past to plan for the future: An historical review of the evolution of waste and resource management 1970–2020 and reflections on priorities 2020–2030 – The perspective of an involved witness. Waste Management &amp; Research, 41(12). doi:https://doi.org/10.1177/0734242x231178025.</w:t>
      </w:r>
    </w:p>
    <w:p w14:paraId="2F0EF039" w14:textId="4E00EEF0" w:rsidR="007D76A2" w:rsidRPr="008447ED" w:rsidRDefault="007D76A2" w:rsidP="008447ED">
      <w:pPr>
        <w:spacing w:line="360" w:lineRule="auto"/>
        <w:jc w:val="both"/>
        <w:rPr>
          <w:rFonts w:ascii="Arial" w:hAnsi="Arial" w:cs="Arial"/>
        </w:rPr>
      </w:pPr>
      <w:r w:rsidRPr="008447ED">
        <w:rPr>
          <w:rFonts w:ascii="Arial" w:hAnsi="Arial" w:cs="Arial"/>
        </w:rPr>
        <w:t xml:space="preserve">WRAP (2023). The Courtauld Commitment 2030 Milestone Report 2023. [online] WRAP. Available at: </w:t>
      </w:r>
      <w:hyperlink r:id="rId13" w:history="1">
        <w:r w:rsidRPr="008447ED">
          <w:rPr>
            <w:rStyle w:val="Hyperlink"/>
            <w:rFonts w:ascii="Arial" w:hAnsi="Arial" w:cs="Arial"/>
            <w:color w:val="auto"/>
          </w:rPr>
          <w:t>https://www.wrap.ngo/resources/report/courtauld-commitment-milestone-report-2023</w:t>
        </w:r>
      </w:hyperlink>
      <w:r w:rsidRPr="008447ED">
        <w:rPr>
          <w:rFonts w:ascii="Arial" w:hAnsi="Arial" w:cs="Arial"/>
        </w:rPr>
        <w:t>.</w:t>
      </w:r>
    </w:p>
    <w:p w14:paraId="10A3CE6A" w14:textId="71F116C3" w:rsidR="007D76A2" w:rsidRPr="007D76A2" w:rsidRDefault="007D76A2" w:rsidP="008447ED">
      <w:pPr>
        <w:spacing w:line="360" w:lineRule="auto"/>
        <w:jc w:val="both"/>
        <w:rPr>
          <w:rFonts w:ascii="Arial" w:hAnsi="Arial" w:cs="Arial"/>
        </w:rPr>
      </w:pPr>
      <w:r w:rsidRPr="008447ED">
        <w:rPr>
          <w:rFonts w:ascii="Arial" w:hAnsi="Arial" w:cs="Arial"/>
        </w:rPr>
        <w:t>WRAP (2025). The Waste and Resources Action Programme. Guardians of Grub. [online] Available at: https://www.wrap.ngo/take-action/guardians-grub.</w:t>
      </w:r>
    </w:p>
    <w:p w14:paraId="773272A6" w14:textId="77777777" w:rsidR="007D76A2" w:rsidRPr="007D76A2" w:rsidRDefault="007D76A2" w:rsidP="007D76A2">
      <w:pPr>
        <w:spacing w:line="360" w:lineRule="auto"/>
        <w:jc w:val="both"/>
        <w:rPr>
          <w:rFonts w:ascii="Arial" w:hAnsi="Arial" w:cs="Arial"/>
        </w:rPr>
      </w:pPr>
    </w:p>
    <w:p w14:paraId="508C2972" w14:textId="656548B5" w:rsidR="007D76A2" w:rsidRPr="007D76A2" w:rsidRDefault="007D76A2" w:rsidP="007D76A2">
      <w:pPr>
        <w:spacing w:line="360" w:lineRule="auto"/>
        <w:jc w:val="both"/>
        <w:rPr>
          <w:rFonts w:ascii="Arial" w:hAnsi="Arial" w:cs="Arial"/>
        </w:rPr>
      </w:pPr>
      <w:r w:rsidRPr="007D76A2">
        <w:rPr>
          <w:rFonts w:ascii="Arial" w:hAnsi="Arial" w:cs="Arial" w:hint="cs"/>
        </w:rPr>
        <w:t>‌</w:t>
      </w:r>
    </w:p>
    <w:p w14:paraId="6B229332" w14:textId="77777777" w:rsidR="007D76A2" w:rsidRPr="007D76A2" w:rsidRDefault="007D76A2" w:rsidP="007D76A2">
      <w:pPr>
        <w:spacing w:line="360" w:lineRule="auto"/>
        <w:jc w:val="both"/>
        <w:rPr>
          <w:rFonts w:ascii="Arial" w:hAnsi="Arial" w:cs="Arial"/>
        </w:rPr>
      </w:pPr>
    </w:p>
    <w:p w14:paraId="28081268" w14:textId="2875D2DC" w:rsidR="00DD2FAC" w:rsidRPr="00DD2FAC" w:rsidRDefault="007D76A2" w:rsidP="007D76A2">
      <w:pPr>
        <w:spacing w:line="360" w:lineRule="auto"/>
        <w:jc w:val="both"/>
        <w:rPr>
          <w:rFonts w:ascii="Arial" w:hAnsi="Arial" w:cs="Arial"/>
        </w:rPr>
      </w:pPr>
      <w:r w:rsidRPr="007D76A2">
        <w:rPr>
          <w:rFonts w:ascii="Arial" w:hAnsi="Arial" w:cs="Arial" w:hint="cs"/>
        </w:rPr>
        <w:t>‌</w:t>
      </w:r>
    </w:p>
    <w:p w14:paraId="1A9209B4" w14:textId="58B6DE45" w:rsidR="00DD2FAC" w:rsidRPr="00991E5C" w:rsidRDefault="00DD2FAC" w:rsidP="00DD2FAC">
      <w:pPr>
        <w:spacing w:line="360" w:lineRule="auto"/>
        <w:jc w:val="both"/>
        <w:rPr>
          <w:rFonts w:ascii="Arial" w:hAnsi="Arial" w:cs="Arial"/>
        </w:rPr>
      </w:pPr>
      <w:r w:rsidRPr="00DD2FAC">
        <w:rPr>
          <w:rFonts w:ascii="Arial" w:hAnsi="Arial" w:cs="Arial" w:hint="cs"/>
        </w:rPr>
        <w:t>‌</w:t>
      </w:r>
    </w:p>
    <w:p w14:paraId="08D56C2A" w14:textId="1EC1B354" w:rsidR="006917C5" w:rsidRDefault="006917C5" w:rsidP="006917C5">
      <w:r>
        <w:rPr>
          <w:rFonts w:hint="cs"/>
        </w:rPr>
        <w:t>‌</w:t>
      </w:r>
    </w:p>
    <w:p w14:paraId="3AF2957F" w14:textId="7EA34512" w:rsidR="00B209DD" w:rsidRPr="00B209DD" w:rsidRDefault="006917C5" w:rsidP="006917C5">
      <w:r>
        <w:rPr>
          <w:rFonts w:hint="cs"/>
        </w:rPr>
        <w:t>‌</w:t>
      </w:r>
    </w:p>
    <w:sectPr w:rsidR="00B209DD" w:rsidRPr="00B209DD" w:rsidSect="009045A6">
      <w:footerReference w:type="default" r:id="rId14"/>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D56C8" w14:textId="77777777" w:rsidR="00677375" w:rsidRDefault="00677375" w:rsidP="00B91836">
      <w:pPr>
        <w:spacing w:after="0" w:line="240" w:lineRule="auto"/>
      </w:pPr>
      <w:r>
        <w:separator/>
      </w:r>
    </w:p>
  </w:endnote>
  <w:endnote w:type="continuationSeparator" w:id="0">
    <w:p w14:paraId="2E57B954" w14:textId="77777777" w:rsidR="00677375" w:rsidRDefault="00677375" w:rsidP="00B91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2788622"/>
      <w:docPartObj>
        <w:docPartGallery w:val="Page Numbers (Bottom of Page)"/>
        <w:docPartUnique/>
      </w:docPartObj>
    </w:sdtPr>
    <w:sdtEndPr>
      <w:rPr>
        <w:noProof/>
      </w:rPr>
    </w:sdtEndPr>
    <w:sdtContent>
      <w:p w14:paraId="76F62C8D" w14:textId="0002BDCC" w:rsidR="00B91836" w:rsidRDefault="00B918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7873B0" w14:textId="77777777" w:rsidR="00B91836" w:rsidRDefault="00B918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91CD4" w14:textId="77777777" w:rsidR="00677375" w:rsidRDefault="00677375" w:rsidP="00B91836">
      <w:pPr>
        <w:spacing w:after="0" w:line="240" w:lineRule="auto"/>
      </w:pPr>
      <w:r>
        <w:separator/>
      </w:r>
    </w:p>
  </w:footnote>
  <w:footnote w:type="continuationSeparator" w:id="0">
    <w:p w14:paraId="4605A5D2" w14:textId="77777777" w:rsidR="00677375" w:rsidRDefault="00677375" w:rsidP="00B918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E94EDF"/>
    <w:multiLevelType w:val="hybridMultilevel"/>
    <w:tmpl w:val="BA6A2C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0A0892"/>
    <w:multiLevelType w:val="hybridMultilevel"/>
    <w:tmpl w:val="0756A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0967792">
    <w:abstractNumId w:val="0"/>
  </w:num>
  <w:num w:numId="2" w16cid:durableId="1363287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836"/>
    <w:rsid w:val="00077BBF"/>
    <w:rsid w:val="000B68AE"/>
    <w:rsid w:val="002A6060"/>
    <w:rsid w:val="00367218"/>
    <w:rsid w:val="00467D31"/>
    <w:rsid w:val="004B7747"/>
    <w:rsid w:val="00677375"/>
    <w:rsid w:val="006917C5"/>
    <w:rsid w:val="007D76A2"/>
    <w:rsid w:val="008447ED"/>
    <w:rsid w:val="008B5630"/>
    <w:rsid w:val="009045A6"/>
    <w:rsid w:val="00991E5C"/>
    <w:rsid w:val="009A0D63"/>
    <w:rsid w:val="00A020D1"/>
    <w:rsid w:val="00AD2576"/>
    <w:rsid w:val="00AD3A19"/>
    <w:rsid w:val="00B209DD"/>
    <w:rsid w:val="00B91836"/>
    <w:rsid w:val="00BC26E0"/>
    <w:rsid w:val="00CC1EFC"/>
    <w:rsid w:val="00D119E2"/>
    <w:rsid w:val="00D32924"/>
    <w:rsid w:val="00DD2FAC"/>
    <w:rsid w:val="00E634A3"/>
    <w:rsid w:val="00EC2C1A"/>
    <w:rsid w:val="00ED594C"/>
    <w:rsid w:val="00F30C1D"/>
    <w:rsid w:val="00F31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EB123"/>
  <w15:chartTrackingRefBased/>
  <w15:docId w15:val="{7854E7C8-43C5-4649-A261-EF4016184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18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18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18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18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18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18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18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18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18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8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18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18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18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18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18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18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18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1836"/>
    <w:rPr>
      <w:rFonts w:eastAsiaTheme="majorEastAsia" w:cstheme="majorBidi"/>
      <w:color w:val="272727" w:themeColor="text1" w:themeTint="D8"/>
    </w:rPr>
  </w:style>
  <w:style w:type="paragraph" w:styleId="Title">
    <w:name w:val="Title"/>
    <w:basedOn w:val="Normal"/>
    <w:next w:val="Normal"/>
    <w:link w:val="TitleChar"/>
    <w:uiPriority w:val="10"/>
    <w:qFormat/>
    <w:rsid w:val="00B918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18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18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18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1836"/>
    <w:pPr>
      <w:spacing w:before="160"/>
      <w:jc w:val="center"/>
    </w:pPr>
    <w:rPr>
      <w:i/>
      <w:iCs/>
      <w:color w:val="404040" w:themeColor="text1" w:themeTint="BF"/>
    </w:rPr>
  </w:style>
  <w:style w:type="character" w:customStyle="1" w:styleId="QuoteChar">
    <w:name w:val="Quote Char"/>
    <w:basedOn w:val="DefaultParagraphFont"/>
    <w:link w:val="Quote"/>
    <w:uiPriority w:val="29"/>
    <w:rsid w:val="00B91836"/>
    <w:rPr>
      <w:i/>
      <w:iCs/>
      <w:color w:val="404040" w:themeColor="text1" w:themeTint="BF"/>
    </w:rPr>
  </w:style>
  <w:style w:type="paragraph" w:styleId="ListParagraph">
    <w:name w:val="List Paragraph"/>
    <w:basedOn w:val="Normal"/>
    <w:uiPriority w:val="34"/>
    <w:qFormat/>
    <w:rsid w:val="00B91836"/>
    <w:pPr>
      <w:ind w:left="720"/>
      <w:contextualSpacing/>
    </w:pPr>
  </w:style>
  <w:style w:type="character" w:styleId="IntenseEmphasis">
    <w:name w:val="Intense Emphasis"/>
    <w:basedOn w:val="DefaultParagraphFont"/>
    <w:uiPriority w:val="21"/>
    <w:qFormat/>
    <w:rsid w:val="00B91836"/>
    <w:rPr>
      <w:i/>
      <w:iCs/>
      <w:color w:val="0F4761" w:themeColor="accent1" w:themeShade="BF"/>
    </w:rPr>
  </w:style>
  <w:style w:type="paragraph" w:styleId="IntenseQuote">
    <w:name w:val="Intense Quote"/>
    <w:basedOn w:val="Normal"/>
    <w:next w:val="Normal"/>
    <w:link w:val="IntenseQuoteChar"/>
    <w:uiPriority w:val="30"/>
    <w:qFormat/>
    <w:rsid w:val="00B918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1836"/>
    <w:rPr>
      <w:i/>
      <w:iCs/>
      <w:color w:val="0F4761" w:themeColor="accent1" w:themeShade="BF"/>
    </w:rPr>
  </w:style>
  <w:style w:type="character" w:styleId="IntenseReference">
    <w:name w:val="Intense Reference"/>
    <w:basedOn w:val="DefaultParagraphFont"/>
    <w:uiPriority w:val="32"/>
    <w:qFormat/>
    <w:rsid w:val="00B91836"/>
    <w:rPr>
      <w:b/>
      <w:bCs/>
      <w:smallCaps/>
      <w:color w:val="0F4761" w:themeColor="accent1" w:themeShade="BF"/>
      <w:spacing w:val="5"/>
    </w:rPr>
  </w:style>
  <w:style w:type="paragraph" w:styleId="Header">
    <w:name w:val="header"/>
    <w:basedOn w:val="Normal"/>
    <w:link w:val="HeaderChar"/>
    <w:uiPriority w:val="99"/>
    <w:unhideWhenUsed/>
    <w:rsid w:val="00B918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836"/>
  </w:style>
  <w:style w:type="paragraph" w:styleId="Footer">
    <w:name w:val="footer"/>
    <w:basedOn w:val="Normal"/>
    <w:link w:val="FooterChar"/>
    <w:uiPriority w:val="99"/>
    <w:unhideWhenUsed/>
    <w:rsid w:val="00B918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836"/>
  </w:style>
  <w:style w:type="paragraph" w:styleId="TOCHeading">
    <w:name w:val="TOC Heading"/>
    <w:basedOn w:val="Heading1"/>
    <w:next w:val="Normal"/>
    <w:uiPriority w:val="39"/>
    <w:unhideWhenUsed/>
    <w:qFormat/>
    <w:rsid w:val="00BC26E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C26E0"/>
    <w:pPr>
      <w:spacing w:after="100"/>
    </w:pPr>
  </w:style>
  <w:style w:type="character" w:styleId="Hyperlink">
    <w:name w:val="Hyperlink"/>
    <w:basedOn w:val="DefaultParagraphFont"/>
    <w:uiPriority w:val="99"/>
    <w:unhideWhenUsed/>
    <w:rsid w:val="00BC26E0"/>
    <w:rPr>
      <w:color w:val="467886" w:themeColor="hyperlink"/>
      <w:u w:val="single"/>
    </w:rPr>
  </w:style>
  <w:style w:type="character" w:styleId="UnresolvedMention">
    <w:name w:val="Unresolved Mention"/>
    <w:basedOn w:val="DefaultParagraphFont"/>
    <w:uiPriority w:val="99"/>
    <w:semiHidden/>
    <w:unhideWhenUsed/>
    <w:rsid w:val="00991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waste.co.uk/news/britains-hospitality-sector-generates-920k-tonnes-of-food-waste-annually/" TargetMode="External"/><Relationship Id="rId13" Type="http://schemas.openxmlformats.org/officeDocument/2006/relationships/hyperlink" Target="https://www.wrap.ngo/resources/report/courtauld-commitment-milestone-report-2023"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dn.whitbread.co.uk/media/2025/05/Whitbread-PLC-Environmental-Social-and-Governance-Report-2024-25.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eenanrecycling.co.uk/food-retailers-could-save-7000-by-recycling-food-wast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researchbriefings.files.parliament.uk/documents/CBP-7552/CBP-7552.pdf" TargetMode="External"/><Relationship Id="rId4" Type="http://schemas.openxmlformats.org/officeDocument/2006/relationships/webSettings" Target="webSettings.xml"/><Relationship Id="rId9" Type="http://schemas.openxmlformats.org/officeDocument/2006/relationships/hyperlink" Target="https://stories.hilton.com/apac/releases/savoring-sustainability-hotels-in-asia-pacific-tackling-food-wast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300</TotalTime>
  <Pages>14</Pages>
  <Words>3799</Words>
  <Characters>21655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8</cp:revision>
  <dcterms:created xsi:type="dcterms:W3CDTF">2025-10-26T14:50:00Z</dcterms:created>
  <dcterms:modified xsi:type="dcterms:W3CDTF">2025-10-28T18:18:00Z</dcterms:modified>
</cp:coreProperties>
</file>