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F05AC15" w14:textId="77777777" w:rsidR="00BD75FF" w:rsidRDefault="00BD75FF" w:rsidP="00BD75FF">
      <w:pPr>
        <w:spacing w:after="0" w:line="240" w:lineRule="auto"/>
        <w:rPr>
          <w:rFonts w:ascii="Arial" w:eastAsia="Times New Roman" w:hAnsi="Arial" w:cs="Times New Roman"/>
          <w:b/>
          <w:szCs w:val="20"/>
          <w:lang w:eastAsia="en-GB"/>
        </w:rPr>
      </w:pPr>
      <w:r>
        <w:rPr>
          <w:rFonts w:ascii="Arial" w:eastAsia="Times New Roman" w:hAnsi="Arial" w:cs="Times New Roman"/>
          <w:b/>
          <w:szCs w:val="20"/>
          <w:lang w:eastAsia="en-GB"/>
        </w:rPr>
        <w:t>MODULE CODE:</w:t>
      </w:r>
      <w:r>
        <w:rPr>
          <w:rFonts w:ascii="Arial" w:eastAsia="Times New Roman" w:hAnsi="Arial" w:cs="Times New Roman"/>
          <w:b/>
          <w:szCs w:val="20"/>
          <w:lang w:eastAsia="en-GB"/>
        </w:rPr>
        <w:tab/>
        <w:t>SJIE5006</w:t>
      </w:r>
    </w:p>
    <w:p w14:paraId="17A78C41" w14:textId="77777777" w:rsidR="00BD75FF" w:rsidRDefault="00BD75FF" w:rsidP="00BD75FF">
      <w:pPr>
        <w:spacing w:after="0" w:line="240" w:lineRule="auto"/>
        <w:rPr>
          <w:rFonts w:ascii="Arial" w:eastAsia="Times New Roman" w:hAnsi="Arial" w:cs="Times New Roman"/>
          <w:b/>
          <w:lang w:eastAsia="en-GB"/>
        </w:rPr>
      </w:pPr>
      <w:r>
        <w:rPr>
          <w:rFonts w:ascii="Arial" w:eastAsia="Times New Roman" w:hAnsi="Arial" w:cs="Times New Roman"/>
          <w:b/>
          <w:lang w:eastAsia="en-GB"/>
        </w:rPr>
        <w:t>TITLE:</w:t>
      </w:r>
      <w:r>
        <w:rPr>
          <w:rFonts w:ascii="Arial" w:eastAsia="Times New Roman" w:hAnsi="Arial" w:cs="Times New Roman"/>
          <w:b/>
          <w:lang w:eastAsia="en-GB"/>
        </w:rPr>
        <w:tab/>
      </w:r>
      <w:r>
        <w:rPr>
          <w:rFonts w:ascii="Arial" w:eastAsia="Times New Roman" w:hAnsi="Arial" w:cs="Times New Roman"/>
          <w:b/>
          <w:lang w:eastAsia="en-GB"/>
        </w:rPr>
        <w:tab/>
        <w:t xml:space="preserve">   </w:t>
      </w:r>
      <w:r>
        <w:rPr>
          <w:rFonts w:ascii="Arial" w:eastAsia="Times New Roman" w:hAnsi="Arial" w:cs="Times New Roman"/>
          <w:b/>
          <w:lang w:eastAsia="en-GB"/>
        </w:rPr>
        <w:tab/>
        <w:t>Keeping Our Children Safe</w:t>
      </w:r>
      <w:r>
        <w:rPr>
          <w:rFonts w:ascii="Arial" w:eastAsia="Times New Roman" w:hAnsi="Arial" w:cs="Times New Roman"/>
          <w:b/>
          <w:lang w:eastAsia="en-GB"/>
        </w:rPr>
        <w:tab/>
      </w:r>
    </w:p>
    <w:p w14:paraId="11BC5F60" w14:textId="77777777" w:rsidR="00BD75FF" w:rsidRDefault="00BD75FF" w:rsidP="00BD75FF">
      <w:pPr>
        <w:spacing w:after="0" w:line="240" w:lineRule="auto"/>
        <w:rPr>
          <w:rFonts w:ascii="Arial" w:eastAsia="Times New Roman" w:hAnsi="Arial" w:cs="Times New Roman"/>
          <w:b/>
          <w:szCs w:val="20"/>
          <w:lang w:eastAsia="en-GB"/>
        </w:rPr>
      </w:pPr>
      <w:r>
        <w:rPr>
          <w:rFonts w:ascii="Arial" w:eastAsia="Times New Roman" w:hAnsi="Arial" w:cs="Times New Roman"/>
          <w:b/>
          <w:szCs w:val="20"/>
          <w:lang w:eastAsia="en-GB"/>
        </w:rPr>
        <w:t>DATED:</w:t>
      </w:r>
      <w:r>
        <w:rPr>
          <w:rFonts w:ascii="Arial" w:eastAsia="Times New Roman" w:hAnsi="Arial" w:cs="Times New Roman"/>
          <w:b/>
          <w:szCs w:val="20"/>
          <w:lang w:eastAsia="en-GB"/>
        </w:rPr>
        <w:tab/>
      </w:r>
      <w:r>
        <w:rPr>
          <w:rFonts w:ascii="Arial" w:eastAsia="Times New Roman" w:hAnsi="Arial" w:cs="Times New Roman"/>
          <w:b/>
          <w:szCs w:val="20"/>
          <w:lang w:eastAsia="en-GB"/>
        </w:rPr>
        <w:tab/>
        <w:t>17/03/2016</w:t>
      </w:r>
    </w:p>
    <w:p w14:paraId="02A39D7A" w14:textId="77777777" w:rsidR="00BD75FF" w:rsidRDefault="00BD75FF" w:rsidP="00BD75FF">
      <w:pPr>
        <w:spacing w:after="0" w:line="240" w:lineRule="auto"/>
        <w:rPr>
          <w:rFonts w:ascii="Arial" w:eastAsia="Times New Roman" w:hAnsi="Arial" w:cs="Times New Roman"/>
          <w:b/>
          <w:lang w:eastAsia="en-GB"/>
        </w:rPr>
      </w:pPr>
    </w:p>
    <w:p w14:paraId="59DCFC41" w14:textId="77777777" w:rsidR="00BD75FF" w:rsidRDefault="00BD75FF" w:rsidP="00BD75FF">
      <w:pPr>
        <w:spacing w:after="0" w:line="240" w:lineRule="auto"/>
        <w:rPr>
          <w:rFonts w:ascii="Arial" w:eastAsia="Times New Roman" w:hAnsi="Arial" w:cs="Times New Roman"/>
          <w:b/>
          <w:lang w:eastAsia="en-GB"/>
        </w:rPr>
      </w:pPr>
      <w:r>
        <w:rPr>
          <w:rFonts w:ascii="Arial" w:eastAsia="Times New Roman" w:hAnsi="Arial" w:cs="Times New Roman"/>
          <w:b/>
          <w:lang w:eastAsia="en-GB"/>
        </w:rPr>
        <w:t>LEVEL:                       5</w:t>
      </w:r>
      <w:r>
        <w:rPr>
          <w:rFonts w:ascii="Arial" w:eastAsia="Times New Roman" w:hAnsi="Arial" w:cs="Times New Roman"/>
          <w:b/>
          <w:lang w:eastAsia="en-GB"/>
        </w:rPr>
        <w:tab/>
      </w:r>
      <w:r>
        <w:rPr>
          <w:rFonts w:ascii="Arial" w:eastAsia="Times New Roman" w:hAnsi="Arial" w:cs="Times New Roman"/>
          <w:b/>
          <w:lang w:eastAsia="en-GB"/>
        </w:rPr>
        <w:tab/>
      </w:r>
      <w:r>
        <w:rPr>
          <w:rFonts w:ascii="Arial" w:eastAsia="Times New Roman" w:hAnsi="Arial" w:cs="Times New Roman"/>
          <w:b/>
          <w:lang w:eastAsia="en-GB"/>
        </w:rPr>
        <w:tab/>
      </w:r>
    </w:p>
    <w:p w14:paraId="0DC62688" w14:textId="77777777" w:rsidR="00BD75FF" w:rsidRDefault="00BD75FF" w:rsidP="00BD75FF">
      <w:pPr>
        <w:spacing w:after="0" w:line="240" w:lineRule="auto"/>
        <w:rPr>
          <w:rFonts w:ascii="Arial" w:eastAsia="Times New Roman" w:hAnsi="Arial" w:cs="Times New Roman"/>
          <w:b/>
          <w:lang w:eastAsia="en-GB"/>
        </w:rPr>
      </w:pPr>
      <w:r>
        <w:rPr>
          <w:rFonts w:ascii="Arial" w:eastAsia="Times New Roman" w:hAnsi="Arial" w:cs="Times New Roman"/>
          <w:b/>
          <w:lang w:eastAsia="en-GB"/>
        </w:rPr>
        <w:t xml:space="preserve">CREDITS: </w:t>
      </w:r>
      <w:r>
        <w:rPr>
          <w:rFonts w:ascii="Arial" w:eastAsia="Times New Roman" w:hAnsi="Arial" w:cs="Times New Roman"/>
          <w:b/>
          <w:lang w:eastAsia="en-GB"/>
        </w:rPr>
        <w:tab/>
      </w:r>
      <w:r>
        <w:rPr>
          <w:rFonts w:ascii="Arial" w:eastAsia="Times New Roman" w:hAnsi="Arial" w:cs="Times New Roman"/>
          <w:b/>
          <w:lang w:eastAsia="en-GB"/>
        </w:rPr>
        <w:tab/>
        <w:t>20</w:t>
      </w:r>
      <w:r>
        <w:rPr>
          <w:rFonts w:ascii="Arial" w:eastAsia="Times New Roman" w:hAnsi="Arial" w:cs="Times New Roman"/>
          <w:b/>
          <w:lang w:eastAsia="en-GB"/>
        </w:rPr>
        <w:tab/>
      </w:r>
      <w:r>
        <w:rPr>
          <w:rFonts w:ascii="Arial" w:eastAsia="Times New Roman" w:hAnsi="Arial" w:cs="Times New Roman"/>
          <w:b/>
          <w:lang w:eastAsia="en-GB"/>
        </w:rPr>
        <w:tab/>
      </w:r>
      <w:r>
        <w:rPr>
          <w:rFonts w:ascii="Arial" w:eastAsia="Times New Roman" w:hAnsi="Arial" w:cs="Times New Roman"/>
          <w:b/>
          <w:lang w:eastAsia="en-GB"/>
        </w:rPr>
        <w:tab/>
      </w:r>
    </w:p>
    <w:p w14:paraId="05C0DC84" w14:textId="77777777" w:rsidR="00BD75FF" w:rsidRDefault="00BD75FF" w:rsidP="00BD75FF">
      <w:pPr>
        <w:spacing w:after="0" w:line="240" w:lineRule="auto"/>
        <w:rPr>
          <w:rFonts w:ascii="Arial" w:eastAsia="Times New Roman" w:hAnsi="Arial" w:cs="Times New Roman"/>
          <w:b/>
          <w:lang w:eastAsia="en-GB"/>
        </w:rPr>
      </w:pPr>
    </w:p>
    <w:p w14:paraId="52D874C4" w14:textId="77777777" w:rsidR="00BD75FF" w:rsidRDefault="00BD75FF" w:rsidP="00BD75FF">
      <w:pPr>
        <w:spacing w:after="0" w:line="240" w:lineRule="auto"/>
        <w:rPr>
          <w:rFonts w:ascii="Arial" w:eastAsia="Times New Roman" w:hAnsi="Arial" w:cs="Times New Roman"/>
          <w:b/>
          <w:szCs w:val="20"/>
          <w:lang w:eastAsia="en-GB"/>
        </w:rPr>
      </w:pPr>
      <w:r>
        <w:rPr>
          <w:rFonts w:ascii="Arial" w:eastAsia="Times New Roman" w:hAnsi="Arial" w:cs="Times New Roman"/>
          <w:b/>
          <w:szCs w:val="20"/>
          <w:lang w:eastAsia="en-GB"/>
        </w:rPr>
        <w:t>JACS CODE:</w:t>
      </w:r>
      <w:r>
        <w:rPr>
          <w:rFonts w:ascii="Arial" w:eastAsia="Times New Roman" w:hAnsi="Arial" w:cs="Times New Roman"/>
          <w:b/>
          <w:szCs w:val="20"/>
          <w:lang w:eastAsia="en-GB"/>
        </w:rPr>
        <w:tab/>
      </w:r>
      <w:r>
        <w:rPr>
          <w:rFonts w:ascii="Arial" w:eastAsia="Times New Roman" w:hAnsi="Arial" w:cs="Times New Roman"/>
          <w:b/>
          <w:szCs w:val="20"/>
          <w:lang w:eastAsia="en-GB"/>
        </w:rPr>
        <w:tab/>
        <w:t>X300 Academic Studies in Education</w:t>
      </w:r>
    </w:p>
    <w:p w14:paraId="5504619D" w14:textId="77777777" w:rsidR="00BD75FF" w:rsidRDefault="00BD75FF" w:rsidP="00BD75FF">
      <w:pPr>
        <w:pBdr>
          <w:bottom w:val="single" w:sz="6" w:space="1" w:color="auto"/>
        </w:pBdr>
        <w:spacing w:after="0" w:line="240" w:lineRule="auto"/>
        <w:rPr>
          <w:rFonts w:ascii="Arial" w:eastAsia="Times New Roman" w:hAnsi="Arial" w:cs="Arial"/>
          <w:b/>
          <w:szCs w:val="20"/>
          <w:lang w:eastAsia="en-GB"/>
        </w:rPr>
      </w:pPr>
    </w:p>
    <w:p w14:paraId="242198C8" w14:textId="77777777" w:rsidR="00BD75FF" w:rsidRDefault="00BD75FF" w:rsidP="00BD75FF">
      <w:pPr>
        <w:spacing w:after="0" w:line="240" w:lineRule="auto"/>
        <w:jc w:val="both"/>
        <w:rPr>
          <w:rFonts w:ascii="Arial" w:eastAsia="Times New Roman" w:hAnsi="Arial" w:cs="Arial"/>
          <w:b/>
          <w:lang w:eastAsia="en-GB"/>
        </w:rPr>
      </w:pPr>
    </w:p>
    <w:p w14:paraId="37EEF4D8" w14:textId="77777777" w:rsidR="00BD75FF" w:rsidRDefault="00BD75FF" w:rsidP="00BD75FF">
      <w:pPr>
        <w:spacing w:after="0" w:line="240" w:lineRule="auto"/>
        <w:jc w:val="both"/>
        <w:rPr>
          <w:rFonts w:ascii="Arial" w:eastAsia="Times New Roman" w:hAnsi="Arial" w:cs="Arial"/>
          <w:b/>
          <w:lang w:eastAsia="en-GB"/>
        </w:rPr>
      </w:pPr>
      <w:r>
        <w:rPr>
          <w:rFonts w:ascii="Arial" w:eastAsia="Times New Roman" w:hAnsi="Arial" w:cs="Arial"/>
          <w:b/>
          <w:lang w:eastAsia="en-GB"/>
        </w:rPr>
        <w:t>AIM(S)</w:t>
      </w:r>
    </w:p>
    <w:p w14:paraId="6533C12F" w14:textId="77777777" w:rsidR="00BD75FF" w:rsidRDefault="00BD75FF" w:rsidP="00BD75FF">
      <w:pPr>
        <w:spacing w:after="0" w:line="240" w:lineRule="auto"/>
        <w:jc w:val="both"/>
        <w:rPr>
          <w:rFonts w:ascii="Arial" w:eastAsia="Times New Roman" w:hAnsi="Arial" w:cs="Arial"/>
          <w:b/>
          <w:lang w:eastAsia="en-GB"/>
        </w:rPr>
      </w:pPr>
    </w:p>
    <w:p w14:paraId="0D870331" w14:textId="77777777" w:rsidR="00BD75FF" w:rsidRDefault="00BD75FF" w:rsidP="00BD75FF">
      <w:pPr>
        <w:numPr>
          <w:ilvl w:val="0"/>
          <w:numId w:val="1"/>
        </w:numPr>
        <w:spacing w:after="0" w:line="276" w:lineRule="auto"/>
        <w:jc w:val="both"/>
        <w:rPr>
          <w:rFonts w:ascii="Arial" w:eastAsia="Times New Roman" w:hAnsi="Arial" w:cs="Arial"/>
          <w:lang w:eastAsia="en-GB"/>
        </w:rPr>
      </w:pPr>
      <w:r>
        <w:rPr>
          <w:rFonts w:ascii="Arial" w:eastAsia="Times New Roman" w:hAnsi="Arial" w:cs="Arial"/>
          <w:lang w:eastAsia="en-GB"/>
        </w:rPr>
        <w:t>To develop students’ knowledge and understanding of child protection procedures</w:t>
      </w:r>
    </w:p>
    <w:p w14:paraId="0F921D7C" w14:textId="77777777" w:rsidR="00BD75FF" w:rsidRDefault="00BD75FF" w:rsidP="00BD75FF">
      <w:pPr>
        <w:numPr>
          <w:ilvl w:val="0"/>
          <w:numId w:val="1"/>
        </w:numPr>
        <w:spacing w:before="120" w:after="0" w:line="276" w:lineRule="auto"/>
        <w:jc w:val="both"/>
        <w:rPr>
          <w:rFonts w:ascii="Arial" w:eastAsia="Times New Roman" w:hAnsi="Arial" w:cs="Arial"/>
          <w:lang w:eastAsia="en-GB"/>
        </w:rPr>
      </w:pPr>
      <w:r>
        <w:rPr>
          <w:rFonts w:ascii="Arial" w:eastAsia="Times New Roman" w:hAnsi="Arial" w:cs="Arial"/>
          <w:lang w:eastAsia="en-GB"/>
        </w:rPr>
        <w:t>To enable students to develop an understanding of strategies and procedures that promote the welfare of children and young people in a variety of contexts</w:t>
      </w:r>
    </w:p>
    <w:p w14:paraId="7381D7BD" w14:textId="77777777" w:rsidR="00BD75FF" w:rsidRDefault="00BD75FF" w:rsidP="00BD75FF">
      <w:pPr>
        <w:spacing w:after="0" w:line="240" w:lineRule="auto"/>
        <w:jc w:val="both"/>
        <w:rPr>
          <w:rFonts w:ascii="Arial" w:eastAsia="Times New Roman" w:hAnsi="Arial" w:cs="Arial"/>
          <w:lang w:eastAsia="en-GB"/>
        </w:rPr>
      </w:pPr>
    </w:p>
    <w:p w14:paraId="573E689E" w14:textId="77777777" w:rsidR="00BD75FF" w:rsidRDefault="00BD75FF" w:rsidP="00BD75FF">
      <w:pPr>
        <w:spacing w:after="0" w:line="240" w:lineRule="auto"/>
        <w:jc w:val="both"/>
        <w:rPr>
          <w:rFonts w:ascii="Arial" w:eastAsia="Times New Roman" w:hAnsi="Arial" w:cs="Arial"/>
          <w:b/>
          <w:lang w:eastAsia="en-GB"/>
        </w:rPr>
      </w:pPr>
      <w:r>
        <w:rPr>
          <w:rFonts w:ascii="Arial" w:eastAsia="Times New Roman" w:hAnsi="Arial" w:cs="Arial"/>
          <w:b/>
          <w:lang w:eastAsia="en-GB"/>
        </w:rPr>
        <w:t>LEARNING OUTCOMES</w:t>
      </w:r>
    </w:p>
    <w:p w14:paraId="10405217" w14:textId="77777777" w:rsidR="00BD75FF" w:rsidRDefault="00BD75FF" w:rsidP="00BD75FF">
      <w:pPr>
        <w:spacing w:after="0" w:line="240" w:lineRule="auto"/>
        <w:jc w:val="both"/>
        <w:rPr>
          <w:rFonts w:ascii="Arial" w:eastAsia="Times New Roman" w:hAnsi="Arial" w:cs="Arial"/>
          <w:b/>
          <w:lang w:eastAsia="en-GB"/>
        </w:rPr>
      </w:pPr>
    </w:p>
    <w:p w14:paraId="0E99E3EC" w14:textId="77777777" w:rsidR="00BD75FF" w:rsidRDefault="00BD75FF" w:rsidP="00BD75FF">
      <w:pPr>
        <w:spacing w:after="0" w:line="240" w:lineRule="auto"/>
        <w:rPr>
          <w:rFonts w:ascii="Arial" w:eastAsia="Times New Roman" w:hAnsi="Arial" w:cs="Arial"/>
          <w:szCs w:val="20"/>
          <w:lang w:eastAsia="en-GB"/>
        </w:rPr>
      </w:pPr>
      <w:r>
        <w:rPr>
          <w:rFonts w:ascii="Arial" w:eastAsia="Times New Roman" w:hAnsi="Arial" w:cs="Arial"/>
          <w:szCs w:val="20"/>
          <w:lang w:eastAsia="en-GB"/>
        </w:rPr>
        <w:t>Upon the successful completion of this module, the student should be able to demonstrate the ability to:</w:t>
      </w:r>
    </w:p>
    <w:p w14:paraId="40C9849D" w14:textId="77777777" w:rsidR="00BD75FF" w:rsidRDefault="00BD75FF" w:rsidP="00BD75FF">
      <w:pPr>
        <w:spacing w:after="0" w:line="240" w:lineRule="auto"/>
        <w:rPr>
          <w:rFonts w:ascii="Arial" w:eastAsia="Times New Roman" w:hAnsi="Arial" w:cs="Arial"/>
          <w:szCs w:val="20"/>
          <w:lang w:eastAsia="en-GB"/>
        </w:rPr>
      </w:pPr>
    </w:p>
    <w:p w14:paraId="0DF15780" w14:textId="77777777" w:rsidR="00BD75FF" w:rsidRDefault="00BD75FF" w:rsidP="00BD75FF">
      <w:pPr>
        <w:numPr>
          <w:ilvl w:val="0"/>
          <w:numId w:val="2"/>
        </w:numPr>
        <w:spacing w:after="0" w:line="276" w:lineRule="auto"/>
        <w:ind w:left="720"/>
        <w:jc w:val="both"/>
        <w:rPr>
          <w:rFonts w:ascii="Arial" w:eastAsia="Times New Roman" w:hAnsi="Arial" w:cs="Arial"/>
          <w:szCs w:val="20"/>
          <w:lang w:eastAsia="en-GB"/>
        </w:rPr>
      </w:pPr>
      <w:r>
        <w:rPr>
          <w:rFonts w:ascii="Arial" w:eastAsia="Times New Roman" w:hAnsi="Arial" w:cs="Arial"/>
          <w:szCs w:val="20"/>
          <w:lang w:eastAsia="en-GB"/>
        </w:rPr>
        <w:t>Show a secure knowledge of child protection procedures.</w:t>
      </w:r>
    </w:p>
    <w:p w14:paraId="7EB68284" w14:textId="77777777" w:rsidR="00BD75FF" w:rsidRDefault="00BD75FF" w:rsidP="00BD75FF">
      <w:pPr>
        <w:numPr>
          <w:ilvl w:val="0"/>
          <w:numId w:val="2"/>
        </w:numPr>
        <w:spacing w:before="120" w:after="0" w:line="276" w:lineRule="auto"/>
        <w:ind w:left="720"/>
        <w:jc w:val="both"/>
        <w:rPr>
          <w:rFonts w:ascii="Arial" w:eastAsia="Times New Roman" w:hAnsi="Arial" w:cs="Arial"/>
          <w:szCs w:val="20"/>
          <w:lang w:eastAsia="en-GB"/>
        </w:rPr>
      </w:pPr>
      <w:r>
        <w:rPr>
          <w:rFonts w:ascii="Arial" w:eastAsia="Times New Roman" w:hAnsi="Arial" w:cs="Arial"/>
          <w:szCs w:val="20"/>
          <w:lang w:eastAsia="en-GB"/>
        </w:rPr>
        <w:t>Demonstrate a critical understanding of current and future developments in the context of child protection including internet safety.</w:t>
      </w:r>
    </w:p>
    <w:p w14:paraId="3ABA0AEC" w14:textId="77777777" w:rsidR="00BD75FF" w:rsidRDefault="00BD75FF" w:rsidP="00BD75FF">
      <w:pPr>
        <w:numPr>
          <w:ilvl w:val="0"/>
          <w:numId w:val="2"/>
        </w:numPr>
        <w:spacing w:before="120" w:after="0" w:line="276" w:lineRule="auto"/>
        <w:ind w:left="720"/>
        <w:jc w:val="both"/>
        <w:rPr>
          <w:rFonts w:ascii="Arial" w:eastAsia="Times New Roman" w:hAnsi="Arial" w:cs="Arial"/>
          <w:szCs w:val="20"/>
          <w:lang w:eastAsia="en-GB"/>
        </w:rPr>
      </w:pPr>
      <w:r>
        <w:rPr>
          <w:rFonts w:ascii="Arial" w:eastAsia="Times New Roman" w:hAnsi="Arial" w:cs="Arial"/>
          <w:szCs w:val="20"/>
          <w:lang w:eastAsia="en-GB"/>
        </w:rPr>
        <w:t>Consider critically models and strategies to promote the welfare of children and young people in the context of policy and practice in education, child care, family support and relevant issues.</w:t>
      </w:r>
    </w:p>
    <w:p w14:paraId="0E41DB13" w14:textId="77777777" w:rsidR="00BD75FF" w:rsidRDefault="00BD75FF" w:rsidP="00BD75FF">
      <w:pPr>
        <w:numPr>
          <w:ilvl w:val="0"/>
          <w:numId w:val="2"/>
        </w:numPr>
        <w:spacing w:before="120" w:after="0" w:line="276" w:lineRule="auto"/>
        <w:ind w:left="720"/>
        <w:jc w:val="both"/>
        <w:rPr>
          <w:rFonts w:ascii="Arial" w:eastAsia="Times New Roman" w:hAnsi="Arial" w:cs="Arial"/>
          <w:szCs w:val="20"/>
          <w:lang w:eastAsia="en-GB"/>
        </w:rPr>
      </w:pPr>
      <w:r>
        <w:rPr>
          <w:rFonts w:ascii="Arial" w:eastAsia="Times New Roman" w:hAnsi="Arial" w:cs="Arial"/>
          <w:szCs w:val="20"/>
          <w:lang w:eastAsia="en-GB"/>
        </w:rPr>
        <w:t>Organise their knowledge and learning through the use of a range of information resources and present their work at an appropriate level.</w:t>
      </w:r>
    </w:p>
    <w:p w14:paraId="0F7E2B7E" w14:textId="77777777" w:rsidR="00BD75FF" w:rsidRDefault="00BD75FF" w:rsidP="00BD75FF">
      <w:pPr>
        <w:tabs>
          <w:tab w:val="left" w:pos="720"/>
          <w:tab w:val="left" w:pos="1440"/>
          <w:tab w:val="left" w:pos="2160"/>
          <w:tab w:val="left" w:pos="2880"/>
        </w:tabs>
        <w:spacing w:after="0" w:line="240" w:lineRule="auto"/>
        <w:ind w:left="3600" w:hanging="3600"/>
        <w:rPr>
          <w:rFonts w:ascii="Arial" w:eastAsia="Times New Roman" w:hAnsi="Arial" w:cs="Arial"/>
          <w:b/>
          <w:lang w:eastAsia="en-GB"/>
        </w:rPr>
      </w:pPr>
    </w:p>
    <w:p w14:paraId="76572E1A" w14:textId="77777777" w:rsidR="00BD75FF" w:rsidRDefault="00BD75FF" w:rsidP="00BD75FF">
      <w:pPr>
        <w:tabs>
          <w:tab w:val="left" w:pos="720"/>
          <w:tab w:val="left" w:pos="1440"/>
          <w:tab w:val="left" w:pos="2160"/>
          <w:tab w:val="left" w:pos="2880"/>
        </w:tabs>
        <w:spacing w:after="0" w:line="240" w:lineRule="auto"/>
        <w:ind w:left="3600" w:hanging="3600"/>
        <w:rPr>
          <w:rFonts w:ascii="Arial" w:eastAsia="Times New Roman" w:hAnsi="Arial" w:cs="Arial"/>
          <w:b/>
          <w:lang w:eastAsia="en-GB"/>
        </w:rPr>
      </w:pPr>
      <w:r>
        <w:rPr>
          <w:rFonts w:ascii="Arial" w:eastAsia="Times New Roman" w:hAnsi="Arial" w:cs="Arial"/>
          <w:b/>
          <w:lang w:eastAsia="en-GB"/>
        </w:rPr>
        <w:t>INDICATIVE CONTENT</w:t>
      </w:r>
    </w:p>
    <w:p w14:paraId="09909788" w14:textId="77777777" w:rsidR="00BD75FF" w:rsidRDefault="00BD75FF" w:rsidP="00BD75FF">
      <w:pPr>
        <w:tabs>
          <w:tab w:val="left" w:pos="720"/>
          <w:tab w:val="left" w:pos="1440"/>
          <w:tab w:val="left" w:pos="2160"/>
          <w:tab w:val="left" w:pos="2880"/>
        </w:tabs>
        <w:spacing w:after="0" w:line="240" w:lineRule="auto"/>
        <w:ind w:left="3600" w:hanging="3600"/>
        <w:rPr>
          <w:rFonts w:ascii="Arial" w:eastAsia="Times New Roman" w:hAnsi="Arial" w:cs="Arial"/>
          <w:b/>
          <w:lang w:eastAsia="en-GB"/>
        </w:rPr>
      </w:pPr>
    </w:p>
    <w:p w14:paraId="0B11E818" w14:textId="77777777" w:rsidR="00BD75FF" w:rsidRDefault="00BD75FF" w:rsidP="00BD75FF">
      <w:pPr>
        <w:numPr>
          <w:ilvl w:val="0"/>
          <w:numId w:val="3"/>
        </w:numPr>
        <w:spacing w:after="0" w:line="276" w:lineRule="auto"/>
        <w:ind w:left="714" w:hanging="357"/>
        <w:rPr>
          <w:rFonts w:ascii="Arial" w:eastAsia="Calibri" w:hAnsi="Arial" w:cs="Arial"/>
        </w:rPr>
      </w:pPr>
      <w:r>
        <w:rPr>
          <w:rFonts w:ascii="Arial" w:eastAsia="Calibri" w:hAnsi="Arial" w:cs="Arial"/>
        </w:rPr>
        <w:t>The background of child protection with a focus on legislative developments and guidelines on protecting children and young people</w:t>
      </w:r>
    </w:p>
    <w:p w14:paraId="49019039" w14:textId="77777777" w:rsidR="00BD75FF" w:rsidRDefault="00BD75FF" w:rsidP="00BD75FF">
      <w:pPr>
        <w:numPr>
          <w:ilvl w:val="0"/>
          <w:numId w:val="3"/>
        </w:numPr>
        <w:spacing w:before="120" w:after="0" w:line="276" w:lineRule="auto"/>
        <w:ind w:left="714" w:hanging="357"/>
        <w:rPr>
          <w:rFonts w:ascii="Arial" w:eastAsia="Calibri" w:hAnsi="Arial" w:cs="Arial"/>
        </w:rPr>
      </w:pPr>
      <w:r>
        <w:rPr>
          <w:rFonts w:ascii="Arial" w:eastAsia="Calibri" w:hAnsi="Arial" w:cs="Arial"/>
        </w:rPr>
        <w:t>Essential safeguarding measures, including e-safety and our role in protecting children and young people</w:t>
      </w:r>
    </w:p>
    <w:p w14:paraId="5C06BAB0" w14:textId="77777777" w:rsidR="00BD75FF" w:rsidRDefault="00BD75FF" w:rsidP="00BD75FF">
      <w:pPr>
        <w:numPr>
          <w:ilvl w:val="0"/>
          <w:numId w:val="3"/>
        </w:numPr>
        <w:spacing w:before="120" w:after="0" w:line="276" w:lineRule="auto"/>
        <w:ind w:left="714" w:hanging="357"/>
        <w:rPr>
          <w:rFonts w:ascii="Arial" w:eastAsia="Calibri" w:hAnsi="Arial" w:cs="Arial"/>
        </w:rPr>
      </w:pPr>
      <w:r>
        <w:rPr>
          <w:rFonts w:ascii="Arial" w:eastAsia="Calibri" w:hAnsi="Arial" w:cs="Arial"/>
        </w:rPr>
        <w:t>The importance of confidentiality and working in a professional manner with children and young people in a variety of contexts</w:t>
      </w:r>
    </w:p>
    <w:p w14:paraId="0934E5EE" w14:textId="77777777" w:rsidR="00BD75FF" w:rsidRDefault="00BD75FF" w:rsidP="00BD75FF">
      <w:pPr>
        <w:numPr>
          <w:ilvl w:val="0"/>
          <w:numId w:val="3"/>
        </w:numPr>
        <w:spacing w:before="120" w:after="0" w:line="276" w:lineRule="auto"/>
        <w:ind w:left="714" w:hanging="357"/>
        <w:rPr>
          <w:rFonts w:ascii="Arial" w:eastAsia="Calibri" w:hAnsi="Arial" w:cs="Arial"/>
        </w:rPr>
      </w:pPr>
      <w:r>
        <w:rPr>
          <w:rFonts w:ascii="Arial" w:eastAsia="Calibri" w:hAnsi="Arial" w:cs="Arial"/>
        </w:rPr>
        <w:t>Strategies that promote the welfare of children and young people, focusing on the educational contexts</w:t>
      </w:r>
    </w:p>
    <w:p w14:paraId="4D6595D4" w14:textId="77777777" w:rsidR="00BD75FF" w:rsidRDefault="00BD75FF" w:rsidP="00BD75FF">
      <w:pPr>
        <w:tabs>
          <w:tab w:val="left" w:pos="720"/>
          <w:tab w:val="left" w:pos="1440"/>
          <w:tab w:val="left" w:pos="2160"/>
          <w:tab w:val="left" w:pos="2880"/>
        </w:tabs>
        <w:spacing w:after="0" w:line="240" w:lineRule="auto"/>
        <w:ind w:left="3600" w:hanging="3600"/>
        <w:rPr>
          <w:rFonts w:ascii="Arial" w:eastAsia="Times New Roman" w:hAnsi="Arial" w:cs="Arial"/>
          <w:b/>
          <w:lang w:eastAsia="en-GB"/>
        </w:rPr>
      </w:pPr>
    </w:p>
    <w:p w14:paraId="4D31D2F6" w14:textId="77777777" w:rsidR="00BD75FF" w:rsidRDefault="00BD75FF" w:rsidP="00BD75FF">
      <w:pPr>
        <w:tabs>
          <w:tab w:val="left" w:pos="720"/>
          <w:tab w:val="left" w:pos="1440"/>
          <w:tab w:val="left" w:pos="2160"/>
          <w:tab w:val="left" w:pos="2880"/>
        </w:tabs>
        <w:spacing w:after="0" w:line="240" w:lineRule="auto"/>
        <w:ind w:left="3600" w:hanging="3600"/>
        <w:rPr>
          <w:rFonts w:ascii="Arial" w:eastAsia="Times New Roman" w:hAnsi="Arial" w:cs="Arial"/>
          <w:b/>
          <w:lang w:eastAsia="en-GB"/>
        </w:rPr>
      </w:pPr>
      <w:r>
        <w:rPr>
          <w:rFonts w:ascii="Arial" w:eastAsia="Times New Roman" w:hAnsi="Arial" w:cs="Arial"/>
          <w:b/>
          <w:lang w:eastAsia="en-GB"/>
        </w:rPr>
        <w:t>LEARNING AND TEACHING STRATEGY</w:t>
      </w:r>
    </w:p>
    <w:p w14:paraId="0B770542" w14:textId="77777777" w:rsidR="00BD75FF" w:rsidRDefault="00BD75FF" w:rsidP="00BD75FF">
      <w:pPr>
        <w:tabs>
          <w:tab w:val="left" w:pos="720"/>
          <w:tab w:val="left" w:pos="1440"/>
          <w:tab w:val="left" w:pos="2160"/>
          <w:tab w:val="left" w:pos="2880"/>
        </w:tabs>
        <w:spacing w:after="0" w:line="240" w:lineRule="auto"/>
        <w:ind w:left="3600" w:hanging="3600"/>
        <w:rPr>
          <w:rFonts w:ascii="Arial" w:eastAsia="Times New Roman" w:hAnsi="Arial" w:cs="Arial"/>
          <w:b/>
          <w:lang w:eastAsia="en-GB"/>
        </w:rPr>
      </w:pPr>
    </w:p>
    <w:p w14:paraId="701158F1" w14:textId="77777777" w:rsidR="00BD75FF" w:rsidRDefault="00BD75FF" w:rsidP="00BD75FF">
      <w:pPr>
        <w:spacing w:after="0" w:line="240" w:lineRule="auto"/>
        <w:rPr>
          <w:rFonts w:ascii="Arial" w:eastAsia="Times New Roman" w:hAnsi="Arial" w:cs="Arial"/>
          <w:szCs w:val="20"/>
          <w:lang w:eastAsia="en-GB"/>
        </w:rPr>
      </w:pPr>
      <w:r>
        <w:rPr>
          <w:rFonts w:ascii="Arial" w:eastAsia="Times New Roman" w:hAnsi="Arial" w:cs="Arial"/>
          <w:szCs w:val="20"/>
          <w:lang w:eastAsia="en-GB"/>
        </w:rPr>
        <w:t xml:space="preserve">Lectures will introduce the students to the concepts and arguments relating to the module issues. Seminars will give opportunity for discussion and debate and tutorials will support individuals in preparing for assessment. </w:t>
      </w:r>
    </w:p>
    <w:p w14:paraId="648DF695" w14:textId="22932030" w:rsidR="00BD75FF" w:rsidRDefault="00BD75FF" w:rsidP="00BD75FF">
      <w:pPr>
        <w:spacing w:before="120" w:after="0" w:line="240" w:lineRule="auto"/>
        <w:rPr>
          <w:rFonts w:ascii="Arial" w:eastAsia="Times New Roman" w:hAnsi="Arial" w:cs="Arial"/>
          <w:szCs w:val="20"/>
          <w:lang w:eastAsia="en-GB"/>
        </w:rPr>
      </w:pPr>
      <w:bookmarkStart w:id="0" w:name="_GoBack"/>
      <w:bookmarkEnd w:id="0"/>
    </w:p>
    <w:sectPr w:rsidR="00BD75F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C74124"/>
    <w:multiLevelType w:val="hybridMultilevel"/>
    <w:tmpl w:val="9124AF3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525A0DA9"/>
    <w:multiLevelType w:val="hybridMultilevel"/>
    <w:tmpl w:val="8724E112"/>
    <w:lvl w:ilvl="0" w:tplc="08090001">
      <w:start w:val="1"/>
      <w:numFmt w:val="bullet"/>
      <w:lvlText w:val=""/>
      <w:lvlJc w:val="left"/>
      <w:pPr>
        <w:ind w:left="1069" w:hanging="360"/>
      </w:pPr>
      <w:rPr>
        <w:rFonts w:ascii="Symbol" w:hAnsi="Symbol" w:hint="default"/>
      </w:rPr>
    </w:lvl>
    <w:lvl w:ilvl="1" w:tplc="0409000F">
      <w:start w:val="1"/>
      <w:numFmt w:val="decimal"/>
      <w:lvlText w:val="%2."/>
      <w:lvlJc w:val="left"/>
      <w:pPr>
        <w:ind w:left="36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614D1FA0"/>
    <w:multiLevelType w:val="hybridMultilevel"/>
    <w:tmpl w:val="E222CB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2"/>
  </w:num>
  <w:num w:numId="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75FF"/>
    <w:rsid w:val="001F78F8"/>
    <w:rsid w:val="004E6AB7"/>
    <w:rsid w:val="00550EE4"/>
    <w:rsid w:val="00BD75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0C23BD"/>
  <w15:chartTrackingRefBased/>
  <w15:docId w15:val="{A859A11A-BF14-403B-8C1E-6D31FF6045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BD75FF"/>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BD75F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9291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271</Words>
  <Characters>1547</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annmarie walters</dc:creator>
  <cp:keywords/>
  <dc:description/>
  <cp:lastModifiedBy>Cindy Hunt</cp:lastModifiedBy>
  <cp:revision>2</cp:revision>
  <dcterms:created xsi:type="dcterms:W3CDTF">2018-11-01T16:09:00Z</dcterms:created>
  <dcterms:modified xsi:type="dcterms:W3CDTF">2021-01-10T16:11:00Z</dcterms:modified>
</cp:coreProperties>
</file>