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159B87" w14:textId="27AF4C3E" w:rsidR="00FD22C9" w:rsidRPr="004F2A19" w:rsidRDefault="00FD22C9" w:rsidP="00FD22C9">
      <w:pPr>
        <w:jc w:val="center"/>
      </w:pPr>
      <w:r w:rsidRPr="00FD22C9">
        <w:rPr>
          <w:rFonts w:ascii="Verdana Pro" w:eastAsia="Verdana Pro" w:hAnsi="Verdana Pro" w:cs="Verdana Pro"/>
          <w:b/>
          <w:bCs/>
          <w:sz w:val="28"/>
          <w:szCs w:val="28"/>
          <w:lang w:val="en-US"/>
        </w:rPr>
        <w:t xml:space="preserve"> </w:t>
      </w:r>
      <w:r>
        <w:rPr>
          <w:rFonts w:ascii="Verdana Pro" w:eastAsia="Verdana Pro" w:hAnsi="Verdana Pro" w:cs="Verdana Pro"/>
          <w:b/>
          <w:bCs/>
          <w:sz w:val="28"/>
          <w:szCs w:val="28"/>
          <w:lang w:val="en-US"/>
        </w:rPr>
        <w:t>Engineering Problem</w:t>
      </w:r>
    </w:p>
    <w:p w14:paraId="72FC7FE7" w14:textId="77777777" w:rsidR="00FD22C9" w:rsidRPr="004F2A19" w:rsidRDefault="00FD22C9" w:rsidP="00FD22C9">
      <w:pPr>
        <w:rPr>
          <w:rFonts w:ascii="Verdana Pro" w:eastAsia="Verdana Pro" w:hAnsi="Verdana Pro" w:cs="Verdana Pro"/>
        </w:rPr>
      </w:pPr>
    </w:p>
    <w:p w14:paraId="5BC3B667" w14:textId="77777777" w:rsidR="00FD22C9" w:rsidRPr="004F2A19" w:rsidRDefault="00FD22C9" w:rsidP="00FD22C9">
      <w:pPr>
        <w:rPr>
          <w:rFonts w:ascii="Verdana Pro" w:eastAsia="Verdana Pro" w:hAnsi="Verdana Pro" w:cs="Verdana Pro"/>
        </w:rPr>
      </w:pPr>
      <w:r w:rsidRPr="004F2A19">
        <w:rPr>
          <w:rFonts w:ascii="Verdana Pro" w:eastAsia="Verdana Pro" w:hAnsi="Verdana Pro" w:cs="Verdana Pro"/>
        </w:rPr>
        <w:t>Name: Jac Graham-Davies</w:t>
      </w:r>
    </w:p>
    <w:p w14:paraId="7E39866C" w14:textId="77777777" w:rsidR="00FD22C9" w:rsidRPr="004F2A19" w:rsidRDefault="00FD22C9" w:rsidP="00FD22C9">
      <w:pPr>
        <w:rPr>
          <w:rFonts w:ascii="Verdana Pro" w:eastAsia="Verdana Pro" w:hAnsi="Verdana Pro" w:cs="Verdana Pro"/>
        </w:rPr>
      </w:pPr>
      <w:r w:rsidRPr="004F2A19">
        <w:rPr>
          <w:rFonts w:ascii="Verdana Pro" w:eastAsia="Verdana Pro" w:hAnsi="Verdana Pro" w:cs="Verdana Pro"/>
        </w:rPr>
        <w:t>Student No. 2404810</w:t>
      </w:r>
    </w:p>
    <w:p w14:paraId="7FE6EAD8" w14:textId="62D650D2" w:rsidR="00FD22C9" w:rsidRPr="004F2A19" w:rsidRDefault="00FD22C9" w:rsidP="00FD22C9">
      <w:pPr>
        <w:rPr>
          <w:rFonts w:ascii="Verdana Pro" w:eastAsia="Verdana Pro" w:hAnsi="Verdana Pro" w:cs="Verdana Pro"/>
        </w:rPr>
      </w:pPr>
      <w:r w:rsidRPr="004F2A19">
        <w:rPr>
          <w:rFonts w:ascii="Verdana Pro" w:eastAsia="Verdana Pro" w:hAnsi="Verdana Pro" w:cs="Verdana Pro"/>
        </w:rPr>
        <w:t xml:space="preserve">Module: </w:t>
      </w:r>
      <w:r>
        <w:rPr>
          <w:rFonts w:ascii="Verdana Pro" w:eastAsia="Verdana Pro" w:hAnsi="Verdana Pro" w:cs="Verdana Pro"/>
        </w:rPr>
        <w:t>Engineering Design</w:t>
      </w:r>
    </w:p>
    <w:p w14:paraId="58CC6C5C" w14:textId="6DA86E66" w:rsidR="00FD22C9" w:rsidRPr="004F2A19" w:rsidRDefault="00FD22C9" w:rsidP="00FD22C9">
      <w:pPr>
        <w:rPr>
          <w:rFonts w:ascii="Verdana Pro" w:eastAsia="Verdana Pro" w:hAnsi="Verdana Pro" w:cs="Verdana Pro"/>
        </w:rPr>
      </w:pPr>
      <w:r w:rsidRPr="004F2A19">
        <w:rPr>
          <w:rFonts w:ascii="Verdana Pro" w:eastAsia="Verdana Pro" w:hAnsi="Verdana Pro" w:cs="Verdana Pro"/>
        </w:rPr>
        <w:t xml:space="preserve">Module Code: </w:t>
      </w:r>
      <w:r>
        <w:rPr>
          <w:rFonts w:ascii="Verdana Pro" w:eastAsia="Verdana Pro" w:hAnsi="Verdana Pro" w:cs="Verdana Pro"/>
        </w:rPr>
        <w:t>ACHA4001</w:t>
      </w:r>
    </w:p>
    <w:p w14:paraId="3565E40F" w14:textId="77777777" w:rsidR="00FD22C9" w:rsidRPr="004F2A19" w:rsidRDefault="00FD22C9" w:rsidP="00FD22C9">
      <w:pPr>
        <w:rPr>
          <w:rFonts w:ascii="Verdana Pro" w:eastAsia="Verdana Pro" w:hAnsi="Verdana Pro" w:cs="Verdana Pro"/>
        </w:rPr>
      </w:pPr>
    </w:p>
    <w:p w14:paraId="20EAD6BD" w14:textId="6C96AFCD" w:rsidR="00FD22C9" w:rsidRPr="004F2A19" w:rsidRDefault="00FD22C9" w:rsidP="00FD22C9">
      <w:pPr>
        <w:rPr>
          <w:rFonts w:ascii="Verdana Pro" w:eastAsia="Verdana Pro" w:hAnsi="Verdana Pro" w:cs="Verdana Pro"/>
          <w:b/>
          <w:bCs/>
        </w:rPr>
      </w:pPr>
      <w:r w:rsidRPr="004F2A19">
        <w:rPr>
          <w:rFonts w:ascii="Verdana Pro" w:eastAsia="Verdana Pro" w:hAnsi="Verdana Pro" w:cs="Verdana Pro"/>
          <w:b/>
          <w:bCs/>
        </w:rPr>
        <w:t>Word Count:</w:t>
      </w:r>
      <w:r>
        <w:rPr>
          <w:rFonts w:ascii="Verdana Pro" w:eastAsia="Verdana Pro" w:hAnsi="Verdana Pro" w:cs="Verdana Pro"/>
          <w:b/>
          <w:bCs/>
        </w:rPr>
        <w:t xml:space="preserve"> </w:t>
      </w:r>
      <w:r w:rsidR="00E1104D">
        <w:rPr>
          <w:rFonts w:ascii="Verdana Pro" w:eastAsia="Verdana Pro" w:hAnsi="Verdana Pro" w:cs="Verdana Pro"/>
          <w:b/>
          <w:bCs/>
        </w:rPr>
        <w:t>2038</w:t>
      </w:r>
    </w:p>
    <w:p w14:paraId="6C3CC87B" w14:textId="77777777" w:rsidR="00FD22C9" w:rsidRPr="004F2A19" w:rsidRDefault="00FD22C9" w:rsidP="00FD22C9">
      <w:pPr>
        <w:rPr>
          <w:rFonts w:ascii="Verdana Pro" w:eastAsia="Verdana Pro" w:hAnsi="Verdana Pro" w:cs="Verdana Pro"/>
          <w:b/>
          <w:bCs/>
        </w:rPr>
      </w:pPr>
    </w:p>
    <w:p w14:paraId="72E3FCE2" w14:textId="77777777" w:rsidR="00FD22C9" w:rsidRDefault="00FD22C9" w:rsidP="00FD22C9">
      <w:pPr>
        <w:rPr>
          <w:rFonts w:ascii="Verdana Pro" w:eastAsia="Verdana Pro" w:hAnsi="Verdana Pro" w:cs="Verdana Pro"/>
          <w:b/>
          <w:bCs/>
          <w:sz w:val="26"/>
          <w:szCs w:val="26"/>
        </w:rPr>
      </w:pPr>
      <w:r w:rsidRPr="004F2A19">
        <w:rPr>
          <w:rFonts w:ascii="Verdana Pro" w:eastAsia="Verdana Pro" w:hAnsi="Verdana Pro" w:cs="Verdana Pro"/>
          <w:b/>
          <w:bCs/>
          <w:sz w:val="26"/>
          <w:szCs w:val="26"/>
        </w:rPr>
        <w:t>Contents Page:</w:t>
      </w:r>
    </w:p>
    <w:p w14:paraId="63E24E33" w14:textId="19F82619" w:rsidR="00476808" w:rsidRPr="00476808" w:rsidRDefault="00476808" w:rsidP="00476808">
      <w:pPr>
        <w:pStyle w:val="ListParagraph"/>
        <w:numPr>
          <w:ilvl w:val="0"/>
          <w:numId w:val="3"/>
        </w:numPr>
        <w:rPr>
          <w:rFonts w:ascii="Verdana Pro" w:eastAsia="Verdana Pro" w:hAnsi="Verdana Pro" w:cs="Verdana Pro"/>
          <w:b/>
          <w:bCs/>
          <w:sz w:val="26"/>
          <w:szCs w:val="26"/>
        </w:rPr>
      </w:pPr>
      <w:r>
        <w:rPr>
          <w:rFonts w:ascii="Verdana Pro" w:eastAsia="Verdana Pro" w:hAnsi="Verdana Pro" w:cs="Verdana Pro"/>
          <w:sz w:val="26"/>
          <w:szCs w:val="26"/>
        </w:rPr>
        <w:t xml:space="preserve">1.Introduction – Page no. </w:t>
      </w:r>
      <w:r w:rsidR="003F54FD">
        <w:rPr>
          <w:rFonts w:ascii="Verdana Pro" w:eastAsia="Verdana Pro" w:hAnsi="Verdana Pro" w:cs="Verdana Pro"/>
          <w:sz w:val="26"/>
          <w:szCs w:val="26"/>
        </w:rPr>
        <w:t>1</w:t>
      </w:r>
    </w:p>
    <w:p w14:paraId="3E1203BE" w14:textId="524D66BC" w:rsidR="00476808" w:rsidRPr="00476808" w:rsidRDefault="00476808" w:rsidP="00476808">
      <w:pPr>
        <w:pStyle w:val="ListParagraph"/>
        <w:numPr>
          <w:ilvl w:val="0"/>
          <w:numId w:val="3"/>
        </w:numPr>
        <w:rPr>
          <w:rFonts w:ascii="Verdana Pro" w:eastAsia="Verdana Pro" w:hAnsi="Verdana Pro" w:cs="Verdana Pro"/>
          <w:b/>
          <w:bCs/>
          <w:sz w:val="26"/>
          <w:szCs w:val="26"/>
        </w:rPr>
      </w:pPr>
      <w:r>
        <w:rPr>
          <w:rFonts w:ascii="Verdana Pro" w:eastAsia="Verdana Pro" w:hAnsi="Verdana Pro" w:cs="Verdana Pro"/>
          <w:sz w:val="26"/>
          <w:szCs w:val="26"/>
        </w:rPr>
        <w:t>2.Legislation Considerations – Page no.</w:t>
      </w:r>
      <w:r w:rsidR="003F54FD">
        <w:rPr>
          <w:rFonts w:ascii="Verdana Pro" w:eastAsia="Verdana Pro" w:hAnsi="Verdana Pro" w:cs="Verdana Pro"/>
          <w:sz w:val="26"/>
          <w:szCs w:val="26"/>
        </w:rPr>
        <w:t xml:space="preserve"> 2</w:t>
      </w:r>
    </w:p>
    <w:p w14:paraId="52EADE87" w14:textId="040F3D7D" w:rsidR="00476808" w:rsidRPr="00476808" w:rsidRDefault="00476808" w:rsidP="00476808">
      <w:pPr>
        <w:pStyle w:val="ListParagraph"/>
        <w:numPr>
          <w:ilvl w:val="0"/>
          <w:numId w:val="3"/>
        </w:numPr>
        <w:rPr>
          <w:rFonts w:ascii="Verdana Pro" w:eastAsia="Verdana Pro" w:hAnsi="Verdana Pro" w:cs="Verdana Pro"/>
          <w:b/>
          <w:bCs/>
          <w:sz w:val="26"/>
          <w:szCs w:val="26"/>
        </w:rPr>
      </w:pPr>
      <w:r>
        <w:rPr>
          <w:rFonts w:ascii="Verdana Pro" w:eastAsia="Verdana Pro" w:hAnsi="Verdana Pro" w:cs="Verdana Pro"/>
          <w:sz w:val="26"/>
          <w:szCs w:val="26"/>
        </w:rPr>
        <w:t>3.Specification – Page no.</w:t>
      </w:r>
      <w:r w:rsidR="003F54FD">
        <w:rPr>
          <w:rFonts w:ascii="Verdana Pro" w:eastAsia="Verdana Pro" w:hAnsi="Verdana Pro" w:cs="Verdana Pro"/>
          <w:sz w:val="26"/>
          <w:szCs w:val="26"/>
        </w:rPr>
        <w:t xml:space="preserve"> 3</w:t>
      </w:r>
    </w:p>
    <w:p w14:paraId="0DBEF41C" w14:textId="6D74CF0C" w:rsidR="00476808" w:rsidRPr="00476808" w:rsidRDefault="00476808" w:rsidP="00476808">
      <w:pPr>
        <w:pStyle w:val="ListParagraph"/>
        <w:numPr>
          <w:ilvl w:val="0"/>
          <w:numId w:val="3"/>
        </w:numPr>
        <w:rPr>
          <w:rFonts w:ascii="Verdana Pro" w:eastAsia="Verdana Pro" w:hAnsi="Verdana Pro" w:cs="Verdana Pro"/>
          <w:b/>
          <w:bCs/>
          <w:sz w:val="26"/>
          <w:szCs w:val="26"/>
        </w:rPr>
      </w:pPr>
      <w:r>
        <w:rPr>
          <w:rFonts w:ascii="Verdana Pro" w:eastAsia="Verdana Pro" w:hAnsi="Verdana Pro" w:cs="Verdana Pro"/>
          <w:sz w:val="26"/>
          <w:szCs w:val="26"/>
        </w:rPr>
        <w:t>4.Time Frame – Page no.</w:t>
      </w:r>
      <w:r w:rsidR="003F54FD">
        <w:rPr>
          <w:rFonts w:ascii="Verdana Pro" w:eastAsia="Verdana Pro" w:hAnsi="Verdana Pro" w:cs="Verdana Pro"/>
          <w:sz w:val="26"/>
          <w:szCs w:val="26"/>
        </w:rPr>
        <w:t xml:space="preserve"> 4</w:t>
      </w:r>
    </w:p>
    <w:p w14:paraId="7B11C050" w14:textId="1E9D017E" w:rsidR="00476808" w:rsidRPr="00476808" w:rsidRDefault="00476808" w:rsidP="00476808">
      <w:pPr>
        <w:pStyle w:val="ListParagraph"/>
        <w:numPr>
          <w:ilvl w:val="0"/>
          <w:numId w:val="3"/>
        </w:numPr>
        <w:rPr>
          <w:rFonts w:ascii="Verdana Pro" w:eastAsia="Verdana Pro" w:hAnsi="Verdana Pro" w:cs="Verdana Pro"/>
          <w:b/>
          <w:bCs/>
          <w:sz w:val="26"/>
          <w:szCs w:val="26"/>
        </w:rPr>
      </w:pPr>
      <w:r>
        <w:rPr>
          <w:rFonts w:ascii="Verdana Pro" w:eastAsia="Verdana Pro" w:hAnsi="Verdana Pro" w:cs="Verdana Pro"/>
          <w:sz w:val="26"/>
          <w:szCs w:val="26"/>
        </w:rPr>
        <w:t>5.Research – Page no.</w:t>
      </w:r>
      <w:r w:rsidR="003F54FD">
        <w:rPr>
          <w:rFonts w:ascii="Verdana Pro" w:eastAsia="Verdana Pro" w:hAnsi="Verdana Pro" w:cs="Verdana Pro"/>
          <w:sz w:val="26"/>
          <w:szCs w:val="26"/>
        </w:rPr>
        <w:t xml:space="preserve"> </w:t>
      </w:r>
      <w:r w:rsidR="006717B8">
        <w:rPr>
          <w:rFonts w:ascii="Verdana Pro" w:eastAsia="Verdana Pro" w:hAnsi="Verdana Pro" w:cs="Verdana Pro"/>
          <w:sz w:val="26"/>
          <w:szCs w:val="26"/>
        </w:rPr>
        <w:t>5</w:t>
      </w:r>
    </w:p>
    <w:p w14:paraId="50E13DFF" w14:textId="57265921" w:rsidR="00476808" w:rsidRPr="00476808" w:rsidRDefault="00476808" w:rsidP="00476808">
      <w:pPr>
        <w:pStyle w:val="ListParagraph"/>
        <w:numPr>
          <w:ilvl w:val="0"/>
          <w:numId w:val="3"/>
        </w:numPr>
        <w:rPr>
          <w:rFonts w:ascii="Verdana Pro" w:eastAsia="Verdana Pro" w:hAnsi="Verdana Pro" w:cs="Verdana Pro"/>
          <w:b/>
          <w:bCs/>
          <w:sz w:val="26"/>
          <w:szCs w:val="26"/>
        </w:rPr>
      </w:pPr>
      <w:r>
        <w:rPr>
          <w:rFonts w:ascii="Verdana Pro" w:eastAsia="Verdana Pro" w:hAnsi="Verdana Pro" w:cs="Verdana Pro"/>
          <w:sz w:val="26"/>
          <w:szCs w:val="26"/>
        </w:rPr>
        <w:t>6.Design Concepts – Page no.</w:t>
      </w:r>
      <w:r w:rsidR="006717B8">
        <w:rPr>
          <w:rFonts w:ascii="Verdana Pro" w:eastAsia="Verdana Pro" w:hAnsi="Verdana Pro" w:cs="Verdana Pro"/>
          <w:sz w:val="26"/>
          <w:szCs w:val="26"/>
        </w:rPr>
        <w:t xml:space="preserve"> 7</w:t>
      </w:r>
    </w:p>
    <w:p w14:paraId="2318B5A7" w14:textId="06377352" w:rsidR="00476808" w:rsidRPr="00476808" w:rsidRDefault="00476808" w:rsidP="00476808">
      <w:pPr>
        <w:pStyle w:val="ListParagraph"/>
        <w:numPr>
          <w:ilvl w:val="0"/>
          <w:numId w:val="3"/>
        </w:numPr>
        <w:rPr>
          <w:rFonts w:ascii="Verdana Pro" w:eastAsia="Verdana Pro" w:hAnsi="Verdana Pro" w:cs="Verdana Pro"/>
          <w:b/>
          <w:bCs/>
          <w:sz w:val="26"/>
          <w:szCs w:val="26"/>
        </w:rPr>
      </w:pPr>
      <w:r>
        <w:rPr>
          <w:rFonts w:ascii="Verdana Pro" w:eastAsia="Verdana Pro" w:hAnsi="Verdana Pro" w:cs="Verdana Pro"/>
          <w:sz w:val="26"/>
          <w:szCs w:val="26"/>
        </w:rPr>
        <w:t>7.CAD Model – Page no.</w:t>
      </w:r>
      <w:r w:rsidR="006717B8">
        <w:rPr>
          <w:rFonts w:ascii="Verdana Pro" w:eastAsia="Verdana Pro" w:hAnsi="Verdana Pro" w:cs="Verdana Pro"/>
          <w:sz w:val="26"/>
          <w:szCs w:val="26"/>
        </w:rPr>
        <w:t xml:space="preserve"> 11</w:t>
      </w:r>
    </w:p>
    <w:p w14:paraId="25F6AB0E" w14:textId="34C33F87" w:rsidR="00476808" w:rsidRPr="003F54FD" w:rsidRDefault="00476808" w:rsidP="00476808">
      <w:pPr>
        <w:pStyle w:val="ListParagraph"/>
        <w:numPr>
          <w:ilvl w:val="0"/>
          <w:numId w:val="3"/>
        </w:numPr>
        <w:rPr>
          <w:rFonts w:ascii="Verdana Pro" w:eastAsia="Verdana Pro" w:hAnsi="Verdana Pro" w:cs="Verdana Pro"/>
          <w:b/>
          <w:bCs/>
          <w:sz w:val="26"/>
          <w:szCs w:val="26"/>
        </w:rPr>
      </w:pPr>
      <w:r>
        <w:rPr>
          <w:rFonts w:ascii="Verdana Pro" w:eastAsia="Verdana Pro" w:hAnsi="Verdana Pro" w:cs="Verdana Pro"/>
          <w:sz w:val="26"/>
          <w:szCs w:val="26"/>
        </w:rPr>
        <w:t>8.Technical</w:t>
      </w:r>
      <w:r w:rsidR="003F54FD">
        <w:rPr>
          <w:rFonts w:ascii="Verdana Pro" w:eastAsia="Verdana Pro" w:hAnsi="Verdana Pro" w:cs="Verdana Pro"/>
          <w:sz w:val="26"/>
          <w:szCs w:val="26"/>
        </w:rPr>
        <w:t xml:space="preserve"> Drawing – Page no.</w:t>
      </w:r>
      <w:r w:rsidR="006717B8">
        <w:rPr>
          <w:rFonts w:ascii="Verdana Pro" w:eastAsia="Verdana Pro" w:hAnsi="Verdana Pro" w:cs="Verdana Pro"/>
          <w:sz w:val="26"/>
          <w:szCs w:val="26"/>
        </w:rPr>
        <w:t xml:space="preserve"> 14</w:t>
      </w:r>
    </w:p>
    <w:p w14:paraId="47ECD9AF" w14:textId="7C69AC97" w:rsidR="003F54FD" w:rsidRPr="003F54FD" w:rsidRDefault="003F54FD" w:rsidP="00476808">
      <w:pPr>
        <w:pStyle w:val="ListParagraph"/>
        <w:numPr>
          <w:ilvl w:val="0"/>
          <w:numId w:val="3"/>
        </w:numPr>
        <w:rPr>
          <w:rFonts w:ascii="Verdana Pro" w:eastAsia="Verdana Pro" w:hAnsi="Verdana Pro" w:cs="Verdana Pro"/>
          <w:b/>
          <w:bCs/>
          <w:sz w:val="26"/>
          <w:szCs w:val="26"/>
        </w:rPr>
      </w:pPr>
      <w:r>
        <w:rPr>
          <w:rFonts w:ascii="Verdana Pro" w:eastAsia="Verdana Pro" w:hAnsi="Verdana Pro" w:cs="Verdana Pro"/>
          <w:sz w:val="26"/>
          <w:szCs w:val="26"/>
        </w:rPr>
        <w:t>9.Manufacturering Process – Page no.</w:t>
      </w:r>
      <w:r w:rsidR="006717B8">
        <w:rPr>
          <w:rFonts w:ascii="Verdana Pro" w:eastAsia="Verdana Pro" w:hAnsi="Verdana Pro" w:cs="Verdana Pro"/>
          <w:sz w:val="26"/>
          <w:szCs w:val="26"/>
        </w:rPr>
        <w:t xml:space="preserve"> 14</w:t>
      </w:r>
    </w:p>
    <w:p w14:paraId="479DB793" w14:textId="1E5B67DA" w:rsidR="003F54FD" w:rsidRPr="003F54FD" w:rsidRDefault="003F54FD" w:rsidP="00476808">
      <w:pPr>
        <w:pStyle w:val="ListParagraph"/>
        <w:numPr>
          <w:ilvl w:val="0"/>
          <w:numId w:val="3"/>
        </w:numPr>
        <w:rPr>
          <w:rFonts w:ascii="Verdana Pro" w:eastAsia="Verdana Pro" w:hAnsi="Verdana Pro" w:cs="Verdana Pro"/>
          <w:b/>
          <w:bCs/>
          <w:sz w:val="26"/>
          <w:szCs w:val="26"/>
        </w:rPr>
      </w:pPr>
      <w:r>
        <w:rPr>
          <w:rFonts w:ascii="Verdana Pro" w:eastAsia="Verdana Pro" w:hAnsi="Verdana Pro" w:cs="Verdana Pro"/>
          <w:sz w:val="26"/>
          <w:szCs w:val="26"/>
        </w:rPr>
        <w:t>10.Justification - Page no.</w:t>
      </w:r>
      <w:r w:rsidR="006717B8">
        <w:rPr>
          <w:rFonts w:ascii="Verdana Pro" w:eastAsia="Verdana Pro" w:hAnsi="Verdana Pro" w:cs="Verdana Pro"/>
          <w:sz w:val="26"/>
          <w:szCs w:val="26"/>
        </w:rPr>
        <w:t xml:space="preserve"> 15</w:t>
      </w:r>
    </w:p>
    <w:p w14:paraId="09FD1692" w14:textId="76C4EFFA" w:rsidR="003F54FD" w:rsidRPr="00476808" w:rsidRDefault="003F54FD" w:rsidP="00476808">
      <w:pPr>
        <w:pStyle w:val="ListParagraph"/>
        <w:numPr>
          <w:ilvl w:val="0"/>
          <w:numId w:val="3"/>
        </w:numPr>
        <w:rPr>
          <w:rFonts w:ascii="Verdana Pro" w:eastAsia="Verdana Pro" w:hAnsi="Verdana Pro" w:cs="Verdana Pro"/>
          <w:b/>
          <w:bCs/>
          <w:sz w:val="26"/>
          <w:szCs w:val="26"/>
        </w:rPr>
      </w:pPr>
      <w:r>
        <w:rPr>
          <w:rFonts w:ascii="Verdana Pro" w:eastAsia="Verdana Pro" w:hAnsi="Verdana Pro" w:cs="Verdana Pro"/>
          <w:sz w:val="26"/>
          <w:szCs w:val="26"/>
        </w:rPr>
        <w:t>11.Conclusion and Further Work – Page no.</w:t>
      </w:r>
      <w:r w:rsidR="006717B8">
        <w:rPr>
          <w:rFonts w:ascii="Verdana Pro" w:eastAsia="Verdana Pro" w:hAnsi="Verdana Pro" w:cs="Verdana Pro"/>
          <w:sz w:val="26"/>
          <w:szCs w:val="26"/>
        </w:rPr>
        <w:t xml:space="preserve"> 15</w:t>
      </w:r>
    </w:p>
    <w:p w14:paraId="197B3A6D" w14:textId="77777777" w:rsidR="00891EFA" w:rsidRDefault="00891EFA"/>
    <w:p w14:paraId="68A6D2A2" w14:textId="77777777" w:rsidR="00FD22C9" w:rsidRDefault="00FD22C9"/>
    <w:p w14:paraId="7E4044C2" w14:textId="1C25486B" w:rsidR="00FD22C9" w:rsidRDefault="00FD22C9">
      <w:pPr>
        <w:rPr>
          <w:rFonts w:ascii="Verdana Pro" w:hAnsi="Verdana Pro"/>
          <w:b/>
          <w:bCs/>
          <w:sz w:val="26"/>
          <w:szCs w:val="26"/>
        </w:rPr>
      </w:pPr>
      <w:r>
        <w:rPr>
          <w:rFonts w:ascii="Verdana Pro" w:hAnsi="Verdana Pro"/>
          <w:b/>
          <w:bCs/>
          <w:sz w:val="26"/>
          <w:szCs w:val="26"/>
        </w:rPr>
        <w:t>1.Introduction</w:t>
      </w:r>
    </w:p>
    <w:p w14:paraId="11A067D5" w14:textId="099D5CB2" w:rsidR="00FD22C9" w:rsidRDefault="00FD22C9">
      <w:pPr>
        <w:rPr>
          <w:rFonts w:ascii="Verdana Pro" w:hAnsi="Verdana Pro"/>
        </w:rPr>
      </w:pPr>
      <w:r w:rsidRPr="00BA03FF">
        <w:rPr>
          <w:rFonts w:ascii="Verdana Pro" w:hAnsi="Verdana Pro"/>
        </w:rPr>
        <w:t>In this report a full design process of a fix for a client will be discussed. Numerous aspects of the entire design process will be explained from an interpretation of the client's brief, a specification, relevant research, a CAD model and full justification for the design that will be chosen</w:t>
      </w:r>
      <w:r w:rsidR="00BA03FF" w:rsidRPr="00BA03FF">
        <w:rPr>
          <w:rFonts w:ascii="Verdana Pro" w:hAnsi="Verdana Pro"/>
        </w:rPr>
        <w:t xml:space="preserve"> will be discussed</w:t>
      </w:r>
      <w:r w:rsidRPr="00BA03FF">
        <w:rPr>
          <w:rFonts w:ascii="Verdana Pro" w:hAnsi="Verdana Pro"/>
        </w:rPr>
        <w:t xml:space="preserve">. The client has provided a brief outlining the issue that they have on their production line. The issue at hand is the lid of an anodization </w:t>
      </w:r>
      <w:r w:rsidR="00BA03FF" w:rsidRPr="00BA03FF">
        <w:rPr>
          <w:rFonts w:ascii="Verdana Pro" w:hAnsi="Verdana Pro"/>
        </w:rPr>
        <w:t>tank</w:t>
      </w:r>
      <w:r w:rsidRPr="00BA03FF">
        <w:rPr>
          <w:rFonts w:ascii="Verdana Pro" w:hAnsi="Verdana Pro"/>
        </w:rPr>
        <w:t xml:space="preserve">. </w:t>
      </w:r>
      <w:r w:rsidRPr="00BA03FF">
        <w:rPr>
          <w:rFonts w:ascii="Verdana Pro" w:hAnsi="Verdana Pro"/>
        </w:rPr>
        <w:lastRenderedPageBreak/>
        <w:t xml:space="preserve">The issue they have with the lid is </w:t>
      </w:r>
      <w:r w:rsidR="00BA03FF" w:rsidRPr="00BA03FF">
        <w:rPr>
          <w:rFonts w:ascii="Verdana Pro" w:hAnsi="Verdana Pro"/>
        </w:rPr>
        <w:t>regarding</w:t>
      </w:r>
      <w:r w:rsidRPr="00BA03FF">
        <w:rPr>
          <w:rFonts w:ascii="Verdana Pro" w:hAnsi="Verdana Pro"/>
        </w:rPr>
        <w:t xml:space="preserve"> the safety aspect</w:t>
      </w:r>
      <w:r w:rsidR="00BA03FF" w:rsidRPr="00BA03FF">
        <w:rPr>
          <w:rFonts w:ascii="Verdana Pro" w:hAnsi="Verdana Pro"/>
        </w:rPr>
        <w:t xml:space="preserve"> of the lid</w:t>
      </w:r>
      <w:r w:rsidRPr="00BA03FF">
        <w:rPr>
          <w:rFonts w:ascii="Verdana Pro" w:hAnsi="Verdana Pro"/>
        </w:rPr>
        <w:t xml:space="preserve">, as it stands the lid is one solid piece and requires two members of staff, one on each side of the lid to remove it. The client wants a redesign of this lid to meet a few certain criteria. The first criteria </w:t>
      </w:r>
      <w:r w:rsidR="00BA03FF" w:rsidRPr="00BA03FF">
        <w:rPr>
          <w:rFonts w:ascii="Verdana Pro" w:hAnsi="Verdana Pro"/>
        </w:rPr>
        <w:t>are</w:t>
      </w:r>
      <w:r w:rsidRPr="00BA03FF">
        <w:rPr>
          <w:rFonts w:ascii="Verdana Pro" w:hAnsi="Verdana Pro"/>
        </w:rPr>
        <w:t xml:space="preserve"> that it is safe to </w:t>
      </w:r>
      <w:r w:rsidR="00BA03FF" w:rsidRPr="00BA03FF">
        <w:rPr>
          <w:rFonts w:ascii="Verdana Pro" w:hAnsi="Verdana Pro"/>
        </w:rPr>
        <w:t>operate,</w:t>
      </w:r>
      <w:r w:rsidRPr="00BA03FF">
        <w:rPr>
          <w:rFonts w:ascii="Verdana Pro" w:hAnsi="Verdana Pro"/>
        </w:rPr>
        <w:t xml:space="preserve"> and the second main criteria is that the lid must be operated </w:t>
      </w:r>
      <w:r w:rsidR="00BA03FF" w:rsidRPr="00BA03FF">
        <w:rPr>
          <w:rFonts w:ascii="Verdana Pro" w:hAnsi="Verdana Pro"/>
        </w:rPr>
        <w:t>by one person and the final main criteria is for the original dimensions and material of the tank to remain the same.</w:t>
      </w:r>
    </w:p>
    <w:p w14:paraId="2DF6D44E" w14:textId="77777777" w:rsidR="00BA03FF" w:rsidRDefault="00BA03FF">
      <w:pPr>
        <w:rPr>
          <w:rFonts w:ascii="Verdana Pro" w:hAnsi="Verdana Pro"/>
        </w:rPr>
      </w:pPr>
    </w:p>
    <w:p w14:paraId="5E472518" w14:textId="77777777" w:rsidR="00BA03FF" w:rsidRDefault="00BA03FF">
      <w:pPr>
        <w:rPr>
          <w:rFonts w:ascii="Verdana Pro" w:hAnsi="Verdana Pro"/>
          <w:b/>
          <w:bCs/>
          <w:sz w:val="26"/>
          <w:szCs w:val="26"/>
        </w:rPr>
      </w:pPr>
    </w:p>
    <w:p w14:paraId="07CA5B69" w14:textId="77777777" w:rsidR="00BA03FF" w:rsidRDefault="00BA03FF">
      <w:pPr>
        <w:rPr>
          <w:rFonts w:ascii="Verdana Pro" w:hAnsi="Verdana Pro"/>
          <w:b/>
          <w:bCs/>
          <w:sz w:val="26"/>
          <w:szCs w:val="26"/>
        </w:rPr>
      </w:pPr>
    </w:p>
    <w:p w14:paraId="10A8559D" w14:textId="6A66E0C8" w:rsidR="00BA03FF" w:rsidRDefault="00BA03FF">
      <w:pPr>
        <w:rPr>
          <w:rFonts w:ascii="Verdana Pro" w:hAnsi="Verdana Pro"/>
          <w:b/>
          <w:bCs/>
          <w:sz w:val="26"/>
          <w:szCs w:val="26"/>
        </w:rPr>
      </w:pPr>
      <w:r>
        <w:rPr>
          <w:rFonts w:ascii="Verdana Pro" w:hAnsi="Verdana Pro"/>
          <w:b/>
          <w:bCs/>
          <w:sz w:val="26"/>
          <w:szCs w:val="26"/>
        </w:rPr>
        <w:t>2.Legislation Considerations</w:t>
      </w:r>
    </w:p>
    <w:p w14:paraId="28D5729E" w14:textId="4CCBD8AA" w:rsidR="00BA03FF" w:rsidRDefault="00BA03FF">
      <w:pPr>
        <w:rPr>
          <w:rFonts w:ascii="Verdana Pro" w:hAnsi="Verdana Pro"/>
        </w:rPr>
      </w:pPr>
      <w:r>
        <w:rPr>
          <w:rFonts w:ascii="Verdana Pro" w:hAnsi="Verdana Pro"/>
        </w:rPr>
        <w:t xml:space="preserve">When it comes to redesigning the lid for this anodization tank lid there a few key legislations that should be considered </w:t>
      </w:r>
      <w:r w:rsidR="00042DDF">
        <w:rPr>
          <w:rFonts w:ascii="Verdana Pro" w:hAnsi="Verdana Pro"/>
        </w:rPr>
        <w:t>to</w:t>
      </w:r>
      <w:r>
        <w:rPr>
          <w:rFonts w:ascii="Verdana Pro" w:hAnsi="Verdana Pro"/>
        </w:rPr>
        <w:t xml:space="preserve"> keep workers and the workplace safe. </w:t>
      </w:r>
      <w:r w:rsidR="00AD0AC8">
        <w:rPr>
          <w:rFonts w:ascii="Verdana Pro" w:hAnsi="Verdana Pro"/>
        </w:rPr>
        <w:t>The first piece of legislation that will be considered when designing the new lid is the Health and Safety at Work Act 1974. This legislation broadly covers different aspects that are required to keep the workers and workplace safe. This legislation ensures e</w:t>
      </w:r>
      <w:r w:rsidR="00AD0AC8" w:rsidRPr="00AD0AC8">
        <w:rPr>
          <w:rFonts w:ascii="Verdana Pro" w:hAnsi="Verdana Pro"/>
        </w:rPr>
        <w:t>mployers have a legal duty to ensure, so far as is reasonably practicable, the health, safety, and welfare of their employees, as well as others on their premises</w:t>
      </w:r>
      <w:r w:rsidR="00AD0AC8">
        <w:rPr>
          <w:rFonts w:ascii="Verdana Pro" w:hAnsi="Verdana Pro"/>
        </w:rPr>
        <w:t xml:space="preserve"> (British Government, </w:t>
      </w:r>
      <w:r w:rsidR="00F577EB">
        <w:rPr>
          <w:rFonts w:ascii="Verdana Pro" w:hAnsi="Verdana Pro"/>
        </w:rPr>
        <w:t xml:space="preserve">2024). This generally states that the lid should be made with keeping the workers and workplace it is in safe but adhering to this piece of legislation. </w:t>
      </w:r>
      <w:r w:rsidR="00586C47">
        <w:rPr>
          <w:rFonts w:ascii="Verdana Pro" w:hAnsi="Verdana Pro"/>
        </w:rPr>
        <w:t>Another key piece of legislation that is especially important to this project is The Manual Handling Operations Regulations 1992 (MHOR).</w:t>
      </w:r>
      <w:r w:rsidR="00A545BD">
        <w:rPr>
          <w:rFonts w:ascii="Verdana Pro" w:hAnsi="Verdana Pro"/>
        </w:rPr>
        <w:t xml:space="preserve"> The scope of this legislation as stated by HSE, (2021) are as follows “</w:t>
      </w:r>
      <w:r w:rsidR="00A545BD" w:rsidRPr="00A545BD">
        <w:rPr>
          <w:rFonts w:ascii="Verdana Pro" w:hAnsi="Verdana Pro"/>
        </w:rPr>
        <w:t>These regulations apply to all workplaces and cover any activity where employees are required to lift, push, pull, carry, or otherwise handle loads</w:t>
      </w:r>
      <w:r w:rsidR="00A545BD">
        <w:rPr>
          <w:rFonts w:ascii="Verdana Pro" w:hAnsi="Verdana Pro"/>
        </w:rPr>
        <w:t>”</w:t>
      </w:r>
      <w:r w:rsidR="00A545BD" w:rsidRPr="00A545BD">
        <w:rPr>
          <w:rFonts w:ascii="Verdana Pro" w:hAnsi="Verdana Pro"/>
        </w:rPr>
        <w:t>. </w:t>
      </w:r>
      <w:r w:rsidR="00AE5189">
        <w:rPr>
          <w:rFonts w:ascii="Verdana Pro" w:hAnsi="Verdana Pro"/>
        </w:rPr>
        <w:t xml:space="preserve">This legislation is key when it comes to redesigning the lit for the tank as one main method of many different design ideas requires a worker lifting the lid </w:t>
      </w:r>
      <w:r w:rsidR="00042DDF">
        <w:rPr>
          <w:rFonts w:ascii="Verdana Pro" w:hAnsi="Verdana Pro"/>
        </w:rPr>
        <w:t>off</w:t>
      </w:r>
      <w:r w:rsidR="00AE5189">
        <w:rPr>
          <w:rFonts w:ascii="Verdana Pro" w:hAnsi="Verdana Pro"/>
        </w:rPr>
        <w:t xml:space="preserve"> the tank or pulling/pushing it off. If these design ideas were to go ahead risk assessment and </w:t>
      </w:r>
      <w:r w:rsidR="007521D5">
        <w:rPr>
          <w:rFonts w:ascii="Verdana Pro" w:hAnsi="Verdana Pro"/>
        </w:rPr>
        <w:t>precautions</w:t>
      </w:r>
      <w:r w:rsidR="00AE5189">
        <w:rPr>
          <w:rFonts w:ascii="Verdana Pro" w:hAnsi="Verdana Pro"/>
        </w:rPr>
        <w:t xml:space="preserve"> would have to be put into place </w:t>
      </w:r>
      <w:r w:rsidR="00042DDF">
        <w:rPr>
          <w:rFonts w:ascii="Verdana Pro" w:hAnsi="Verdana Pro"/>
        </w:rPr>
        <w:t>to</w:t>
      </w:r>
      <w:r w:rsidR="00AE5189">
        <w:rPr>
          <w:rFonts w:ascii="Verdana Pro" w:hAnsi="Verdana Pro"/>
        </w:rPr>
        <w:t xml:space="preserve"> conform with both </w:t>
      </w:r>
      <w:r w:rsidR="007521D5">
        <w:rPr>
          <w:rFonts w:ascii="Verdana Pro" w:hAnsi="Verdana Pro"/>
        </w:rPr>
        <w:t>legislation</w:t>
      </w:r>
      <w:r w:rsidR="00AE5189">
        <w:rPr>
          <w:rFonts w:ascii="Verdana Pro" w:hAnsi="Verdana Pro"/>
        </w:rPr>
        <w:t xml:space="preserve"> and keep the </w:t>
      </w:r>
      <w:r w:rsidR="00042DDF">
        <w:rPr>
          <w:rFonts w:ascii="Verdana Pro" w:hAnsi="Verdana Pro"/>
        </w:rPr>
        <w:t>workers safe as well as the workplace the new design will be implemented in.</w:t>
      </w:r>
    </w:p>
    <w:p w14:paraId="3D1C666B" w14:textId="77777777" w:rsidR="00042DDF" w:rsidRDefault="00042DDF">
      <w:pPr>
        <w:rPr>
          <w:rFonts w:ascii="Verdana Pro" w:hAnsi="Verdana Pro"/>
        </w:rPr>
      </w:pPr>
    </w:p>
    <w:p w14:paraId="064E473A" w14:textId="77777777" w:rsidR="003F54FD" w:rsidRDefault="003F54FD">
      <w:pPr>
        <w:rPr>
          <w:rFonts w:ascii="Verdana Pro" w:hAnsi="Verdana Pro"/>
          <w:b/>
          <w:bCs/>
          <w:sz w:val="26"/>
          <w:szCs w:val="26"/>
        </w:rPr>
      </w:pPr>
    </w:p>
    <w:p w14:paraId="49B29476" w14:textId="6C57FB3D" w:rsidR="00042DDF" w:rsidRDefault="00042DDF">
      <w:pPr>
        <w:rPr>
          <w:rFonts w:ascii="Verdana Pro" w:hAnsi="Verdana Pro"/>
          <w:b/>
          <w:bCs/>
          <w:sz w:val="26"/>
          <w:szCs w:val="26"/>
        </w:rPr>
      </w:pPr>
      <w:r>
        <w:rPr>
          <w:rFonts w:ascii="Verdana Pro" w:hAnsi="Verdana Pro"/>
          <w:b/>
          <w:bCs/>
          <w:sz w:val="26"/>
          <w:szCs w:val="26"/>
        </w:rPr>
        <w:lastRenderedPageBreak/>
        <w:t>3.Specification</w:t>
      </w:r>
    </w:p>
    <w:tbl>
      <w:tblPr>
        <w:tblStyle w:val="TableGrid"/>
        <w:tblW w:w="0" w:type="auto"/>
        <w:tblLook w:val="04A0" w:firstRow="1" w:lastRow="0" w:firstColumn="1" w:lastColumn="0" w:noHBand="0" w:noVBand="1"/>
      </w:tblPr>
      <w:tblGrid>
        <w:gridCol w:w="4675"/>
        <w:gridCol w:w="4675"/>
      </w:tblGrid>
      <w:tr w:rsidR="006026D6" w14:paraId="268AFCD8" w14:textId="77777777" w:rsidTr="006026D6">
        <w:tc>
          <w:tcPr>
            <w:tcW w:w="4675" w:type="dxa"/>
          </w:tcPr>
          <w:p w14:paraId="7C24FC6F" w14:textId="696DF463" w:rsidR="006026D6" w:rsidRDefault="006026D6">
            <w:pPr>
              <w:rPr>
                <w:rFonts w:ascii="Verdana Pro" w:hAnsi="Verdana Pro"/>
              </w:rPr>
            </w:pPr>
            <w:r>
              <w:rPr>
                <w:rFonts w:ascii="Verdana Pro" w:hAnsi="Verdana Pro"/>
              </w:rPr>
              <w:t>Time Frame</w:t>
            </w:r>
          </w:p>
        </w:tc>
        <w:tc>
          <w:tcPr>
            <w:tcW w:w="4675" w:type="dxa"/>
          </w:tcPr>
          <w:p w14:paraId="31F531F9" w14:textId="0E76218B" w:rsidR="006026D6" w:rsidRDefault="00F024DE">
            <w:pPr>
              <w:rPr>
                <w:rFonts w:ascii="Verdana Pro" w:hAnsi="Verdana Pro"/>
              </w:rPr>
            </w:pPr>
            <w:r>
              <w:rPr>
                <w:rFonts w:ascii="Verdana Pro" w:hAnsi="Verdana Pro"/>
              </w:rPr>
              <w:t>The total redesign of the lid for the tank should aim to be completed in 2-3 months. With a month for the initial research and design, 2 weeks for manufacturing and a further month for test and revisions.</w:t>
            </w:r>
          </w:p>
        </w:tc>
      </w:tr>
      <w:tr w:rsidR="006026D6" w14:paraId="7FCA9F16" w14:textId="77777777" w:rsidTr="006026D6">
        <w:tc>
          <w:tcPr>
            <w:tcW w:w="4675" w:type="dxa"/>
          </w:tcPr>
          <w:p w14:paraId="3D12A6B6" w14:textId="4AEF58F6" w:rsidR="006026D6" w:rsidRDefault="006026D6">
            <w:pPr>
              <w:rPr>
                <w:rFonts w:ascii="Verdana Pro" w:hAnsi="Verdana Pro"/>
              </w:rPr>
            </w:pPr>
            <w:r>
              <w:rPr>
                <w:rFonts w:ascii="Verdana Pro" w:hAnsi="Verdana Pro"/>
              </w:rPr>
              <w:t>Function</w:t>
            </w:r>
          </w:p>
        </w:tc>
        <w:tc>
          <w:tcPr>
            <w:tcW w:w="4675" w:type="dxa"/>
          </w:tcPr>
          <w:p w14:paraId="0F926F75" w14:textId="5B2FE64C" w:rsidR="006026D6" w:rsidRDefault="00F024DE">
            <w:pPr>
              <w:rPr>
                <w:rFonts w:ascii="Verdana Pro" w:hAnsi="Verdana Pro"/>
              </w:rPr>
            </w:pPr>
            <w:r>
              <w:rPr>
                <w:rFonts w:ascii="Verdana Pro" w:hAnsi="Verdana Pro"/>
              </w:rPr>
              <w:t>The lid must be able to seal the tank when not in use but also be able to be opened with relative ease by one employee.</w:t>
            </w:r>
          </w:p>
        </w:tc>
      </w:tr>
      <w:tr w:rsidR="006026D6" w14:paraId="76D159F7" w14:textId="77777777" w:rsidTr="006026D6">
        <w:tc>
          <w:tcPr>
            <w:tcW w:w="4675" w:type="dxa"/>
          </w:tcPr>
          <w:p w14:paraId="1B46090E" w14:textId="6C5B1546" w:rsidR="006026D6" w:rsidRDefault="006026D6">
            <w:pPr>
              <w:rPr>
                <w:rFonts w:ascii="Verdana Pro" w:hAnsi="Verdana Pro"/>
              </w:rPr>
            </w:pPr>
            <w:r>
              <w:rPr>
                <w:rFonts w:ascii="Verdana Pro" w:hAnsi="Verdana Pro"/>
              </w:rPr>
              <w:t>Design Constraints</w:t>
            </w:r>
          </w:p>
        </w:tc>
        <w:tc>
          <w:tcPr>
            <w:tcW w:w="4675" w:type="dxa"/>
          </w:tcPr>
          <w:p w14:paraId="68D60D83" w14:textId="39497A97" w:rsidR="006026D6" w:rsidRDefault="00F024DE">
            <w:pPr>
              <w:rPr>
                <w:rFonts w:ascii="Verdana Pro" w:hAnsi="Verdana Pro"/>
              </w:rPr>
            </w:pPr>
            <w:r>
              <w:rPr>
                <w:rFonts w:ascii="Verdana Pro" w:hAnsi="Verdana Pro"/>
              </w:rPr>
              <w:t>The only design constraint is that the tank must not be changed in anyway whether that be dimensions or material. The lid however must be of a proportional size to tank and be able to be opened easily.</w:t>
            </w:r>
          </w:p>
        </w:tc>
      </w:tr>
      <w:tr w:rsidR="006026D6" w14:paraId="6C3F0734" w14:textId="77777777" w:rsidTr="006026D6">
        <w:tc>
          <w:tcPr>
            <w:tcW w:w="4675" w:type="dxa"/>
          </w:tcPr>
          <w:p w14:paraId="587550D7" w14:textId="047929FB" w:rsidR="006026D6" w:rsidRDefault="00F024DE">
            <w:pPr>
              <w:rPr>
                <w:rFonts w:ascii="Verdana Pro" w:hAnsi="Verdana Pro"/>
              </w:rPr>
            </w:pPr>
            <w:r>
              <w:rPr>
                <w:rFonts w:ascii="Verdana Pro" w:hAnsi="Verdana Pro"/>
              </w:rPr>
              <w:t>Aesthetics</w:t>
            </w:r>
          </w:p>
        </w:tc>
        <w:tc>
          <w:tcPr>
            <w:tcW w:w="4675" w:type="dxa"/>
          </w:tcPr>
          <w:p w14:paraId="27AB288A" w14:textId="6162E17E" w:rsidR="006026D6" w:rsidRDefault="00F024DE">
            <w:pPr>
              <w:rPr>
                <w:rFonts w:ascii="Verdana Pro" w:hAnsi="Verdana Pro"/>
              </w:rPr>
            </w:pPr>
            <w:r>
              <w:rPr>
                <w:rFonts w:ascii="Verdana Pro" w:hAnsi="Verdana Pro"/>
              </w:rPr>
              <w:t>The aesthetics of the tank lid are not a key aspect of this redesign as it is in a manufacturing workplace. However, the lid must look professional and safe.</w:t>
            </w:r>
          </w:p>
        </w:tc>
      </w:tr>
      <w:tr w:rsidR="006026D6" w14:paraId="0C404B9D" w14:textId="77777777" w:rsidTr="006026D6">
        <w:tc>
          <w:tcPr>
            <w:tcW w:w="4675" w:type="dxa"/>
          </w:tcPr>
          <w:p w14:paraId="49044443" w14:textId="03E6DAD0" w:rsidR="006026D6" w:rsidRDefault="00F1430D">
            <w:pPr>
              <w:rPr>
                <w:rFonts w:ascii="Verdana Pro" w:hAnsi="Verdana Pro"/>
              </w:rPr>
            </w:pPr>
            <w:r>
              <w:rPr>
                <w:rFonts w:ascii="Verdana Pro" w:hAnsi="Verdana Pro"/>
              </w:rPr>
              <w:t>Durability</w:t>
            </w:r>
          </w:p>
        </w:tc>
        <w:tc>
          <w:tcPr>
            <w:tcW w:w="4675" w:type="dxa"/>
          </w:tcPr>
          <w:p w14:paraId="43BB873F" w14:textId="29004406" w:rsidR="006026D6" w:rsidRDefault="00F024DE">
            <w:pPr>
              <w:rPr>
                <w:rFonts w:ascii="Verdana Pro" w:hAnsi="Verdana Pro"/>
              </w:rPr>
            </w:pPr>
            <w:r>
              <w:rPr>
                <w:rFonts w:ascii="Verdana Pro" w:hAnsi="Verdana Pro"/>
              </w:rPr>
              <w:t xml:space="preserve">The lid must be very durable as it will be </w:t>
            </w:r>
            <w:r w:rsidR="00D90B82">
              <w:rPr>
                <w:rFonts w:ascii="Verdana Pro" w:hAnsi="Verdana Pro"/>
              </w:rPr>
              <w:t>getting removed and placed by on the tank quite frequently. It will also need to withstand the sulphuric acid solution and the heat.</w:t>
            </w:r>
          </w:p>
        </w:tc>
      </w:tr>
      <w:tr w:rsidR="006026D6" w14:paraId="7977ECDB" w14:textId="77777777" w:rsidTr="006026D6">
        <w:tc>
          <w:tcPr>
            <w:tcW w:w="4675" w:type="dxa"/>
          </w:tcPr>
          <w:p w14:paraId="19A183B4" w14:textId="5C3F51B1" w:rsidR="006026D6" w:rsidRDefault="00F1430D">
            <w:pPr>
              <w:rPr>
                <w:rFonts w:ascii="Verdana Pro" w:hAnsi="Verdana Pro"/>
              </w:rPr>
            </w:pPr>
            <w:r>
              <w:rPr>
                <w:rFonts w:ascii="Verdana Pro" w:hAnsi="Verdana Pro"/>
              </w:rPr>
              <w:t>Materials</w:t>
            </w:r>
          </w:p>
        </w:tc>
        <w:tc>
          <w:tcPr>
            <w:tcW w:w="4675" w:type="dxa"/>
          </w:tcPr>
          <w:p w14:paraId="644656AC" w14:textId="75D17646" w:rsidR="006026D6" w:rsidRDefault="00D90B82">
            <w:pPr>
              <w:rPr>
                <w:rFonts w:ascii="Verdana Pro" w:hAnsi="Verdana Pro"/>
              </w:rPr>
            </w:pPr>
            <w:r>
              <w:rPr>
                <w:rFonts w:ascii="Verdana Pro" w:hAnsi="Verdana Pro"/>
              </w:rPr>
              <w:t xml:space="preserve">The material choice for the lid is very important as the lid will be in contact with a sulphuric acid solution as well as heat. </w:t>
            </w:r>
            <w:r w:rsidR="0001291D">
              <w:rPr>
                <w:rFonts w:ascii="Verdana Pro" w:hAnsi="Verdana Pro"/>
              </w:rPr>
              <w:t>So,</w:t>
            </w:r>
            <w:r>
              <w:rPr>
                <w:rFonts w:ascii="Verdana Pro" w:hAnsi="Verdana Pro"/>
              </w:rPr>
              <w:t xml:space="preserve"> the material will need to be corrosive resistant as well as resistant to heat to a certain degree.</w:t>
            </w:r>
          </w:p>
        </w:tc>
      </w:tr>
      <w:tr w:rsidR="00F1430D" w14:paraId="345EA3EF" w14:textId="77777777" w:rsidTr="006026D6">
        <w:tc>
          <w:tcPr>
            <w:tcW w:w="4675" w:type="dxa"/>
          </w:tcPr>
          <w:p w14:paraId="6CE284B8" w14:textId="77AD4651" w:rsidR="00F1430D" w:rsidRDefault="00F1430D">
            <w:pPr>
              <w:rPr>
                <w:rFonts w:ascii="Verdana Pro" w:hAnsi="Verdana Pro"/>
              </w:rPr>
            </w:pPr>
            <w:r>
              <w:rPr>
                <w:rFonts w:ascii="Verdana Pro" w:hAnsi="Verdana Pro"/>
              </w:rPr>
              <w:t>Safety</w:t>
            </w:r>
          </w:p>
        </w:tc>
        <w:tc>
          <w:tcPr>
            <w:tcW w:w="4675" w:type="dxa"/>
          </w:tcPr>
          <w:p w14:paraId="490A8A0B" w14:textId="0AE34A5F" w:rsidR="00F1430D" w:rsidRDefault="00D90B82">
            <w:pPr>
              <w:rPr>
                <w:rFonts w:ascii="Verdana Pro" w:hAnsi="Verdana Pro"/>
              </w:rPr>
            </w:pPr>
            <w:r>
              <w:rPr>
                <w:rFonts w:ascii="Verdana Pro" w:hAnsi="Verdana Pro"/>
              </w:rPr>
              <w:t xml:space="preserve">There are numerous safety </w:t>
            </w:r>
            <w:r w:rsidR="0001291D">
              <w:rPr>
                <w:rFonts w:ascii="Verdana Pro" w:hAnsi="Verdana Pro"/>
              </w:rPr>
              <w:t xml:space="preserve">consideration that need to be taken into consideration. The first is to do </w:t>
            </w:r>
            <w:r w:rsidR="0001291D">
              <w:rPr>
                <w:rFonts w:ascii="Verdana Pro" w:hAnsi="Verdana Pro"/>
              </w:rPr>
              <w:lastRenderedPageBreak/>
              <w:t>with weight and manoeuvrability. The light just be light enough and smaller for one person to operate. It must also be made not to spill or drip any of the solution.</w:t>
            </w:r>
          </w:p>
        </w:tc>
      </w:tr>
      <w:tr w:rsidR="00F1430D" w14:paraId="12305A76" w14:textId="77777777" w:rsidTr="006026D6">
        <w:tc>
          <w:tcPr>
            <w:tcW w:w="4675" w:type="dxa"/>
          </w:tcPr>
          <w:p w14:paraId="2DC3DCCB" w14:textId="73579AC9" w:rsidR="00F1430D" w:rsidRDefault="00F1430D">
            <w:pPr>
              <w:rPr>
                <w:rFonts w:ascii="Verdana Pro" w:hAnsi="Verdana Pro"/>
              </w:rPr>
            </w:pPr>
            <w:r>
              <w:rPr>
                <w:rFonts w:ascii="Verdana Pro" w:hAnsi="Verdana Pro"/>
              </w:rPr>
              <w:lastRenderedPageBreak/>
              <w:t>Cost</w:t>
            </w:r>
          </w:p>
        </w:tc>
        <w:tc>
          <w:tcPr>
            <w:tcW w:w="4675" w:type="dxa"/>
          </w:tcPr>
          <w:p w14:paraId="4DFA30D6" w14:textId="5D7C14B0" w:rsidR="00F1430D" w:rsidRDefault="0001291D">
            <w:pPr>
              <w:rPr>
                <w:rFonts w:ascii="Verdana Pro" w:hAnsi="Verdana Pro"/>
              </w:rPr>
            </w:pPr>
            <w:r>
              <w:rPr>
                <w:rFonts w:ascii="Verdana Pro" w:hAnsi="Verdana Pro"/>
              </w:rPr>
              <w:t>The aim is for the cost of this project is between £1,500-£2,500.</w:t>
            </w:r>
          </w:p>
        </w:tc>
      </w:tr>
      <w:tr w:rsidR="00F1430D" w14:paraId="3F01BA78" w14:textId="77777777" w:rsidTr="006026D6">
        <w:tc>
          <w:tcPr>
            <w:tcW w:w="4675" w:type="dxa"/>
          </w:tcPr>
          <w:p w14:paraId="640B16BD" w14:textId="0585D43C" w:rsidR="00F1430D" w:rsidRDefault="00F1430D">
            <w:pPr>
              <w:rPr>
                <w:rFonts w:ascii="Verdana Pro" w:hAnsi="Verdana Pro"/>
              </w:rPr>
            </w:pPr>
            <w:r>
              <w:rPr>
                <w:rFonts w:ascii="Verdana Pro" w:hAnsi="Verdana Pro"/>
              </w:rPr>
              <w:t>Manufacturing</w:t>
            </w:r>
          </w:p>
        </w:tc>
        <w:tc>
          <w:tcPr>
            <w:tcW w:w="4675" w:type="dxa"/>
          </w:tcPr>
          <w:p w14:paraId="18744181" w14:textId="08173ABE" w:rsidR="00F1430D" w:rsidRDefault="0001291D">
            <w:pPr>
              <w:rPr>
                <w:rFonts w:ascii="Verdana Pro" w:hAnsi="Verdana Pro"/>
              </w:rPr>
            </w:pPr>
            <w:r>
              <w:rPr>
                <w:rFonts w:ascii="Verdana Pro" w:hAnsi="Verdana Pro"/>
              </w:rPr>
              <w:t>The manufacturing process should be to high precision to ensure good tolerances and quick to reduce lead-time. A good option would be CAM.</w:t>
            </w:r>
          </w:p>
        </w:tc>
      </w:tr>
      <w:tr w:rsidR="00F1430D" w14:paraId="5726C77A" w14:textId="77777777" w:rsidTr="006026D6">
        <w:tc>
          <w:tcPr>
            <w:tcW w:w="4675" w:type="dxa"/>
          </w:tcPr>
          <w:p w14:paraId="405B67CF" w14:textId="7AE21CE7" w:rsidR="00F1430D" w:rsidRDefault="00F1430D">
            <w:pPr>
              <w:rPr>
                <w:rFonts w:ascii="Verdana Pro" w:hAnsi="Verdana Pro"/>
              </w:rPr>
            </w:pPr>
            <w:r>
              <w:rPr>
                <w:rFonts w:ascii="Verdana Pro" w:hAnsi="Verdana Pro"/>
              </w:rPr>
              <w:t>Testing</w:t>
            </w:r>
          </w:p>
        </w:tc>
        <w:tc>
          <w:tcPr>
            <w:tcW w:w="4675" w:type="dxa"/>
          </w:tcPr>
          <w:p w14:paraId="0DAA3E5A" w14:textId="1973AD4E" w:rsidR="00F1430D" w:rsidRDefault="0001291D">
            <w:pPr>
              <w:rPr>
                <w:rFonts w:ascii="Verdana Pro" w:hAnsi="Verdana Pro"/>
              </w:rPr>
            </w:pPr>
            <w:r>
              <w:rPr>
                <w:rFonts w:ascii="Verdana Pro" w:hAnsi="Verdana Pro"/>
              </w:rPr>
              <w:t xml:space="preserve">The lid should be put through a series of tests from fitment tests to ensure the lid seals properly on the tank and tests to ensure that the lip is operable by a single </w:t>
            </w:r>
            <w:r w:rsidR="00274535">
              <w:rPr>
                <w:rFonts w:ascii="Verdana Pro" w:hAnsi="Verdana Pro"/>
              </w:rPr>
              <w:t>employee.</w:t>
            </w:r>
          </w:p>
        </w:tc>
      </w:tr>
    </w:tbl>
    <w:p w14:paraId="5F6C848A" w14:textId="77777777" w:rsidR="00042DDF" w:rsidRPr="00042DDF" w:rsidRDefault="00042DDF">
      <w:pPr>
        <w:rPr>
          <w:rFonts w:ascii="Verdana Pro" w:hAnsi="Verdana Pro"/>
        </w:rPr>
      </w:pPr>
    </w:p>
    <w:p w14:paraId="12C91B7D" w14:textId="315EE287" w:rsidR="00F577EB" w:rsidRDefault="000846AF">
      <w:pPr>
        <w:rPr>
          <w:rFonts w:ascii="Verdana Pro" w:hAnsi="Verdana Pro"/>
          <w:b/>
          <w:bCs/>
          <w:sz w:val="26"/>
          <w:szCs w:val="26"/>
        </w:rPr>
      </w:pPr>
      <w:r>
        <w:rPr>
          <w:rFonts w:ascii="Verdana Pro" w:hAnsi="Verdana Pro"/>
          <w:b/>
          <w:bCs/>
          <w:sz w:val="26"/>
          <w:szCs w:val="26"/>
        </w:rPr>
        <w:t>4.Time Frame</w:t>
      </w:r>
    </w:p>
    <w:p w14:paraId="4B5F5E79" w14:textId="3D21B3E9" w:rsidR="000846AF" w:rsidRDefault="000846AF">
      <w:pPr>
        <w:rPr>
          <w:rFonts w:ascii="Verdana Pro" w:hAnsi="Verdana Pro"/>
        </w:rPr>
      </w:pPr>
      <w:r>
        <w:rPr>
          <w:rFonts w:ascii="Verdana Pro" w:hAnsi="Verdana Pro"/>
        </w:rPr>
        <w:t xml:space="preserve">Below </w:t>
      </w:r>
      <w:r w:rsidR="0063088E">
        <w:rPr>
          <w:rFonts w:ascii="Verdana Pro" w:hAnsi="Verdana Pro"/>
        </w:rPr>
        <w:t xml:space="preserve">is a Gantt Chart showing the planned time frame for the development process </w:t>
      </w:r>
      <w:r w:rsidR="00D379F2">
        <w:rPr>
          <w:rFonts w:ascii="Verdana Pro" w:hAnsi="Verdana Pro"/>
        </w:rPr>
        <w:t>and manufacture of the lid for the anodization tank.</w:t>
      </w:r>
    </w:p>
    <w:p w14:paraId="7F3F9073" w14:textId="2CF15E89" w:rsidR="00D379F2" w:rsidRDefault="00D379F2">
      <w:pPr>
        <w:rPr>
          <w:rFonts w:ascii="Verdana Pro" w:hAnsi="Verdana Pro"/>
        </w:rPr>
      </w:pPr>
      <w:r>
        <w:rPr>
          <w:noProof/>
          <w14:ligatures w14:val="standardContextual"/>
        </w:rPr>
        <w:drawing>
          <wp:inline distT="0" distB="0" distL="0" distR="0" wp14:anchorId="42C48570" wp14:editId="68C8543C">
            <wp:extent cx="5943600" cy="1633220"/>
            <wp:effectExtent l="0" t="0" r="0" b="5080"/>
            <wp:docPr id="1352473919" name="Picture 1" descr="A yellow line on a white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473919" name="Picture 1" descr="A yellow line on a white sheet&#10;&#10;AI-generated content may be incorrect."/>
                    <pic:cNvPicPr/>
                  </pic:nvPicPr>
                  <pic:blipFill>
                    <a:blip r:embed="rId9"/>
                    <a:stretch>
                      <a:fillRect/>
                    </a:stretch>
                  </pic:blipFill>
                  <pic:spPr>
                    <a:xfrm>
                      <a:off x="0" y="0"/>
                      <a:ext cx="5943600" cy="1633220"/>
                    </a:xfrm>
                    <a:prstGeom prst="rect">
                      <a:avLst/>
                    </a:prstGeom>
                  </pic:spPr>
                </pic:pic>
              </a:graphicData>
            </a:graphic>
          </wp:inline>
        </w:drawing>
      </w:r>
    </w:p>
    <w:p w14:paraId="087D002F" w14:textId="5108633B" w:rsidR="00D379F2" w:rsidRDefault="00451C19">
      <w:pPr>
        <w:rPr>
          <w:rFonts w:ascii="Verdana Pro" w:hAnsi="Verdana Pro"/>
        </w:rPr>
      </w:pPr>
      <w:r>
        <w:rPr>
          <w:rFonts w:ascii="Verdana Pro" w:hAnsi="Verdana Pro"/>
        </w:rPr>
        <w:t xml:space="preserve">As shown in the chart above, research is planned to take a week, design </w:t>
      </w:r>
      <w:r w:rsidR="00F33078">
        <w:rPr>
          <w:rFonts w:ascii="Verdana Pro" w:hAnsi="Verdana Pro"/>
        </w:rPr>
        <w:t>development</w:t>
      </w:r>
      <w:r>
        <w:rPr>
          <w:rFonts w:ascii="Verdana Pro" w:hAnsi="Verdana Pro"/>
        </w:rPr>
        <w:t xml:space="preserve"> </w:t>
      </w:r>
      <w:r w:rsidR="005604EE">
        <w:rPr>
          <w:rFonts w:ascii="Verdana Pro" w:hAnsi="Verdana Pro"/>
        </w:rPr>
        <w:t xml:space="preserve">again is a week, the manufacturing process is planned to take two weeks as well as the testing stage and finally the </w:t>
      </w:r>
      <w:r w:rsidR="00F33078">
        <w:rPr>
          <w:rFonts w:ascii="Verdana Pro" w:hAnsi="Verdana Pro"/>
        </w:rPr>
        <w:t>revision stage where any issue or tweaks will be addressed in the last three weeks.</w:t>
      </w:r>
    </w:p>
    <w:p w14:paraId="5933085B" w14:textId="77777777" w:rsidR="00F33078" w:rsidRDefault="00F33078">
      <w:pPr>
        <w:rPr>
          <w:rFonts w:ascii="Verdana Pro" w:hAnsi="Verdana Pro"/>
        </w:rPr>
      </w:pPr>
    </w:p>
    <w:p w14:paraId="18C2E985" w14:textId="77777777" w:rsidR="003F54FD" w:rsidRDefault="003F54FD">
      <w:pPr>
        <w:rPr>
          <w:rFonts w:ascii="Verdana Pro" w:hAnsi="Verdana Pro"/>
          <w:b/>
          <w:bCs/>
          <w:sz w:val="26"/>
          <w:szCs w:val="26"/>
        </w:rPr>
      </w:pPr>
    </w:p>
    <w:p w14:paraId="1473EC16" w14:textId="6714A8CF" w:rsidR="00F33078" w:rsidRPr="009A4FCE" w:rsidRDefault="009A4FCE">
      <w:pPr>
        <w:rPr>
          <w:rFonts w:ascii="Verdana Pro" w:hAnsi="Verdana Pro"/>
          <w:b/>
          <w:bCs/>
          <w:sz w:val="26"/>
          <w:szCs w:val="26"/>
        </w:rPr>
      </w:pPr>
      <w:r>
        <w:rPr>
          <w:rFonts w:ascii="Verdana Pro" w:hAnsi="Verdana Pro"/>
          <w:b/>
          <w:bCs/>
          <w:sz w:val="26"/>
          <w:szCs w:val="26"/>
        </w:rPr>
        <w:lastRenderedPageBreak/>
        <w:t>5.Research</w:t>
      </w:r>
    </w:p>
    <w:p w14:paraId="263550E5" w14:textId="74A200BE" w:rsidR="00265F8D" w:rsidRDefault="008E4752">
      <w:pPr>
        <w:rPr>
          <w:rFonts w:ascii="Verdana Pro" w:hAnsi="Verdana Pro"/>
        </w:rPr>
      </w:pPr>
      <w:r>
        <w:rPr>
          <w:rFonts w:ascii="Verdana Pro" w:hAnsi="Verdana Pro"/>
        </w:rPr>
        <w:t>There was a serie</w:t>
      </w:r>
      <w:r w:rsidR="00092C60">
        <w:rPr>
          <w:rFonts w:ascii="Verdana Pro" w:hAnsi="Verdana Pro"/>
        </w:rPr>
        <w:t xml:space="preserve">s or research paths that we went through </w:t>
      </w:r>
      <w:r w:rsidR="00230123">
        <w:rPr>
          <w:rFonts w:ascii="Verdana Pro" w:hAnsi="Verdana Pro"/>
        </w:rPr>
        <w:t>to</w:t>
      </w:r>
      <w:r w:rsidR="00092C60">
        <w:rPr>
          <w:rFonts w:ascii="Verdana Pro" w:hAnsi="Verdana Pro"/>
        </w:rPr>
        <w:t xml:space="preserve"> make sure that we covered all bases when it came to redesigning the lid for the anodization </w:t>
      </w:r>
      <w:r w:rsidR="00230123">
        <w:rPr>
          <w:rFonts w:ascii="Verdana Pro" w:hAnsi="Verdana Pro"/>
        </w:rPr>
        <w:t>tank. The first path we went down was to do with material choice</w:t>
      </w:r>
      <w:r w:rsidR="00346A64">
        <w:rPr>
          <w:rFonts w:ascii="Verdana Pro" w:hAnsi="Verdana Pro"/>
        </w:rPr>
        <w:t xml:space="preserve">. </w:t>
      </w:r>
      <w:r w:rsidR="00FF00E7">
        <w:rPr>
          <w:rFonts w:ascii="Verdana Pro" w:hAnsi="Verdana Pro"/>
        </w:rPr>
        <w:t xml:space="preserve">For the lid to be suitable </w:t>
      </w:r>
      <w:r w:rsidR="00313B17">
        <w:rPr>
          <w:rFonts w:ascii="Verdana Pro" w:hAnsi="Verdana Pro"/>
        </w:rPr>
        <w:t xml:space="preserve">in its application it must meet three certain criteria. The first being cost, the second being weight and third being chemical resistance. Upon conducting research </w:t>
      </w:r>
      <w:r w:rsidR="001A6913">
        <w:rPr>
          <w:rFonts w:ascii="Verdana Pro" w:hAnsi="Verdana Pro"/>
        </w:rPr>
        <w:t>numerous materials were found that seem</w:t>
      </w:r>
      <w:r w:rsidR="001F30B2">
        <w:rPr>
          <w:rFonts w:ascii="Verdana Pro" w:hAnsi="Verdana Pro"/>
        </w:rPr>
        <w:t>ed to be</w:t>
      </w:r>
      <w:r w:rsidR="001A6913">
        <w:rPr>
          <w:rFonts w:ascii="Verdana Pro" w:hAnsi="Verdana Pro"/>
        </w:rPr>
        <w:t xml:space="preserve"> great to begin with but upon conducting further research </w:t>
      </w:r>
      <w:r w:rsidR="001F30B2">
        <w:rPr>
          <w:rFonts w:ascii="Verdana Pro" w:hAnsi="Verdana Pro"/>
        </w:rPr>
        <w:t xml:space="preserve">realised they weren’t suitable. One of these materials was </w:t>
      </w:r>
      <w:r w:rsidR="00F1435D">
        <w:rPr>
          <w:rFonts w:ascii="Verdana Pro" w:hAnsi="Verdana Pro"/>
        </w:rPr>
        <w:t>polypropylene (PP)</w:t>
      </w:r>
      <w:r w:rsidR="00FD647F">
        <w:rPr>
          <w:rFonts w:ascii="Verdana Pro" w:hAnsi="Verdana Pro"/>
        </w:rPr>
        <w:t>. This plastic is light weight and cost effective as well as having a good chemical resistance however</w:t>
      </w:r>
      <w:r w:rsidR="00C652A9">
        <w:rPr>
          <w:rFonts w:ascii="Verdana Pro" w:hAnsi="Verdana Pro"/>
        </w:rPr>
        <w:t xml:space="preserve"> is not very durable. And with the lid being removed and replaced often this material from ruled out</w:t>
      </w:r>
      <w:r w:rsidR="00E55212">
        <w:rPr>
          <w:rFonts w:ascii="Verdana Pro" w:hAnsi="Verdana Pro"/>
        </w:rPr>
        <w:t xml:space="preserve">. </w:t>
      </w:r>
      <w:r w:rsidR="00EF24AD">
        <w:rPr>
          <w:rFonts w:ascii="Verdana Pro" w:hAnsi="Verdana Pro"/>
        </w:rPr>
        <w:t>Another option was fibreglass-re</w:t>
      </w:r>
      <w:r w:rsidR="006615DB">
        <w:rPr>
          <w:rFonts w:ascii="Verdana Pro" w:hAnsi="Verdana Pro"/>
        </w:rPr>
        <w:t xml:space="preserve">inforced plastic that </w:t>
      </w:r>
      <w:r w:rsidR="003C3AFC">
        <w:rPr>
          <w:rFonts w:ascii="Verdana Pro" w:hAnsi="Verdana Pro"/>
        </w:rPr>
        <w:t xml:space="preserve">utilises </w:t>
      </w:r>
      <w:r w:rsidR="006615DB">
        <w:rPr>
          <w:rFonts w:ascii="Verdana Pro" w:hAnsi="Verdana Pro"/>
        </w:rPr>
        <w:t xml:space="preserve">a chemical resistant resin. </w:t>
      </w:r>
      <w:r w:rsidR="003C3AFC">
        <w:rPr>
          <w:rFonts w:ascii="Verdana Pro" w:hAnsi="Verdana Pro"/>
        </w:rPr>
        <w:t xml:space="preserve">This once again seemed like a good option with having a good corrosion resistant </w:t>
      </w:r>
      <w:r w:rsidR="00F9104C">
        <w:rPr>
          <w:rFonts w:ascii="Verdana Pro" w:hAnsi="Verdana Pro"/>
        </w:rPr>
        <w:t xml:space="preserve">and structurally strong but </w:t>
      </w:r>
      <w:r w:rsidR="002C6468">
        <w:rPr>
          <w:rFonts w:ascii="Verdana Pro" w:hAnsi="Verdana Pro"/>
        </w:rPr>
        <w:t>with-it</w:t>
      </w:r>
      <w:r w:rsidR="00F9104C">
        <w:rPr>
          <w:rFonts w:ascii="Verdana Pro" w:hAnsi="Verdana Pro"/>
        </w:rPr>
        <w:t xml:space="preserve"> being fibreglass it is likely to degrade over time meaning it will potentially need to be replaced</w:t>
      </w:r>
      <w:r w:rsidR="0039576C">
        <w:rPr>
          <w:rFonts w:ascii="Verdana Pro" w:hAnsi="Verdana Pro"/>
        </w:rPr>
        <w:t xml:space="preserve"> and hence ruled out again. </w:t>
      </w:r>
      <w:r w:rsidR="00EC3DFD">
        <w:rPr>
          <w:rFonts w:ascii="Verdana Pro" w:hAnsi="Verdana Pro"/>
        </w:rPr>
        <w:t>The final option tha</w:t>
      </w:r>
      <w:r w:rsidR="004F6E5F">
        <w:rPr>
          <w:rFonts w:ascii="Verdana Pro" w:hAnsi="Verdana Pro"/>
        </w:rPr>
        <w:t xml:space="preserve">t was discovered was PTFE-coated stainless steel. This option came with many great advantages. Some of these include being </w:t>
      </w:r>
      <w:r w:rsidR="00244F87">
        <w:rPr>
          <w:rFonts w:ascii="Verdana Pro" w:hAnsi="Verdana Pro"/>
        </w:rPr>
        <w:t>structurally strong, heat and corrosion resistance and extremely durable.</w:t>
      </w:r>
      <w:r w:rsidR="00CD2F43">
        <w:rPr>
          <w:rFonts w:ascii="Verdana Pro" w:hAnsi="Verdana Pro"/>
        </w:rPr>
        <w:t xml:space="preserve"> There are negatives to this material much like the other material choices, some of these being cost and weight. </w:t>
      </w:r>
      <w:r w:rsidR="001D29D7">
        <w:rPr>
          <w:rFonts w:ascii="Verdana Pro" w:hAnsi="Verdana Pro"/>
        </w:rPr>
        <w:t>However,</w:t>
      </w:r>
      <w:r w:rsidR="00CD2F43">
        <w:rPr>
          <w:rFonts w:ascii="Verdana Pro" w:hAnsi="Verdana Pro"/>
        </w:rPr>
        <w:t xml:space="preserve"> when the advantages and disadvantages being weighed up it was decided that this </w:t>
      </w:r>
      <w:r w:rsidR="00130E3C">
        <w:rPr>
          <w:rFonts w:ascii="Verdana Pro" w:hAnsi="Verdana Pro"/>
        </w:rPr>
        <w:t>coated stainless steel would be the best option for the applications.</w:t>
      </w:r>
      <w:r w:rsidR="00316428">
        <w:rPr>
          <w:rFonts w:ascii="Verdana Pro" w:hAnsi="Verdana Pro"/>
        </w:rPr>
        <w:t xml:space="preserve"> This is shown below in the image from </w:t>
      </w:r>
      <w:r w:rsidR="00E83D2F">
        <w:rPr>
          <w:rFonts w:ascii="Verdana Pro" w:hAnsi="Verdana Pro"/>
        </w:rPr>
        <w:t>Par Group (2025).</w:t>
      </w:r>
    </w:p>
    <w:p w14:paraId="101ADBD1" w14:textId="77777777" w:rsidR="00D4641D" w:rsidRDefault="00316428" w:rsidP="00D4641D">
      <w:pPr>
        <w:keepNext/>
      </w:pPr>
      <w:r>
        <w:rPr>
          <w:noProof/>
          <w14:ligatures w14:val="standardContextual"/>
        </w:rPr>
        <w:lastRenderedPageBreak/>
        <w:drawing>
          <wp:inline distT="0" distB="0" distL="0" distR="0" wp14:anchorId="1C9DBF30" wp14:editId="0201D9F7">
            <wp:extent cx="4961905" cy="3371429"/>
            <wp:effectExtent l="0" t="0" r="0" b="635"/>
            <wp:docPr id="1513304499" name="Picture 1" descr="A close-up of a black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304499" name="Picture 1" descr="A close-up of a black surface&#10;&#10;AI-generated content may be incorrect."/>
                    <pic:cNvPicPr/>
                  </pic:nvPicPr>
                  <pic:blipFill>
                    <a:blip r:embed="rId10"/>
                    <a:stretch>
                      <a:fillRect/>
                    </a:stretch>
                  </pic:blipFill>
                  <pic:spPr>
                    <a:xfrm>
                      <a:off x="0" y="0"/>
                      <a:ext cx="4961905" cy="3371429"/>
                    </a:xfrm>
                    <a:prstGeom prst="rect">
                      <a:avLst/>
                    </a:prstGeom>
                  </pic:spPr>
                </pic:pic>
              </a:graphicData>
            </a:graphic>
          </wp:inline>
        </w:drawing>
      </w:r>
    </w:p>
    <w:p w14:paraId="035586F9" w14:textId="176875C4" w:rsidR="00D4641D" w:rsidRDefault="00D4641D" w:rsidP="00D4641D">
      <w:pPr>
        <w:pStyle w:val="Caption"/>
      </w:pPr>
      <w:r>
        <w:t>PTFE-coated Stainless Steel</w:t>
      </w:r>
    </w:p>
    <w:p w14:paraId="04FF5DD8" w14:textId="77777777" w:rsidR="00D4641D" w:rsidRDefault="00D4641D">
      <w:pPr>
        <w:rPr>
          <w:rFonts w:ascii="Verdana Pro" w:hAnsi="Verdana Pro"/>
        </w:rPr>
      </w:pPr>
    </w:p>
    <w:p w14:paraId="2A79567F" w14:textId="750CBEC4" w:rsidR="0086342E" w:rsidRDefault="0086342E">
      <w:pPr>
        <w:rPr>
          <w:rFonts w:ascii="Verdana Pro" w:hAnsi="Verdana Pro"/>
        </w:rPr>
      </w:pPr>
      <w:r>
        <w:rPr>
          <w:rFonts w:ascii="Verdana Pro" w:hAnsi="Verdana Pro"/>
        </w:rPr>
        <w:t>The last research path</w:t>
      </w:r>
      <w:r w:rsidR="00111CA8">
        <w:rPr>
          <w:rFonts w:ascii="Verdana Pro" w:hAnsi="Verdana Pro"/>
        </w:rPr>
        <w:t xml:space="preserve"> </w:t>
      </w:r>
      <w:r w:rsidR="00394CA4">
        <w:rPr>
          <w:rFonts w:ascii="Verdana Pro" w:hAnsi="Verdana Pro"/>
        </w:rPr>
        <w:t>was for</w:t>
      </w:r>
      <w:r w:rsidR="00111CA8">
        <w:rPr>
          <w:rFonts w:ascii="Verdana Pro" w:hAnsi="Verdana Pro"/>
        </w:rPr>
        <w:t xml:space="preserve"> </w:t>
      </w:r>
      <w:r w:rsidR="00394CA4">
        <w:rPr>
          <w:rFonts w:ascii="Verdana Pro" w:hAnsi="Verdana Pro"/>
        </w:rPr>
        <w:t xml:space="preserve">a new mechanism for lid. There were </w:t>
      </w:r>
      <w:r w:rsidR="002940D3">
        <w:rPr>
          <w:rFonts w:ascii="Verdana Pro" w:hAnsi="Verdana Pro"/>
        </w:rPr>
        <w:t xml:space="preserve">numerous options for this mechanism ranging from a gantry assisted opening mechanism to </w:t>
      </w:r>
      <w:r w:rsidR="00963A99">
        <w:rPr>
          <w:rFonts w:ascii="Verdana Pro" w:hAnsi="Verdana Pro"/>
        </w:rPr>
        <w:t xml:space="preserve">hinges. </w:t>
      </w:r>
      <w:r w:rsidR="002434BE">
        <w:rPr>
          <w:rFonts w:ascii="Verdana Pro" w:hAnsi="Verdana Pro"/>
        </w:rPr>
        <w:t xml:space="preserve">The first method of opening the </w:t>
      </w:r>
      <w:r w:rsidR="00BE387B">
        <w:rPr>
          <w:rFonts w:ascii="Verdana Pro" w:hAnsi="Verdana Pro"/>
        </w:rPr>
        <w:t>lid that was thought of was a motor assisted opening mechanism</w:t>
      </w:r>
      <w:r w:rsidR="00B6069F">
        <w:rPr>
          <w:rFonts w:ascii="Verdana Pro" w:hAnsi="Verdana Pro"/>
        </w:rPr>
        <w:t xml:space="preserve">. This would involve the lid being on a hoist system that would bring lid up and </w:t>
      </w:r>
      <w:r w:rsidR="002C44D6">
        <w:rPr>
          <w:rFonts w:ascii="Verdana Pro" w:hAnsi="Verdana Pro"/>
        </w:rPr>
        <w:t>off</w:t>
      </w:r>
      <w:r w:rsidR="00B6069F">
        <w:rPr>
          <w:rFonts w:ascii="Verdana Pro" w:hAnsi="Verdana Pro"/>
        </w:rPr>
        <w:t xml:space="preserve"> the tank. This would be a great </w:t>
      </w:r>
      <w:r w:rsidR="00FB53F4">
        <w:rPr>
          <w:rFonts w:ascii="Verdana Pro" w:hAnsi="Verdana Pro"/>
        </w:rPr>
        <w:t xml:space="preserve">option as it allows for one person to open it easily. </w:t>
      </w:r>
      <w:r w:rsidR="002C44D6">
        <w:rPr>
          <w:rFonts w:ascii="Verdana Pro" w:hAnsi="Verdana Pro"/>
        </w:rPr>
        <w:t>However,</w:t>
      </w:r>
      <w:r w:rsidR="00FB53F4">
        <w:rPr>
          <w:rFonts w:ascii="Verdana Pro" w:hAnsi="Verdana Pro"/>
        </w:rPr>
        <w:t xml:space="preserve"> this would limit the space above of the tank </w:t>
      </w:r>
      <w:r w:rsidR="00CD4B59">
        <w:rPr>
          <w:rFonts w:ascii="Verdana Pro" w:hAnsi="Verdana Pro"/>
        </w:rPr>
        <w:t xml:space="preserve">and this would hinder the production line as </w:t>
      </w:r>
      <w:r w:rsidR="00A60B45">
        <w:rPr>
          <w:rFonts w:ascii="Verdana Pro" w:hAnsi="Verdana Pro"/>
        </w:rPr>
        <w:t xml:space="preserve">the parts are required to be lifted in and out of the tank </w:t>
      </w:r>
      <w:r w:rsidR="002C44D6">
        <w:rPr>
          <w:rFonts w:ascii="Verdana Pro" w:hAnsi="Verdana Pro"/>
        </w:rPr>
        <w:t xml:space="preserve">and this mechanism would hinder the needed space for this process. </w:t>
      </w:r>
      <w:r w:rsidR="00605279">
        <w:rPr>
          <w:rFonts w:ascii="Verdana Pro" w:hAnsi="Verdana Pro"/>
        </w:rPr>
        <w:t>With this mechanism being complex and possibly difficult to implement it was ruled out. The second option for a mechanism</w:t>
      </w:r>
      <w:r w:rsidR="00443423">
        <w:rPr>
          <w:rFonts w:ascii="Verdana Pro" w:hAnsi="Verdana Pro"/>
        </w:rPr>
        <w:t xml:space="preserve"> </w:t>
      </w:r>
      <w:r w:rsidR="00476D1F">
        <w:rPr>
          <w:rFonts w:ascii="Verdana Pro" w:hAnsi="Verdana Pro"/>
        </w:rPr>
        <w:t>is</w:t>
      </w:r>
      <w:r w:rsidR="00443423">
        <w:rPr>
          <w:rFonts w:ascii="Verdana Pro" w:hAnsi="Verdana Pro"/>
        </w:rPr>
        <w:t xml:space="preserve"> hinges. For this application hinges seem like a simple</w:t>
      </w:r>
      <w:r w:rsidR="001C3AFD">
        <w:rPr>
          <w:rFonts w:ascii="Verdana Pro" w:hAnsi="Verdana Pro"/>
        </w:rPr>
        <w:t xml:space="preserve"> yet </w:t>
      </w:r>
      <w:r w:rsidR="006A785D">
        <w:rPr>
          <w:rFonts w:ascii="Verdana Pro" w:hAnsi="Verdana Pro"/>
        </w:rPr>
        <w:t>practical option</w:t>
      </w:r>
      <w:r w:rsidR="0023222C">
        <w:rPr>
          <w:rFonts w:ascii="Verdana Pro" w:hAnsi="Verdana Pro"/>
        </w:rPr>
        <w:t xml:space="preserve">. Hinges would be a </w:t>
      </w:r>
      <w:r w:rsidR="00043484">
        <w:rPr>
          <w:rFonts w:ascii="Verdana Pro" w:hAnsi="Verdana Pro"/>
        </w:rPr>
        <w:t>good option</w:t>
      </w:r>
      <w:r w:rsidR="0023222C">
        <w:rPr>
          <w:rFonts w:ascii="Verdana Pro" w:hAnsi="Verdana Pro"/>
        </w:rPr>
        <w:t xml:space="preserve"> as it allows for the lid to simply opened by one employee </w:t>
      </w:r>
      <w:r w:rsidR="00745748">
        <w:rPr>
          <w:rFonts w:ascii="Verdana Pro" w:hAnsi="Verdana Pro"/>
        </w:rPr>
        <w:t>and</w:t>
      </w:r>
      <w:r w:rsidR="00F92FAF">
        <w:rPr>
          <w:rFonts w:ascii="Verdana Pro" w:hAnsi="Verdana Pro"/>
        </w:rPr>
        <w:t xml:space="preserve"> allows for the lids to be kept close </w:t>
      </w:r>
      <w:r w:rsidR="00500E5C">
        <w:rPr>
          <w:rFonts w:ascii="Verdana Pro" w:hAnsi="Verdana Pro"/>
        </w:rPr>
        <w:t xml:space="preserve">to the tank allowing for the unit to keep a smaller footprint than other mechanisms </w:t>
      </w:r>
      <w:r w:rsidR="002B747D">
        <w:rPr>
          <w:rFonts w:ascii="Verdana Pro" w:hAnsi="Verdana Pro"/>
        </w:rPr>
        <w:t xml:space="preserve">might require. Hinges would also keep the cost down and </w:t>
      </w:r>
      <w:r w:rsidR="000856B6">
        <w:rPr>
          <w:rFonts w:ascii="Verdana Pro" w:hAnsi="Verdana Pro"/>
        </w:rPr>
        <w:t xml:space="preserve">much more durable than some other mechanisms increasing the </w:t>
      </w:r>
      <w:r w:rsidR="00043484">
        <w:rPr>
          <w:rFonts w:ascii="Verdana Pro" w:hAnsi="Verdana Pro"/>
        </w:rPr>
        <w:t>durability</w:t>
      </w:r>
      <w:r w:rsidR="000856B6">
        <w:rPr>
          <w:rFonts w:ascii="Verdana Pro" w:hAnsi="Verdana Pro"/>
        </w:rPr>
        <w:t xml:space="preserve"> of the lid as well as its lo</w:t>
      </w:r>
      <w:r w:rsidR="00043484">
        <w:rPr>
          <w:rFonts w:ascii="Verdana Pro" w:hAnsi="Verdana Pro"/>
        </w:rPr>
        <w:t>ngevity.</w:t>
      </w:r>
      <w:r w:rsidR="00D4641D">
        <w:rPr>
          <w:rFonts w:ascii="Verdana Pro" w:hAnsi="Verdana Pro"/>
        </w:rPr>
        <w:t xml:space="preserve"> Below is an example of the type of hinge that was planned to be used from RS-Online (2025).</w:t>
      </w:r>
    </w:p>
    <w:p w14:paraId="42627412" w14:textId="77777777" w:rsidR="00D4641D" w:rsidRDefault="00D4641D" w:rsidP="00D4641D">
      <w:pPr>
        <w:keepNext/>
      </w:pPr>
      <w:r>
        <w:rPr>
          <w:noProof/>
          <w14:ligatures w14:val="standardContextual"/>
        </w:rPr>
        <w:lastRenderedPageBreak/>
        <w:drawing>
          <wp:inline distT="0" distB="0" distL="0" distR="0" wp14:anchorId="34454441" wp14:editId="39105184">
            <wp:extent cx="5943600" cy="5186045"/>
            <wp:effectExtent l="0" t="0" r="0" b="0"/>
            <wp:docPr id="1768120594" name="Picture 1" descr="A silver hing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120594" name="Picture 1" descr="A silver hinge on a white background&#10;&#10;AI-generated content may be incorrect."/>
                    <pic:cNvPicPr/>
                  </pic:nvPicPr>
                  <pic:blipFill>
                    <a:blip r:embed="rId11"/>
                    <a:stretch>
                      <a:fillRect/>
                    </a:stretch>
                  </pic:blipFill>
                  <pic:spPr>
                    <a:xfrm>
                      <a:off x="0" y="0"/>
                      <a:ext cx="5943600" cy="5186045"/>
                    </a:xfrm>
                    <a:prstGeom prst="rect">
                      <a:avLst/>
                    </a:prstGeom>
                  </pic:spPr>
                </pic:pic>
              </a:graphicData>
            </a:graphic>
          </wp:inline>
        </w:drawing>
      </w:r>
    </w:p>
    <w:p w14:paraId="09023F04" w14:textId="2528D4E4" w:rsidR="00D4641D" w:rsidRDefault="00D4641D" w:rsidP="00D4641D">
      <w:pPr>
        <w:pStyle w:val="Caption"/>
        <w:rPr>
          <w:rFonts w:ascii="Verdana Pro" w:hAnsi="Verdana Pro"/>
        </w:rPr>
      </w:pPr>
      <w:r>
        <w:t>Stainless Steel Hinge</w:t>
      </w:r>
    </w:p>
    <w:p w14:paraId="14DCA257" w14:textId="77777777" w:rsidR="00273587" w:rsidRDefault="00273587">
      <w:pPr>
        <w:rPr>
          <w:rFonts w:ascii="Verdana Pro" w:hAnsi="Verdana Pro"/>
        </w:rPr>
      </w:pPr>
    </w:p>
    <w:p w14:paraId="55ACE452" w14:textId="77777777" w:rsidR="00553C1B" w:rsidRDefault="00553C1B">
      <w:pPr>
        <w:rPr>
          <w:rFonts w:ascii="Verdana Pro" w:hAnsi="Verdana Pro"/>
        </w:rPr>
      </w:pPr>
    </w:p>
    <w:p w14:paraId="3662EC71" w14:textId="4267A977" w:rsidR="00553C1B" w:rsidRDefault="003B62DF">
      <w:pPr>
        <w:rPr>
          <w:rFonts w:ascii="Verdana Pro" w:hAnsi="Verdana Pro"/>
          <w:b/>
          <w:bCs/>
          <w:sz w:val="26"/>
          <w:szCs w:val="26"/>
        </w:rPr>
      </w:pPr>
      <w:r>
        <w:rPr>
          <w:rFonts w:ascii="Verdana Pro" w:hAnsi="Verdana Pro"/>
          <w:b/>
          <w:bCs/>
          <w:sz w:val="26"/>
          <w:szCs w:val="26"/>
        </w:rPr>
        <w:t>6.Design Concepts</w:t>
      </w:r>
    </w:p>
    <w:p w14:paraId="4360BED8" w14:textId="55FC869D" w:rsidR="003B62DF" w:rsidRDefault="007C1844">
      <w:pPr>
        <w:rPr>
          <w:rFonts w:ascii="Verdana Pro" w:hAnsi="Verdana Pro"/>
        </w:rPr>
      </w:pPr>
      <w:r>
        <w:rPr>
          <w:rFonts w:ascii="Verdana Pro" w:hAnsi="Verdana Pro"/>
        </w:rPr>
        <w:t xml:space="preserve">Below are three sketches of three different design concepts they were discussed and further </w:t>
      </w:r>
      <w:r w:rsidR="00564FC7">
        <w:rPr>
          <w:rFonts w:ascii="Verdana Pro" w:hAnsi="Verdana Pro"/>
        </w:rPr>
        <w:t>investigated</w:t>
      </w:r>
      <w:r>
        <w:rPr>
          <w:rFonts w:ascii="Verdana Pro" w:hAnsi="Verdana Pro"/>
        </w:rPr>
        <w:t xml:space="preserve">. </w:t>
      </w:r>
    </w:p>
    <w:p w14:paraId="76A74AA5" w14:textId="77777777" w:rsidR="009F0B35" w:rsidRDefault="00654582" w:rsidP="009F0B35">
      <w:pPr>
        <w:keepNext/>
      </w:pPr>
      <w:r>
        <w:rPr>
          <w:rFonts w:ascii="Verdana Pro" w:hAnsi="Verdana Pro"/>
          <w:noProof/>
        </w:rPr>
        <w:lastRenderedPageBreak/>
        <w:drawing>
          <wp:inline distT="0" distB="0" distL="0" distR="0" wp14:anchorId="37BC8222" wp14:editId="102C2653">
            <wp:extent cx="4521851" cy="6613181"/>
            <wp:effectExtent l="2223" t="0" r="0" b="0"/>
            <wp:docPr id="1945246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16200000">
                      <a:off x="0" y="0"/>
                      <a:ext cx="4539652" cy="6639215"/>
                    </a:xfrm>
                    <a:prstGeom prst="rect">
                      <a:avLst/>
                    </a:prstGeom>
                    <a:noFill/>
                    <a:ln>
                      <a:noFill/>
                    </a:ln>
                  </pic:spPr>
                </pic:pic>
              </a:graphicData>
            </a:graphic>
          </wp:inline>
        </w:drawing>
      </w:r>
    </w:p>
    <w:p w14:paraId="579CE43C" w14:textId="2F5F52F2" w:rsidR="00555A90" w:rsidRDefault="009F0B35" w:rsidP="009F0B35">
      <w:pPr>
        <w:pStyle w:val="Caption"/>
        <w:rPr>
          <w:rFonts w:ascii="Verdana Pro" w:hAnsi="Verdana Pro"/>
        </w:rPr>
      </w:pPr>
      <w:r>
        <w:t>Design Concept 1</w:t>
      </w:r>
    </w:p>
    <w:p w14:paraId="2F658078" w14:textId="77777777" w:rsidR="009F0B35" w:rsidRDefault="000F3A4E" w:rsidP="009F0B35">
      <w:pPr>
        <w:keepNext/>
      </w:pPr>
      <w:r>
        <w:rPr>
          <w:rFonts w:ascii="Verdana Pro" w:hAnsi="Verdana Pro"/>
          <w:noProof/>
        </w:rPr>
        <w:lastRenderedPageBreak/>
        <w:drawing>
          <wp:inline distT="0" distB="0" distL="0" distR="0" wp14:anchorId="081745A5" wp14:editId="4CC3D76C">
            <wp:extent cx="4688368" cy="6600917"/>
            <wp:effectExtent l="0" t="3810" r="0" b="0"/>
            <wp:docPr id="3952335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6200000">
                      <a:off x="0" y="0"/>
                      <a:ext cx="4713360" cy="6636104"/>
                    </a:xfrm>
                    <a:prstGeom prst="rect">
                      <a:avLst/>
                    </a:prstGeom>
                    <a:noFill/>
                    <a:ln>
                      <a:noFill/>
                    </a:ln>
                  </pic:spPr>
                </pic:pic>
              </a:graphicData>
            </a:graphic>
          </wp:inline>
        </w:drawing>
      </w:r>
    </w:p>
    <w:p w14:paraId="0A4B2AE0" w14:textId="7AA0101B" w:rsidR="00564FC7" w:rsidRPr="007C1844" w:rsidRDefault="009F0B35" w:rsidP="009F0B35">
      <w:pPr>
        <w:pStyle w:val="Caption"/>
        <w:rPr>
          <w:rFonts w:ascii="Verdana Pro" w:hAnsi="Verdana Pro"/>
        </w:rPr>
      </w:pPr>
      <w:r>
        <w:t>Design Conc</w:t>
      </w:r>
      <w:r w:rsidR="008D08D5">
        <w:t>ept 2</w:t>
      </w:r>
    </w:p>
    <w:p w14:paraId="63244A6D" w14:textId="77777777" w:rsidR="00852421" w:rsidRDefault="00852421">
      <w:pPr>
        <w:rPr>
          <w:rFonts w:ascii="Verdana Pro" w:hAnsi="Verdana Pro"/>
          <w:b/>
          <w:bCs/>
          <w:sz w:val="26"/>
          <w:szCs w:val="26"/>
        </w:rPr>
      </w:pPr>
    </w:p>
    <w:p w14:paraId="4A27B904" w14:textId="77777777" w:rsidR="008D08D5" w:rsidRDefault="0075463F" w:rsidP="008D08D5">
      <w:pPr>
        <w:keepNext/>
      </w:pPr>
      <w:r>
        <w:rPr>
          <w:rFonts w:ascii="Verdana Pro" w:hAnsi="Verdana Pro"/>
          <w:b/>
          <w:bCs/>
          <w:noProof/>
          <w:sz w:val="26"/>
          <w:szCs w:val="26"/>
        </w:rPr>
        <w:lastRenderedPageBreak/>
        <w:drawing>
          <wp:inline distT="0" distB="0" distL="0" distR="0" wp14:anchorId="6B9A6BF5" wp14:editId="53C5225B">
            <wp:extent cx="4905846" cy="6606363"/>
            <wp:effectExtent l="6985" t="0" r="0" b="0"/>
            <wp:docPr id="2566589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6200000">
                      <a:off x="0" y="0"/>
                      <a:ext cx="4950481" cy="6666470"/>
                    </a:xfrm>
                    <a:prstGeom prst="rect">
                      <a:avLst/>
                    </a:prstGeom>
                    <a:noFill/>
                    <a:ln>
                      <a:noFill/>
                    </a:ln>
                  </pic:spPr>
                </pic:pic>
              </a:graphicData>
            </a:graphic>
          </wp:inline>
        </w:drawing>
      </w:r>
    </w:p>
    <w:p w14:paraId="2A3DA780" w14:textId="0D0F6057" w:rsidR="0075463F" w:rsidRDefault="008D08D5" w:rsidP="008D08D5">
      <w:pPr>
        <w:pStyle w:val="Caption"/>
        <w:rPr>
          <w:rFonts w:ascii="Verdana Pro" w:hAnsi="Verdana Pro"/>
          <w:b/>
          <w:bCs/>
          <w:sz w:val="26"/>
          <w:szCs w:val="26"/>
        </w:rPr>
      </w:pPr>
      <w:r>
        <w:t>Design Concept 3</w:t>
      </w:r>
    </w:p>
    <w:p w14:paraId="5617733C" w14:textId="77777777" w:rsidR="006717B8" w:rsidRDefault="006717B8">
      <w:pPr>
        <w:rPr>
          <w:rFonts w:ascii="Verdana Pro" w:hAnsi="Verdana Pro"/>
          <w:b/>
          <w:bCs/>
          <w:sz w:val="26"/>
          <w:szCs w:val="26"/>
        </w:rPr>
      </w:pPr>
    </w:p>
    <w:p w14:paraId="67B8A914" w14:textId="77777777" w:rsidR="006717B8" w:rsidRDefault="006717B8">
      <w:pPr>
        <w:rPr>
          <w:rFonts w:ascii="Verdana Pro" w:hAnsi="Verdana Pro"/>
          <w:b/>
          <w:bCs/>
          <w:sz w:val="26"/>
          <w:szCs w:val="26"/>
        </w:rPr>
      </w:pPr>
    </w:p>
    <w:p w14:paraId="2AEC0861" w14:textId="77777777" w:rsidR="006717B8" w:rsidRDefault="006717B8">
      <w:pPr>
        <w:rPr>
          <w:rFonts w:ascii="Verdana Pro" w:hAnsi="Verdana Pro"/>
          <w:b/>
          <w:bCs/>
          <w:sz w:val="26"/>
          <w:szCs w:val="26"/>
        </w:rPr>
      </w:pPr>
    </w:p>
    <w:p w14:paraId="7156B6CA" w14:textId="77777777" w:rsidR="006717B8" w:rsidRDefault="006717B8">
      <w:pPr>
        <w:rPr>
          <w:rFonts w:ascii="Verdana Pro" w:hAnsi="Verdana Pro"/>
          <w:b/>
          <w:bCs/>
          <w:sz w:val="26"/>
          <w:szCs w:val="26"/>
        </w:rPr>
      </w:pPr>
    </w:p>
    <w:p w14:paraId="2FB7B83F" w14:textId="77777777" w:rsidR="006717B8" w:rsidRDefault="006717B8">
      <w:pPr>
        <w:rPr>
          <w:rFonts w:ascii="Verdana Pro" w:hAnsi="Verdana Pro"/>
          <w:b/>
          <w:bCs/>
          <w:sz w:val="26"/>
          <w:szCs w:val="26"/>
        </w:rPr>
      </w:pPr>
    </w:p>
    <w:p w14:paraId="20724C7B" w14:textId="77777777" w:rsidR="006717B8" w:rsidRDefault="006717B8">
      <w:pPr>
        <w:rPr>
          <w:rFonts w:ascii="Verdana Pro" w:hAnsi="Verdana Pro"/>
          <w:b/>
          <w:bCs/>
          <w:sz w:val="26"/>
          <w:szCs w:val="26"/>
        </w:rPr>
      </w:pPr>
    </w:p>
    <w:p w14:paraId="27B4B520" w14:textId="77777777" w:rsidR="006717B8" w:rsidRDefault="006717B8">
      <w:pPr>
        <w:rPr>
          <w:rFonts w:ascii="Verdana Pro" w:hAnsi="Verdana Pro"/>
          <w:b/>
          <w:bCs/>
          <w:sz w:val="26"/>
          <w:szCs w:val="26"/>
        </w:rPr>
      </w:pPr>
    </w:p>
    <w:p w14:paraId="2C13883F" w14:textId="77777777" w:rsidR="006717B8" w:rsidRDefault="006717B8">
      <w:pPr>
        <w:rPr>
          <w:rFonts w:ascii="Verdana Pro" w:hAnsi="Verdana Pro"/>
          <w:b/>
          <w:bCs/>
          <w:sz w:val="26"/>
          <w:szCs w:val="26"/>
        </w:rPr>
      </w:pPr>
    </w:p>
    <w:p w14:paraId="3DE1D36D" w14:textId="77777777" w:rsidR="006717B8" w:rsidRDefault="006717B8">
      <w:pPr>
        <w:rPr>
          <w:rFonts w:ascii="Verdana Pro" w:hAnsi="Verdana Pro"/>
          <w:b/>
          <w:bCs/>
          <w:sz w:val="26"/>
          <w:szCs w:val="26"/>
        </w:rPr>
      </w:pPr>
    </w:p>
    <w:p w14:paraId="44D7DC78" w14:textId="045EA4B8" w:rsidR="003B62DF" w:rsidRDefault="003B62DF">
      <w:pPr>
        <w:rPr>
          <w:rFonts w:ascii="Verdana Pro" w:hAnsi="Verdana Pro"/>
          <w:b/>
          <w:bCs/>
          <w:sz w:val="26"/>
          <w:szCs w:val="26"/>
        </w:rPr>
      </w:pPr>
      <w:r>
        <w:rPr>
          <w:rFonts w:ascii="Verdana Pro" w:hAnsi="Verdana Pro"/>
          <w:b/>
          <w:bCs/>
          <w:sz w:val="26"/>
          <w:szCs w:val="26"/>
        </w:rPr>
        <w:lastRenderedPageBreak/>
        <w:t>7.</w:t>
      </w:r>
      <w:r w:rsidR="0039466C">
        <w:rPr>
          <w:rFonts w:ascii="Verdana Pro" w:hAnsi="Verdana Pro"/>
          <w:b/>
          <w:bCs/>
          <w:sz w:val="26"/>
          <w:szCs w:val="26"/>
        </w:rPr>
        <w:t>CAD Model</w:t>
      </w:r>
    </w:p>
    <w:p w14:paraId="60B13C67" w14:textId="77777777" w:rsidR="008D08D5" w:rsidRDefault="000D483F" w:rsidP="008D08D5">
      <w:pPr>
        <w:keepNext/>
      </w:pPr>
      <w:r>
        <w:rPr>
          <w:noProof/>
          <w14:ligatures w14:val="standardContextual"/>
        </w:rPr>
        <w:drawing>
          <wp:inline distT="0" distB="0" distL="0" distR="0" wp14:anchorId="26653C00" wp14:editId="4F616DF7">
            <wp:extent cx="5943600" cy="4563745"/>
            <wp:effectExtent l="0" t="0" r="0" b="8255"/>
            <wp:docPr id="640134192" name="Picture 1" descr="A grey rectangular object with a sha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134192" name="Picture 1" descr="A grey rectangular object with a shadow&#10;&#10;AI-generated content may be incorrect."/>
                    <pic:cNvPicPr/>
                  </pic:nvPicPr>
                  <pic:blipFill>
                    <a:blip r:embed="rId15"/>
                    <a:stretch>
                      <a:fillRect/>
                    </a:stretch>
                  </pic:blipFill>
                  <pic:spPr>
                    <a:xfrm>
                      <a:off x="0" y="0"/>
                      <a:ext cx="5943600" cy="4563745"/>
                    </a:xfrm>
                    <a:prstGeom prst="rect">
                      <a:avLst/>
                    </a:prstGeom>
                  </pic:spPr>
                </pic:pic>
              </a:graphicData>
            </a:graphic>
          </wp:inline>
        </w:drawing>
      </w:r>
    </w:p>
    <w:p w14:paraId="7121EDF0" w14:textId="3723A929" w:rsidR="0039466C" w:rsidRDefault="008D08D5" w:rsidP="008D08D5">
      <w:pPr>
        <w:pStyle w:val="Caption"/>
        <w:rPr>
          <w:rFonts w:ascii="Verdana Pro" w:hAnsi="Verdana Pro"/>
          <w:b/>
          <w:bCs/>
          <w:sz w:val="26"/>
          <w:szCs w:val="26"/>
        </w:rPr>
      </w:pPr>
      <w:r>
        <w:t>CAD Model (Image 1)</w:t>
      </w:r>
    </w:p>
    <w:p w14:paraId="207DC464" w14:textId="77777777" w:rsidR="008D08D5" w:rsidRDefault="002031A3" w:rsidP="008D08D5">
      <w:pPr>
        <w:keepNext/>
      </w:pPr>
      <w:r>
        <w:rPr>
          <w:noProof/>
          <w14:ligatures w14:val="standardContextual"/>
        </w:rPr>
        <w:lastRenderedPageBreak/>
        <w:drawing>
          <wp:inline distT="0" distB="0" distL="0" distR="0" wp14:anchorId="1C3CE607" wp14:editId="49B6E730">
            <wp:extent cx="5943600" cy="5757545"/>
            <wp:effectExtent l="0" t="0" r="0" b="0"/>
            <wp:docPr id="697023938" name="Picture 1" descr="A grey rectangular object with scre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023938" name="Picture 1" descr="A grey rectangular object with screws&#10;&#10;AI-generated content may be incorrect."/>
                    <pic:cNvPicPr/>
                  </pic:nvPicPr>
                  <pic:blipFill>
                    <a:blip r:embed="rId16"/>
                    <a:stretch>
                      <a:fillRect/>
                    </a:stretch>
                  </pic:blipFill>
                  <pic:spPr>
                    <a:xfrm>
                      <a:off x="0" y="0"/>
                      <a:ext cx="5943600" cy="5757545"/>
                    </a:xfrm>
                    <a:prstGeom prst="rect">
                      <a:avLst/>
                    </a:prstGeom>
                  </pic:spPr>
                </pic:pic>
              </a:graphicData>
            </a:graphic>
          </wp:inline>
        </w:drawing>
      </w:r>
    </w:p>
    <w:p w14:paraId="7A35EBFB" w14:textId="5C727D06" w:rsidR="000D483F" w:rsidRDefault="008D08D5" w:rsidP="008D08D5">
      <w:pPr>
        <w:pStyle w:val="Caption"/>
        <w:rPr>
          <w:rFonts w:ascii="Verdana Pro" w:hAnsi="Verdana Pro"/>
          <w:b/>
          <w:bCs/>
          <w:sz w:val="26"/>
          <w:szCs w:val="26"/>
        </w:rPr>
      </w:pPr>
      <w:r>
        <w:t xml:space="preserve">CAD Model </w:t>
      </w:r>
      <w:r w:rsidR="00476808">
        <w:t>(Image 2)</w:t>
      </w:r>
    </w:p>
    <w:p w14:paraId="5B6CF4A1" w14:textId="77777777" w:rsidR="00476808" w:rsidRDefault="001E4601" w:rsidP="00476808">
      <w:pPr>
        <w:keepNext/>
      </w:pPr>
      <w:r>
        <w:rPr>
          <w:noProof/>
          <w14:ligatures w14:val="standardContextual"/>
        </w:rPr>
        <w:lastRenderedPageBreak/>
        <w:drawing>
          <wp:inline distT="0" distB="0" distL="0" distR="0" wp14:anchorId="78864C54" wp14:editId="433AFEC8">
            <wp:extent cx="5943600" cy="3588385"/>
            <wp:effectExtent l="0" t="0" r="0" b="0"/>
            <wp:docPr id="1650487455" name="Picture 1" descr="A close-up of a grey cabin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487455" name="Picture 1" descr="A close-up of a grey cabinet&#10;&#10;AI-generated content may be incorrect."/>
                    <pic:cNvPicPr/>
                  </pic:nvPicPr>
                  <pic:blipFill>
                    <a:blip r:embed="rId17"/>
                    <a:stretch>
                      <a:fillRect/>
                    </a:stretch>
                  </pic:blipFill>
                  <pic:spPr>
                    <a:xfrm>
                      <a:off x="0" y="0"/>
                      <a:ext cx="5943600" cy="3588385"/>
                    </a:xfrm>
                    <a:prstGeom prst="rect">
                      <a:avLst/>
                    </a:prstGeom>
                  </pic:spPr>
                </pic:pic>
              </a:graphicData>
            </a:graphic>
          </wp:inline>
        </w:drawing>
      </w:r>
    </w:p>
    <w:p w14:paraId="7DF1A9F0" w14:textId="0ABB0667" w:rsidR="00476808" w:rsidRDefault="00476808" w:rsidP="00476808">
      <w:pPr>
        <w:pStyle w:val="Caption"/>
      </w:pPr>
      <w:r>
        <w:t>CAD Model (Image 3)</w:t>
      </w:r>
    </w:p>
    <w:p w14:paraId="3B424558" w14:textId="77777777" w:rsidR="00476808" w:rsidRDefault="002B442D" w:rsidP="00476808">
      <w:pPr>
        <w:keepNext/>
      </w:pPr>
      <w:r>
        <w:rPr>
          <w:noProof/>
          <w14:ligatures w14:val="standardContextual"/>
        </w:rPr>
        <w:drawing>
          <wp:inline distT="0" distB="0" distL="0" distR="0" wp14:anchorId="346A1406" wp14:editId="4E99E66C">
            <wp:extent cx="5943600" cy="3883025"/>
            <wp:effectExtent l="0" t="0" r="0" b="3175"/>
            <wp:docPr id="1503756081" name="Picture 1" descr="A black rectangular object with two black hand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756081" name="Picture 1" descr="A black rectangular object with two black handles&#10;&#10;AI-generated content may be incorrect."/>
                    <pic:cNvPicPr/>
                  </pic:nvPicPr>
                  <pic:blipFill>
                    <a:blip r:embed="rId18"/>
                    <a:stretch>
                      <a:fillRect/>
                    </a:stretch>
                  </pic:blipFill>
                  <pic:spPr>
                    <a:xfrm>
                      <a:off x="0" y="0"/>
                      <a:ext cx="5943600" cy="3883025"/>
                    </a:xfrm>
                    <a:prstGeom prst="rect">
                      <a:avLst/>
                    </a:prstGeom>
                  </pic:spPr>
                </pic:pic>
              </a:graphicData>
            </a:graphic>
          </wp:inline>
        </w:drawing>
      </w:r>
    </w:p>
    <w:p w14:paraId="36584F36" w14:textId="52D6FBA1" w:rsidR="00903977" w:rsidRDefault="00476808" w:rsidP="00476808">
      <w:pPr>
        <w:pStyle w:val="Caption"/>
        <w:rPr>
          <w:rFonts w:ascii="Verdana Pro" w:hAnsi="Verdana Pro"/>
          <w:b/>
          <w:bCs/>
          <w:sz w:val="26"/>
          <w:szCs w:val="26"/>
        </w:rPr>
      </w:pPr>
      <w:r>
        <w:t>CAD Model (Image 4)</w:t>
      </w:r>
    </w:p>
    <w:p w14:paraId="73ACF82D" w14:textId="7B57F677" w:rsidR="0039466C" w:rsidRDefault="0039466C">
      <w:pPr>
        <w:rPr>
          <w:rFonts w:ascii="Verdana Pro" w:hAnsi="Verdana Pro"/>
          <w:b/>
          <w:bCs/>
          <w:sz w:val="26"/>
          <w:szCs w:val="26"/>
        </w:rPr>
      </w:pPr>
      <w:r>
        <w:rPr>
          <w:rFonts w:ascii="Verdana Pro" w:hAnsi="Verdana Pro"/>
          <w:b/>
          <w:bCs/>
          <w:sz w:val="26"/>
          <w:szCs w:val="26"/>
        </w:rPr>
        <w:lastRenderedPageBreak/>
        <w:t>8.</w:t>
      </w:r>
      <w:r w:rsidR="00FF3779">
        <w:rPr>
          <w:rFonts w:ascii="Verdana Pro" w:hAnsi="Verdana Pro"/>
          <w:b/>
          <w:bCs/>
          <w:sz w:val="26"/>
          <w:szCs w:val="26"/>
        </w:rPr>
        <w:t>Technical Drawing</w:t>
      </w:r>
    </w:p>
    <w:p w14:paraId="0DEAE399" w14:textId="77777777" w:rsidR="00476808" w:rsidRDefault="00191148" w:rsidP="00476808">
      <w:pPr>
        <w:keepNext/>
      </w:pPr>
      <w:r>
        <w:rPr>
          <w:noProof/>
          <w14:ligatures w14:val="standardContextual"/>
        </w:rPr>
        <w:drawing>
          <wp:inline distT="0" distB="0" distL="0" distR="0" wp14:anchorId="1E7C494E" wp14:editId="22E586AE">
            <wp:extent cx="5943600" cy="4234180"/>
            <wp:effectExtent l="0" t="0" r="0" b="0"/>
            <wp:docPr id="1749842021" name="Picture 1" descr="A blueprint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842021" name="Picture 1" descr="A blueprint of a box&#10;&#10;AI-generated content may be incorrect."/>
                    <pic:cNvPicPr/>
                  </pic:nvPicPr>
                  <pic:blipFill>
                    <a:blip r:embed="rId19"/>
                    <a:stretch>
                      <a:fillRect/>
                    </a:stretch>
                  </pic:blipFill>
                  <pic:spPr>
                    <a:xfrm>
                      <a:off x="0" y="0"/>
                      <a:ext cx="5943600" cy="4234180"/>
                    </a:xfrm>
                    <a:prstGeom prst="rect">
                      <a:avLst/>
                    </a:prstGeom>
                  </pic:spPr>
                </pic:pic>
              </a:graphicData>
            </a:graphic>
          </wp:inline>
        </w:drawing>
      </w:r>
    </w:p>
    <w:p w14:paraId="5C17AEF3" w14:textId="6088A059" w:rsidR="00903977" w:rsidRDefault="00476808" w:rsidP="00476808">
      <w:pPr>
        <w:pStyle w:val="Caption"/>
        <w:rPr>
          <w:rFonts w:ascii="Verdana Pro" w:hAnsi="Verdana Pro"/>
          <w:b/>
          <w:bCs/>
          <w:sz w:val="26"/>
          <w:szCs w:val="26"/>
        </w:rPr>
      </w:pPr>
      <w:r>
        <w:t>Technical Drawing</w:t>
      </w:r>
    </w:p>
    <w:p w14:paraId="5C6BF1C2" w14:textId="77777777" w:rsidR="00FF3779" w:rsidRDefault="00FF3779">
      <w:pPr>
        <w:rPr>
          <w:rFonts w:ascii="Verdana Pro" w:hAnsi="Verdana Pro"/>
          <w:b/>
          <w:bCs/>
          <w:sz w:val="26"/>
          <w:szCs w:val="26"/>
        </w:rPr>
      </w:pPr>
    </w:p>
    <w:p w14:paraId="458CCD21" w14:textId="0DD5DABB" w:rsidR="00FF3779" w:rsidRDefault="00FF3779">
      <w:pPr>
        <w:rPr>
          <w:rFonts w:ascii="Verdana Pro" w:hAnsi="Verdana Pro"/>
          <w:b/>
          <w:bCs/>
          <w:sz w:val="26"/>
          <w:szCs w:val="26"/>
        </w:rPr>
      </w:pPr>
      <w:r>
        <w:rPr>
          <w:rFonts w:ascii="Verdana Pro" w:hAnsi="Verdana Pro"/>
          <w:b/>
          <w:bCs/>
          <w:sz w:val="26"/>
          <w:szCs w:val="26"/>
        </w:rPr>
        <w:t>9.</w:t>
      </w:r>
      <w:r w:rsidR="00FE43B5">
        <w:rPr>
          <w:rFonts w:ascii="Verdana Pro" w:hAnsi="Verdana Pro"/>
          <w:b/>
          <w:bCs/>
          <w:sz w:val="26"/>
          <w:szCs w:val="26"/>
        </w:rPr>
        <w:t>Manufacturing Process</w:t>
      </w:r>
    </w:p>
    <w:p w14:paraId="6AC728C2" w14:textId="447BDEA1" w:rsidR="009550FB" w:rsidRDefault="009550FB" w:rsidP="009550FB">
      <w:pPr>
        <w:rPr>
          <w:rFonts w:ascii="Verdana Pro" w:hAnsi="Verdana Pro"/>
        </w:rPr>
      </w:pPr>
      <w:r>
        <w:rPr>
          <w:rFonts w:ascii="Verdana Pro" w:hAnsi="Verdana Pro"/>
        </w:rPr>
        <w:t xml:space="preserve">A path of research was manufacturing processes and what would be most cost effective as well as best suit to fit the application at hand. There were numerous manufacturing methods that could be used to make the lid in question, but some were better options that others. One method would be forming. Forming is a good process to use as its one of the quickest methods to manufacture things. It is also very efficient and minimises waste material. However, forming does not lead to high precision parts and forming is also not the best form of manufacturing for prototyping. And considering prototyping would play a big role in this design process it has been decided to not use this method. The other main form of manufacturing that was investigated was machining. There are numerous methods of machining, but the main one would be computer-aided manufacturing (CAM). There are </w:t>
      </w:r>
      <w:r>
        <w:rPr>
          <w:rFonts w:ascii="Verdana Pro" w:hAnsi="Verdana Pro"/>
        </w:rPr>
        <w:lastRenderedPageBreak/>
        <w:t>negatives to this method such as higher material waste and the cost and time it takes for machine to be setup and ran to produce the parts required. However, there are also a great deal of benefits which outweigh the negatives. Some of these advantages include high precision and surface finish control which is especially important as the stainless steel will be coated in PTFE.</w:t>
      </w:r>
      <w:r w:rsidR="00FA4001">
        <w:rPr>
          <w:rFonts w:ascii="Verdana Pro" w:hAnsi="Verdana Pro"/>
        </w:rPr>
        <w:t xml:space="preserve"> </w:t>
      </w:r>
      <w:r w:rsidR="00BA16D4">
        <w:rPr>
          <w:rFonts w:ascii="Verdana Pro" w:hAnsi="Verdana Pro"/>
        </w:rPr>
        <w:t>So,</w:t>
      </w:r>
      <w:r w:rsidR="00FA4001">
        <w:rPr>
          <w:rFonts w:ascii="Verdana Pro" w:hAnsi="Verdana Pro"/>
        </w:rPr>
        <w:t xml:space="preserve"> it was decided to manufacture the lid via CNC milling the lid out of 316L stainless steel</w:t>
      </w:r>
      <w:r w:rsidR="002A5A67">
        <w:rPr>
          <w:rFonts w:ascii="Verdana Pro" w:hAnsi="Verdana Pro"/>
        </w:rPr>
        <w:t>. The hinges and fasteners will be bought in as it more cost effective to buy them in instead of manufacturing them in house. Once the lid has been ma</w:t>
      </w:r>
      <w:r w:rsidR="00E33DEA">
        <w:rPr>
          <w:rFonts w:ascii="Verdana Pro" w:hAnsi="Verdana Pro"/>
        </w:rPr>
        <w:t>chined the hinges will be fasten ready to be installed on the tank itself.</w:t>
      </w:r>
      <w:r w:rsidR="009D0A93">
        <w:rPr>
          <w:rFonts w:ascii="Verdana Pro" w:hAnsi="Verdana Pro"/>
        </w:rPr>
        <w:t xml:space="preserve"> </w:t>
      </w:r>
    </w:p>
    <w:p w14:paraId="6BBFF8AB" w14:textId="77777777" w:rsidR="00903977" w:rsidRDefault="00903977">
      <w:pPr>
        <w:rPr>
          <w:rFonts w:ascii="Verdana Pro" w:hAnsi="Verdana Pro"/>
          <w:b/>
          <w:bCs/>
          <w:sz w:val="26"/>
          <w:szCs w:val="26"/>
        </w:rPr>
      </w:pPr>
    </w:p>
    <w:p w14:paraId="69CD6617" w14:textId="77777777" w:rsidR="00FE43B5" w:rsidRDefault="00FE43B5">
      <w:pPr>
        <w:rPr>
          <w:rFonts w:ascii="Verdana Pro" w:hAnsi="Verdana Pro"/>
          <w:b/>
          <w:bCs/>
          <w:sz w:val="26"/>
          <w:szCs w:val="26"/>
        </w:rPr>
      </w:pPr>
    </w:p>
    <w:p w14:paraId="2E2B2732" w14:textId="4289BC28" w:rsidR="00FE43B5" w:rsidRDefault="00FE43B5">
      <w:pPr>
        <w:rPr>
          <w:rFonts w:ascii="Verdana Pro" w:hAnsi="Verdana Pro"/>
          <w:b/>
          <w:bCs/>
          <w:sz w:val="26"/>
          <w:szCs w:val="26"/>
        </w:rPr>
      </w:pPr>
      <w:r>
        <w:rPr>
          <w:rFonts w:ascii="Verdana Pro" w:hAnsi="Verdana Pro"/>
          <w:b/>
          <w:bCs/>
          <w:sz w:val="26"/>
          <w:szCs w:val="26"/>
        </w:rPr>
        <w:t>10.</w:t>
      </w:r>
      <w:r w:rsidR="008D1136">
        <w:rPr>
          <w:rFonts w:ascii="Verdana Pro" w:hAnsi="Verdana Pro"/>
          <w:b/>
          <w:bCs/>
          <w:sz w:val="26"/>
          <w:szCs w:val="26"/>
        </w:rPr>
        <w:t>Justification</w:t>
      </w:r>
    </w:p>
    <w:p w14:paraId="50F64F3A" w14:textId="12B0C128" w:rsidR="00434C64" w:rsidRPr="000A5544" w:rsidRDefault="00434C64">
      <w:pPr>
        <w:rPr>
          <w:rFonts w:ascii="Verdana Pro" w:hAnsi="Verdana Pro"/>
        </w:rPr>
      </w:pPr>
      <w:r w:rsidRPr="000A5544">
        <w:rPr>
          <w:rFonts w:ascii="Verdana Pro" w:hAnsi="Verdana Pro"/>
        </w:rPr>
        <w:t xml:space="preserve">There are numerous reasons as to why </w:t>
      </w:r>
      <w:r w:rsidR="002B12CF" w:rsidRPr="000A5544">
        <w:rPr>
          <w:rFonts w:ascii="Verdana Pro" w:hAnsi="Verdana Pro"/>
        </w:rPr>
        <w:t xml:space="preserve">the lid was designed and manufactured the way they were, as well as </w:t>
      </w:r>
      <w:r w:rsidR="0068372B" w:rsidRPr="000A5544">
        <w:rPr>
          <w:rFonts w:ascii="Verdana Pro" w:hAnsi="Verdana Pro"/>
        </w:rPr>
        <w:t xml:space="preserve">why certain materials and opening mechanisms were chosen. The reason for the design choice was </w:t>
      </w:r>
      <w:r w:rsidR="00C129A4" w:rsidRPr="000A5544">
        <w:rPr>
          <w:rFonts w:ascii="Verdana Pro" w:hAnsi="Verdana Pro"/>
        </w:rPr>
        <w:t>simple, simplicity</w:t>
      </w:r>
      <w:r w:rsidR="00E55618" w:rsidRPr="000A5544">
        <w:rPr>
          <w:rFonts w:ascii="Verdana Pro" w:hAnsi="Verdana Pro"/>
        </w:rPr>
        <w:t xml:space="preserve">. The design is extremely simple </w:t>
      </w:r>
      <w:r w:rsidR="004A636A" w:rsidRPr="000A5544">
        <w:rPr>
          <w:rFonts w:ascii="Verdana Pro" w:hAnsi="Verdana Pro"/>
        </w:rPr>
        <w:t xml:space="preserve">meaning there is not much to go wrong with it meaning it is durable and has a good longevity. The design also takes up a smaller footprint in comparison to the other possible </w:t>
      </w:r>
      <w:r w:rsidR="00233529" w:rsidRPr="000A5544">
        <w:rPr>
          <w:rFonts w:ascii="Verdana Pro" w:hAnsi="Verdana Pro"/>
        </w:rPr>
        <w:t xml:space="preserve">design choices. The next choice was the material choice. </w:t>
      </w:r>
      <w:r w:rsidR="00933ABB" w:rsidRPr="000A5544">
        <w:rPr>
          <w:rFonts w:ascii="Verdana Pro" w:hAnsi="Verdana Pro"/>
        </w:rPr>
        <w:t xml:space="preserve">Stainless steel was chosen for its great durability as well as it </w:t>
      </w:r>
      <w:r w:rsidR="00E42E2D" w:rsidRPr="000A5544">
        <w:rPr>
          <w:rFonts w:ascii="Verdana Pro" w:hAnsi="Verdana Pro"/>
        </w:rPr>
        <w:t xml:space="preserve">great resistance </w:t>
      </w:r>
      <w:r w:rsidR="00FF5674" w:rsidRPr="000A5544">
        <w:rPr>
          <w:rFonts w:ascii="Verdana Pro" w:hAnsi="Verdana Pro"/>
        </w:rPr>
        <w:t>to corrosion which is critical for this application.</w:t>
      </w:r>
      <w:r w:rsidR="00CA1311" w:rsidRPr="000A5544">
        <w:rPr>
          <w:rFonts w:ascii="Verdana Pro" w:hAnsi="Verdana Pro"/>
        </w:rPr>
        <w:t xml:space="preserve"> It is however expensive in comparison to other </w:t>
      </w:r>
      <w:r w:rsidR="00375774" w:rsidRPr="000A5544">
        <w:rPr>
          <w:rFonts w:ascii="Verdana Pro" w:hAnsi="Verdana Pro"/>
        </w:rPr>
        <w:t>materials,</w:t>
      </w:r>
      <w:r w:rsidR="00CA1311" w:rsidRPr="000A5544">
        <w:rPr>
          <w:rFonts w:ascii="Verdana Pro" w:hAnsi="Verdana Pro"/>
        </w:rPr>
        <w:t xml:space="preserve"> but it was felt that the cost is worth it for the increase in durability</w:t>
      </w:r>
      <w:r w:rsidR="00F2443E" w:rsidRPr="000A5544">
        <w:rPr>
          <w:rFonts w:ascii="Verdana Pro" w:hAnsi="Verdana Pro"/>
        </w:rPr>
        <w:t xml:space="preserve">. And </w:t>
      </w:r>
      <w:r w:rsidR="00375774" w:rsidRPr="000A5544">
        <w:rPr>
          <w:rFonts w:ascii="Verdana Pro" w:hAnsi="Verdana Pro"/>
        </w:rPr>
        <w:t>finally,</w:t>
      </w:r>
      <w:r w:rsidR="00F2443E" w:rsidRPr="000A5544">
        <w:rPr>
          <w:rFonts w:ascii="Verdana Pro" w:hAnsi="Verdana Pro"/>
        </w:rPr>
        <w:t xml:space="preserve"> the </w:t>
      </w:r>
      <w:r w:rsidR="000A5544">
        <w:rPr>
          <w:rFonts w:ascii="Verdana Pro" w:hAnsi="Verdana Pro"/>
        </w:rPr>
        <w:t xml:space="preserve">method of manufacturing. We wanted this lid to have good tolerances as it </w:t>
      </w:r>
      <w:r w:rsidR="00970DE3">
        <w:rPr>
          <w:rFonts w:ascii="Verdana Pro" w:hAnsi="Verdana Pro"/>
        </w:rPr>
        <w:t xml:space="preserve">is to seal the tank when not use. Other </w:t>
      </w:r>
      <w:r w:rsidR="00BA4629">
        <w:rPr>
          <w:rFonts w:ascii="Verdana Pro" w:hAnsi="Verdana Pro"/>
        </w:rPr>
        <w:t>methods</w:t>
      </w:r>
      <w:r w:rsidR="00970DE3">
        <w:rPr>
          <w:rFonts w:ascii="Verdana Pro" w:hAnsi="Verdana Pro"/>
        </w:rPr>
        <w:t xml:space="preserve"> are much cheaper and even quicker to produce the product, but they don’t ensure a </w:t>
      </w:r>
      <w:r w:rsidR="00A17B4E">
        <w:rPr>
          <w:rFonts w:ascii="Verdana Pro" w:hAnsi="Verdana Pro"/>
        </w:rPr>
        <w:t>finish or the tolerances that we required for this lid.</w:t>
      </w:r>
    </w:p>
    <w:p w14:paraId="0B018FF6" w14:textId="77777777" w:rsidR="00903977" w:rsidRDefault="00903977">
      <w:pPr>
        <w:rPr>
          <w:rFonts w:ascii="Verdana Pro" w:hAnsi="Verdana Pro"/>
          <w:b/>
          <w:bCs/>
          <w:sz w:val="26"/>
          <w:szCs w:val="26"/>
        </w:rPr>
      </w:pPr>
    </w:p>
    <w:p w14:paraId="6FBA7942" w14:textId="77777777" w:rsidR="008D1136" w:rsidRDefault="008D1136">
      <w:pPr>
        <w:rPr>
          <w:rFonts w:ascii="Verdana Pro" w:hAnsi="Verdana Pro"/>
          <w:b/>
          <w:bCs/>
          <w:sz w:val="26"/>
          <w:szCs w:val="26"/>
        </w:rPr>
      </w:pPr>
    </w:p>
    <w:p w14:paraId="018AC79A" w14:textId="36C9DECC" w:rsidR="008D1136" w:rsidRPr="003B62DF" w:rsidRDefault="008D1136">
      <w:pPr>
        <w:rPr>
          <w:rFonts w:ascii="Verdana Pro" w:hAnsi="Verdana Pro"/>
          <w:b/>
          <w:bCs/>
          <w:sz w:val="26"/>
          <w:szCs w:val="26"/>
        </w:rPr>
      </w:pPr>
      <w:r>
        <w:rPr>
          <w:rFonts w:ascii="Verdana Pro" w:hAnsi="Verdana Pro"/>
          <w:b/>
          <w:bCs/>
          <w:sz w:val="26"/>
          <w:szCs w:val="26"/>
        </w:rPr>
        <w:t>11.</w:t>
      </w:r>
      <w:r w:rsidR="00604FC9">
        <w:rPr>
          <w:rFonts w:ascii="Verdana Pro" w:hAnsi="Verdana Pro"/>
          <w:b/>
          <w:bCs/>
          <w:sz w:val="26"/>
          <w:szCs w:val="26"/>
        </w:rPr>
        <w:t>Conclusion and Further Work</w:t>
      </w:r>
    </w:p>
    <w:p w14:paraId="41DEA3BA" w14:textId="3E69924D" w:rsidR="009A4FCE" w:rsidRPr="00A17B4E" w:rsidRDefault="00A17B4E">
      <w:pPr>
        <w:rPr>
          <w:rFonts w:ascii="Verdana Pro" w:hAnsi="Verdana Pro"/>
          <w:sz w:val="26"/>
          <w:szCs w:val="26"/>
        </w:rPr>
      </w:pPr>
      <w:r>
        <w:rPr>
          <w:rFonts w:ascii="Verdana Pro" w:hAnsi="Verdana Pro"/>
          <w:sz w:val="26"/>
          <w:szCs w:val="26"/>
        </w:rPr>
        <w:t xml:space="preserve">To conclude I believe </w:t>
      </w:r>
      <w:r w:rsidR="00F015EF">
        <w:rPr>
          <w:rFonts w:ascii="Verdana Pro" w:hAnsi="Verdana Pro"/>
          <w:sz w:val="26"/>
          <w:szCs w:val="26"/>
        </w:rPr>
        <w:t xml:space="preserve">this design process has gone well as the brief that was provided was accurately met with </w:t>
      </w:r>
      <w:r w:rsidR="002D7082">
        <w:rPr>
          <w:rFonts w:ascii="Verdana Pro" w:hAnsi="Verdana Pro"/>
          <w:sz w:val="26"/>
          <w:szCs w:val="26"/>
        </w:rPr>
        <w:t>all</w:t>
      </w:r>
      <w:r w:rsidR="00F015EF">
        <w:rPr>
          <w:rFonts w:ascii="Verdana Pro" w:hAnsi="Verdana Pro"/>
          <w:sz w:val="26"/>
          <w:szCs w:val="26"/>
        </w:rPr>
        <w:t xml:space="preserve"> the specification being met.</w:t>
      </w:r>
      <w:r w:rsidR="00AF48C1">
        <w:rPr>
          <w:rFonts w:ascii="Verdana Pro" w:hAnsi="Verdana Pro"/>
          <w:sz w:val="26"/>
          <w:szCs w:val="26"/>
        </w:rPr>
        <w:t xml:space="preserve"> The design that was chosen </w:t>
      </w:r>
      <w:r w:rsidR="007746E9">
        <w:rPr>
          <w:rFonts w:ascii="Verdana Pro" w:hAnsi="Verdana Pro"/>
          <w:sz w:val="26"/>
          <w:szCs w:val="26"/>
        </w:rPr>
        <w:t xml:space="preserve">accurately fits the purpose that the </w:t>
      </w:r>
      <w:r w:rsidR="007746E9">
        <w:rPr>
          <w:rFonts w:ascii="Verdana Pro" w:hAnsi="Verdana Pro"/>
          <w:sz w:val="26"/>
          <w:szCs w:val="26"/>
        </w:rPr>
        <w:lastRenderedPageBreak/>
        <w:t xml:space="preserve">client desired and the choices for things such as material </w:t>
      </w:r>
      <w:r w:rsidR="002D7082">
        <w:rPr>
          <w:rFonts w:ascii="Verdana Pro" w:hAnsi="Verdana Pro"/>
          <w:sz w:val="26"/>
          <w:szCs w:val="26"/>
        </w:rPr>
        <w:t xml:space="preserve">were well thought out and are believed </w:t>
      </w:r>
      <w:r w:rsidR="00D53288">
        <w:rPr>
          <w:rFonts w:ascii="Verdana Pro" w:hAnsi="Verdana Pro"/>
          <w:sz w:val="26"/>
          <w:szCs w:val="26"/>
        </w:rPr>
        <w:t xml:space="preserve">to be best suited. If the client wanted another rework of the lid for the </w:t>
      </w:r>
      <w:r w:rsidR="00966769">
        <w:rPr>
          <w:rFonts w:ascii="Verdana Pro" w:hAnsi="Verdana Pro"/>
          <w:sz w:val="26"/>
          <w:szCs w:val="26"/>
        </w:rPr>
        <w:t xml:space="preserve">tank and we were provided in a larger amount of time and budget as well as no constraints with </w:t>
      </w:r>
      <w:r w:rsidR="005C05D9">
        <w:rPr>
          <w:rFonts w:ascii="Verdana Pro" w:hAnsi="Verdana Pro"/>
          <w:sz w:val="26"/>
          <w:szCs w:val="26"/>
        </w:rPr>
        <w:t xml:space="preserve">regards the tank itself there are numerous ideas that were considered. Some of these </w:t>
      </w:r>
      <w:r w:rsidR="00955006">
        <w:rPr>
          <w:rFonts w:ascii="Verdana Pro" w:hAnsi="Verdana Pro"/>
          <w:sz w:val="26"/>
          <w:szCs w:val="26"/>
        </w:rPr>
        <w:t>required reworks to the tank itself which in this instance we were not allowed</w:t>
      </w:r>
      <w:r w:rsidR="001E0C0E">
        <w:rPr>
          <w:rFonts w:ascii="Verdana Pro" w:hAnsi="Verdana Pro"/>
          <w:sz w:val="26"/>
          <w:szCs w:val="26"/>
        </w:rPr>
        <w:t xml:space="preserve">. An example of one of the concepts that was thought of was to have the floor of the tank raises and lower inhibiting access to the tank when raised and providing access when closed. </w:t>
      </w:r>
    </w:p>
    <w:p w14:paraId="396B67D5" w14:textId="77777777" w:rsidR="009A4FCE" w:rsidRDefault="009A4FCE">
      <w:pPr>
        <w:rPr>
          <w:rFonts w:ascii="Verdana Pro" w:hAnsi="Verdana Pro"/>
          <w:b/>
          <w:bCs/>
          <w:sz w:val="26"/>
          <w:szCs w:val="26"/>
        </w:rPr>
      </w:pPr>
    </w:p>
    <w:p w14:paraId="5763381F" w14:textId="77777777" w:rsidR="009A4FCE" w:rsidRDefault="009A4FCE">
      <w:pPr>
        <w:rPr>
          <w:rFonts w:ascii="Verdana Pro" w:hAnsi="Verdana Pro"/>
          <w:b/>
          <w:bCs/>
          <w:sz w:val="26"/>
          <w:szCs w:val="26"/>
        </w:rPr>
      </w:pPr>
    </w:p>
    <w:p w14:paraId="2EAD104F" w14:textId="77777777" w:rsidR="009A4FCE" w:rsidRDefault="009A4FCE">
      <w:pPr>
        <w:rPr>
          <w:rFonts w:ascii="Verdana Pro" w:hAnsi="Verdana Pro"/>
          <w:b/>
          <w:bCs/>
          <w:sz w:val="26"/>
          <w:szCs w:val="26"/>
        </w:rPr>
      </w:pPr>
    </w:p>
    <w:p w14:paraId="74F421F2" w14:textId="77777777" w:rsidR="009A4FCE" w:rsidRDefault="009A4FCE">
      <w:pPr>
        <w:rPr>
          <w:rFonts w:ascii="Verdana Pro" w:hAnsi="Verdana Pro"/>
          <w:b/>
          <w:bCs/>
          <w:sz w:val="26"/>
          <w:szCs w:val="26"/>
        </w:rPr>
      </w:pPr>
    </w:p>
    <w:p w14:paraId="7759D8D6" w14:textId="77777777" w:rsidR="009A4FCE" w:rsidRDefault="009A4FCE">
      <w:pPr>
        <w:rPr>
          <w:rFonts w:ascii="Verdana Pro" w:hAnsi="Verdana Pro"/>
          <w:b/>
          <w:bCs/>
          <w:sz w:val="26"/>
          <w:szCs w:val="26"/>
        </w:rPr>
      </w:pPr>
    </w:p>
    <w:p w14:paraId="010A5961" w14:textId="54C72817" w:rsidR="00F577EB" w:rsidRDefault="00F577EB">
      <w:pPr>
        <w:rPr>
          <w:rFonts w:ascii="Verdana Pro" w:hAnsi="Verdana Pro"/>
          <w:b/>
          <w:bCs/>
          <w:sz w:val="26"/>
          <w:szCs w:val="26"/>
        </w:rPr>
      </w:pPr>
      <w:r>
        <w:rPr>
          <w:rFonts w:ascii="Verdana Pro" w:hAnsi="Verdana Pro"/>
          <w:b/>
          <w:bCs/>
          <w:sz w:val="26"/>
          <w:szCs w:val="26"/>
        </w:rPr>
        <w:t>References</w:t>
      </w:r>
    </w:p>
    <w:p w14:paraId="41952AFC" w14:textId="512BCB70" w:rsidR="00BA03FF" w:rsidRDefault="00F577EB" w:rsidP="00AE5189">
      <w:pPr>
        <w:pStyle w:val="ListParagraph"/>
        <w:numPr>
          <w:ilvl w:val="0"/>
          <w:numId w:val="2"/>
        </w:numPr>
        <w:rPr>
          <w:rFonts w:ascii="Verdana Pro" w:hAnsi="Verdana Pro"/>
        </w:rPr>
      </w:pPr>
      <w:r>
        <w:rPr>
          <w:rFonts w:ascii="Verdana Pro" w:hAnsi="Verdana Pro"/>
        </w:rPr>
        <w:t xml:space="preserve">British Government (2024), </w:t>
      </w:r>
      <w:r>
        <w:rPr>
          <w:rFonts w:ascii="Verdana Pro" w:hAnsi="Verdana Pro"/>
          <w:i/>
          <w:iCs/>
        </w:rPr>
        <w:t xml:space="preserve">Health and Safety at Work Act 1974. </w:t>
      </w:r>
      <w:r>
        <w:rPr>
          <w:rFonts w:ascii="Verdana Pro" w:hAnsi="Verdana Pro"/>
        </w:rPr>
        <w:t xml:space="preserve">Available at: </w:t>
      </w:r>
      <w:hyperlink r:id="rId20" w:anchor=":~:text=2%20General%20duties%20of%20employers,work%20of%20all%20his%20employees" w:history="1">
        <w:r w:rsidRPr="009535E6">
          <w:rPr>
            <w:rStyle w:val="Hyperlink"/>
            <w:rFonts w:ascii="Verdana Pro" w:hAnsi="Verdana Pro"/>
          </w:rPr>
          <w:t>https://www.legislation.gov.uk/ukpga/1974/37#:~:text=2%20General%20duties%20of%20employers,work%20of%20all%20his%20employees</w:t>
        </w:r>
      </w:hyperlink>
      <w:r w:rsidRPr="00F577EB">
        <w:rPr>
          <w:rFonts w:ascii="Verdana Pro" w:hAnsi="Verdana Pro"/>
        </w:rPr>
        <w:t>.</w:t>
      </w:r>
      <w:r>
        <w:rPr>
          <w:rFonts w:ascii="Verdana Pro" w:hAnsi="Verdana Pro"/>
        </w:rPr>
        <w:t xml:space="preserve"> (Accessed: 29</w:t>
      </w:r>
      <w:r w:rsidRPr="00F577EB">
        <w:rPr>
          <w:rFonts w:ascii="Verdana Pro" w:hAnsi="Verdana Pro"/>
          <w:vertAlign w:val="superscript"/>
        </w:rPr>
        <w:t>th</w:t>
      </w:r>
      <w:r>
        <w:rPr>
          <w:rFonts w:ascii="Verdana Pro" w:hAnsi="Verdana Pro"/>
        </w:rPr>
        <w:t xml:space="preserve"> March 2025)</w:t>
      </w:r>
    </w:p>
    <w:p w14:paraId="63AA81C0" w14:textId="78629462" w:rsidR="00AE5189" w:rsidRDefault="00AE5189" w:rsidP="00AE5189">
      <w:pPr>
        <w:pStyle w:val="ListParagraph"/>
        <w:numPr>
          <w:ilvl w:val="0"/>
          <w:numId w:val="2"/>
        </w:numPr>
        <w:rPr>
          <w:rFonts w:ascii="Verdana Pro" w:hAnsi="Verdana Pro"/>
        </w:rPr>
      </w:pPr>
      <w:r>
        <w:rPr>
          <w:rFonts w:ascii="Verdana Pro" w:hAnsi="Verdana Pro"/>
        </w:rPr>
        <w:t xml:space="preserve">HSE (2021), </w:t>
      </w:r>
      <w:r>
        <w:rPr>
          <w:rFonts w:ascii="Verdana Pro" w:hAnsi="Verdana Pro"/>
          <w:i/>
          <w:iCs/>
        </w:rPr>
        <w:t>Manual Handling Operations</w:t>
      </w:r>
      <w:r>
        <w:rPr>
          <w:rFonts w:ascii="Verdana Pro" w:hAnsi="Verdana Pro"/>
          <w:i/>
          <w:iCs/>
        </w:rPr>
        <w:tab/>
        <w:t xml:space="preserve">Regulation 1992. </w:t>
      </w:r>
      <w:r>
        <w:rPr>
          <w:rFonts w:ascii="Verdana Pro" w:hAnsi="Verdana Pro"/>
        </w:rPr>
        <w:t xml:space="preserve">Available at: </w:t>
      </w:r>
      <w:hyperlink r:id="rId21" w:anchor=":~:text=Employers%20must%20comply%20with%20the,of%20injury%20from%20manual%20handling" w:history="1">
        <w:r w:rsidRPr="009535E6">
          <w:rPr>
            <w:rStyle w:val="Hyperlink"/>
            <w:rFonts w:ascii="Verdana Pro" w:hAnsi="Verdana Pro"/>
          </w:rPr>
          <w:t>https://www.hse.gov.uk/pubns/books/l23.htm#:~:text=Employers%20must%20comply%20with%20the,of%20injury%20from%20manual%20handling</w:t>
        </w:r>
      </w:hyperlink>
      <w:r w:rsidRPr="00AE5189">
        <w:rPr>
          <w:rFonts w:ascii="Verdana Pro" w:hAnsi="Verdana Pro"/>
        </w:rPr>
        <w:t>.</w:t>
      </w:r>
      <w:r>
        <w:rPr>
          <w:rFonts w:ascii="Verdana Pro" w:hAnsi="Verdana Pro"/>
        </w:rPr>
        <w:t xml:space="preserve"> (Accessed: 29</w:t>
      </w:r>
      <w:r w:rsidRPr="00AE5189">
        <w:rPr>
          <w:rFonts w:ascii="Verdana Pro" w:hAnsi="Verdana Pro"/>
          <w:vertAlign w:val="superscript"/>
        </w:rPr>
        <w:t>th</w:t>
      </w:r>
      <w:r>
        <w:rPr>
          <w:rFonts w:ascii="Verdana Pro" w:hAnsi="Verdana Pro"/>
        </w:rPr>
        <w:t xml:space="preserve"> March 2025)</w:t>
      </w:r>
    </w:p>
    <w:p w14:paraId="553F5B7F" w14:textId="371CF57A" w:rsidR="00752B5D" w:rsidRDefault="00CA0384" w:rsidP="00AE5189">
      <w:pPr>
        <w:pStyle w:val="ListParagraph"/>
        <w:numPr>
          <w:ilvl w:val="0"/>
          <w:numId w:val="2"/>
        </w:numPr>
        <w:rPr>
          <w:rFonts w:ascii="Verdana Pro" w:hAnsi="Verdana Pro"/>
        </w:rPr>
      </w:pPr>
      <w:r>
        <w:rPr>
          <w:rFonts w:ascii="Verdana Pro" w:hAnsi="Verdana Pro"/>
        </w:rPr>
        <w:t xml:space="preserve">Par Group, (2025), </w:t>
      </w:r>
      <w:r>
        <w:rPr>
          <w:rFonts w:ascii="Verdana Pro" w:hAnsi="Verdana Pro"/>
          <w:i/>
          <w:iCs/>
        </w:rPr>
        <w:t xml:space="preserve">PTFE-coated Stainless Steel, </w:t>
      </w:r>
      <w:r w:rsidR="00752B5D">
        <w:rPr>
          <w:rFonts w:ascii="Verdana Pro" w:hAnsi="Verdana Pro"/>
        </w:rPr>
        <w:t xml:space="preserve">Available at: </w:t>
      </w:r>
      <w:hyperlink r:id="rId22" w:history="1">
        <w:r w:rsidR="00752B5D" w:rsidRPr="00544B57">
          <w:rPr>
            <w:rStyle w:val="Hyperlink"/>
            <w:rFonts w:ascii="Verdana Pro" w:hAnsi="Verdana Pro"/>
          </w:rPr>
          <w:t>https://www.par-group.co.uk/engineering-plastics/plastic-sheet/ptfe-sheet-availability/ptfe-sheet-stainless-steel-filled/</w:t>
        </w:r>
      </w:hyperlink>
      <w:r w:rsidR="00752B5D">
        <w:rPr>
          <w:rFonts w:ascii="Verdana Pro" w:hAnsi="Verdana Pro"/>
        </w:rPr>
        <w:t xml:space="preserve"> (Accessed</w:t>
      </w:r>
      <w:r w:rsidR="009F0B35">
        <w:rPr>
          <w:rFonts w:ascii="Verdana Pro" w:hAnsi="Verdana Pro"/>
        </w:rPr>
        <w:t>:</w:t>
      </w:r>
      <w:r w:rsidR="00752B5D">
        <w:rPr>
          <w:rFonts w:ascii="Verdana Pro" w:hAnsi="Verdana Pro"/>
        </w:rPr>
        <w:t xml:space="preserve"> 29</w:t>
      </w:r>
      <w:r w:rsidR="00752B5D" w:rsidRPr="00752B5D">
        <w:rPr>
          <w:rFonts w:ascii="Verdana Pro" w:hAnsi="Verdana Pro"/>
          <w:vertAlign w:val="superscript"/>
        </w:rPr>
        <w:t>th</w:t>
      </w:r>
      <w:r w:rsidR="00752B5D">
        <w:rPr>
          <w:rFonts w:ascii="Verdana Pro" w:hAnsi="Verdana Pro"/>
        </w:rPr>
        <w:t xml:space="preserve"> March 2025)</w:t>
      </w:r>
    </w:p>
    <w:p w14:paraId="3379C5B1" w14:textId="3ABFE00F" w:rsidR="00D035CF" w:rsidRDefault="00CA0384" w:rsidP="00AE5189">
      <w:pPr>
        <w:pStyle w:val="ListParagraph"/>
        <w:numPr>
          <w:ilvl w:val="0"/>
          <w:numId w:val="2"/>
        </w:numPr>
        <w:rPr>
          <w:rFonts w:ascii="Verdana Pro" w:hAnsi="Verdana Pro"/>
        </w:rPr>
      </w:pPr>
      <w:r>
        <w:rPr>
          <w:rFonts w:ascii="Verdana Pro" w:hAnsi="Verdana Pro"/>
        </w:rPr>
        <w:t xml:space="preserve"> </w:t>
      </w:r>
      <w:r w:rsidR="00413FD9">
        <w:rPr>
          <w:rFonts w:ascii="Verdana Pro" w:hAnsi="Verdana Pro"/>
        </w:rPr>
        <w:t xml:space="preserve">RS-Online, (2025), </w:t>
      </w:r>
      <w:r w:rsidR="00413FD9">
        <w:rPr>
          <w:rFonts w:ascii="Verdana Pro" w:hAnsi="Verdana Pro"/>
          <w:i/>
          <w:iCs/>
        </w:rPr>
        <w:t xml:space="preserve">Stain Steel Hinge, </w:t>
      </w:r>
      <w:r w:rsidR="00413FD9">
        <w:rPr>
          <w:rFonts w:ascii="Verdana Pro" w:hAnsi="Verdana Pro"/>
        </w:rPr>
        <w:t>Available at:</w:t>
      </w:r>
      <w:r w:rsidR="009F0B35">
        <w:rPr>
          <w:rFonts w:ascii="Verdana Pro" w:hAnsi="Verdana Pro"/>
        </w:rPr>
        <w:t xml:space="preserve"> </w:t>
      </w:r>
      <w:hyperlink r:id="rId23" w:history="1">
        <w:r w:rsidR="009F0B35" w:rsidRPr="00F852C8">
          <w:rPr>
            <w:rStyle w:val="Hyperlink"/>
            <w:rFonts w:ascii="Verdana Pro" w:hAnsi="Verdana Pro"/>
          </w:rPr>
          <w:t>https://uk.rs-online.com/web/p/hinges/7264122</w:t>
        </w:r>
      </w:hyperlink>
      <w:r w:rsidR="009F0B35">
        <w:rPr>
          <w:rFonts w:ascii="Verdana Pro" w:hAnsi="Verdana Pro"/>
        </w:rPr>
        <w:t xml:space="preserve"> (Accessed: 29</w:t>
      </w:r>
      <w:r w:rsidR="009F0B35" w:rsidRPr="009F0B35">
        <w:rPr>
          <w:rFonts w:ascii="Verdana Pro" w:hAnsi="Verdana Pro"/>
          <w:vertAlign w:val="superscript"/>
        </w:rPr>
        <w:t>th</w:t>
      </w:r>
      <w:r w:rsidR="009F0B35">
        <w:rPr>
          <w:rFonts w:ascii="Verdana Pro" w:hAnsi="Verdana Pro"/>
        </w:rPr>
        <w:t xml:space="preserve"> March 2025)</w:t>
      </w:r>
    </w:p>
    <w:p w14:paraId="4D7401A5" w14:textId="77777777" w:rsidR="00E83D2F" w:rsidRPr="00AE5189" w:rsidRDefault="00E83D2F" w:rsidP="009F0B35">
      <w:pPr>
        <w:pStyle w:val="ListParagraph"/>
        <w:rPr>
          <w:rFonts w:ascii="Verdana Pro" w:hAnsi="Verdana Pro"/>
        </w:rPr>
      </w:pPr>
    </w:p>
    <w:p w14:paraId="723A9E2A" w14:textId="6702D490" w:rsidR="00BA03FF" w:rsidRPr="00BA03FF" w:rsidRDefault="00BA03FF">
      <w:pPr>
        <w:rPr>
          <w:rFonts w:ascii="Verdana Pro" w:hAnsi="Verdana Pro"/>
          <w:b/>
          <w:bCs/>
          <w:sz w:val="26"/>
          <w:szCs w:val="26"/>
        </w:rPr>
      </w:pPr>
    </w:p>
    <w:sectPr w:rsidR="00BA03FF" w:rsidRPr="00BA03F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Verdana Pro">
    <w:altName w:val="Cambria"/>
    <w:charset w:val="00"/>
    <w:family w:val="swiss"/>
    <w:pitch w:val="variable"/>
    <w:sig w:usb0="80000287" w:usb1="00000043"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0879B5"/>
    <w:multiLevelType w:val="hybridMultilevel"/>
    <w:tmpl w:val="D896B2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E740D2"/>
    <w:multiLevelType w:val="hybridMultilevel"/>
    <w:tmpl w:val="F9C000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5B41E13"/>
    <w:multiLevelType w:val="hybridMultilevel"/>
    <w:tmpl w:val="D24C60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65612221">
    <w:abstractNumId w:val="2"/>
  </w:num>
  <w:num w:numId="2" w16cid:durableId="1527789351">
    <w:abstractNumId w:val="1"/>
  </w:num>
  <w:num w:numId="3" w16cid:durableId="14739852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2C9"/>
    <w:rsid w:val="0001291D"/>
    <w:rsid w:val="000250F4"/>
    <w:rsid w:val="00042DDF"/>
    <w:rsid w:val="00043484"/>
    <w:rsid w:val="000846AF"/>
    <w:rsid w:val="000856B6"/>
    <w:rsid w:val="000912BA"/>
    <w:rsid w:val="00092C60"/>
    <w:rsid w:val="000A5544"/>
    <w:rsid w:val="000B4CC8"/>
    <w:rsid w:val="000D0DCB"/>
    <w:rsid w:val="000D3DB0"/>
    <w:rsid w:val="000D483F"/>
    <w:rsid w:val="000F3A4E"/>
    <w:rsid w:val="00111CA8"/>
    <w:rsid w:val="00130E3C"/>
    <w:rsid w:val="00152F75"/>
    <w:rsid w:val="00160F62"/>
    <w:rsid w:val="00167425"/>
    <w:rsid w:val="00191148"/>
    <w:rsid w:val="001A6913"/>
    <w:rsid w:val="001B4354"/>
    <w:rsid w:val="001C3AFD"/>
    <w:rsid w:val="001D29D7"/>
    <w:rsid w:val="001E0C0E"/>
    <w:rsid w:val="001E4601"/>
    <w:rsid w:val="001F30B2"/>
    <w:rsid w:val="001F3619"/>
    <w:rsid w:val="002031A3"/>
    <w:rsid w:val="002074E5"/>
    <w:rsid w:val="00223CA7"/>
    <w:rsid w:val="00225275"/>
    <w:rsid w:val="00230123"/>
    <w:rsid w:val="0023222C"/>
    <w:rsid w:val="00233529"/>
    <w:rsid w:val="002434BE"/>
    <w:rsid w:val="00244F87"/>
    <w:rsid w:val="00265F8D"/>
    <w:rsid w:val="00273587"/>
    <w:rsid w:val="00274535"/>
    <w:rsid w:val="002940D3"/>
    <w:rsid w:val="002A5A67"/>
    <w:rsid w:val="002B12CF"/>
    <w:rsid w:val="002B442D"/>
    <w:rsid w:val="002B747D"/>
    <w:rsid w:val="002C44D6"/>
    <w:rsid w:val="002C6468"/>
    <w:rsid w:val="002D7082"/>
    <w:rsid w:val="002E32DD"/>
    <w:rsid w:val="00313B17"/>
    <w:rsid w:val="00316428"/>
    <w:rsid w:val="00346A64"/>
    <w:rsid w:val="00375774"/>
    <w:rsid w:val="0039466C"/>
    <w:rsid w:val="00394CA4"/>
    <w:rsid w:val="0039576C"/>
    <w:rsid w:val="003B62DF"/>
    <w:rsid w:val="003C3AFC"/>
    <w:rsid w:val="003F4229"/>
    <w:rsid w:val="003F54FD"/>
    <w:rsid w:val="00413FD9"/>
    <w:rsid w:val="00434C64"/>
    <w:rsid w:val="00443423"/>
    <w:rsid w:val="00451C19"/>
    <w:rsid w:val="00476808"/>
    <w:rsid w:val="00476D1F"/>
    <w:rsid w:val="004A636A"/>
    <w:rsid w:val="004D568C"/>
    <w:rsid w:val="004E24D0"/>
    <w:rsid w:val="004F6E5F"/>
    <w:rsid w:val="005009AE"/>
    <w:rsid w:val="00500E5C"/>
    <w:rsid w:val="0051613D"/>
    <w:rsid w:val="00517CF0"/>
    <w:rsid w:val="00553C1B"/>
    <w:rsid w:val="00555A90"/>
    <w:rsid w:val="005604EE"/>
    <w:rsid w:val="00564FC7"/>
    <w:rsid w:val="00586C47"/>
    <w:rsid w:val="005C05D9"/>
    <w:rsid w:val="006026D6"/>
    <w:rsid w:val="00604FC9"/>
    <w:rsid w:val="00605279"/>
    <w:rsid w:val="0063088E"/>
    <w:rsid w:val="00654582"/>
    <w:rsid w:val="006615DB"/>
    <w:rsid w:val="00667B93"/>
    <w:rsid w:val="006717B8"/>
    <w:rsid w:val="0068372B"/>
    <w:rsid w:val="006A785D"/>
    <w:rsid w:val="007158CD"/>
    <w:rsid w:val="00735DF6"/>
    <w:rsid w:val="00745748"/>
    <w:rsid w:val="007521D5"/>
    <w:rsid w:val="00752B5D"/>
    <w:rsid w:val="0075463F"/>
    <w:rsid w:val="007746E9"/>
    <w:rsid w:val="00794D6B"/>
    <w:rsid w:val="007C1844"/>
    <w:rsid w:val="007E0455"/>
    <w:rsid w:val="00801EB5"/>
    <w:rsid w:val="00852421"/>
    <w:rsid w:val="0086342E"/>
    <w:rsid w:val="00891EFA"/>
    <w:rsid w:val="008D08D5"/>
    <w:rsid w:val="008D1136"/>
    <w:rsid w:val="008E4752"/>
    <w:rsid w:val="00903977"/>
    <w:rsid w:val="00933ABB"/>
    <w:rsid w:val="009362B8"/>
    <w:rsid w:val="00955006"/>
    <w:rsid w:val="009550FB"/>
    <w:rsid w:val="00963A99"/>
    <w:rsid w:val="00966769"/>
    <w:rsid w:val="00970DE3"/>
    <w:rsid w:val="009A4FCE"/>
    <w:rsid w:val="009D0A93"/>
    <w:rsid w:val="009F0B35"/>
    <w:rsid w:val="00A17B4E"/>
    <w:rsid w:val="00A37B9D"/>
    <w:rsid w:val="00A545BD"/>
    <w:rsid w:val="00A60B45"/>
    <w:rsid w:val="00A77F12"/>
    <w:rsid w:val="00AD0AC8"/>
    <w:rsid w:val="00AD51F4"/>
    <w:rsid w:val="00AE0A66"/>
    <w:rsid w:val="00AE5189"/>
    <w:rsid w:val="00AF48C1"/>
    <w:rsid w:val="00B6069F"/>
    <w:rsid w:val="00BA03FF"/>
    <w:rsid w:val="00BA16D4"/>
    <w:rsid w:val="00BA4629"/>
    <w:rsid w:val="00BE387B"/>
    <w:rsid w:val="00C129A4"/>
    <w:rsid w:val="00C652A9"/>
    <w:rsid w:val="00CA0384"/>
    <w:rsid w:val="00CA1311"/>
    <w:rsid w:val="00CD2F43"/>
    <w:rsid w:val="00CD4B59"/>
    <w:rsid w:val="00D035CF"/>
    <w:rsid w:val="00D379F2"/>
    <w:rsid w:val="00D4641D"/>
    <w:rsid w:val="00D53288"/>
    <w:rsid w:val="00D90B82"/>
    <w:rsid w:val="00D96CF6"/>
    <w:rsid w:val="00E1104D"/>
    <w:rsid w:val="00E33DEA"/>
    <w:rsid w:val="00E42E2D"/>
    <w:rsid w:val="00E55212"/>
    <w:rsid w:val="00E55618"/>
    <w:rsid w:val="00E83D2F"/>
    <w:rsid w:val="00EA360D"/>
    <w:rsid w:val="00EA7B20"/>
    <w:rsid w:val="00EB424D"/>
    <w:rsid w:val="00EC3DFD"/>
    <w:rsid w:val="00EF24AD"/>
    <w:rsid w:val="00F015EF"/>
    <w:rsid w:val="00F024DE"/>
    <w:rsid w:val="00F03D5F"/>
    <w:rsid w:val="00F13E8F"/>
    <w:rsid w:val="00F1430D"/>
    <w:rsid w:val="00F1435D"/>
    <w:rsid w:val="00F15343"/>
    <w:rsid w:val="00F223BD"/>
    <w:rsid w:val="00F2443E"/>
    <w:rsid w:val="00F32C6E"/>
    <w:rsid w:val="00F33078"/>
    <w:rsid w:val="00F577EB"/>
    <w:rsid w:val="00F9104C"/>
    <w:rsid w:val="00F92FAF"/>
    <w:rsid w:val="00FA4001"/>
    <w:rsid w:val="00FA714B"/>
    <w:rsid w:val="00FB53F4"/>
    <w:rsid w:val="00FD22C9"/>
    <w:rsid w:val="00FD647F"/>
    <w:rsid w:val="00FE43B5"/>
    <w:rsid w:val="00FF00E7"/>
    <w:rsid w:val="00FF3779"/>
    <w:rsid w:val="00FF567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9368C"/>
  <w15:chartTrackingRefBased/>
  <w15:docId w15:val="{E913F36A-C7A9-4AA1-AF18-5D8CA1DBF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2C9"/>
    <w:pPr>
      <w:spacing w:line="279" w:lineRule="auto"/>
    </w:pPr>
    <w:rPr>
      <w:rFonts w:eastAsiaTheme="minorEastAsia"/>
      <w:kern w:val="0"/>
      <w:lang w:val="en-GB" w:eastAsia="ja-JP"/>
      <w14:ligatures w14:val="none"/>
    </w:rPr>
  </w:style>
  <w:style w:type="paragraph" w:styleId="Heading1">
    <w:name w:val="heading 1"/>
    <w:basedOn w:val="Normal"/>
    <w:next w:val="Normal"/>
    <w:link w:val="Heading1Char"/>
    <w:uiPriority w:val="9"/>
    <w:qFormat/>
    <w:rsid w:val="00FD22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22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22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22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22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22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22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22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22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2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22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22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22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22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22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22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22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22C9"/>
    <w:rPr>
      <w:rFonts w:eastAsiaTheme="majorEastAsia" w:cstheme="majorBidi"/>
      <w:color w:val="272727" w:themeColor="text1" w:themeTint="D8"/>
    </w:rPr>
  </w:style>
  <w:style w:type="paragraph" w:styleId="Title">
    <w:name w:val="Title"/>
    <w:basedOn w:val="Normal"/>
    <w:next w:val="Normal"/>
    <w:link w:val="TitleChar"/>
    <w:uiPriority w:val="10"/>
    <w:qFormat/>
    <w:rsid w:val="00FD22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2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22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22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22C9"/>
    <w:pPr>
      <w:spacing w:before="160"/>
      <w:jc w:val="center"/>
    </w:pPr>
    <w:rPr>
      <w:i/>
      <w:iCs/>
      <w:color w:val="404040" w:themeColor="text1" w:themeTint="BF"/>
    </w:rPr>
  </w:style>
  <w:style w:type="character" w:customStyle="1" w:styleId="QuoteChar">
    <w:name w:val="Quote Char"/>
    <w:basedOn w:val="DefaultParagraphFont"/>
    <w:link w:val="Quote"/>
    <w:uiPriority w:val="29"/>
    <w:rsid w:val="00FD22C9"/>
    <w:rPr>
      <w:i/>
      <w:iCs/>
      <w:color w:val="404040" w:themeColor="text1" w:themeTint="BF"/>
    </w:rPr>
  </w:style>
  <w:style w:type="paragraph" w:styleId="ListParagraph">
    <w:name w:val="List Paragraph"/>
    <w:basedOn w:val="Normal"/>
    <w:uiPriority w:val="34"/>
    <w:qFormat/>
    <w:rsid w:val="00FD22C9"/>
    <w:pPr>
      <w:ind w:left="720"/>
      <w:contextualSpacing/>
    </w:pPr>
  </w:style>
  <w:style w:type="character" w:styleId="IntenseEmphasis">
    <w:name w:val="Intense Emphasis"/>
    <w:basedOn w:val="DefaultParagraphFont"/>
    <w:uiPriority w:val="21"/>
    <w:qFormat/>
    <w:rsid w:val="00FD22C9"/>
    <w:rPr>
      <w:i/>
      <w:iCs/>
      <w:color w:val="0F4761" w:themeColor="accent1" w:themeShade="BF"/>
    </w:rPr>
  </w:style>
  <w:style w:type="paragraph" w:styleId="IntenseQuote">
    <w:name w:val="Intense Quote"/>
    <w:basedOn w:val="Normal"/>
    <w:next w:val="Normal"/>
    <w:link w:val="IntenseQuoteChar"/>
    <w:uiPriority w:val="30"/>
    <w:qFormat/>
    <w:rsid w:val="00FD22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22C9"/>
    <w:rPr>
      <w:i/>
      <w:iCs/>
      <w:color w:val="0F4761" w:themeColor="accent1" w:themeShade="BF"/>
    </w:rPr>
  </w:style>
  <w:style w:type="character" w:styleId="IntenseReference">
    <w:name w:val="Intense Reference"/>
    <w:basedOn w:val="DefaultParagraphFont"/>
    <w:uiPriority w:val="32"/>
    <w:qFormat/>
    <w:rsid w:val="00FD22C9"/>
    <w:rPr>
      <w:b/>
      <w:bCs/>
      <w:smallCaps/>
      <w:color w:val="0F4761" w:themeColor="accent1" w:themeShade="BF"/>
      <w:spacing w:val="5"/>
    </w:rPr>
  </w:style>
  <w:style w:type="character" w:styleId="Hyperlink">
    <w:name w:val="Hyperlink"/>
    <w:basedOn w:val="DefaultParagraphFont"/>
    <w:uiPriority w:val="99"/>
    <w:unhideWhenUsed/>
    <w:rsid w:val="00F577EB"/>
    <w:rPr>
      <w:color w:val="467886" w:themeColor="hyperlink"/>
      <w:u w:val="single"/>
    </w:rPr>
  </w:style>
  <w:style w:type="character" w:styleId="UnresolvedMention">
    <w:name w:val="Unresolved Mention"/>
    <w:basedOn w:val="DefaultParagraphFont"/>
    <w:uiPriority w:val="99"/>
    <w:semiHidden/>
    <w:unhideWhenUsed/>
    <w:rsid w:val="00F577EB"/>
    <w:rPr>
      <w:color w:val="605E5C"/>
      <w:shd w:val="clear" w:color="auto" w:fill="E1DFDD"/>
    </w:rPr>
  </w:style>
  <w:style w:type="table" w:styleId="TableGrid">
    <w:name w:val="Table Grid"/>
    <w:basedOn w:val="TableNormal"/>
    <w:uiPriority w:val="39"/>
    <w:rsid w:val="006026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4641D"/>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hyperlink" Target="https://www.hse.gov.uk/pubns/books/l23.htm" TargetMode="Externa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legislation.gov.uk/ukpga/1974/3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hyperlink" Target="https://uk.rs-online.com/web/p/hinges/7264122" TargetMode="Externa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https://www.par-group.co.uk/engineering-plastics/plastic-sheet/ptfe-sheet-availability/ptfe-sheet-stainless-steel-fill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3e7119e9b2d175bca0eae1dfea435c3b">
  <xsd:schema xmlns:xsd="http://www.w3.org/2001/XMLSchema" xmlns:xs="http://www.w3.org/2001/XMLSchema" xmlns:p="http://schemas.microsoft.com/office/2006/metadata/properties" xmlns:ns3="170d7878-6d73-463a-a069-a6c57769e00c" targetNamespace="http://schemas.microsoft.com/office/2006/metadata/properties" ma:root="true" ma:fieldsID="d667971ff6950b214fc235368c6b480a"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867E97A-B024-4B9B-BE95-5B916FFC777D}">
  <ds:schemaRefs>
    <ds:schemaRef ds:uri="http://schemas.microsoft.com/sharepoint/v3/contenttype/forms"/>
  </ds:schemaRefs>
</ds:datastoreItem>
</file>

<file path=customXml/itemProps2.xml><?xml version="1.0" encoding="utf-8"?>
<ds:datastoreItem xmlns:ds="http://schemas.openxmlformats.org/officeDocument/2006/customXml" ds:itemID="{6B5188A9-42C5-41C9-900D-BC2783D71C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F6B702-E858-4DBC-9953-84F1D96BFB09}">
  <ds:schemaRefs>
    <ds:schemaRef ds:uri="http://schemas.openxmlformats.org/officeDocument/2006/bibliography"/>
  </ds:schemaRefs>
</ds:datastoreItem>
</file>

<file path=customXml/itemProps4.xml><?xml version="1.0" encoding="utf-8"?>
<ds:datastoreItem xmlns:ds="http://schemas.openxmlformats.org/officeDocument/2006/customXml" ds:itemID="{AB987988-D3FB-4CC0-9DC2-0F7405D62AA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2025</Words>
  <Characters>11547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Graham-Davies (2404810)</dc:creator>
  <cp:keywords/>
  <dc:description/>
  <cp:lastModifiedBy>Jac Graham-Davies (2404810)</cp:lastModifiedBy>
  <cp:revision>3</cp:revision>
  <dcterms:created xsi:type="dcterms:W3CDTF">2025-04-04T21:17:00Z</dcterms:created>
  <dcterms:modified xsi:type="dcterms:W3CDTF">2025-04-04T21:18:00Z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