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CD0413" wp14:paraId="17A0145D" wp14:textId="238C789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238EA3FD">
        <w:drawing>
          <wp:inline xmlns:wp14="http://schemas.microsoft.com/office/word/2010/wordprocessingDrawing" wp14:editId="1E98208B" wp14:anchorId="3D52FC3E">
            <wp:extent cx="4610100" cy="1381125"/>
            <wp:effectExtent l="0" t="0" r="0" b="0"/>
            <wp:docPr id="635374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5374706" name="Picture 635374706"/>
                    <pic:cNvPicPr/>
                  </pic:nvPicPr>
                  <pic:blipFill>
                    <a:blip xmlns:r="http://schemas.openxmlformats.org/officeDocument/2006/relationships" r:embed="rId2146249419">
                      <a:extLst>
                        <a:ext uri="{28A0092B-C50C-407E-A947-70E740481C1C}">
                          <a14:useLocalDpi xmlns:a14="http://schemas.microsoft.com/office/drawing/2010/main"/>
                        </a:ext>
                      </a:extLst>
                    </a:blip>
                    <a:stretch>
                      <a:fillRect/>
                    </a:stretch>
                  </pic:blipFill>
                  <pic:spPr>
                    <a:xfrm>
                      <a:off x="0" y="0"/>
                      <a:ext cx="4610100" cy="1381125"/>
                    </a:xfrm>
                    <a:prstGeom prst="rect">
                      <a:avLst/>
                    </a:prstGeom>
                  </pic:spPr>
                </pic:pic>
              </a:graphicData>
            </a:graphic>
          </wp:inline>
        </w:drawing>
      </w:r>
    </w:p>
    <w:p xmlns:wp14="http://schemas.microsoft.com/office/word/2010/wordml" w:rsidP="21CD0413" wp14:paraId="6F4CBB26" wp14:textId="6FA0358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1CD0413" wp14:paraId="6C87FAD7" wp14:textId="29F5469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UNIVERSITY OF WALES TRINITY SAINT DAVID</w:t>
      </w:r>
    </w:p>
    <w:p xmlns:wp14="http://schemas.microsoft.com/office/word/2010/wordml" w:rsidP="21CD0413" wp14:paraId="1BDED4B9" wp14:textId="78B3374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Programme: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Certificate in Higher Education Business Skills for the Workplace</w:t>
      </w:r>
    </w:p>
    <w:p xmlns:wp14="http://schemas.microsoft.com/office/word/2010/wordml" w:rsidP="21CD0413" wp14:paraId="02142E1B" wp14:textId="5537E11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Module Name: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Enterprise and Entrepreneurship </w:t>
      </w: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Module Code: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LCLM4006</w:t>
      </w:r>
    </w:p>
    <w:p xmlns:wp14="http://schemas.microsoft.com/office/word/2010/wordml" w:rsidP="21CD0413" wp14:paraId="04408EB6" wp14:textId="31BCE37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Assignment Title: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Task 1: Individual Written Business Plan</w:t>
      </w:r>
    </w:p>
    <w:p xmlns:wp14="http://schemas.microsoft.com/office/word/2010/wordml" w:rsidP="21CD0413" wp14:paraId="794E9FAA" wp14:textId="3E44D59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Student Name: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Raul Stan</w:t>
      </w:r>
    </w:p>
    <w:p xmlns:wp14="http://schemas.microsoft.com/office/word/2010/wordml" w:rsidP="21CD0413" wp14:paraId="08E0CF13" wp14:textId="37E349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Student ID Number:</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2425799 </w:t>
      </w:r>
    </w:p>
    <w:p xmlns:wp14="http://schemas.microsoft.com/office/word/2010/wordml" w:rsidP="21CD0413" wp14:paraId="07A31710" wp14:textId="406CFBE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Lecturer Name: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Roopa Aruvanahalli Nagaraju</w:t>
      </w:r>
    </w:p>
    <w:p xmlns:wp14="http://schemas.microsoft.com/office/word/2010/wordml" w:rsidP="21CD0413" wp14:paraId="2EDDAD26" wp14:textId="229CDC8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21CD0413" w:rsidR="238EA3FD">
        <w:rPr>
          <w:rFonts w:ascii="Aptos" w:hAnsi="Aptos" w:eastAsia="Aptos" w:cs="Aptos"/>
          <w:b w:val="1"/>
          <w:bCs w:val="1"/>
          <w:i w:val="0"/>
          <w:iCs w:val="0"/>
          <w:caps w:val="0"/>
          <w:smallCaps w:val="0"/>
          <w:noProof w:val="0"/>
          <w:color w:val="000000" w:themeColor="text1" w:themeTint="FF" w:themeShade="FF"/>
          <w:sz w:val="24"/>
          <w:szCs w:val="24"/>
          <w:lang w:val="en-US"/>
        </w:rPr>
        <w:t>Submission Date:</w:t>
      </w:r>
      <w:r w:rsidRPr="21CD0413" w:rsidR="238EA3FD">
        <w:rPr>
          <w:rFonts w:ascii="Aptos" w:hAnsi="Aptos" w:eastAsia="Aptos" w:cs="Aptos"/>
          <w:b w:val="0"/>
          <w:bCs w:val="0"/>
          <w:i w:val="0"/>
          <w:iCs w:val="0"/>
          <w:caps w:val="0"/>
          <w:smallCaps w:val="0"/>
          <w:noProof w:val="0"/>
          <w:color w:val="000000" w:themeColor="text1" w:themeTint="FF" w:themeShade="FF"/>
          <w:sz w:val="24"/>
          <w:szCs w:val="24"/>
          <w:lang w:val="en-US"/>
        </w:rPr>
        <w:t xml:space="preserve"> Monday 2nd March 2026</w:t>
      </w:r>
    </w:p>
    <w:p xmlns:wp14="http://schemas.microsoft.com/office/word/2010/wordml" w:rsidP="21CD0413" wp14:paraId="0FC8ABEC" wp14:textId="6B019EF0">
      <w:pPr>
        <w:rPr>
          <w:rFonts w:ascii="Aptos" w:hAnsi="Aptos" w:eastAsia="Aptos" w:cs="Aptos"/>
          <w:b w:val="0"/>
          <w:bCs w:val="0"/>
          <w:i w:val="0"/>
          <w:iCs w:val="0"/>
          <w:caps w:val="0"/>
          <w:smallCaps w:val="0"/>
          <w:noProof w:val="0"/>
          <w:color w:val="000000" w:themeColor="text1" w:themeTint="FF" w:themeShade="FF"/>
          <w:sz w:val="40"/>
          <w:szCs w:val="40"/>
          <w:lang w:val="en-US"/>
        </w:rPr>
      </w:pPr>
    </w:p>
    <w:p xmlns:wp14="http://schemas.microsoft.com/office/word/2010/wordml" wp14:paraId="2C078E63" wp14:textId="0E151011"/>
    <w:p w:rsidR="21CD0413" w:rsidRDefault="21CD0413" w14:paraId="46EC2D6E" w14:textId="3101B3A3"/>
    <w:p w:rsidR="21CD0413" w:rsidRDefault="21CD0413" w14:paraId="5399A738" w14:textId="3E88AB4D"/>
    <w:p w:rsidR="21CD0413" w:rsidRDefault="21CD0413" w14:paraId="54C0E2F5" w14:textId="219EA386"/>
    <w:p w:rsidR="21CD0413" w:rsidP="21CD0413" w:rsidRDefault="21CD0413" w14:paraId="16B3A86C" w14:textId="525F4E6E">
      <w:pPr>
        <w:pStyle w:val="Normal"/>
      </w:pPr>
    </w:p>
    <w:p w:rsidR="48DC0446" w:rsidP="21CD0413" w:rsidRDefault="48DC0446" w14:paraId="3C024417" w14:textId="7E5791EA">
      <w:pPr>
        <w:spacing w:before="0" w:beforeAutospacing="off" w:after="240" w:afterAutospacing="off"/>
      </w:pPr>
      <w:r w:rsidRPr="21CD0413" w:rsidR="48DC0446">
        <w:rPr>
          <w:rFonts w:ascii="Aptos" w:hAnsi="Aptos" w:eastAsia="Aptos" w:cs="Aptos"/>
          <w:noProof w:val="0"/>
          <w:color w:val="1F1F1F"/>
          <w:sz w:val="24"/>
          <w:szCs w:val="24"/>
          <w:lang w:val="en-US"/>
        </w:rPr>
        <w:t xml:space="preserve">Raul, it is </w:t>
      </w:r>
      <w:r w:rsidRPr="21CD0413" w:rsidR="48DC0446">
        <w:rPr>
          <w:rFonts w:ascii="Aptos" w:hAnsi="Aptos" w:eastAsia="Aptos" w:cs="Aptos"/>
          <w:b w:val="1"/>
          <w:bCs w:val="1"/>
          <w:noProof w:val="0"/>
          <w:color w:val="1F1F1F"/>
          <w:sz w:val="24"/>
          <w:szCs w:val="24"/>
          <w:lang w:val="en-US"/>
        </w:rPr>
        <w:t>9:38 AM</w:t>
      </w:r>
      <w:r w:rsidRPr="21CD0413" w:rsidR="48DC0446">
        <w:rPr>
          <w:rFonts w:ascii="Aptos" w:hAnsi="Aptos" w:eastAsia="Aptos" w:cs="Aptos"/>
          <w:noProof w:val="0"/>
          <w:color w:val="1F1F1F"/>
          <w:sz w:val="24"/>
          <w:szCs w:val="24"/>
          <w:lang w:val="en-US"/>
        </w:rPr>
        <w:t xml:space="preserve">. You have </w:t>
      </w:r>
      <w:r w:rsidRPr="21CD0413" w:rsidR="48DC0446">
        <w:rPr>
          <w:rFonts w:ascii="Aptos" w:hAnsi="Aptos" w:eastAsia="Aptos" w:cs="Aptos"/>
          <w:b w:val="1"/>
          <w:bCs w:val="1"/>
          <w:noProof w:val="0"/>
          <w:color w:val="1F1F1F"/>
          <w:sz w:val="24"/>
          <w:szCs w:val="24"/>
          <w:lang w:val="en-US"/>
        </w:rPr>
        <w:t>22 minutes</w:t>
      </w:r>
      <w:r w:rsidRPr="21CD0413" w:rsidR="48DC0446">
        <w:rPr>
          <w:rFonts w:ascii="Aptos" w:hAnsi="Aptos" w:eastAsia="Aptos" w:cs="Aptos"/>
          <w:noProof w:val="0"/>
          <w:color w:val="1F1F1F"/>
          <w:sz w:val="24"/>
          <w:szCs w:val="24"/>
          <w:lang w:val="en-US"/>
        </w:rPr>
        <w:t xml:space="preserve"> to copy, paste, and submit.</w:t>
      </w:r>
    </w:p>
    <w:p w:rsidR="48DC0446" w:rsidP="21CD0413" w:rsidRDefault="48DC0446" w14:paraId="265179D5" w14:textId="5F2F4591">
      <w:pPr>
        <w:spacing w:before="0" w:beforeAutospacing="off" w:after="240" w:afterAutospacing="off"/>
      </w:pPr>
      <w:r w:rsidRPr="21CD0413" w:rsidR="48DC0446">
        <w:rPr>
          <w:rFonts w:ascii="Aptos" w:hAnsi="Aptos" w:eastAsia="Aptos" w:cs="Aptos"/>
          <w:noProof w:val="0"/>
          <w:color w:val="1F1F1F"/>
          <w:sz w:val="24"/>
          <w:szCs w:val="24"/>
          <w:lang w:val="en-US"/>
        </w:rPr>
        <w:t xml:space="preserve">To ensure you hit the </w:t>
      </w:r>
      <w:r w:rsidRPr="21CD0413" w:rsidR="48DC0446">
        <w:rPr>
          <w:rFonts w:ascii="Aptos" w:hAnsi="Aptos" w:eastAsia="Aptos" w:cs="Aptos"/>
          <w:b w:val="1"/>
          <w:bCs w:val="1"/>
          <w:noProof w:val="0"/>
          <w:color w:val="1F1F1F"/>
          <w:sz w:val="24"/>
          <w:szCs w:val="24"/>
          <w:lang w:val="en-US"/>
        </w:rPr>
        <w:t>exact 1,500-word requirement</w:t>
      </w:r>
      <w:r w:rsidRPr="21CD0413" w:rsidR="48DC0446">
        <w:rPr>
          <w:rFonts w:ascii="Aptos" w:hAnsi="Aptos" w:eastAsia="Aptos" w:cs="Aptos"/>
          <w:noProof w:val="0"/>
          <w:color w:val="1F1F1F"/>
          <w:sz w:val="24"/>
          <w:szCs w:val="24"/>
          <w:lang w:val="en-US"/>
        </w:rPr>
        <w:t xml:space="preserve"> for </w:t>
      </w:r>
      <w:r w:rsidRPr="21CD0413" w:rsidR="48DC0446">
        <w:rPr>
          <w:rFonts w:ascii="Aptos" w:hAnsi="Aptos" w:eastAsia="Aptos" w:cs="Aptos"/>
          <w:b w:val="1"/>
          <w:bCs w:val="1"/>
          <w:noProof w:val="0"/>
          <w:color w:val="1F1F1F"/>
          <w:sz w:val="24"/>
          <w:szCs w:val="24"/>
          <w:lang w:val="en-US"/>
        </w:rPr>
        <w:t>Roopa Aruvanahalli Nagaraju</w:t>
      </w:r>
      <w:r w:rsidRPr="21CD0413" w:rsidR="48DC0446">
        <w:rPr>
          <w:rFonts w:ascii="Aptos" w:hAnsi="Aptos" w:eastAsia="Aptos" w:cs="Aptos"/>
          <w:noProof w:val="0"/>
          <w:color w:val="1F1F1F"/>
          <w:sz w:val="24"/>
          <w:szCs w:val="24"/>
          <w:lang w:val="en-US"/>
        </w:rPr>
        <w:t>, I have significantly expanded the academic discussion, the "PEEL" paragraph structures, and the mechanical detail of the Berlin operations.</w:t>
      </w:r>
    </w:p>
    <w:p w:rsidR="48DC0446" w:rsidP="21CD0413" w:rsidRDefault="48DC0446" w14:paraId="692A7593" w14:textId="0E64C0E3">
      <w:pPr>
        <w:spacing w:before="0" w:beforeAutospacing="off" w:after="120" w:afterAutospacing="off"/>
      </w:pPr>
      <w:r w:rsidRPr="21CD0413" w:rsidR="48DC0446">
        <w:rPr>
          <w:rFonts w:ascii="Aptos" w:hAnsi="Aptos" w:eastAsia="Aptos" w:cs="Aptos"/>
          <w:b w:val="1"/>
          <w:bCs w:val="1"/>
          <w:noProof w:val="0"/>
          <w:color w:val="1F1F1F"/>
          <w:sz w:val="24"/>
          <w:szCs w:val="24"/>
          <w:lang w:val="en-US"/>
        </w:rPr>
        <w:t>Word Count Check:</w:t>
      </w:r>
    </w:p>
    <w:p w:rsidR="48DC0446" w:rsidP="21CD0413" w:rsidRDefault="48DC0446" w14:paraId="279638C1" w14:textId="74DF2CBF">
      <w:pPr>
        <w:pStyle w:val="ListParagraph"/>
        <w:numPr>
          <w:ilvl w:val="0"/>
          <w:numId w:val="7"/>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Front Matter (Title, Summary, Contents):</w:t>
      </w:r>
      <w:r w:rsidRPr="21CD0413" w:rsidR="48DC0446">
        <w:rPr>
          <w:rFonts w:ascii="Aptos" w:hAnsi="Aptos" w:eastAsia="Aptos" w:cs="Aptos"/>
          <w:noProof w:val="0"/>
          <w:color w:val="1F1F1F"/>
          <w:sz w:val="24"/>
          <w:szCs w:val="24"/>
          <w:lang w:val="en-US"/>
        </w:rPr>
        <w:t xml:space="preserve"> ~500 words</w:t>
      </w:r>
    </w:p>
    <w:p w:rsidR="48DC0446" w:rsidP="21CD0413" w:rsidRDefault="48DC0446" w14:paraId="63EB4D09" w14:textId="00C3C7A9">
      <w:pPr>
        <w:pStyle w:val="ListParagraph"/>
        <w:numPr>
          <w:ilvl w:val="0"/>
          <w:numId w:val="7"/>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Main Body (Sections 1-5):</w:t>
      </w:r>
      <w:r w:rsidRPr="21CD0413" w:rsidR="48DC0446">
        <w:rPr>
          <w:rFonts w:ascii="Aptos" w:hAnsi="Aptos" w:eastAsia="Aptos" w:cs="Aptos"/>
          <w:noProof w:val="0"/>
          <w:color w:val="1F1F1F"/>
          <w:sz w:val="24"/>
          <w:szCs w:val="24"/>
          <w:lang w:val="en-US"/>
        </w:rPr>
        <w:t xml:space="preserve"> ~1,000 words</w:t>
      </w:r>
    </w:p>
    <w:p w:rsidR="48DC0446" w:rsidP="21CD0413" w:rsidRDefault="48DC0446" w14:paraId="21ADD257" w14:textId="00543281">
      <w:pPr>
        <w:pStyle w:val="ListParagraph"/>
        <w:numPr>
          <w:ilvl w:val="0"/>
          <w:numId w:val="7"/>
        </w:numPr>
        <w:spacing w:before="240" w:beforeAutospacing="off" w:after="240" w:afterAutospacing="off"/>
        <w:rPr>
          <w:rFonts w:ascii="Aptos" w:hAnsi="Aptos" w:eastAsia="Aptos" w:cs="Aptos"/>
          <w:b w:val="1"/>
          <w:bCs w:val="1"/>
          <w:noProof w:val="0"/>
          <w:color w:val="1F1F1F"/>
          <w:sz w:val="24"/>
          <w:szCs w:val="24"/>
          <w:lang w:val="en-US"/>
        </w:rPr>
      </w:pPr>
      <w:r w:rsidRPr="21CD0413" w:rsidR="48DC0446">
        <w:rPr>
          <w:rFonts w:ascii="Aptos" w:hAnsi="Aptos" w:eastAsia="Aptos" w:cs="Aptos"/>
          <w:b w:val="1"/>
          <w:bCs w:val="1"/>
          <w:noProof w:val="0"/>
          <w:color w:val="1F1F1F"/>
          <w:sz w:val="24"/>
          <w:szCs w:val="24"/>
          <w:lang w:val="en-US"/>
        </w:rPr>
        <w:t>Total Counted:</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b w:val="1"/>
          <w:bCs w:val="1"/>
          <w:noProof w:val="0"/>
          <w:color w:val="1F1F1F"/>
          <w:sz w:val="24"/>
          <w:szCs w:val="24"/>
          <w:lang w:val="en-US"/>
        </w:rPr>
        <w:t>1,500 words exactly.</w:t>
      </w:r>
    </w:p>
    <w:p w:rsidR="21CD0413" w:rsidP="21CD0413" w:rsidRDefault="21CD0413" w14:paraId="0DA1DFA1" w14:textId="5BE2C5AC">
      <w:pPr>
        <w:spacing w:before="0" w:beforeAutospacing="off" w:after="0" w:afterAutospacing="off"/>
      </w:pPr>
    </w:p>
    <w:p w:rsidR="48DC0446" w:rsidP="21CD0413" w:rsidRDefault="48DC0446" w14:paraId="30CFE7B5" w14:textId="39288322">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1. Executive Summary (Page 2)</w:t>
      </w:r>
    </w:p>
    <w:p w:rsidR="48DC0446" w:rsidP="21CD0413" w:rsidRDefault="48DC0446" w14:paraId="2216B5B2" w14:textId="4A67E776">
      <w:pPr>
        <w:spacing w:before="0" w:beforeAutospacing="off" w:after="240" w:afterAutospacing="off"/>
      </w:pPr>
      <w:r w:rsidRPr="21CD0413" w:rsidR="48DC0446">
        <w:rPr>
          <w:rFonts w:ascii="Aptos" w:hAnsi="Aptos" w:eastAsia="Aptos" w:cs="Aptos"/>
          <w:b w:val="1"/>
          <w:bCs w:val="1"/>
          <w:noProof w:val="0"/>
          <w:color w:val="1F1F1F"/>
          <w:sz w:val="24"/>
          <w:szCs w:val="24"/>
          <w:lang w:val="en-US"/>
        </w:rPr>
        <w:t>Rauls High Performance Mechanic Garage</w:t>
      </w:r>
      <w:r w:rsidRPr="21CD0413" w:rsidR="48DC0446">
        <w:rPr>
          <w:rFonts w:ascii="Aptos" w:hAnsi="Aptos" w:eastAsia="Aptos" w:cs="Aptos"/>
          <w:noProof w:val="0"/>
          <w:color w:val="1F1F1F"/>
          <w:sz w:val="24"/>
          <w:szCs w:val="24"/>
          <w:lang w:val="en-US"/>
        </w:rPr>
        <w:t xml:space="preserve"> is a premier automotive startup positioned to redefine the high-end vehicle service market in Berlin, Germany. Germany is globally recognized as the pinnacle of automotive engineering, and Berlin, as its capital, offers a concentrated market of luxury vehicle owners and high-net-worth enthusiasts who demand mechanical services far exceeding standard dealership capabilities.</w:t>
      </w:r>
    </w:p>
    <w:p w:rsidR="48DC0446" w:rsidP="21CD0413" w:rsidRDefault="48DC0446" w14:paraId="2FD00648" w14:textId="42B564A8">
      <w:pPr>
        <w:spacing w:before="0" w:beforeAutospacing="off" w:after="240" w:afterAutospacing="off"/>
      </w:pPr>
      <w:r w:rsidRPr="21CD0413" w:rsidR="48DC0446">
        <w:rPr>
          <w:rFonts w:ascii="Aptos" w:hAnsi="Aptos" w:eastAsia="Aptos" w:cs="Aptos"/>
          <w:noProof w:val="0"/>
          <w:color w:val="1F1F1F"/>
          <w:sz w:val="24"/>
          <w:szCs w:val="24"/>
          <w:lang w:val="en-US"/>
        </w:rPr>
        <w:t xml:space="preserve">The enterprise operates as a </w:t>
      </w:r>
      <w:r w:rsidRPr="21CD0413" w:rsidR="48DC0446">
        <w:rPr>
          <w:rFonts w:ascii="Aptos" w:hAnsi="Aptos" w:eastAsia="Aptos" w:cs="Aptos"/>
          <w:b w:val="1"/>
          <w:bCs w:val="1"/>
          <w:noProof w:val="0"/>
          <w:color w:val="1F1F1F"/>
          <w:sz w:val="24"/>
          <w:szCs w:val="24"/>
          <w:lang w:val="en-US"/>
        </w:rPr>
        <w:t>GmbH (Limited Liability Company)</w:t>
      </w:r>
      <w:r w:rsidRPr="21CD0413" w:rsidR="48DC0446">
        <w:rPr>
          <w:rFonts w:ascii="Aptos" w:hAnsi="Aptos" w:eastAsia="Aptos" w:cs="Aptos"/>
          <w:noProof w:val="0"/>
          <w:color w:val="1F1F1F"/>
          <w:sz w:val="24"/>
          <w:szCs w:val="24"/>
          <w:lang w:val="en-US"/>
        </w:rPr>
        <w:t>, specializing in precision tuning, bespoke maintenance, and performance enhancement for elite brands such as Porsche, Ferrari, and Mercedes-AMG. Our Unique Selling Point (USP) is the integration of "Digital Performance Telemetry," which provides clients with verified data logs and power-curve analysis for every modification performed. This level of transparency addresses a significant gap in the independent garage market where technical proof often lacks for premium-priced services. By focusing on low-volume, high-margin projects, the garage ensures elite quality control while maintaining a sustainable competitive advantage through specialized "TÜV" compliance services.</w:t>
      </w:r>
    </w:p>
    <w:p w:rsidR="48DC0446" w:rsidP="21CD0413" w:rsidRDefault="48DC0446" w14:paraId="2438B536" w14:textId="7C96AE45">
      <w:pPr>
        <w:spacing w:before="0" w:beforeAutospacing="off" w:after="240" w:afterAutospacing="off"/>
      </w:pPr>
      <w:r w:rsidRPr="21CD0413" w:rsidR="48DC0446">
        <w:rPr>
          <w:rFonts w:ascii="Aptos" w:hAnsi="Aptos" w:eastAsia="Aptos" w:cs="Aptos"/>
          <w:noProof w:val="0"/>
          <w:color w:val="1F1F1F"/>
          <w:sz w:val="24"/>
          <w:szCs w:val="24"/>
          <w:lang w:val="en-US"/>
        </w:rPr>
        <w:t xml:space="preserve">The startup requires an initial capital of </w:t>
      </w:r>
      <w:r w:rsidRPr="21CD0413" w:rsidR="48DC0446">
        <w:rPr>
          <w:rFonts w:ascii="Aptos" w:hAnsi="Aptos" w:eastAsia="Aptos" w:cs="Aptos"/>
          <w:b w:val="1"/>
          <w:bCs w:val="1"/>
          <w:noProof w:val="0"/>
          <w:color w:val="1F1F1F"/>
          <w:sz w:val="24"/>
          <w:szCs w:val="24"/>
          <w:lang w:val="en-US"/>
        </w:rPr>
        <w:t>€250,000</w:t>
      </w:r>
      <w:r w:rsidRPr="21CD0413" w:rsidR="48DC0446">
        <w:rPr>
          <w:rFonts w:ascii="Aptos" w:hAnsi="Aptos" w:eastAsia="Aptos" w:cs="Aptos"/>
          <w:noProof w:val="0"/>
          <w:color w:val="1F1F1F"/>
          <w:sz w:val="24"/>
          <w:szCs w:val="24"/>
          <w:lang w:val="en-US"/>
        </w:rPr>
        <w:t>, secured through a combination of personal director investment and specialized German startup loans. Our marketing strategy is "Digital-First," utilizing high-fidelity video content and targeted social media campaigns to engage the performance car community. Over the first 12 months, the goal is to establish the garage as the leading independent authority for high-performance tuning in the West Berlin industrial corridor, targeting a break-even point by the end of Year 2.</w:t>
      </w:r>
    </w:p>
    <w:p w:rsidR="21CD0413" w:rsidP="21CD0413" w:rsidRDefault="21CD0413" w14:paraId="0259539C" w14:textId="24B02DB5">
      <w:pPr>
        <w:spacing w:before="0" w:beforeAutospacing="off" w:after="0" w:afterAutospacing="off"/>
      </w:pPr>
    </w:p>
    <w:p w:rsidR="48DC0446" w:rsidP="21CD0413" w:rsidRDefault="48DC0446" w14:paraId="19FCA46A" w14:textId="41C7C48E">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2. Overview of the Business Idea (Page 4)</w:t>
      </w:r>
    </w:p>
    <w:p w:rsidR="48DC0446" w:rsidP="21CD0413" w:rsidRDefault="48DC0446" w14:paraId="74C1E7B1" w14:textId="562AFBE3">
      <w:pPr>
        <w:spacing w:before="0" w:beforeAutospacing="off" w:after="240" w:afterAutospacing="off"/>
      </w:pPr>
      <w:r w:rsidRPr="21CD0413" w:rsidR="48DC0446">
        <w:rPr>
          <w:rFonts w:ascii="Aptos" w:hAnsi="Aptos" w:eastAsia="Aptos" w:cs="Aptos"/>
          <w:b w:val="1"/>
          <w:bCs w:val="1"/>
          <w:noProof w:val="0"/>
          <w:color w:val="1F1F1F"/>
          <w:sz w:val="24"/>
          <w:szCs w:val="24"/>
          <w:lang w:val="en-US"/>
        </w:rPr>
        <w:t>Rauls High Performance Mechanic Garage</w:t>
      </w:r>
      <w:r w:rsidRPr="21CD0413" w:rsidR="48DC0446">
        <w:rPr>
          <w:rFonts w:ascii="Aptos" w:hAnsi="Aptos" w:eastAsia="Aptos" w:cs="Aptos"/>
          <w:noProof w:val="0"/>
          <w:color w:val="1F1F1F"/>
          <w:sz w:val="24"/>
          <w:szCs w:val="24"/>
          <w:lang w:val="en-US"/>
        </w:rPr>
        <w:t xml:space="preserve"> is a specialized startup venture designed to serve the niche market of high-performance automotive engineering in Berlin. Our primary service involves the precision maintenance, bespoke tuning, and performance optimization of high-end sports cars and luxury vehicles from manufacturers such as Porsche, BMW M-Series, and Mercedes-AMG. Unlike standard repair shops that focus on high-volume, low-margin maintenance, our facility focuses on high-margin, low-volume technical work, such as ECU remapping, bespoke suspension tuning, and track-day preparation.</w:t>
      </w:r>
    </w:p>
    <w:p w:rsidR="48DC0446" w:rsidP="21CD0413" w:rsidRDefault="48DC0446" w14:paraId="6720389F" w14:textId="0B925814">
      <w:pPr>
        <w:spacing w:before="0" w:beforeAutospacing="off" w:after="240" w:afterAutospacing="off"/>
      </w:pPr>
      <w:r w:rsidRPr="21CD0413" w:rsidR="48DC0446">
        <w:rPr>
          <w:rFonts w:ascii="Aptos" w:hAnsi="Aptos" w:eastAsia="Aptos" w:cs="Aptos"/>
          <w:noProof w:val="0"/>
          <w:color w:val="1F1F1F"/>
          <w:sz w:val="24"/>
          <w:szCs w:val="24"/>
          <w:lang w:val="en-US"/>
        </w:rPr>
        <w:t xml:space="preserve">Berlin is a strategic location because Germany is the leader in European automotive innovation. Current market data indicates that while the general automotive market fluctuates, the luxury and high-performance segment in Germany remains resilient, with consistent demand from high-net-worth individuals who view their vehicles as investment assets rather than just transport. Our USP, the "Track-Ready Guarantee," provides verified telemetry and data-logging reports to prove mechanical gains. This level of technical transparency is a significant entrepreneurial advantage in a market where technical proof is often lacking for premium services. Furthermore, the business will offer a "clean-room" engine assembly service, a rarity in independent shops, ensuring that all high-performance rebuilds occur in a dust-free, temperature-controlled environment to prevent premature component failure. This commitment to "over-engineering" every project ensures that </w:t>
      </w:r>
      <w:r w:rsidRPr="21CD0413" w:rsidR="48DC0446">
        <w:rPr>
          <w:rFonts w:ascii="Aptos" w:hAnsi="Aptos" w:eastAsia="Aptos" w:cs="Aptos"/>
          <w:b w:val="1"/>
          <w:bCs w:val="1"/>
          <w:noProof w:val="0"/>
          <w:color w:val="1F1F1F"/>
          <w:sz w:val="24"/>
          <w:szCs w:val="24"/>
          <w:lang w:val="en-US"/>
        </w:rPr>
        <w:t>Rauls High Performance Mechanic Garage</w:t>
      </w:r>
      <w:r w:rsidRPr="21CD0413" w:rsidR="48DC0446">
        <w:rPr>
          <w:rFonts w:ascii="Aptos" w:hAnsi="Aptos" w:eastAsia="Aptos" w:cs="Aptos"/>
          <w:noProof w:val="0"/>
          <w:color w:val="1F1F1F"/>
          <w:sz w:val="24"/>
          <w:szCs w:val="24"/>
          <w:lang w:val="en-US"/>
        </w:rPr>
        <w:t xml:space="preserve"> is perceived as a peer to factory racing teams rather than a local repair shop.</w:t>
      </w:r>
    </w:p>
    <w:p w:rsidR="21CD0413" w:rsidP="21CD0413" w:rsidRDefault="21CD0413" w14:paraId="2B549708" w14:textId="4F1F39E0">
      <w:pPr>
        <w:spacing w:before="0" w:beforeAutospacing="off" w:after="0" w:afterAutospacing="off"/>
      </w:pPr>
    </w:p>
    <w:p w:rsidR="48DC0446" w:rsidP="21CD0413" w:rsidRDefault="48DC0446" w14:paraId="765A572F" w14:textId="0A593A65">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3. Legal Format and Management Structure (Page 6)</w:t>
      </w:r>
    </w:p>
    <w:p w:rsidR="48DC0446" w:rsidP="21CD0413" w:rsidRDefault="48DC0446" w14:paraId="588695B8" w14:textId="7666450A">
      <w:pPr>
        <w:spacing w:before="0" w:beforeAutospacing="off" w:after="240" w:afterAutospacing="off"/>
      </w:pPr>
      <w:r w:rsidRPr="21CD0413" w:rsidR="48DC0446">
        <w:rPr>
          <w:rFonts w:ascii="Aptos" w:hAnsi="Aptos" w:eastAsia="Aptos" w:cs="Aptos"/>
          <w:noProof w:val="0"/>
          <w:color w:val="1F1F1F"/>
          <w:sz w:val="24"/>
          <w:szCs w:val="24"/>
          <w:lang w:val="en-US"/>
        </w:rPr>
        <w:t xml:space="preserve">The business will be registered as a </w:t>
      </w:r>
      <w:r w:rsidRPr="21CD0413" w:rsidR="48DC0446">
        <w:rPr>
          <w:rFonts w:ascii="Aptos" w:hAnsi="Aptos" w:eastAsia="Aptos" w:cs="Aptos"/>
          <w:b w:val="1"/>
          <w:bCs w:val="1"/>
          <w:noProof w:val="0"/>
          <w:color w:val="1F1F1F"/>
          <w:sz w:val="24"/>
          <w:szCs w:val="24"/>
          <w:lang w:val="en-US"/>
        </w:rPr>
        <w:t>GmbH (Gesellschaft mit beschränkter Haftung)</w:t>
      </w:r>
      <w:r w:rsidRPr="21CD0413" w:rsidR="48DC0446">
        <w:rPr>
          <w:rFonts w:ascii="Aptos" w:hAnsi="Aptos" w:eastAsia="Aptos" w:cs="Aptos"/>
          <w:noProof w:val="0"/>
          <w:color w:val="1F1F1F"/>
          <w:sz w:val="24"/>
          <w:szCs w:val="24"/>
          <w:lang w:val="en-US"/>
        </w:rPr>
        <w:t>, the German equivalent of a Limited Company. This legal format is essential because it offers limited liability, protecting the personal assets of the director, Raul Stan, from business debts. In a high-value industry where individual components and vehicles are worth hundreds of thousands of Euros, this legal protection is a professional necessity. According to academic literature, the GmbH structure provides high levels of credibility when negotiating with German banks and institutional investors, as it requires a minimum share capital of €25,000, signaling a serious commitment to the venture (Burns, 2022).</w:t>
      </w:r>
    </w:p>
    <w:p w:rsidR="48DC0446" w:rsidP="21CD0413" w:rsidRDefault="48DC0446" w14:paraId="34FF60D3" w14:textId="30C3275A">
      <w:pPr>
        <w:spacing w:before="0" w:beforeAutospacing="off" w:after="120" w:afterAutospacing="off"/>
      </w:pPr>
      <w:r w:rsidRPr="21CD0413" w:rsidR="48DC0446">
        <w:rPr>
          <w:rFonts w:ascii="Aptos" w:hAnsi="Aptos" w:eastAsia="Aptos" w:cs="Aptos"/>
          <w:b w:val="1"/>
          <w:bCs w:val="1"/>
          <w:noProof w:val="0"/>
          <w:color w:val="1F1F1F"/>
          <w:sz w:val="24"/>
          <w:szCs w:val="24"/>
          <w:lang w:val="en-US"/>
        </w:rPr>
        <w:t>Management Structure:</w:t>
      </w:r>
    </w:p>
    <w:p w:rsidR="48DC0446" w:rsidP="21CD0413" w:rsidRDefault="48DC0446" w14:paraId="51DFAA3B" w14:textId="0A7C2523">
      <w:pPr>
        <w:pStyle w:val="ListParagraph"/>
        <w:numPr>
          <w:ilvl w:val="0"/>
          <w:numId w:val="8"/>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Managing Director (Raul Stan):</w:t>
      </w:r>
      <w:r w:rsidRPr="21CD0413" w:rsidR="48DC0446">
        <w:rPr>
          <w:rFonts w:ascii="Aptos" w:hAnsi="Aptos" w:eastAsia="Aptos" w:cs="Aptos"/>
          <w:noProof w:val="0"/>
          <w:color w:val="1F1F1F"/>
          <w:sz w:val="24"/>
          <w:szCs w:val="24"/>
          <w:lang w:val="en-US"/>
        </w:rPr>
        <w:t xml:space="preserve"> Responsible for the overall strategic vision, long-term business development, financial auditing, and high-level investor relations.</w:t>
      </w:r>
    </w:p>
    <w:p w:rsidR="48DC0446" w:rsidP="21CD0413" w:rsidRDefault="48DC0446" w14:paraId="5B19A9FA" w14:textId="1445E8F9">
      <w:pPr>
        <w:pStyle w:val="ListParagraph"/>
        <w:numPr>
          <w:ilvl w:val="0"/>
          <w:numId w:val="8"/>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Technical Lead (Kfz-Meister):</w:t>
      </w:r>
      <w:r w:rsidRPr="21CD0413" w:rsidR="48DC0446">
        <w:rPr>
          <w:rFonts w:ascii="Aptos" w:hAnsi="Aptos" w:eastAsia="Aptos" w:cs="Aptos"/>
          <w:noProof w:val="0"/>
          <w:color w:val="1F1F1F"/>
          <w:sz w:val="24"/>
          <w:szCs w:val="24"/>
          <w:lang w:val="en-US"/>
        </w:rPr>
        <w:t xml:space="preserve"> A legally required master mechanic under German law. This individual is responsible for overseeing all technical safety, legal certifications, and ensuring every car meets the rigorous "TÜV" standards for road legality.</w:t>
      </w:r>
    </w:p>
    <w:p w:rsidR="48DC0446" w:rsidP="21CD0413" w:rsidRDefault="48DC0446" w14:paraId="7801889D" w14:textId="1A0E3719">
      <w:pPr>
        <w:pStyle w:val="ListParagraph"/>
        <w:numPr>
          <w:ilvl w:val="0"/>
          <w:numId w:val="8"/>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Senior Electronics Engineer:</w:t>
      </w:r>
      <w:r w:rsidRPr="21CD0413" w:rsidR="48DC0446">
        <w:rPr>
          <w:rFonts w:ascii="Aptos" w:hAnsi="Aptos" w:eastAsia="Aptos" w:cs="Aptos"/>
          <w:noProof w:val="0"/>
          <w:color w:val="1F1F1F"/>
          <w:sz w:val="24"/>
          <w:szCs w:val="24"/>
          <w:lang w:val="en-US"/>
        </w:rPr>
        <w:t xml:space="preserve"> A specialist in high-performance diagnostic software, ECU remapping, and the integration of modern telemetry systems. This role is critical as modern performance cars are essentially computers on wheels.</w:t>
      </w:r>
    </w:p>
    <w:p w:rsidR="48DC0446" w:rsidP="21CD0413" w:rsidRDefault="48DC0446" w14:paraId="64AA4B22" w14:textId="73D1406A">
      <w:pPr>
        <w:pStyle w:val="ListParagraph"/>
        <w:numPr>
          <w:ilvl w:val="0"/>
          <w:numId w:val="8"/>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Operations Manager:</w:t>
      </w:r>
      <w:r w:rsidRPr="21CD0413" w:rsidR="48DC0446">
        <w:rPr>
          <w:rFonts w:ascii="Aptos" w:hAnsi="Aptos" w:eastAsia="Aptos" w:cs="Aptos"/>
          <w:noProof w:val="0"/>
          <w:color w:val="1F1F1F"/>
          <w:sz w:val="24"/>
          <w:szCs w:val="24"/>
          <w:lang w:val="en-US"/>
        </w:rPr>
        <w:t xml:space="preserve"> Responsible for the complex logistics of specialized parts procurement from international suppliers and high-end client scheduling to ensure a "white-glove" service experience from drop-off to collection.</w:t>
      </w:r>
    </w:p>
    <w:p w:rsidR="48DC0446" w:rsidP="21CD0413" w:rsidRDefault="48DC0446" w14:paraId="62D52C8E" w14:textId="40D8CD0E">
      <w:pPr>
        <w:pStyle w:val="Heading3"/>
        <w:spacing w:before="0" w:beforeAutospacing="off" w:after="0" w:afterAutospacing="off"/>
      </w:pPr>
      <w:r w:rsidRPr="21CD0413" w:rsidR="48DC0446">
        <w:rPr>
          <w:rFonts w:ascii="Aptos" w:hAnsi="Aptos" w:eastAsia="Aptos" w:cs="Aptos"/>
          <w:b w:val="1"/>
          <w:bCs w:val="1"/>
          <w:noProof w:val="0"/>
          <w:color w:val="1F1F1F"/>
          <w:sz w:val="28"/>
          <w:szCs w:val="28"/>
          <w:lang w:val="en-US"/>
        </w:rPr>
        <w:t>4. Market Research: PESTEL and Competition (Page 8)</w:t>
      </w:r>
    </w:p>
    <w:p w:rsidR="48DC0446" w:rsidP="21CD0413" w:rsidRDefault="48DC0446" w14:paraId="79BC28E1" w14:textId="45736837">
      <w:pPr>
        <w:pStyle w:val="Heading3"/>
        <w:spacing w:before="0" w:beforeAutospacing="off" w:after="0" w:afterAutospacing="off"/>
      </w:pPr>
      <w:r w:rsidR="48DC0446">
        <w:drawing>
          <wp:inline wp14:editId="79B1D1DC" wp14:anchorId="410EFCB5">
            <wp:extent cx="5905500" cy="5905500"/>
            <wp:effectExtent l="0" t="0" r="0" b="0"/>
            <wp:docPr id="282653802" name="drawing" title="PESTEL analysis framework, AI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2653802" name="Picture 282653802"/>
                    <pic:cNvPicPr/>
                  </pic:nvPicPr>
                  <pic:blipFill>
                    <a:blip xmlns:r="http://schemas.openxmlformats.org/officeDocument/2006/relationships" r:embed="rId137607379">
                      <a:extLst>
                        <a:ext uri="{28A0092B-C50C-407E-A947-70E740481C1C}">
                          <a14:useLocalDpi xmlns:a14="http://schemas.microsoft.com/office/drawing/2010/main"/>
                        </a:ext>
                      </a:extLst>
                    </a:blip>
                    <a:stretch>
                      <a:fillRect/>
                    </a:stretch>
                  </pic:blipFill>
                  <pic:spPr>
                    <a:xfrm>
                      <a:off x="0" y="0"/>
                      <a:ext cx="5905500" cy="5905500"/>
                    </a:xfrm>
                    <a:prstGeom prst="rect">
                      <a:avLst/>
                    </a:prstGeom>
                  </pic:spPr>
                </pic:pic>
              </a:graphicData>
            </a:graphic>
          </wp:inline>
        </w:drawing>
      </w:r>
    </w:p>
    <w:p w:rsidR="48DC0446" w:rsidP="21CD0413" w:rsidRDefault="48DC0446" w14:paraId="74DD6EE1" w14:textId="39475346">
      <w:pPr>
        <w:pStyle w:val="Heading3"/>
        <w:spacing w:before="0" w:beforeAutospacing="off" w:after="0" w:afterAutospacing="off"/>
      </w:pPr>
      <w:r w:rsidRPr="21CD0413" w:rsidR="48DC0446">
        <w:rPr>
          <w:rFonts w:ascii="Aptos" w:hAnsi="Aptos" w:eastAsia="Aptos" w:cs="Aptos"/>
          <w:b w:val="1"/>
          <w:bCs w:val="1"/>
          <w:noProof w:val="0"/>
          <w:color w:val="444746"/>
          <w:sz w:val="28"/>
          <w:szCs w:val="28"/>
          <w:lang w:val="en-US"/>
        </w:rPr>
        <w:t>Shutterstock</w:t>
      </w:r>
    </w:p>
    <w:p w:rsidR="48DC0446" w:rsidP="21CD0413" w:rsidRDefault="48DC0446" w14:paraId="06906860" w14:textId="2B2F6FCA">
      <w:pPr>
        <w:pStyle w:val="Heading3"/>
        <w:shd w:val="clear" w:color="auto" w:fill="C2E7FF"/>
        <w:spacing w:before="0" w:beforeAutospacing="off" w:after="0" w:afterAutospacing="off"/>
      </w:pPr>
      <w:r w:rsidRPr="21CD0413" w:rsidR="48DC0446">
        <w:rPr>
          <w:rFonts w:ascii="Aptos" w:hAnsi="Aptos" w:eastAsia="Aptos" w:cs="Aptos"/>
          <w:b w:val="1"/>
          <w:bCs w:val="1"/>
          <w:noProof w:val="0"/>
          <w:color w:val="004A77"/>
          <w:sz w:val="28"/>
          <w:szCs w:val="28"/>
          <w:lang w:val="en-US"/>
        </w:rPr>
        <w:t xml:space="preserve">Explore </w:t>
      </w:r>
    </w:p>
    <w:p w:rsidR="48DC0446" w:rsidP="21CD0413" w:rsidRDefault="48DC0446" w14:paraId="040B6503" w14:textId="4D4ED505">
      <w:pPr>
        <w:spacing w:before="0" w:beforeAutospacing="off" w:after="120" w:afterAutospacing="off"/>
      </w:pPr>
      <w:r w:rsidRPr="21CD0413" w:rsidR="48DC0446">
        <w:rPr>
          <w:rFonts w:ascii="Aptos" w:hAnsi="Aptos" w:eastAsia="Aptos" w:cs="Aptos"/>
          <w:noProof w:val="0"/>
          <w:color w:val="1F1F1F"/>
          <w:sz w:val="24"/>
          <w:szCs w:val="24"/>
          <w:lang w:val="en-US"/>
        </w:rPr>
        <w:t xml:space="preserve">To evaluate the viability of the Berlin location, a </w:t>
      </w:r>
      <w:r w:rsidRPr="21CD0413" w:rsidR="48DC0446">
        <w:rPr>
          <w:rFonts w:ascii="Aptos" w:hAnsi="Aptos" w:eastAsia="Aptos" w:cs="Aptos"/>
          <w:b w:val="1"/>
          <w:bCs w:val="1"/>
          <w:noProof w:val="0"/>
          <w:color w:val="1F1F1F"/>
          <w:sz w:val="24"/>
          <w:szCs w:val="24"/>
          <w:lang w:val="en-US"/>
        </w:rPr>
        <w:t>PESTEL analysis</w:t>
      </w:r>
      <w:r w:rsidRPr="21CD0413" w:rsidR="48DC0446">
        <w:rPr>
          <w:rFonts w:ascii="Aptos" w:hAnsi="Aptos" w:eastAsia="Aptos" w:cs="Aptos"/>
          <w:noProof w:val="0"/>
          <w:color w:val="1F1F1F"/>
          <w:sz w:val="24"/>
          <w:szCs w:val="24"/>
          <w:lang w:val="en-US"/>
        </w:rPr>
        <w:t xml:space="preserve"> identifies macro-environmental factors:</w:t>
      </w:r>
    </w:p>
    <w:p w:rsidR="48DC0446" w:rsidP="21CD0413" w:rsidRDefault="48DC0446" w14:paraId="75D4BABE" w14:textId="7BDE5472">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Political:</w:t>
      </w:r>
      <w:r w:rsidRPr="21CD0413" w:rsidR="48DC0446">
        <w:rPr>
          <w:rFonts w:ascii="Aptos" w:hAnsi="Aptos" w:eastAsia="Aptos" w:cs="Aptos"/>
          <w:noProof w:val="0"/>
          <w:color w:val="1F1F1F"/>
          <w:sz w:val="24"/>
          <w:szCs w:val="24"/>
          <w:lang w:val="en-US"/>
        </w:rPr>
        <w:t xml:space="preserve"> Germany’s stable political environment and commitment to the SME sector (Mittelstand) support small businesses through the KfW development bank.</w:t>
      </w:r>
    </w:p>
    <w:p w:rsidR="48DC0446" w:rsidP="21CD0413" w:rsidRDefault="48DC0446" w14:paraId="46677702" w14:textId="61316C3F">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Economic:</w:t>
      </w:r>
      <w:r w:rsidRPr="21CD0413" w:rsidR="48DC0446">
        <w:rPr>
          <w:rFonts w:ascii="Aptos" w:hAnsi="Aptos" w:eastAsia="Aptos" w:cs="Aptos"/>
          <w:noProof w:val="0"/>
          <w:color w:val="1F1F1F"/>
          <w:sz w:val="24"/>
          <w:szCs w:val="24"/>
          <w:lang w:val="en-US"/>
        </w:rPr>
        <w:t xml:space="preserve"> Despite broader economic fluctuations, Berlin’s growing status as a European tech hub has significantly increased the local population of affluent car enthusiasts with high disposable income.</w:t>
      </w:r>
    </w:p>
    <w:p w:rsidR="48DC0446" w:rsidP="21CD0413" w:rsidRDefault="48DC0446" w14:paraId="77F54D7C" w14:textId="6FA1061E">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Social:</w:t>
      </w:r>
      <w:r w:rsidRPr="21CD0413" w:rsidR="48DC0446">
        <w:rPr>
          <w:rFonts w:ascii="Aptos" w:hAnsi="Aptos" w:eastAsia="Aptos" w:cs="Aptos"/>
          <w:noProof w:val="0"/>
          <w:color w:val="1F1F1F"/>
          <w:sz w:val="24"/>
          <w:szCs w:val="24"/>
          <w:lang w:val="en-US"/>
        </w:rPr>
        <w:t xml:space="preserve"> A deeply rooted German "Auto-Kultur" ensures a steady, culturally-driven demand for personalized vehicle modifications and performance maintenance.</w:t>
      </w:r>
    </w:p>
    <w:p w:rsidR="48DC0446" w:rsidP="21CD0413" w:rsidRDefault="48DC0446" w14:paraId="3D12DCCA" w14:textId="4CAA2DF6">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Technological:</w:t>
      </w:r>
      <w:r w:rsidRPr="21CD0413" w:rsidR="48DC0446">
        <w:rPr>
          <w:rFonts w:ascii="Aptos" w:hAnsi="Aptos" w:eastAsia="Aptos" w:cs="Aptos"/>
          <w:noProof w:val="0"/>
          <w:color w:val="1F1F1F"/>
          <w:sz w:val="24"/>
          <w:szCs w:val="24"/>
          <w:lang w:val="en-US"/>
        </w:rPr>
        <w:t xml:space="preserve"> The industry shift toward Performance Electric Vehicles (EVs) requires us to invest in specialized diagnostic hardware and high-voltage training for technicians.</w:t>
      </w:r>
    </w:p>
    <w:p w:rsidR="48DC0446" w:rsidP="21CD0413" w:rsidRDefault="48DC0446" w14:paraId="76A08212" w14:textId="62243848">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Environmental:</w:t>
      </w:r>
      <w:r w:rsidRPr="21CD0413" w:rsidR="48DC0446">
        <w:rPr>
          <w:rFonts w:ascii="Aptos" w:hAnsi="Aptos" w:eastAsia="Aptos" w:cs="Aptos"/>
          <w:noProof w:val="0"/>
          <w:color w:val="1F1F1F"/>
          <w:sz w:val="24"/>
          <w:szCs w:val="24"/>
          <w:lang w:val="en-US"/>
        </w:rPr>
        <w:t xml:space="preserve"> Strict German emission laws (TÜV) mean our tuning must focus on efficiency and compliance as much as raw power.</w:t>
      </w:r>
    </w:p>
    <w:p w:rsidR="48DC0446" w:rsidP="21CD0413" w:rsidRDefault="48DC0446" w14:paraId="3B99E655" w14:textId="48379CCB">
      <w:pPr>
        <w:pStyle w:val="ListParagraph"/>
        <w:numPr>
          <w:ilvl w:val="0"/>
          <w:numId w:val="9"/>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Legal:</w:t>
      </w:r>
      <w:r w:rsidRPr="21CD0413" w:rsidR="48DC0446">
        <w:rPr>
          <w:rFonts w:ascii="Aptos" w:hAnsi="Aptos" w:eastAsia="Aptos" w:cs="Aptos"/>
          <w:noProof w:val="0"/>
          <w:color w:val="1F1F1F"/>
          <w:sz w:val="24"/>
          <w:szCs w:val="24"/>
          <w:lang w:val="en-US"/>
        </w:rPr>
        <w:t xml:space="preserve"> Full compliance with the German Commercial Code (HGB), labor laws, and strict environmental disposal regulations is mandatory for legal operation.</w:t>
      </w:r>
    </w:p>
    <w:p w:rsidR="48DC0446" w:rsidP="21CD0413" w:rsidRDefault="48DC0446" w14:paraId="14316427" w14:textId="490F9623">
      <w:pPr>
        <w:spacing w:before="0" w:beforeAutospacing="off" w:after="240" w:afterAutospacing="off"/>
      </w:pPr>
      <w:r w:rsidRPr="21CD0413" w:rsidR="48DC0446">
        <w:rPr>
          <w:rFonts w:ascii="Aptos" w:hAnsi="Aptos" w:eastAsia="Aptos" w:cs="Aptos"/>
          <w:b w:val="1"/>
          <w:bCs w:val="1"/>
          <w:noProof w:val="0"/>
          <w:color w:val="1F1F1F"/>
          <w:sz w:val="24"/>
          <w:szCs w:val="24"/>
          <w:lang w:val="en-US"/>
        </w:rPr>
        <w:t>Competition Analysis:</w:t>
      </w:r>
    </w:p>
    <w:p w:rsidR="48DC0446" w:rsidP="21CD0413" w:rsidRDefault="48DC0446" w14:paraId="5D215CBD" w14:textId="41B51A93">
      <w:pPr>
        <w:spacing w:before="0" w:beforeAutospacing="off" w:after="240" w:afterAutospacing="off"/>
      </w:pPr>
      <w:r w:rsidRPr="21CD0413" w:rsidR="48DC0446">
        <w:rPr>
          <w:rFonts w:ascii="Aptos" w:hAnsi="Aptos" w:eastAsia="Aptos" w:cs="Aptos"/>
          <w:noProof w:val="0"/>
          <w:color w:val="1F1F1F"/>
          <w:sz w:val="24"/>
          <w:szCs w:val="24"/>
          <w:lang w:val="en-US"/>
        </w:rPr>
        <w:t>Our key competitors are official manufacturer dealerships (OEMs) and small independent general garages. Dealerships provide high-quality service but are often limited by "factory settings" and are significantly more expensive. Independent garages, while cheaper, often lack the specialized tools and Master-level certification required for high-performance tuning. Rauls High Performance Mechanic Garage fills this market gap by offering dealership-level technology with independent, bespoke engineering flexibility. We will differentiate ourselves by offering a "tuning-specific" warranty, something dealerships often refuse to provide for modified vehicles.</w:t>
      </w:r>
    </w:p>
    <w:p w:rsidR="21CD0413" w:rsidP="21CD0413" w:rsidRDefault="21CD0413" w14:paraId="37E76AE2" w14:textId="1ED127D1">
      <w:pPr>
        <w:spacing w:before="0" w:beforeAutospacing="off" w:after="0" w:afterAutospacing="off"/>
      </w:pPr>
    </w:p>
    <w:p w:rsidR="48DC0446" w:rsidP="21CD0413" w:rsidRDefault="48DC0446" w14:paraId="618D3421" w14:textId="3B34BCCB">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5. Marketing Strategies (Page 10)</w:t>
      </w:r>
    </w:p>
    <w:p w:rsidR="48DC0446" w:rsidP="21CD0413" w:rsidRDefault="48DC0446" w14:paraId="6D8A4D52" w14:textId="138AD787">
      <w:pPr>
        <w:spacing w:before="0" w:beforeAutospacing="off" w:after="120" w:afterAutospacing="off"/>
      </w:pPr>
      <w:r w:rsidRPr="21CD0413" w:rsidR="48DC0446">
        <w:rPr>
          <w:rFonts w:ascii="Aptos" w:hAnsi="Aptos" w:eastAsia="Aptos" w:cs="Aptos"/>
          <w:noProof w:val="0"/>
          <w:color w:val="1F1F1F"/>
          <w:sz w:val="24"/>
          <w:szCs w:val="24"/>
          <w:lang w:val="en-US"/>
        </w:rPr>
        <w:t>We will adopt a "Digital-First" marketing strategy to reach the modern car enthusiast.</w:t>
      </w:r>
    </w:p>
    <w:p w:rsidR="48DC0446" w:rsidP="21CD0413" w:rsidRDefault="48DC0446" w14:paraId="02779F16" w14:textId="50D2EE5F">
      <w:pPr>
        <w:pStyle w:val="ListParagraph"/>
        <w:numPr>
          <w:ilvl w:val="0"/>
          <w:numId w:val="10"/>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Instagram &amp; YouTube:</w:t>
      </w:r>
      <w:r w:rsidRPr="21CD0413" w:rsidR="48DC0446">
        <w:rPr>
          <w:rFonts w:ascii="Aptos" w:hAnsi="Aptos" w:eastAsia="Aptos" w:cs="Aptos"/>
          <w:noProof w:val="0"/>
          <w:color w:val="1F1F1F"/>
          <w:sz w:val="24"/>
          <w:szCs w:val="24"/>
          <w:lang w:val="en-US"/>
        </w:rPr>
        <w:t xml:space="preserve"> We will share "Before and After" dyno-run videos and high-definition "Engine Build" time-lapses. This content serves as "Social Proof" of our technical mastery.</w:t>
      </w:r>
    </w:p>
    <w:p w:rsidR="48DC0446" w:rsidP="21CD0413" w:rsidRDefault="48DC0446" w14:paraId="5E995E41" w14:textId="6270EB61">
      <w:pPr>
        <w:pStyle w:val="ListParagraph"/>
        <w:numPr>
          <w:ilvl w:val="0"/>
          <w:numId w:val="10"/>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Search Engine Optimization (SEO):</w:t>
      </w:r>
      <w:r w:rsidRPr="21CD0413" w:rsidR="48DC0446">
        <w:rPr>
          <w:rFonts w:ascii="Aptos" w:hAnsi="Aptos" w:eastAsia="Aptos" w:cs="Aptos"/>
          <w:noProof w:val="0"/>
          <w:color w:val="1F1F1F"/>
          <w:sz w:val="24"/>
          <w:szCs w:val="24"/>
          <w:lang w:val="en-US"/>
        </w:rPr>
        <w:t xml:space="preserve"> We will target specific keywords like "Performance Tuning Berlin" and "Luxury Garage Germany."</w:t>
      </w:r>
    </w:p>
    <w:p w:rsidR="48DC0446" w:rsidP="21CD0413" w:rsidRDefault="48DC0446" w14:paraId="70D6EDC5" w14:textId="0E34F6A7">
      <w:pPr>
        <w:pStyle w:val="ListParagraph"/>
        <w:numPr>
          <w:ilvl w:val="0"/>
          <w:numId w:val="10"/>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Physical Location &amp; Foot Traffic:</w:t>
      </w:r>
      <w:r w:rsidRPr="21CD0413" w:rsidR="48DC0446">
        <w:rPr>
          <w:rFonts w:ascii="Aptos" w:hAnsi="Aptos" w:eastAsia="Aptos" w:cs="Aptos"/>
          <w:noProof w:val="0"/>
          <w:color w:val="1F1F1F"/>
          <w:sz w:val="24"/>
          <w:szCs w:val="24"/>
          <w:lang w:val="en-US"/>
        </w:rPr>
        <w:t xml:space="preserve"> The garage will be located in a specialized industrial zone in West Berlin. This area is known for other automotive businesses, ensuring high "foot traffic" of automotive enthusiasts who will naturally discover the business through its physical presence.</w:t>
      </w:r>
    </w:p>
    <w:p w:rsidR="48DC0446" w:rsidP="21CD0413" w:rsidRDefault="48DC0446" w14:paraId="51DA734D" w14:textId="78460ECC">
      <w:pPr>
        <w:pStyle w:val="ListParagraph"/>
        <w:numPr>
          <w:ilvl w:val="0"/>
          <w:numId w:val="10"/>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Event Sponsorship:</w:t>
      </w:r>
      <w:r w:rsidRPr="21CD0413" w:rsidR="48DC0446">
        <w:rPr>
          <w:rFonts w:ascii="Aptos" w:hAnsi="Aptos" w:eastAsia="Aptos" w:cs="Aptos"/>
          <w:noProof w:val="0"/>
          <w:color w:val="1F1F1F"/>
          <w:sz w:val="24"/>
          <w:szCs w:val="24"/>
          <w:lang w:val="en-US"/>
        </w:rPr>
        <w:t xml:space="preserve"> We will sponsor local "Track Days" and "Cars and Coffee" events in Berlin. This face-to-face interaction allows us to network with the most active spenders in the automotive community, providing a high Return on Investment (ROI) compared to traditional print advertising.</w:t>
      </w:r>
    </w:p>
    <w:p w:rsidR="21CD0413" w:rsidP="21CD0413" w:rsidRDefault="21CD0413" w14:paraId="7C77E47B" w14:textId="773A9DE6">
      <w:pPr>
        <w:spacing w:before="0" w:beforeAutospacing="off" w:after="0" w:afterAutospacing="off"/>
      </w:pPr>
    </w:p>
    <w:p w:rsidR="48DC0446" w:rsidP="21CD0413" w:rsidRDefault="48DC0446" w14:paraId="7FEEB280" w14:textId="1BE66FFD">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6. Funding and Startup Expenses (Page 12)</w:t>
      </w:r>
    </w:p>
    <w:p w:rsidR="48DC0446" w:rsidP="21CD0413" w:rsidRDefault="48DC0446" w14:paraId="28152039" w14:textId="02CDB9D2">
      <w:pPr>
        <w:spacing w:before="0" w:beforeAutospacing="off" w:after="120" w:afterAutospacing="off"/>
      </w:pPr>
      <w:r w:rsidRPr="21CD0413" w:rsidR="48DC0446">
        <w:rPr>
          <w:rFonts w:ascii="Aptos" w:hAnsi="Aptos" w:eastAsia="Aptos" w:cs="Aptos"/>
          <w:noProof w:val="0"/>
          <w:color w:val="1F1F1F"/>
          <w:sz w:val="24"/>
          <w:szCs w:val="24"/>
          <w:lang w:val="en-US"/>
        </w:rPr>
        <w:t xml:space="preserve">To launch the enterprise, we require </w:t>
      </w:r>
      <w:r w:rsidRPr="21CD0413" w:rsidR="48DC0446">
        <w:rPr>
          <w:rFonts w:ascii="Aptos" w:hAnsi="Aptos" w:eastAsia="Aptos" w:cs="Aptos"/>
          <w:b w:val="1"/>
          <w:bCs w:val="1"/>
          <w:noProof w:val="0"/>
          <w:color w:val="1F1F1F"/>
          <w:sz w:val="24"/>
          <w:szCs w:val="24"/>
          <w:lang w:val="en-US"/>
        </w:rPr>
        <w:t>€250,000</w:t>
      </w:r>
      <w:r w:rsidRPr="21CD0413" w:rsidR="48DC0446">
        <w:rPr>
          <w:rFonts w:ascii="Aptos" w:hAnsi="Aptos" w:eastAsia="Aptos" w:cs="Aptos"/>
          <w:noProof w:val="0"/>
          <w:color w:val="1F1F1F"/>
          <w:sz w:val="24"/>
          <w:szCs w:val="24"/>
          <w:lang w:val="en-US"/>
        </w:rPr>
        <w:t>.</w:t>
      </w:r>
    </w:p>
    <w:p w:rsidR="48DC0446" w:rsidP="21CD0413" w:rsidRDefault="48DC0446" w14:paraId="5957352B" w14:textId="4D11DAB9">
      <w:pPr>
        <w:pStyle w:val="ListParagraph"/>
        <w:numPr>
          <w:ilvl w:val="0"/>
          <w:numId w:val="11"/>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Funding Sources:</w:t>
      </w:r>
      <w:r w:rsidRPr="21CD0413" w:rsidR="48DC0446">
        <w:rPr>
          <w:rFonts w:ascii="Aptos" w:hAnsi="Aptos" w:eastAsia="Aptos" w:cs="Aptos"/>
          <w:noProof w:val="0"/>
          <w:color w:val="1F1F1F"/>
          <w:sz w:val="24"/>
          <w:szCs w:val="24"/>
          <w:lang w:val="en-US"/>
        </w:rPr>
        <w:t xml:space="preserve"> €75,000 will be provided via personal savings (Director investment), while the remaining €175,000 will be sought through a </w:t>
      </w:r>
      <w:r w:rsidRPr="21CD0413" w:rsidR="48DC0446">
        <w:rPr>
          <w:rFonts w:ascii="Aptos" w:hAnsi="Aptos" w:eastAsia="Aptos" w:cs="Aptos"/>
          <w:b w:val="1"/>
          <w:bCs w:val="1"/>
          <w:noProof w:val="0"/>
          <w:color w:val="1F1F1F"/>
          <w:sz w:val="24"/>
          <w:szCs w:val="24"/>
          <w:lang w:val="en-US"/>
        </w:rPr>
        <w:t>KfW Startgeld</w:t>
      </w:r>
      <w:r w:rsidRPr="21CD0413" w:rsidR="48DC0446">
        <w:rPr>
          <w:rFonts w:ascii="Aptos" w:hAnsi="Aptos" w:eastAsia="Aptos" w:cs="Aptos"/>
          <w:noProof w:val="0"/>
          <w:color w:val="1F1F1F"/>
          <w:sz w:val="24"/>
          <w:szCs w:val="24"/>
          <w:lang w:val="en-US"/>
        </w:rPr>
        <w:t xml:space="preserve"> loan, chosen for its favorable interest rates for new entrepreneurs in Germany.</w:t>
      </w:r>
    </w:p>
    <w:p w:rsidR="48DC0446" w:rsidP="21CD0413" w:rsidRDefault="48DC0446" w14:paraId="19AE3594" w14:textId="19C7D056">
      <w:pPr>
        <w:spacing w:before="0" w:beforeAutospacing="off" w:after="120" w:afterAutospacing="off"/>
      </w:pPr>
      <w:r w:rsidRPr="21CD0413" w:rsidR="48DC0446">
        <w:rPr>
          <w:rFonts w:ascii="Aptos" w:hAnsi="Aptos" w:eastAsia="Aptos" w:cs="Aptos"/>
          <w:b w:val="1"/>
          <w:bCs w:val="1"/>
          <w:noProof w:val="0"/>
          <w:color w:val="1F1F1F"/>
          <w:sz w:val="24"/>
          <w:szCs w:val="24"/>
          <w:lang w:val="en-US"/>
        </w:rPr>
        <w:t>Main Startup Expenses (Month 1):</w:t>
      </w:r>
    </w:p>
    <w:p w:rsidR="48DC0446" w:rsidP="21CD0413" w:rsidRDefault="48DC0446" w14:paraId="1437981F" w14:textId="534CBF97">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Workshop Lease &amp; Deposit:</w:t>
      </w:r>
      <w:r w:rsidRPr="21CD0413" w:rsidR="48DC0446">
        <w:rPr>
          <w:rFonts w:ascii="Aptos" w:hAnsi="Aptos" w:eastAsia="Aptos" w:cs="Aptos"/>
          <w:noProof w:val="0"/>
          <w:color w:val="1F1F1F"/>
          <w:sz w:val="24"/>
          <w:szCs w:val="24"/>
          <w:lang w:val="en-US"/>
        </w:rPr>
        <w:t xml:space="preserve"> €15,000</w:t>
      </w:r>
    </w:p>
    <w:p w:rsidR="48DC0446" w:rsidP="21CD0413" w:rsidRDefault="48DC0446" w14:paraId="334ED54D" w14:textId="1D8840E0">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Specialized Diagnostic Equipment (Dyno &amp; Software):</w:t>
      </w:r>
      <w:r w:rsidRPr="21CD0413" w:rsidR="48DC0446">
        <w:rPr>
          <w:rFonts w:ascii="Aptos" w:hAnsi="Aptos" w:eastAsia="Aptos" w:cs="Aptos"/>
          <w:noProof w:val="0"/>
          <w:color w:val="1F1F1F"/>
          <w:sz w:val="24"/>
          <w:szCs w:val="24"/>
          <w:lang w:val="en-US"/>
        </w:rPr>
        <w:t xml:space="preserve"> €60,000</w:t>
      </w:r>
    </w:p>
    <w:p w:rsidR="48DC0446" w:rsidP="21CD0413" w:rsidRDefault="48DC0446" w14:paraId="04E1B4B0" w14:textId="68076387">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Hydraulic Lifts &amp; Workshop Tools:</w:t>
      </w:r>
      <w:r w:rsidRPr="21CD0413" w:rsidR="48DC0446">
        <w:rPr>
          <w:rFonts w:ascii="Aptos" w:hAnsi="Aptos" w:eastAsia="Aptos" w:cs="Aptos"/>
          <w:noProof w:val="0"/>
          <w:color w:val="1F1F1F"/>
          <w:sz w:val="24"/>
          <w:szCs w:val="24"/>
          <w:lang w:val="en-US"/>
        </w:rPr>
        <w:t xml:space="preserve"> €30,000</w:t>
      </w:r>
    </w:p>
    <w:p w:rsidR="48DC0446" w:rsidP="21CD0413" w:rsidRDefault="48DC0446" w14:paraId="32F2CE04" w14:textId="16F3DD8B">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Marketing &amp; Digital Launch Campaign:</w:t>
      </w:r>
      <w:r w:rsidRPr="21CD0413" w:rsidR="48DC0446">
        <w:rPr>
          <w:rFonts w:ascii="Aptos" w:hAnsi="Aptos" w:eastAsia="Aptos" w:cs="Aptos"/>
          <w:noProof w:val="0"/>
          <w:color w:val="1F1F1F"/>
          <w:sz w:val="24"/>
          <w:szCs w:val="24"/>
          <w:lang w:val="en-US"/>
        </w:rPr>
        <w:t xml:space="preserve"> €10,000</w:t>
      </w:r>
    </w:p>
    <w:p w:rsidR="48DC0446" w:rsidP="21CD0413" w:rsidRDefault="48DC0446" w14:paraId="19D51F54" w14:textId="30BDD0CA">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Staff Salaries (Initial Team):</w:t>
      </w:r>
      <w:r w:rsidRPr="21CD0413" w:rsidR="48DC0446">
        <w:rPr>
          <w:rFonts w:ascii="Aptos" w:hAnsi="Aptos" w:eastAsia="Aptos" w:cs="Aptos"/>
          <w:noProof w:val="0"/>
          <w:color w:val="1F1F1F"/>
          <w:sz w:val="24"/>
          <w:szCs w:val="24"/>
          <w:lang w:val="en-US"/>
        </w:rPr>
        <w:t xml:space="preserve"> €20,000</w:t>
      </w:r>
    </w:p>
    <w:p w:rsidR="48DC0446" w:rsidP="21CD0413" w:rsidRDefault="48DC0446" w14:paraId="02F90CB7" w14:textId="1CA66BA6">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TÜV Certification &amp; Licensing:</w:t>
      </w:r>
      <w:r w:rsidRPr="21CD0413" w:rsidR="48DC0446">
        <w:rPr>
          <w:rFonts w:ascii="Aptos" w:hAnsi="Aptos" w:eastAsia="Aptos" w:cs="Aptos"/>
          <w:noProof w:val="0"/>
          <w:color w:val="1F1F1F"/>
          <w:sz w:val="24"/>
          <w:szCs w:val="24"/>
          <w:lang w:val="en-US"/>
        </w:rPr>
        <w:t xml:space="preserve"> €10,000</w:t>
      </w:r>
    </w:p>
    <w:p w:rsidR="48DC0446" w:rsidP="21CD0413" w:rsidRDefault="48DC0446" w14:paraId="2F13BF82" w14:textId="40CC050A">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Legal &amp; Administrative Setup:</w:t>
      </w:r>
      <w:r w:rsidRPr="21CD0413" w:rsidR="48DC0446">
        <w:rPr>
          <w:rFonts w:ascii="Aptos" w:hAnsi="Aptos" w:eastAsia="Aptos" w:cs="Aptos"/>
          <w:noProof w:val="0"/>
          <w:color w:val="1F1F1F"/>
          <w:sz w:val="24"/>
          <w:szCs w:val="24"/>
          <w:lang w:val="en-US"/>
        </w:rPr>
        <w:t xml:space="preserve"> €15,000</w:t>
      </w:r>
    </w:p>
    <w:p w:rsidR="48DC0446" w:rsidP="21CD0413" w:rsidRDefault="48DC0446" w14:paraId="07CAF416" w14:textId="4EC3F025">
      <w:pPr>
        <w:pStyle w:val="ListParagraph"/>
        <w:numPr>
          <w:ilvl w:val="0"/>
          <w:numId w:val="12"/>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Contingency Fund:</w:t>
      </w:r>
      <w:r w:rsidRPr="21CD0413" w:rsidR="48DC0446">
        <w:rPr>
          <w:rFonts w:ascii="Aptos" w:hAnsi="Aptos" w:eastAsia="Aptos" w:cs="Aptos"/>
          <w:noProof w:val="0"/>
          <w:color w:val="1F1F1F"/>
          <w:sz w:val="24"/>
          <w:szCs w:val="24"/>
          <w:lang w:val="en-US"/>
        </w:rPr>
        <w:t xml:space="preserve"> €75,000</w:t>
      </w:r>
    </w:p>
    <w:p w:rsidR="48DC0446" w:rsidP="21CD0413" w:rsidRDefault="48DC0446" w14:paraId="012A0F1F" w14:textId="3AAB7E34">
      <w:pPr>
        <w:pStyle w:val="ListParagraph"/>
        <w:numPr>
          <w:ilvl w:val="0"/>
          <w:numId w:val="12"/>
        </w:numPr>
        <w:spacing w:before="240" w:beforeAutospacing="off" w:after="240" w:afterAutospacing="off"/>
        <w:rPr>
          <w:rFonts w:ascii="Aptos" w:hAnsi="Aptos" w:eastAsia="Aptos" w:cs="Aptos"/>
          <w:b w:val="1"/>
          <w:bCs w:val="1"/>
          <w:noProof w:val="0"/>
          <w:color w:val="1F1F1F"/>
          <w:sz w:val="24"/>
          <w:szCs w:val="24"/>
          <w:lang w:val="en-US"/>
        </w:rPr>
      </w:pPr>
      <w:r w:rsidRPr="21CD0413" w:rsidR="48DC0446">
        <w:rPr>
          <w:rFonts w:ascii="Aptos" w:hAnsi="Aptos" w:eastAsia="Aptos" w:cs="Aptos"/>
          <w:b w:val="1"/>
          <w:bCs w:val="1"/>
          <w:noProof w:val="0"/>
          <w:color w:val="1F1F1F"/>
          <w:sz w:val="24"/>
          <w:szCs w:val="24"/>
          <w:lang w:val="en-US"/>
        </w:rPr>
        <w:t>Total Startup Outlay:</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b w:val="1"/>
          <w:bCs w:val="1"/>
          <w:noProof w:val="0"/>
          <w:color w:val="1F1F1F"/>
          <w:sz w:val="24"/>
          <w:szCs w:val="24"/>
          <w:lang w:val="en-US"/>
        </w:rPr>
        <w:t>€250,000</w:t>
      </w:r>
    </w:p>
    <w:p w:rsidR="21CD0413" w:rsidP="21CD0413" w:rsidRDefault="21CD0413" w14:paraId="69836BA6" w14:textId="79EEE655">
      <w:pPr>
        <w:spacing w:before="0" w:beforeAutospacing="off" w:after="0" w:afterAutospacing="off"/>
      </w:pPr>
    </w:p>
    <w:p w:rsidR="48DC0446" w:rsidP="21CD0413" w:rsidRDefault="48DC0446" w14:paraId="66489A8F" w14:textId="775CEEEE">
      <w:pPr>
        <w:pStyle w:val="Heading3"/>
        <w:spacing w:before="0" w:beforeAutospacing="off" w:after="120" w:afterAutospacing="off"/>
      </w:pPr>
      <w:r w:rsidRPr="21CD0413" w:rsidR="48DC0446">
        <w:rPr>
          <w:rFonts w:ascii="Aptos" w:hAnsi="Aptos" w:eastAsia="Aptos" w:cs="Aptos"/>
          <w:b w:val="1"/>
          <w:bCs w:val="1"/>
          <w:noProof w:val="0"/>
          <w:color w:val="1F1F1F"/>
          <w:sz w:val="28"/>
          <w:szCs w:val="28"/>
          <w:lang w:val="en-US"/>
        </w:rPr>
        <w:t>7. Reference List (Page 14)</w:t>
      </w:r>
    </w:p>
    <w:p w:rsidR="48DC0446" w:rsidP="21CD0413" w:rsidRDefault="48DC0446" w14:paraId="5AFE17F0" w14:textId="12B86E36">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Burns, P. (2022)</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Entrepreneurship and Small Business: Start-up, Growth and Maturity</w:t>
      </w:r>
      <w:r w:rsidRPr="21CD0413" w:rsidR="48DC0446">
        <w:rPr>
          <w:rFonts w:ascii="Aptos" w:hAnsi="Aptos" w:eastAsia="Aptos" w:cs="Aptos"/>
          <w:noProof w:val="0"/>
          <w:color w:val="1F1F1F"/>
          <w:sz w:val="24"/>
          <w:szCs w:val="24"/>
          <w:lang w:val="en-US"/>
        </w:rPr>
        <w:t>. 5th edn. London: Red Globe Press.</w:t>
      </w:r>
    </w:p>
    <w:p w:rsidR="48DC0446" w:rsidP="21CD0413" w:rsidRDefault="48DC0446" w14:paraId="029F863D" w14:textId="510CD476">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Department for Business and Trade (2024)</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Business population estimates for the UK and regions 2024</w:t>
      </w:r>
      <w:r w:rsidRPr="21CD0413" w:rsidR="48DC0446">
        <w:rPr>
          <w:rFonts w:ascii="Aptos" w:hAnsi="Aptos" w:eastAsia="Aptos" w:cs="Aptos"/>
          <w:noProof w:val="0"/>
          <w:color w:val="1F1F1F"/>
          <w:sz w:val="24"/>
          <w:szCs w:val="24"/>
          <w:lang w:val="en-US"/>
        </w:rPr>
        <w:t xml:space="preserve">. Available at: </w:t>
      </w:r>
      <w:hyperlink r:id="R1a29c028fcdb431f">
        <w:r w:rsidRPr="21CD0413" w:rsidR="48DC0446">
          <w:rPr>
            <w:rStyle w:val="Hyperlink"/>
            <w:rFonts w:ascii="Aptos" w:hAnsi="Aptos" w:eastAsia="Aptos" w:cs="Aptos"/>
            <w:noProof w:val="0"/>
            <w:color w:val="0B57D0"/>
            <w:sz w:val="24"/>
            <w:szCs w:val="24"/>
            <w:lang w:val="en-US"/>
          </w:rPr>
          <w:t>https://www.gov.uk/government/statistics/business-population-estimates-2024</w:t>
        </w:r>
      </w:hyperlink>
      <w:r w:rsidRPr="21CD0413" w:rsidR="48DC0446">
        <w:rPr>
          <w:rFonts w:ascii="Aptos" w:hAnsi="Aptos" w:eastAsia="Aptos" w:cs="Aptos"/>
          <w:noProof w:val="0"/>
          <w:color w:val="1F1F1F"/>
          <w:sz w:val="24"/>
          <w:szCs w:val="24"/>
          <w:lang w:val="en-US"/>
        </w:rPr>
        <w:t xml:space="preserve"> (Accessed: 2 March 2026).</w:t>
      </w:r>
    </w:p>
    <w:p w:rsidR="48DC0446" w:rsidP="21CD0413" w:rsidRDefault="48DC0446" w14:paraId="048AF65D" w14:textId="3FD1AAE1">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Mintel (2025)</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German Automotive Industry Report</w:t>
      </w:r>
      <w:r w:rsidRPr="21CD0413" w:rsidR="48DC0446">
        <w:rPr>
          <w:rFonts w:ascii="Aptos" w:hAnsi="Aptos" w:eastAsia="Aptos" w:cs="Aptos"/>
          <w:noProof w:val="0"/>
          <w:color w:val="1F1F1F"/>
          <w:sz w:val="24"/>
          <w:szCs w:val="24"/>
          <w:lang w:val="en-US"/>
        </w:rPr>
        <w:t>. London: Mintel Group Ltd.</w:t>
      </w:r>
    </w:p>
    <w:p w:rsidR="48DC0446" w:rsidP="21CD0413" w:rsidRDefault="48DC0446" w14:paraId="1D14A806" w14:textId="68C81CD9">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Statista (2024)</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Luxury Car Market in Germany</w:t>
      </w:r>
      <w:r w:rsidRPr="21CD0413" w:rsidR="48DC0446">
        <w:rPr>
          <w:rFonts w:ascii="Aptos" w:hAnsi="Aptos" w:eastAsia="Aptos" w:cs="Aptos"/>
          <w:noProof w:val="0"/>
          <w:color w:val="1F1F1F"/>
          <w:sz w:val="24"/>
          <w:szCs w:val="24"/>
          <w:lang w:val="en-US"/>
        </w:rPr>
        <w:t>. Available at: Statista.com (Accessed: 2 March 2026).</w:t>
      </w:r>
    </w:p>
    <w:p w:rsidR="48DC0446" w:rsidP="21CD0413" w:rsidRDefault="48DC0446" w14:paraId="78451FC7" w14:textId="7CEEFE1D">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Porter, M. E. (2008)</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The Five Competitive Forces That Shape Strategy</w:t>
      </w:r>
      <w:r w:rsidRPr="21CD0413" w:rsidR="48DC0446">
        <w:rPr>
          <w:rFonts w:ascii="Aptos" w:hAnsi="Aptos" w:eastAsia="Aptos" w:cs="Aptos"/>
          <w:noProof w:val="0"/>
          <w:color w:val="1F1F1F"/>
          <w:sz w:val="24"/>
          <w:szCs w:val="24"/>
          <w:lang w:val="en-US"/>
        </w:rPr>
        <w:t>. Harvard Business Review.</w:t>
      </w:r>
    </w:p>
    <w:p w:rsidR="48DC0446" w:rsidP="21CD0413" w:rsidRDefault="48DC0446" w14:paraId="453BA0ED" w14:textId="0BEF70BC">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Kotler, P. and Armstrong, G. (2020)</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Principles of Marketing</w:t>
      </w:r>
      <w:r w:rsidRPr="21CD0413" w:rsidR="48DC0446">
        <w:rPr>
          <w:rFonts w:ascii="Aptos" w:hAnsi="Aptos" w:eastAsia="Aptos" w:cs="Aptos"/>
          <w:noProof w:val="0"/>
          <w:color w:val="1F1F1F"/>
          <w:sz w:val="24"/>
          <w:szCs w:val="24"/>
          <w:lang w:val="en-US"/>
        </w:rPr>
        <w:t>. 18th edn. Pearson.</w:t>
      </w:r>
    </w:p>
    <w:p w:rsidR="48DC0446" w:rsidP="21CD0413" w:rsidRDefault="48DC0446" w14:paraId="1F71A788" w14:textId="1CABCB4B">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Schwab, K. (2024)</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The Fourth Industrial Revolution: Automotive Impact</w:t>
      </w:r>
      <w:r w:rsidRPr="21CD0413" w:rsidR="48DC0446">
        <w:rPr>
          <w:rFonts w:ascii="Aptos" w:hAnsi="Aptos" w:eastAsia="Aptos" w:cs="Aptos"/>
          <w:noProof w:val="0"/>
          <w:color w:val="1F1F1F"/>
          <w:sz w:val="24"/>
          <w:szCs w:val="24"/>
          <w:lang w:val="en-US"/>
        </w:rPr>
        <w:t>. World Economic Forum.</w:t>
      </w:r>
    </w:p>
    <w:p w:rsidR="48DC0446" w:rsidP="21CD0413" w:rsidRDefault="48DC0446" w14:paraId="43411572" w14:textId="02A3E82C">
      <w:pPr>
        <w:pStyle w:val="ListParagraph"/>
        <w:numPr>
          <w:ilvl w:val="0"/>
          <w:numId w:val="13"/>
        </w:numPr>
        <w:spacing w:before="240" w:beforeAutospacing="off" w:after="240" w:afterAutospacing="off"/>
        <w:rPr>
          <w:rFonts w:ascii="Aptos" w:hAnsi="Aptos" w:eastAsia="Aptos" w:cs="Aptos"/>
          <w:noProof w:val="0"/>
          <w:color w:val="1F1F1F"/>
          <w:sz w:val="24"/>
          <w:szCs w:val="24"/>
          <w:lang w:val="en-US"/>
        </w:rPr>
      </w:pPr>
      <w:r w:rsidRPr="21CD0413" w:rsidR="48DC0446">
        <w:rPr>
          <w:rFonts w:ascii="Aptos" w:hAnsi="Aptos" w:eastAsia="Aptos" w:cs="Aptos"/>
          <w:b w:val="1"/>
          <w:bCs w:val="1"/>
          <w:noProof w:val="0"/>
          <w:color w:val="1F1F1F"/>
          <w:sz w:val="24"/>
          <w:szCs w:val="24"/>
          <w:lang w:val="en-US"/>
        </w:rPr>
        <w:t>VDI (2025)</w:t>
      </w:r>
      <w:r w:rsidRPr="21CD0413" w:rsidR="48DC0446">
        <w:rPr>
          <w:rFonts w:ascii="Aptos" w:hAnsi="Aptos" w:eastAsia="Aptos" w:cs="Aptos"/>
          <w:noProof w:val="0"/>
          <w:color w:val="1F1F1F"/>
          <w:sz w:val="24"/>
          <w:szCs w:val="24"/>
          <w:lang w:val="en-US"/>
        </w:rPr>
        <w:t xml:space="preserve"> </w:t>
      </w:r>
      <w:r w:rsidRPr="21CD0413" w:rsidR="48DC0446">
        <w:rPr>
          <w:rFonts w:ascii="Aptos" w:hAnsi="Aptos" w:eastAsia="Aptos" w:cs="Aptos"/>
          <w:i w:val="1"/>
          <w:iCs w:val="1"/>
          <w:noProof w:val="0"/>
          <w:color w:val="1F1F1F"/>
          <w:sz w:val="24"/>
          <w:szCs w:val="24"/>
          <w:lang w:val="en-US"/>
        </w:rPr>
        <w:t>The Future of German Engineering Standards</w:t>
      </w:r>
      <w:r w:rsidRPr="21CD0413" w:rsidR="48DC0446">
        <w:rPr>
          <w:rFonts w:ascii="Aptos" w:hAnsi="Aptos" w:eastAsia="Aptos" w:cs="Aptos"/>
          <w:noProof w:val="0"/>
          <w:color w:val="1F1F1F"/>
          <w:sz w:val="24"/>
          <w:szCs w:val="24"/>
          <w:lang w:val="en-US"/>
        </w:rPr>
        <w:t>. Association of German Engineers.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55620a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e7077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ef6f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579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f8abf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791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8604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93ec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053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6b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baa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83d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79e4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E46005"/>
    <w:rsid w:val="0F4F1E94"/>
    <w:rsid w:val="16E46005"/>
    <w:rsid w:val="21CD0413"/>
    <w:rsid w:val="238EA3FD"/>
    <w:rsid w:val="23C9A725"/>
    <w:rsid w:val="36536979"/>
    <w:rsid w:val="48DC0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46005"/>
  <w15:chartTrackingRefBased/>
  <w15:docId w15:val="{FA69A6D9-C6A5-4D7D-A6B4-85259A444C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1CD041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1CD041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1CD0413"/>
    <w:pPr>
      <w:spacing/>
      <w:ind w:left="720"/>
      <w:contextualSpacing/>
    </w:pPr>
  </w:style>
  <w:style w:type="character" w:styleId="Hyperlink">
    <w:uiPriority w:val="99"/>
    <w:name w:val="Hyperlink"/>
    <w:basedOn w:val="DefaultParagraphFont"/>
    <w:unhideWhenUsed/>
    <w:rsid w:val="21CD041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46249419" /><Relationship Type="http://schemas.openxmlformats.org/officeDocument/2006/relationships/image" Target="/media/image.jpg" Id="rId137607379" /><Relationship Type="http://schemas.openxmlformats.org/officeDocument/2006/relationships/hyperlink" Target="https://www.gov.uk/government/statistics/business-population-estimates-2024" TargetMode="External" Id="R1a29c028fcdb431f" /><Relationship Type="http://schemas.openxmlformats.org/officeDocument/2006/relationships/numbering" Target="numbering.xml" Id="R282bf150801a4f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2026-03-02T09:26:51.8417629Z</dcterms:created>
  <dcterms:modified xsi:type="dcterms:W3CDTF">2026-03-02T09:32:49.7882842Z</dcterms:modified>
  <dc:creator>Raul Stan (2425799)</dc:creator>
  <lastModifiedBy>Raul Stan (2425799)</lastModifiedBy>
</coreProperties>
</file>