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body>
    <w:p w:rsidR="00090DDD" w:rsidRDefault="00090DDD">
      <w:pPr>
        <w:jc w:val="center"/>
      </w:pPr>
      <w:bookmarkStart w:id="0" w:name="_GoBack"/>
      <w:bookmarkEnd w:id="0"/>
    </w:p>
    <w:p w:rsidR="00090DDD" w:rsidRDefault="00090DDD">
      <w:pPr>
        <w:pStyle w:val="BodyText"/>
        <w:jc w:val="center"/>
        <w:rPr>
          <w:b/>
          <w:bCs/>
          <w:sz w:val="72"/>
          <w:szCs w:val="72"/>
          <w:u w:val="single"/>
        </w:rPr>
      </w:pPr>
    </w:p>
    <w:p w:rsidR="00090DDD" w:rsidRDefault="000048EA">
      <w:pPr>
        <w:jc w:val="center"/>
        <w:rPr>
          <w:b/>
          <w:bCs/>
          <w:color w:val="333333"/>
          <w:sz w:val="56"/>
          <w:szCs w:val="56"/>
        </w:rPr>
      </w:pPr>
      <w:r>
        <w:rPr>
          <w:b/>
          <w:bCs/>
          <w:color w:val="333333"/>
          <w:sz w:val="56"/>
          <w:szCs w:val="56"/>
        </w:rPr>
        <w:t>PROBLEM SOLVING AND DECISION MAKING-BMSK4004</w:t>
      </w:r>
    </w:p>
    <w:p w:rsidR="000F686B" w:rsidRDefault="000F686B">
      <w:pPr>
        <w:jc w:val="center"/>
        <w:rPr>
          <w:b/>
          <w:bCs/>
          <w:color w:val="333333"/>
          <w:sz w:val="56"/>
          <w:szCs w:val="56"/>
        </w:rPr>
      </w:pPr>
    </w:p>
    <w:p w:rsidR="000F686B" w:rsidRDefault="000F686B">
      <w:pPr>
        <w:jc w:val="center"/>
        <w:rPr>
          <w:b/>
          <w:bCs/>
          <w:color w:val="333333"/>
          <w:sz w:val="56"/>
          <w:szCs w:val="56"/>
        </w:rPr>
      </w:pPr>
    </w:p>
    <w:tbl>
      <w:tblPr>
        <w:tblStyle w:val="TableGrid"/>
        <w:tblW w:w="8160" w:type="dxa"/>
        <w:tblInd w:w="2205" w:type="dxa"/>
        <w:tblLook w:val="04A0"/>
      </w:tblPr>
      <w:tblGrid>
        <w:gridCol w:w="3005"/>
        <w:gridCol w:w="5155"/>
      </w:tblGrid>
      <w:tr w:rsidR="008F27F4" w:rsidRPr="00145F78" w:rsidTr="008F27F4">
        <w:trPr>
          <w:trHeight w:val="714"/>
        </w:trPr>
        <w:tc>
          <w:tcPr>
            <w:tcW w:w="3005" w:type="dxa"/>
            <w:shd w:val="clear" w:color="auto" w:fill="D0CECE" w:themeFill="background2" w:themeFillShade="E6"/>
          </w:tcPr>
          <w:p w:rsidR="008F27F4" w:rsidRPr="00145F78" w:rsidRDefault="008F27F4" w:rsidP="002A3C1B">
            <w:pPr>
              <w:rPr>
                <w:sz w:val="28"/>
                <w:szCs w:val="28"/>
              </w:rPr>
            </w:pPr>
            <w:r w:rsidRPr="00145F78">
              <w:rPr>
                <w:sz w:val="28"/>
                <w:szCs w:val="28"/>
              </w:rPr>
              <w:t>Student Name</w:t>
            </w:r>
          </w:p>
        </w:tc>
        <w:tc>
          <w:tcPr>
            <w:tcW w:w="5155" w:type="dxa"/>
          </w:tcPr>
          <w:p w:rsidR="008F27F4" w:rsidRPr="008F27F4" w:rsidRDefault="008F27F4" w:rsidP="008F27F4">
            <w:pPr>
              <w:pStyle w:val="Heading1"/>
              <w:outlineLvl w:val="0"/>
              <w:rPr>
                <w:b w:val="0"/>
              </w:rPr>
            </w:pPr>
            <w:r w:rsidRPr="008F27F4">
              <w:rPr>
                <w:b w:val="0"/>
              </w:rPr>
              <w:t xml:space="preserve">Adelina Elena Hritcu </w:t>
            </w:r>
          </w:p>
        </w:tc>
      </w:tr>
      <w:tr w:rsidR="008F27F4" w:rsidRPr="00145F78" w:rsidTr="008F27F4">
        <w:trPr>
          <w:trHeight w:val="747"/>
        </w:trPr>
        <w:tc>
          <w:tcPr>
            <w:tcW w:w="3005" w:type="dxa"/>
            <w:shd w:val="clear" w:color="auto" w:fill="D0CECE" w:themeFill="background2" w:themeFillShade="E6"/>
          </w:tcPr>
          <w:p w:rsidR="008F27F4" w:rsidRPr="00145F78" w:rsidRDefault="008F27F4" w:rsidP="002A3C1B">
            <w:pPr>
              <w:rPr>
                <w:sz w:val="28"/>
                <w:szCs w:val="28"/>
              </w:rPr>
            </w:pPr>
            <w:r w:rsidRPr="00145F78">
              <w:rPr>
                <w:sz w:val="28"/>
                <w:szCs w:val="28"/>
              </w:rPr>
              <w:t>Student Number:</w:t>
            </w:r>
          </w:p>
        </w:tc>
        <w:tc>
          <w:tcPr>
            <w:tcW w:w="5155" w:type="dxa"/>
          </w:tcPr>
          <w:p w:rsidR="008F27F4" w:rsidRPr="00145F78" w:rsidRDefault="008F27F4" w:rsidP="002A3C1B">
            <w:pPr>
              <w:rPr>
                <w:sz w:val="28"/>
                <w:szCs w:val="28"/>
              </w:rPr>
            </w:pPr>
            <w:r w:rsidRPr="00145F78">
              <w:rPr>
                <w:sz w:val="28"/>
                <w:szCs w:val="28"/>
              </w:rPr>
              <w:t>1808624</w:t>
            </w:r>
          </w:p>
        </w:tc>
      </w:tr>
      <w:tr w:rsidR="008F27F4" w:rsidRPr="00145F78" w:rsidTr="008F27F4">
        <w:trPr>
          <w:trHeight w:val="714"/>
        </w:trPr>
        <w:tc>
          <w:tcPr>
            <w:tcW w:w="3005" w:type="dxa"/>
            <w:shd w:val="clear" w:color="auto" w:fill="D0CECE" w:themeFill="background2" w:themeFillShade="E6"/>
          </w:tcPr>
          <w:p w:rsidR="008F27F4" w:rsidRPr="00145F78" w:rsidRDefault="008F27F4" w:rsidP="002A3C1B">
            <w:pPr>
              <w:rPr>
                <w:sz w:val="28"/>
                <w:szCs w:val="28"/>
              </w:rPr>
            </w:pPr>
            <w:r w:rsidRPr="00145F78">
              <w:rPr>
                <w:sz w:val="28"/>
                <w:szCs w:val="28"/>
              </w:rPr>
              <w:t xml:space="preserve">Module No </w:t>
            </w:r>
          </w:p>
        </w:tc>
        <w:tc>
          <w:tcPr>
            <w:tcW w:w="5155" w:type="dxa"/>
          </w:tcPr>
          <w:p w:rsidR="008F27F4" w:rsidRPr="00145F78" w:rsidRDefault="008F27F4" w:rsidP="002A3C1B">
            <w:pPr>
              <w:rPr>
                <w:sz w:val="28"/>
                <w:szCs w:val="28"/>
              </w:rPr>
            </w:pPr>
            <w:r w:rsidRPr="00145F78">
              <w:rPr>
                <w:sz w:val="28"/>
                <w:szCs w:val="28"/>
              </w:rPr>
              <w:t>BMSK400</w:t>
            </w:r>
            <w:r>
              <w:rPr>
                <w:sz w:val="28"/>
                <w:szCs w:val="28"/>
              </w:rPr>
              <w:t>4</w:t>
            </w:r>
          </w:p>
        </w:tc>
      </w:tr>
      <w:tr w:rsidR="008F27F4" w:rsidRPr="00145F78" w:rsidTr="008F27F4">
        <w:trPr>
          <w:trHeight w:val="855"/>
        </w:trPr>
        <w:tc>
          <w:tcPr>
            <w:tcW w:w="3005" w:type="dxa"/>
            <w:shd w:val="clear" w:color="auto" w:fill="D0CECE" w:themeFill="background2" w:themeFillShade="E6"/>
          </w:tcPr>
          <w:p w:rsidR="008F27F4" w:rsidRPr="00145F78" w:rsidRDefault="008F27F4" w:rsidP="002A3C1B">
            <w:pPr>
              <w:rPr>
                <w:sz w:val="28"/>
                <w:szCs w:val="28"/>
              </w:rPr>
            </w:pPr>
            <w:r w:rsidRPr="00145F78">
              <w:rPr>
                <w:sz w:val="28"/>
                <w:szCs w:val="28"/>
              </w:rPr>
              <w:t xml:space="preserve">Lecturer: </w:t>
            </w:r>
          </w:p>
        </w:tc>
        <w:tc>
          <w:tcPr>
            <w:tcW w:w="5155" w:type="dxa"/>
          </w:tcPr>
          <w:p w:rsidR="008F27F4" w:rsidRPr="008F27F4" w:rsidRDefault="0000318C" w:rsidP="008F27F4">
            <w:pPr>
              <w:pStyle w:val="Heading1"/>
              <w:outlineLvl w:val="0"/>
              <w:rPr>
                <w:b w:val="0"/>
              </w:rPr>
            </w:pPr>
            <w:r>
              <w:rPr>
                <w:b w:val="0"/>
              </w:rPr>
              <w:t>Yajesh Kumar</w:t>
            </w:r>
          </w:p>
        </w:tc>
      </w:tr>
    </w:tbl>
    <w:p w:rsidR="00AA67C1" w:rsidRPr="008F27F4" w:rsidRDefault="00AA67C1">
      <w:pPr>
        <w:jc w:val="center"/>
        <w:rPr>
          <w:b/>
          <w:bCs/>
          <w:color w:val="333333"/>
          <w:sz w:val="32"/>
          <w:szCs w:val="32"/>
        </w:rPr>
      </w:pPr>
    </w:p>
    <w:p w:rsidR="00AA67C1" w:rsidRDefault="00AA67C1">
      <w:pPr>
        <w:jc w:val="center"/>
        <w:rPr>
          <w:b/>
          <w:bCs/>
          <w:color w:val="333333"/>
          <w:sz w:val="56"/>
          <w:szCs w:val="56"/>
        </w:rPr>
      </w:pPr>
    </w:p>
    <w:p w:rsidR="008F27F4" w:rsidRDefault="008F27F4">
      <w:pPr>
        <w:jc w:val="center"/>
        <w:rPr>
          <w:b/>
          <w:bCs/>
          <w:color w:val="333333"/>
          <w:sz w:val="56"/>
          <w:szCs w:val="56"/>
        </w:rPr>
      </w:pPr>
    </w:p>
    <w:p w:rsidR="008F27F4" w:rsidRDefault="008F27F4" w:rsidP="008F27F4">
      <w:pPr>
        <w:pStyle w:val="Heading1"/>
      </w:pPr>
    </w:p>
    <w:p w:rsidR="008F27F4" w:rsidRDefault="008F27F4">
      <w:pPr>
        <w:jc w:val="center"/>
        <w:rPr>
          <w:b/>
          <w:bCs/>
          <w:color w:val="333333"/>
          <w:sz w:val="56"/>
          <w:szCs w:val="56"/>
        </w:rPr>
      </w:pPr>
    </w:p>
    <w:p w:rsidR="008F27F4" w:rsidRDefault="008F27F4">
      <w:pPr>
        <w:jc w:val="center"/>
        <w:rPr>
          <w:b/>
          <w:bCs/>
          <w:color w:val="333333"/>
          <w:sz w:val="56"/>
          <w:szCs w:val="56"/>
        </w:rPr>
      </w:pPr>
    </w:p>
    <w:p w:rsidR="008F27F4" w:rsidRDefault="008F27F4">
      <w:pPr>
        <w:jc w:val="center"/>
        <w:rPr>
          <w:b/>
          <w:bCs/>
          <w:color w:val="333333"/>
          <w:sz w:val="56"/>
          <w:szCs w:val="56"/>
        </w:rPr>
      </w:pPr>
    </w:p>
    <w:p w:rsidR="00090DDD" w:rsidRDefault="000048EA">
      <w:pPr>
        <w:pStyle w:val="ContentsHeading"/>
      </w:pPr>
      <w:r>
        <w:t>Table of Contents</w:t>
      </w:r>
    </w:p>
    <w:p w:rsidR="00090DDD" w:rsidRDefault="00B1592F">
      <w:pPr>
        <w:pStyle w:val="TOC1"/>
      </w:pPr>
      <w:r>
        <w:fldChar w:fldCharType="begin"/>
      </w:r>
      <w:r w:rsidR="000048EA">
        <w:instrText xml:space="preserve"> TOC \f \o "1-9" \o "1-9" </w:instrText>
      </w:r>
      <w:r>
        <w:fldChar w:fldCharType="separate"/>
      </w:r>
      <w:r w:rsidR="000048EA">
        <w:t>INTRODUCTION</w:t>
      </w:r>
      <w:r w:rsidR="000048EA">
        <w:tab/>
        <w:t>1</w:t>
      </w:r>
    </w:p>
    <w:p w:rsidR="00090DDD" w:rsidRDefault="000048EA">
      <w:pPr>
        <w:pStyle w:val="TOC1"/>
      </w:pPr>
      <w:r>
        <w:t xml:space="preserve">TASK </w:t>
      </w:r>
      <w:r>
        <w:tab/>
        <w:t>1</w:t>
      </w:r>
    </w:p>
    <w:p w:rsidR="00090DDD" w:rsidRDefault="000048EA">
      <w:pPr>
        <w:pStyle w:val="TOC2"/>
        <w:tabs>
          <w:tab w:val="clear" w:pos="9077"/>
          <w:tab w:val="right" w:leader="dot" w:pos="9360"/>
        </w:tabs>
      </w:pPr>
      <w:r>
        <w:t xml:space="preserve">1. The problems in the workplace its cause and impacts. </w:t>
      </w:r>
      <w:r>
        <w:tab/>
        <w:t>1</w:t>
      </w:r>
    </w:p>
    <w:p w:rsidR="00090DDD" w:rsidRDefault="000048EA">
      <w:pPr>
        <w:pStyle w:val="TOC2"/>
        <w:tabs>
          <w:tab w:val="clear" w:pos="9077"/>
          <w:tab w:val="right" w:leader="dot" w:pos="9360"/>
        </w:tabs>
      </w:pPr>
      <w:r>
        <w:t>2. Analysing information on identified problems that impacts decision making process</w:t>
      </w:r>
      <w:r>
        <w:tab/>
        <w:t>3</w:t>
      </w:r>
    </w:p>
    <w:p w:rsidR="00090DDD" w:rsidRDefault="000048EA">
      <w:pPr>
        <w:pStyle w:val="TOC2"/>
        <w:tabs>
          <w:tab w:val="clear" w:pos="9077"/>
          <w:tab w:val="right" w:leader="dot" w:pos="9360"/>
        </w:tabs>
      </w:pPr>
      <w:r>
        <w:t>3. Solutions of work based problems</w:t>
      </w:r>
      <w:r>
        <w:tab/>
        <w:t>4</w:t>
      </w:r>
    </w:p>
    <w:p w:rsidR="00090DDD" w:rsidRDefault="000048EA">
      <w:pPr>
        <w:pStyle w:val="TOC2"/>
        <w:tabs>
          <w:tab w:val="clear" w:pos="9077"/>
          <w:tab w:val="right" w:leader="dot" w:pos="9360"/>
        </w:tabs>
      </w:pPr>
      <w:r>
        <w:t>4. Decision making tools</w:t>
      </w:r>
      <w:r>
        <w:tab/>
        <w:t>6</w:t>
      </w:r>
    </w:p>
    <w:p w:rsidR="00090DDD" w:rsidRDefault="000048EA">
      <w:pPr>
        <w:pStyle w:val="TOC2"/>
        <w:tabs>
          <w:tab w:val="clear" w:pos="9077"/>
          <w:tab w:val="right" w:leader="dot" w:pos="9360"/>
        </w:tabs>
      </w:pPr>
      <w:r>
        <w:t xml:space="preserve">5. Implementation Plan in HLCA Building LTD. - </w:t>
      </w:r>
      <w:r>
        <w:tab/>
        <w:t>7</w:t>
      </w:r>
    </w:p>
    <w:p w:rsidR="00090DDD" w:rsidRDefault="000048EA">
      <w:pPr>
        <w:pStyle w:val="TOC2"/>
        <w:tabs>
          <w:tab w:val="clear" w:pos="9077"/>
          <w:tab w:val="right" w:leader="dot" w:pos="9360"/>
        </w:tabs>
      </w:pPr>
      <w:r>
        <w:t>6. Communicate plans to other stakeholders -</w:t>
      </w:r>
      <w:r>
        <w:tab/>
        <w:t>11</w:t>
      </w:r>
    </w:p>
    <w:p w:rsidR="00090DDD" w:rsidRDefault="000048EA">
      <w:pPr>
        <w:pStyle w:val="TOC2"/>
        <w:tabs>
          <w:tab w:val="clear" w:pos="9077"/>
          <w:tab w:val="right" w:leader="dot" w:pos="9360"/>
        </w:tabs>
      </w:pPr>
      <w:r>
        <w:t xml:space="preserve">7. Assess appropriate monitoring plan and review techniques ensuring successful implementation of the solution - </w:t>
      </w:r>
      <w:r>
        <w:tab/>
        <w:t>13</w:t>
      </w:r>
    </w:p>
    <w:p w:rsidR="00090DDD" w:rsidRDefault="000048EA">
      <w:pPr>
        <w:pStyle w:val="TOC1"/>
      </w:pPr>
      <w:r>
        <w:t>CONCLUSION</w:t>
      </w:r>
      <w:r>
        <w:tab/>
        <w:t>14</w:t>
      </w:r>
    </w:p>
    <w:p w:rsidR="00090DDD" w:rsidRDefault="000048EA">
      <w:pPr>
        <w:pStyle w:val="TOC1"/>
      </w:pPr>
      <w:r>
        <w:t>REFERENCES</w:t>
      </w:r>
      <w:r>
        <w:tab/>
        <w:t>15</w:t>
      </w:r>
      <w:r w:rsidR="00B1592F">
        <w:fldChar w:fldCharType="end"/>
      </w:r>
    </w:p>
    <w:p w:rsidR="00090DDD" w:rsidRDefault="00090DDD"/>
    <w:p w:rsidR="00090DDD" w:rsidRDefault="00090DDD">
      <w:pPr>
        <w:sectPr w:rsidR="00090DDD">
          <w:footerReference w:type="default" r:id="rId8"/>
          <w:pgSz w:w="12240" w:h="15840"/>
          <w:pgMar w:top="1440" w:right="1440" w:bottom="1440" w:left="1440" w:header="720" w:footer="720" w:gutter="0"/>
          <w:cols w:space="720"/>
          <w:docGrid w:linePitch="600" w:charSpace="32768"/>
        </w:sectPr>
      </w:pPr>
    </w:p>
    <w:p w:rsidR="00090DDD" w:rsidRDefault="000048EA">
      <w:pPr>
        <w:pStyle w:val="Heading1"/>
      </w:pPr>
      <w:r>
        <w:lastRenderedPageBreak/>
        <w:t>INTRODUCTION</w:t>
      </w:r>
    </w:p>
    <w:p w:rsidR="00090DDD" w:rsidRDefault="000048EA">
      <w:r>
        <w:tab/>
        <w:t>Problem solving is the act of defining a problem, analysing the cause of it, identifying and prioritizing the situations and selecting the alternatives solutions for the situation. The HLCA Building LTD is located in Thatcham a town in West Berkshire located near main towns of UK such as London, operating construction business.  The report will include problems of HLCA Building LTD for work experience in the field, the owner having less knowledge of marketing strategies and the company's problem dealing with unprofessional employees. Furthermore, it will provide solution of work base problem.</w:t>
      </w:r>
    </w:p>
    <w:p w:rsidR="00090DDD" w:rsidRDefault="000048EA">
      <w:pPr>
        <w:pStyle w:val="Heading1"/>
      </w:pPr>
      <w:r>
        <w:t xml:space="preserve">TASK </w:t>
      </w:r>
    </w:p>
    <w:p w:rsidR="00090DDD" w:rsidRDefault="000048EA">
      <w:pPr>
        <w:pStyle w:val="Heading2"/>
      </w:pPr>
      <w:r>
        <w:t xml:space="preserve">1. The problems in the workplace its cause and impacts. </w:t>
      </w:r>
    </w:p>
    <w:p w:rsidR="00090DDD" w:rsidRDefault="000048EA">
      <w:r>
        <w:tab/>
        <w:t xml:space="preserve">The problem that the HLCA building LTD company is facing is that the company is small and started since two years only. The company has one director and five employees only. The HLCA building LTD company is facing three main problems thus, these are the lack of knowledge of the owner about the marketing strategies, the company is not in condition to face the competition in the market and the employees working in the firm are unprofessional and are available on short term contracts only. </w:t>
      </w:r>
    </w:p>
    <w:p w:rsidR="00090DDD" w:rsidRDefault="000048EA">
      <w:pPr>
        <w:rPr>
          <w:b/>
          <w:bCs/>
        </w:rPr>
      </w:pPr>
      <w:r>
        <w:rPr>
          <w:noProof/>
          <w:lang w:val="en-US" w:eastAsia="en-US"/>
        </w:rPr>
        <w:drawing>
          <wp:inline distT="0" distB="0" distL="0" distR="0">
            <wp:extent cx="6074410" cy="3636010"/>
            <wp:effectExtent l="0" t="0" r="0" b="0"/>
            <wp:docPr id="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9">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6074410" cy="3636010"/>
                    </a:xfrm>
                    <a:prstGeom prst="rect">
                      <a:avLst/>
                    </a:prstGeom>
                    <a:solidFill>
                      <a:srgbClr val="FFFFFF"/>
                    </a:solidFill>
                    <a:ln>
                      <a:noFill/>
                    </a:ln>
                  </pic:spPr>
                </pic:pic>
              </a:graphicData>
            </a:graphic>
          </wp:inline>
        </w:drawing>
      </w:r>
    </w:p>
    <w:p w:rsidR="00090DDD" w:rsidRDefault="000048EA">
      <w:r>
        <w:rPr>
          <w:b/>
          <w:bCs/>
        </w:rPr>
        <w:t>Unprofessional staff</w:t>
      </w:r>
    </w:p>
    <w:p w:rsidR="00090DDD" w:rsidRDefault="000048EA">
      <w:r>
        <w:lastRenderedPageBreak/>
        <w:tab/>
        <w:t>The company is facing the problem of poor skills employees, as it is because the employees who are working in the firm are not trained and they don't know how to do quality work. As some workers are not serious about their work, they are not ready to take responsibility of the task given to them (</w:t>
      </w:r>
      <w:r>
        <w:rPr>
          <w:color w:val="222222"/>
          <w:szCs w:val="24"/>
        </w:rPr>
        <w:t>Garg, 2016</w:t>
      </w:r>
      <w:r>
        <w:t xml:space="preserve">). Workers don't come on time or maybe they are lazy and not interested in doing the work.     </w:t>
      </w:r>
    </w:p>
    <w:p w:rsidR="00090DDD" w:rsidRDefault="000048EA">
      <w:r>
        <w:t>Causes and impact of this problem:</w:t>
      </w:r>
    </w:p>
    <w:p w:rsidR="00090DDD" w:rsidRDefault="000048EA">
      <w:pPr>
        <w:numPr>
          <w:ilvl w:val="0"/>
          <w:numId w:val="2"/>
        </w:numPr>
      </w:pPr>
      <w:r>
        <w:t>Lack of fund: The company is small size firm and has poor financial resources. As if firm appoints the good and professional employees, they will demand for high salary and other benefits. So the HLCA company LTD is not in condition to spend large amount of funds on employees (</w:t>
      </w:r>
      <w:r>
        <w:rPr>
          <w:color w:val="222222"/>
          <w:szCs w:val="24"/>
        </w:rPr>
        <w:t>Caprì    and et.al., 2019)</w:t>
      </w:r>
      <w:r>
        <w:t xml:space="preserve">. This will impact the growth of the firm as unprofessional workers will not give fruitful results to the business and will results in losses. </w:t>
      </w:r>
    </w:p>
    <w:p w:rsidR="00090DDD" w:rsidRDefault="000048EA">
      <w:pPr>
        <w:numPr>
          <w:ilvl w:val="0"/>
          <w:numId w:val="2"/>
        </w:numPr>
      </w:pPr>
      <w:r>
        <w:t>No past experience of people: As the workers of HLCA company are fresher’s. So they don't have any experience that how to develop marketing strategies and work in business.  Because of no experience they are not able to work professionally and thus will impact the growth of the business (</w:t>
      </w:r>
      <w:r>
        <w:rPr>
          <w:color w:val="222222"/>
          <w:szCs w:val="24"/>
        </w:rPr>
        <w:t>Fahmi and et.al., 2018</w:t>
      </w:r>
      <w:r>
        <w:t xml:space="preserve">). </w:t>
      </w:r>
    </w:p>
    <w:p w:rsidR="00090DDD" w:rsidRDefault="000048EA">
      <w:pPr>
        <w:numPr>
          <w:ilvl w:val="0"/>
          <w:numId w:val="2"/>
        </w:numPr>
      </w:pPr>
      <w:r>
        <w:t xml:space="preserve">No training policies: As HLCA is the small size firm it has limited fund to run business hence it does not spend much amount in training that is the reason that staff members are unaware with the fact that how to behave professionally. This impact on growth of the firm as people fail to perform well which affect productivity of business unit badly. </w:t>
      </w:r>
    </w:p>
    <w:p w:rsidR="00090DDD" w:rsidRDefault="000048EA">
      <w:pPr>
        <w:pStyle w:val="Heading2"/>
      </w:pPr>
      <w:r>
        <w:t>2. Analysing information on identified problems that impacts decision making process</w:t>
      </w:r>
    </w:p>
    <w:p w:rsidR="00090DDD" w:rsidRDefault="000048EA">
      <w:r>
        <w:tab/>
        <w:t>When the employees of the company are not trained they will not be able to give good results as this will result into loses. So proper training should be given to employees so that they will work hard and give quality results. It assist the management in taking decisions about whether the workers should be given the training or not(</w:t>
      </w:r>
      <w:r>
        <w:rPr>
          <w:color w:val="222222"/>
          <w:szCs w:val="24"/>
        </w:rPr>
        <w:t>Martin, Donohoe and Holdford, 2016</w:t>
      </w:r>
      <w:r>
        <w:t xml:space="preserve">). This enables the management to take actions against the  workers are who are not taking there work seriously. The workers should be responsible and ready to take the responsibility. If any employee not perform well or refuse to take responsibility. This assist management that whether to hold the employee or terminate them. Thus, It helps the organisation in making recruitment policy. </w:t>
      </w:r>
    </w:p>
    <w:p w:rsidR="00090DDD" w:rsidRDefault="000048EA">
      <w:r>
        <w:lastRenderedPageBreak/>
        <w:tab/>
        <w:t>The HLCA buildings can apply fishbone analysis to identify the root cause of the problem-</w:t>
      </w:r>
    </w:p>
    <w:p w:rsidR="00090DDD" w:rsidRDefault="000048EA">
      <w:pPr>
        <w:pStyle w:val="Heading2"/>
        <w:rPr>
          <w:b/>
          <w:bCs/>
        </w:rPr>
      </w:pPr>
      <w:r>
        <w:t>3. Solutions of work based problems</w:t>
      </w:r>
    </w:p>
    <w:p w:rsidR="00090DDD" w:rsidRDefault="000048EA">
      <w:r>
        <w:rPr>
          <w:b/>
          <w:bCs/>
        </w:rPr>
        <w:t>Raising communication between staff</w:t>
      </w:r>
    </w:p>
    <w:p w:rsidR="00090DDD" w:rsidRDefault="000048EA">
      <w:pPr>
        <w:rPr>
          <w:b/>
        </w:rPr>
      </w:pPr>
      <w:r>
        <w:tab/>
        <w:t>Company has to develop interaction between staff members so that they discuss their working problems with each other. High interaction supports in exchanging their ideas and developing their attitude and professionalism by getting new ideas of performing well. Firm can use social media to develop interaction with staff members. By this way they will get update for each aspect which will make them aware with company’s aim and mission and they will start working professionally to meet that target  (</w:t>
      </w:r>
      <w:r>
        <w:rPr>
          <w:color w:val="222222"/>
        </w:rPr>
        <w:t>ajd, Asgharpour and Ghiasvand,  2017.</w:t>
      </w:r>
      <w:r>
        <w:t>). It is an easier way to develop the skill.</w:t>
      </w:r>
    </w:p>
    <w:p w:rsidR="00090DDD" w:rsidRDefault="000048EA">
      <w:r>
        <w:rPr>
          <w:b/>
        </w:rPr>
        <w:t>Reading Business Case study to improve knowledge about professionalism:-</w:t>
      </w:r>
    </w:p>
    <w:p w:rsidR="00090DDD" w:rsidRDefault="000048EA">
      <w:pPr>
        <w:rPr>
          <w:b/>
        </w:rPr>
      </w:pPr>
      <w:r>
        <w:tab/>
        <w:t>The case study teaching method is an commonly used method now days to improve the knowledge. It helps owner to think in different ways and to get new knowledge every time, as start reading new business case study and try to solve new case study. And also case study make you more versatile than others as owner learn and think in different perspective simultaneously. And it also provides practical implementation on theoretical concepts, as it is based on actual events that happened in past or still exist by this you get various sources or way, which can help owner to solve out its problems(</w:t>
      </w:r>
      <w:r>
        <w:rPr>
          <w:color w:val="222222"/>
        </w:rPr>
        <w:t>Moon, 2017</w:t>
      </w:r>
      <w:r>
        <w:t xml:space="preserve">). It also improved employees analytical skill and can make them professional in the firm.. </w:t>
      </w:r>
    </w:p>
    <w:p w:rsidR="00090DDD" w:rsidRDefault="000048EA">
      <w:r>
        <w:rPr>
          <w:b/>
        </w:rPr>
        <w:t>Create a code of conduct:-</w:t>
      </w:r>
    </w:p>
    <w:p w:rsidR="00090DDD" w:rsidRDefault="000048EA">
      <w:pPr>
        <w:rPr>
          <w:b/>
        </w:rPr>
      </w:pPr>
      <w:r>
        <w:tab/>
        <w:t>HLCA Building Ltd. company provides the written code of conduct to their employees and manager, by overview the type of conduct and behaviour the company expect from their employees. And also mention the outline what type of behaviour are not accepted by the company and any employee found misbehaving and not following the code of conduct  then what measure or action are taken by the company against that misbehaviour employee (</w:t>
      </w:r>
      <w:r>
        <w:rPr>
          <w:color w:val="222222"/>
        </w:rPr>
        <w:t>Minda, 2015</w:t>
      </w:r>
      <w:r>
        <w:t>).</w:t>
      </w:r>
    </w:p>
    <w:p w:rsidR="00090DDD" w:rsidRDefault="000048EA">
      <w:r>
        <w:rPr>
          <w:b/>
        </w:rPr>
        <w:t>Show employees appreciations:-</w:t>
      </w:r>
    </w:p>
    <w:p w:rsidR="00090DDD" w:rsidRDefault="000048EA">
      <w:pPr>
        <w:rPr>
          <w:b/>
        </w:rPr>
      </w:pPr>
      <w:r>
        <w:tab/>
        <w:t xml:space="preserve">In the HLCA Building Ltd. company loyal employees feel that company give value to the hard worker and they give task on daily basis to complete it . The loyal employees less likely to act as unethical way. Company appreciate the loyal employees by encouraging them and try to </w:t>
      </w:r>
      <w:r>
        <w:lastRenderedPageBreak/>
        <w:t>offer extra day off per quarter or year and also give bonus or reward if the employees performance is good and regard his hard work which encourage confident level of the employees and it more attention about work(</w:t>
      </w:r>
      <w:r>
        <w:rPr>
          <w:color w:val="222222"/>
        </w:rPr>
        <w:t>Soergel, 2018</w:t>
      </w:r>
      <w:r>
        <w:t>).</w:t>
      </w:r>
    </w:p>
    <w:p w:rsidR="00090DDD" w:rsidRDefault="000048EA">
      <w:r>
        <w:rPr>
          <w:b/>
        </w:rPr>
        <w:t>Training to staff:-</w:t>
      </w:r>
    </w:p>
    <w:p w:rsidR="00090DDD" w:rsidRDefault="000048EA">
      <w:pPr>
        <w:ind w:firstLine="720"/>
        <w:rPr>
          <w:b/>
        </w:rPr>
      </w:pPr>
      <w:r>
        <w:t>Training is the program which helps the employee to develop or raise it skill or specific knowledge which improve their performance of the employee  (</w:t>
      </w:r>
      <w:r>
        <w:rPr>
          <w:color w:val="222222"/>
        </w:rPr>
        <w:t>Shih, 2015).</w:t>
      </w:r>
      <w:r>
        <w:t xml:space="preserve"> Training an staff is one type of future investment in your business, as staff is companies one of the most valuable asset and make sure that they are trained well(</w:t>
      </w:r>
      <w:r>
        <w:rPr>
          <w:color w:val="222222"/>
        </w:rPr>
        <w:t>Battisti and Amori, 2016</w:t>
      </w:r>
      <w:r>
        <w:t xml:space="preserve">). </w:t>
      </w:r>
    </w:p>
    <w:p w:rsidR="00090DDD" w:rsidRDefault="000048EA">
      <w:r>
        <w:rPr>
          <w:b/>
        </w:rPr>
        <w:t>Feedback from employees</w:t>
      </w:r>
    </w:p>
    <w:p w:rsidR="00090DDD" w:rsidRDefault="000048EA">
      <w:r>
        <w:tab/>
        <w:t>HLCA Building Company start asking the open ended question to the employees that can help in analysing their actul potential and areas of lacking. By this way employer can make them aware with actual professionalism in the business so that they can start behaving accordingly .(J</w:t>
      </w:r>
      <w:r>
        <w:rPr>
          <w:color w:val="222222"/>
        </w:rPr>
        <w:t>ohnson and et.al., 2017</w:t>
      </w:r>
      <w:r>
        <w:t>)</w:t>
      </w:r>
    </w:p>
    <w:p w:rsidR="00090DDD" w:rsidRDefault="000048EA">
      <w:pPr>
        <w:pStyle w:val="Heading2"/>
      </w:pPr>
      <w:r>
        <w:t>4. Decision making tools</w:t>
      </w:r>
    </w:p>
    <w:p w:rsidR="00090DDD" w:rsidRDefault="000048EA">
      <w:r>
        <w:t>SWOT analyses</w:t>
      </w:r>
    </w:p>
    <w:p w:rsidR="00090DDD" w:rsidRDefault="000048EA">
      <w:r>
        <w:t>Strength:-</w:t>
      </w:r>
    </w:p>
    <w:p w:rsidR="00090DDD" w:rsidRDefault="000048EA">
      <w:r>
        <w:tab/>
        <w:t>Training program make the employees to strengthen the skill, that employee need to improve, and also help to expand horizon of employee intellect and increase the overall personality of the employees. Which help the employee to work more easier and understandable and it increase the interest rate of the employee, which is beneficial for the company(</w:t>
      </w:r>
      <w:r>
        <w:rPr>
          <w:color w:val="222222"/>
        </w:rPr>
        <w:t>Cagan and Kotovsky, 2015</w:t>
      </w:r>
      <w:r>
        <w:t>).</w:t>
      </w:r>
    </w:p>
    <w:p w:rsidR="00090DDD" w:rsidRDefault="000048EA">
      <w:r>
        <w:t>Weakness:-</w:t>
      </w:r>
    </w:p>
    <w:p w:rsidR="00090DDD" w:rsidRDefault="000048EA">
      <w:r>
        <w:tab/>
        <w:t>One of the biggest weakness of training program is the cost of the process, and wastage of time and valuable resources. Increase of stress by providing the training, it increase the burden on the employees and the employees loss its interest (</w:t>
      </w:r>
      <w:r>
        <w:rPr>
          <w:color w:val="222222"/>
          <w:szCs w:val="24"/>
        </w:rPr>
        <w:t>Majd, Asgharpour and Ghiasvand, 2017</w:t>
      </w:r>
      <w:r>
        <w:t>).</w:t>
      </w:r>
    </w:p>
    <w:p w:rsidR="00090DDD" w:rsidRDefault="000048EA">
      <w:r>
        <w:t>Opportunity:-</w:t>
      </w:r>
    </w:p>
    <w:p w:rsidR="00090DDD" w:rsidRDefault="000048EA">
      <w:r>
        <w:tab/>
        <w:t>By providing the training to the employees it help the organisation to improve the growth rate and productivity in the market, as training raise the skill of the employee, employee work more efficiently for the company and increase the sells rate of the company(</w:t>
      </w:r>
      <w:r>
        <w:rPr>
          <w:color w:val="222222"/>
        </w:rPr>
        <w:t>Saracco, 2016</w:t>
      </w:r>
      <w:r>
        <w:t>).</w:t>
      </w:r>
    </w:p>
    <w:p w:rsidR="00090DDD" w:rsidRDefault="000048EA">
      <w:r>
        <w:t>Threats:-</w:t>
      </w:r>
    </w:p>
    <w:p w:rsidR="00090DDD" w:rsidRDefault="000048EA">
      <w:pPr>
        <w:rPr>
          <w:b/>
          <w:color w:val="000000"/>
          <w:lang w:val="en-US"/>
        </w:rPr>
      </w:pPr>
      <w:r>
        <w:lastRenderedPageBreak/>
        <w:tab/>
        <w:t>Threats shows the changes in the external environment, any environmental change, government changes the policy in that case the company has to provide again training to their emploees by keeping new policies in the mind. So It increase the cost of company and wastage of time(</w:t>
      </w:r>
      <w:r>
        <w:rPr>
          <w:color w:val="222222"/>
        </w:rPr>
        <w:t>Moon, 2017</w:t>
      </w:r>
      <w:r>
        <w:t>).</w:t>
      </w:r>
    </w:p>
    <w:p w:rsidR="00090DDD" w:rsidRDefault="000048EA">
      <w:pPr>
        <w:rPr>
          <w:color w:val="000000"/>
          <w:lang w:val="en-US"/>
        </w:rPr>
      </w:pPr>
      <w:r>
        <w:rPr>
          <w:b/>
          <w:color w:val="000000"/>
          <w:lang w:val="en-US"/>
        </w:rPr>
        <w:t>5 forces of porter</w:t>
      </w:r>
    </w:p>
    <w:p w:rsidR="00090DDD" w:rsidRDefault="000048EA">
      <w:pPr>
        <w:rPr>
          <w:b/>
          <w:color w:val="000000"/>
          <w:lang w:val="en-US"/>
        </w:rPr>
      </w:pPr>
      <w:r>
        <w:rPr>
          <w:color w:val="000000"/>
          <w:lang w:val="en-US"/>
        </w:rPr>
        <w:tab/>
        <w:t>Porters five forces takes into account five competitive forces in order to search for profitability and effectiveness.</w:t>
      </w:r>
    </w:p>
    <w:p w:rsidR="00090DDD" w:rsidRDefault="000048EA">
      <w:pPr>
        <w:rPr>
          <w:color w:val="000000"/>
          <w:lang w:val="en-US"/>
        </w:rPr>
      </w:pPr>
      <w:r>
        <w:rPr>
          <w:b/>
          <w:color w:val="000000"/>
          <w:lang w:val="en-US"/>
        </w:rPr>
        <w:t>Competition in the industry</w:t>
      </w:r>
    </w:p>
    <w:p w:rsidR="00090DDD" w:rsidRDefault="000048EA">
      <w:pPr>
        <w:rPr>
          <w:b/>
          <w:color w:val="000000"/>
          <w:lang w:val="en-US"/>
        </w:rPr>
      </w:pPr>
      <w:r>
        <w:rPr>
          <w:color w:val="000000"/>
          <w:lang w:val="en-US"/>
        </w:rPr>
        <w:tab/>
        <w:t>The company is facing challenges as the price charged are higher then the competitiors. The supply of the products by the company is also very slow. The problem can solved by proper market research and charging reasonable price of the product(</w:t>
      </w:r>
      <w:r>
        <w:rPr>
          <w:color w:val="222222"/>
          <w:lang w:val="en-US"/>
        </w:rPr>
        <w:t>Shih, 2015</w:t>
      </w:r>
      <w:r>
        <w:rPr>
          <w:color w:val="000000"/>
          <w:lang w:val="en-US"/>
        </w:rPr>
        <w:t>).</w:t>
      </w:r>
    </w:p>
    <w:p w:rsidR="00090DDD" w:rsidRDefault="000048EA">
      <w:pPr>
        <w:rPr>
          <w:b/>
          <w:color w:val="000000"/>
          <w:lang w:val="en-US"/>
        </w:rPr>
      </w:pPr>
      <w:r>
        <w:rPr>
          <w:b/>
          <w:color w:val="000000"/>
          <w:lang w:val="en-US"/>
        </w:rPr>
        <w:t>Capability of new entrance</w:t>
      </w:r>
    </w:p>
    <w:p w:rsidR="00090DDD" w:rsidRDefault="000048EA">
      <w:pPr>
        <w:rPr>
          <w:b/>
          <w:color w:val="000000"/>
          <w:lang w:val="en-US"/>
        </w:rPr>
      </w:pPr>
      <w:r>
        <w:rPr>
          <w:b/>
          <w:color w:val="000000"/>
          <w:lang w:val="en-US"/>
        </w:rPr>
        <w:tab/>
      </w:r>
      <w:r>
        <w:rPr>
          <w:color w:val="000000"/>
          <w:lang w:val="en-US"/>
        </w:rPr>
        <w:t>There is high chances of new entrance of new companies as the government are providing subsidies to the new entering companies. This problem can be solved by taking first mover advantage to avoid competition (</w:t>
      </w:r>
      <w:r>
        <w:rPr>
          <w:color w:val="222222"/>
          <w:lang w:val="en-US"/>
        </w:rPr>
        <w:t>Saracco, 2016</w:t>
      </w:r>
      <w:r>
        <w:rPr>
          <w:color w:val="000000"/>
          <w:lang w:val="en-US"/>
        </w:rPr>
        <w:t>).</w:t>
      </w:r>
    </w:p>
    <w:p w:rsidR="00090DDD" w:rsidRDefault="000048EA">
      <w:pPr>
        <w:rPr>
          <w:b/>
          <w:color w:val="000000"/>
          <w:lang w:val="en-US"/>
        </w:rPr>
      </w:pPr>
      <w:r>
        <w:rPr>
          <w:b/>
          <w:color w:val="000000"/>
          <w:lang w:val="en-US"/>
        </w:rPr>
        <w:t>Power of Supplies</w:t>
      </w:r>
    </w:p>
    <w:p w:rsidR="00090DDD" w:rsidRDefault="000048EA">
      <w:pPr>
        <w:rPr>
          <w:b/>
          <w:color w:val="000000"/>
          <w:lang w:val="en-US"/>
        </w:rPr>
      </w:pPr>
      <w:r>
        <w:rPr>
          <w:b/>
          <w:color w:val="000000"/>
          <w:lang w:val="en-US"/>
        </w:rPr>
        <w:tab/>
      </w:r>
      <w:r>
        <w:rPr>
          <w:color w:val="000000"/>
          <w:lang w:val="en-US"/>
        </w:rPr>
        <w:t>There are low number of suppliers in the industry which means the company is more dependent upon supplier and this problem can be solved by entering into the industry in which there are more suppliers(</w:t>
      </w:r>
      <w:r>
        <w:rPr>
          <w:color w:val="222222"/>
          <w:lang w:val="en-US"/>
        </w:rPr>
        <w:t>Battisti and Amori, 2016</w:t>
      </w:r>
      <w:r>
        <w:rPr>
          <w:color w:val="000000"/>
          <w:lang w:val="en-US"/>
        </w:rPr>
        <w:t>).</w:t>
      </w:r>
    </w:p>
    <w:p w:rsidR="00090DDD" w:rsidRDefault="000048EA">
      <w:pPr>
        <w:rPr>
          <w:b/>
          <w:color w:val="000000"/>
          <w:lang w:val="en-US"/>
        </w:rPr>
      </w:pPr>
      <w:r>
        <w:rPr>
          <w:b/>
          <w:color w:val="000000"/>
          <w:lang w:val="en-US"/>
        </w:rPr>
        <w:t>Power of customers</w:t>
      </w:r>
    </w:p>
    <w:p w:rsidR="00090DDD" w:rsidRDefault="000048EA">
      <w:pPr>
        <w:rPr>
          <w:b/>
          <w:color w:val="000000"/>
          <w:lang w:val="en-US"/>
        </w:rPr>
      </w:pPr>
      <w:r>
        <w:rPr>
          <w:b/>
          <w:color w:val="000000"/>
          <w:lang w:val="en-US"/>
        </w:rPr>
        <w:tab/>
      </w:r>
      <w:r>
        <w:rPr>
          <w:color w:val="000000"/>
          <w:lang w:val="en-US"/>
        </w:rPr>
        <w:t>The company is having a small customer base in which there is chances of high negotiating power of the customers and this problem can be solved by increasing more and more customers by sales and marketing.</w:t>
      </w:r>
    </w:p>
    <w:p w:rsidR="00090DDD" w:rsidRDefault="000048EA">
      <w:pPr>
        <w:rPr>
          <w:b/>
          <w:color w:val="000000"/>
          <w:lang w:val="en-US"/>
        </w:rPr>
      </w:pPr>
      <w:r>
        <w:rPr>
          <w:b/>
          <w:color w:val="000000"/>
          <w:lang w:val="en-US"/>
        </w:rPr>
        <w:t>Threat of substitute</w:t>
      </w:r>
    </w:p>
    <w:p w:rsidR="00090DDD" w:rsidRDefault="000048EA">
      <w:pPr>
        <w:rPr>
          <w:b/>
          <w:color w:val="000000"/>
          <w:lang w:val="en-US"/>
        </w:rPr>
      </w:pPr>
      <w:r>
        <w:rPr>
          <w:b/>
          <w:color w:val="000000"/>
          <w:lang w:val="en-US"/>
        </w:rPr>
        <w:tab/>
      </w:r>
      <w:r>
        <w:rPr>
          <w:color w:val="000000"/>
          <w:lang w:val="en-US"/>
        </w:rPr>
        <w:t>There are many substitute products available in the industry so the company must solve this problem by taking utmost care of the employees and providing them best possible service.</w:t>
      </w:r>
    </w:p>
    <w:p w:rsidR="00090DDD" w:rsidRDefault="000048EA">
      <w:pPr>
        <w:rPr>
          <w:color w:val="000000"/>
          <w:lang w:val="en-US"/>
        </w:rPr>
      </w:pPr>
      <w:r>
        <w:rPr>
          <w:b/>
          <w:color w:val="000000"/>
          <w:lang w:val="en-US"/>
        </w:rPr>
        <w:t>Pestle analyses</w:t>
      </w:r>
    </w:p>
    <w:p w:rsidR="00090DDD" w:rsidRDefault="000048EA">
      <w:pPr>
        <w:rPr>
          <w:color w:val="000000"/>
          <w:lang w:val="en-US"/>
        </w:rPr>
      </w:pPr>
      <w:r>
        <w:rPr>
          <w:color w:val="000000"/>
          <w:lang w:val="en-US"/>
        </w:rPr>
        <w:tab/>
        <w:t>It is the tool that can help the firm in analyzing actual problem and taking right decision accordingly.</w:t>
      </w:r>
    </w:p>
    <w:p w:rsidR="00090DDD" w:rsidRDefault="000048EA">
      <w:pPr>
        <w:numPr>
          <w:ilvl w:val="0"/>
          <w:numId w:val="3"/>
        </w:numPr>
        <w:rPr>
          <w:color w:val="000000"/>
          <w:lang w:val="en-US"/>
        </w:rPr>
      </w:pPr>
      <w:r>
        <w:rPr>
          <w:color w:val="000000"/>
          <w:lang w:val="en-US"/>
        </w:rPr>
        <w:lastRenderedPageBreak/>
        <w:t>Political factor: Firm can analyses political situation in nation and can look upon the impact on business that operates in the same industry. By this way entity can make changes in its decision to make its staff more productive.</w:t>
      </w:r>
    </w:p>
    <w:p w:rsidR="00090DDD" w:rsidRDefault="000048EA">
      <w:pPr>
        <w:numPr>
          <w:ilvl w:val="0"/>
          <w:numId w:val="3"/>
        </w:numPr>
        <w:rPr>
          <w:color w:val="000000"/>
          <w:lang w:val="en-US"/>
        </w:rPr>
      </w:pPr>
      <w:r>
        <w:rPr>
          <w:color w:val="000000"/>
          <w:lang w:val="en-US"/>
        </w:rPr>
        <w:t>Economic factor: By reviewing economic condition of country enterprise can make its own policies to sustain in such situation effectively.</w:t>
      </w:r>
    </w:p>
    <w:p w:rsidR="00090DDD" w:rsidRDefault="000048EA">
      <w:pPr>
        <w:numPr>
          <w:ilvl w:val="0"/>
          <w:numId w:val="3"/>
        </w:numPr>
        <w:rPr>
          <w:color w:val="000000"/>
          <w:lang w:val="en-US"/>
        </w:rPr>
      </w:pPr>
      <w:r>
        <w:rPr>
          <w:color w:val="000000"/>
          <w:lang w:val="en-US"/>
        </w:rPr>
        <w:t>Social factor: It has to understand need of society members and their believes, by looking upon these things entity can be able to create workplace atmosphere accordingly so that staff members work comfortably.</w:t>
      </w:r>
    </w:p>
    <w:p w:rsidR="00090DDD" w:rsidRDefault="000048EA">
      <w:pPr>
        <w:numPr>
          <w:ilvl w:val="0"/>
          <w:numId w:val="3"/>
        </w:numPr>
        <w:rPr>
          <w:color w:val="000000"/>
          <w:lang w:val="en-US"/>
        </w:rPr>
      </w:pPr>
      <w:r>
        <w:rPr>
          <w:color w:val="000000"/>
          <w:lang w:val="en-US"/>
        </w:rPr>
        <w:t>Technological factor: Use of advantage technology can help in implementing solution effectively hence entity has to use correct technology to make the right decision.</w:t>
      </w:r>
    </w:p>
    <w:p w:rsidR="00090DDD" w:rsidRDefault="000048EA">
      <w:pPr>
        <w:numPr>
          <w:ilvl w:val="0"/>
          <w:numId w:val="3"/>
        </w:numPr>
        <w:rPr>
          <w:color w:val="000000"/>
          <w:lang w:val="en-US"/>
        </w:rPr>
      </w:pPr>
      <w:r>
        <w:rPr>
          <w:color w:val="000000"/>
          <w:lang w:val="en-US"/>
        </w:rPr>
        <w:t>Legal: before making any judgement it has to ensure legal acts so that decision can give positive results rather than creating complex situations.</w:t>
      </w:r>
    </w:p>
    <w:p w:rsidR="00090DDD" w:rsidRDefault="000048EA">
      <w:pPr>
        <w:numPr>
          <w:ilvl w:val="0"/>
          <w:numId w:val="3"/>
        </w:numPr>
      </w:pPr>
      <w:r>
        <w:rPr>
          <w:color w:val="000000"/>
          <w:lang w:val="en-US"/>
        </w:rPr>
        <w:t xml:space="preserve">Environmental factor: Firm has to ensure that their decision do not affect atmosphere hence it has to make correct judgement by evaluating environmental conditions. </w:t>
      </w:r>
    </w:p>
    <w:p w:rsidR="00090DDD" w:rsidRDefault="000048EA">
      <w:pPr>
        <w:pStyle w:val="Heading2"/>
        <w:rPr>
          <w:b/>
          <w:i/>
        </w:rPr>
      </w:pPr>
      <w:r>
        <w:t xml:space="preserve">5. Implementation Plan in HLCA Building LTD. </w:t>
      </w:r>
    </w:p>
    <w:p w:rsidR="00090DDD" w:rsidRDefault="000048EA">
      <w:pPr>
        <w:pStyle w:val="BodyText"/>
        <w:jc w:val="left"/>
      </w:pPr>
      <w:r>
        <w:rPr>
          <w:b/>
          <w:i/>
        </w:rPr>
        <w:t>Implementation of providing discount to consumers (to resolve competition issue)</w:t>
      </w:r>
    </w:p>
    <w:p w:rsidR="00090DDD" w:rsidRDefault="000048EA">
      <w:pPr>
        <w:ind w:firstLine="720"/>
      </w:pPr>
      <w:r>
        <w:t>The HLCA Building LTD must focus on the following plan in order to sustain competition in the market - Offering attractive discounts - In order to survive competition in the market the HLCA must offer great discount to the buyers as it is the ultimate factor that will attract the customers to focus on the building developed by HLCA. The differences in price available in the sector as compared to other builders in the area will provide competitive advantage to the builder to promote the building. Focus on marketing the most - As the HLCA has only two years of activity the company has to promote the business through various channels incurring minimum cost as the business is not well know in the market. They must deploy digital marketing channels to reduce the cost of marketing a reach numerous audience or the individuals interested in buying the project (</w:t>
      </w:r>
      <w:r>
        <w:rPr>
          <w:color w:val="222222"/>
          <w:lang w:val="en-US"/>
        </w:rPr>
        <w:t>Battisti and Amori, 2016</w:t>
      </w:r>
      <w:r>
        <w:rPr>
          <w:color w:val="000000"/>
          <w:lang w:val="en-US"/>
        </w:rPr>
        <w:t>)</w:t>
      </w:r>
      <w:r>
        <w:t xml:space="preserve">.   </w:t>
      </w:r>
    </w:p>
    <w:p w:rsidR="00090DDD" w:rsidRDefault="00090DDD"/>
    <w:p w:rsidR="00090DDD" w:rsidRDefault="000048EA">
      <w:r>
        <w:rPr>
          <w:b/>
          <w:i/>
        </w:rPr>
        <w:t>Implementation of training (to resolve unprofessional employee problem)</w:t>
      </w:r>
    </w:p>
    <w:tbl>
      <w:tblPr>
        <w:tblW w:w="0" w:type="auto"/>
        <w:tblInd w:w="-132" w:type="dxa"/>
        <w:tblLayout w:type="fixed"/>
        <w:tblCellMar>
          <w:left w:w="0" w:type="dxa"/>
          <w:right w:w="0" w:type="dxa"/>
        </w:tblCellMar>
        <w:tblLook w:val="0000"/>
      </w:tblPr>
      <w:tblGrid>
        <w:gridCol w:w="1869"/>
        <w:gridCol w:w="10"/>
        <w:gridCol w:w="1860"/>
        <w:gridCol w:w="1870"/>
        <w:gridCol w:w="1870"/>
        <w:gridCol w:w="1880"/>
        <w:gridCol w:w="30"/>
      </w:tblGrid>
      <w:tr w:rsidR="00090DDD">
        <w:trPr>
          <w:gridAfter w:val="1"/>
          <w:wAfter w:w="30" w:type="dxa"/>
        </w:trPr>
        <w:tc>
          <w:tcPr>
            <w:tcW w:w="1879" w:type="dxa"/>
            <w:gridSpan w:val="2"/>
            <w:tcBorders>
              <w:top w:val="single" w:sz="4" w:space="0" w:color="000000"/>
              <w:left w:val="single" w:sz="4" w:space="0" w:color="000000"/>
              <w:bottom w:val="single" w:sz="4" w:space="0" w:color="000000"/>
            </w:tcBorders>
            <w:shd w:val="clear" w:color="auto" w:fill="auto"/>
          </w:tcPr>
          <w:p w:rsidR="00090DDD" w:rsidRDefault="000048EA">
            <w:pPr>
              <w:spacing w:line="100" w:lineRule="atLeast"/>
              <w:jc w:val="center"/>
            </w:pPr>
            <w:r>
              <w:t>Implementation of training</w:t>
            </w:r>
          </w:p>
        </w:tc>
        <w:tc>
          <w:tcPr>
            <w:tcW w:w="7480" w:type="dxa"/>
            <w:gridSpan w:val="4"/>
            <w:tcBorders>
              <w:left w:val="single" w:sz="4" w:space="0" w:color="000000"/>
            </w:tcBorders>
            <w:shd w:val="clear" w:color="auto" w:fill="auto"/>
          </w:tcPr>
          <w:p w:rsidR="00090DDD" w:rsidRDefault="00090DDD">
            <w:pPr>
              <w:snapToGrid w:val="0"/>
            </w:pPr>
          </w:p>
        </w:tc>
      </w:tr>
      <w:tr w:rsidR="00090DDD">
        <w:tblPrEx>
          <w:tblCellMar>
            <w:left w:w="108" w:type="dxa"/>
            <w:right w:w="108" w:type="dxa"/>
          </w:tblCellMar>
        </w:tblPrEx>
        <w:tc>
          <w:tcPr>
            <w:tcW w:w="1869"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Activities</w:t>
            </w:r>
          </w:p>
        </w:tc>
        <w:tc>
          <w:tcPr>
            <w:tcW w:w="1870" w:type="dxa"/>
            <w:gridSpan w:val="2"/>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Activity description</w:t>
            </w:r>
          </w:p>
        </w:tc>
        <w:tc>
          <w:tcPr>
            <w:tcW w:w="1870"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Responsible person</w:t>
            </w:r>
          </w:p>
        </w:tc>
        <w:tc>
          <w:tcPr>
            <w:tcW w:w="1870"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Start Date</w:t>
            </w:r>
          </w:p>
        </w:tc>
        <w:tc>
          <w:tcPr>
            <w:tcW w:w="1910" w:type="dxa"/>
            <w:gridSpan w:val="2"/>
            <w:tcBorders>
              <w:top w:val="single" w:sz="4" w:space="0" w:color="000000"/>
              <w:left w:val="single" w:sz="4" w:space="0" w:color="000000"/>
              <w:bottom w:val="single" w:sz="4" w:space="0" w:color="000000"/>
              <w:right w:val="single" w:sz="4" w:space="0" w:color="000000"/>
            </w:tcBorders>
            <w:shd w:val="clear" w:color="auto" w:fill="auto"/>
          </w:tcPr>
          <w:p w:rsidR="00090DDD" w:rsidRDefault="000048EA">
            <w:pPr>
              <w:spacing w:line="100" w:lineRule="atLeast"/>
            </w:pPr>
            <w:r>
              <w:rPr>
                <w:szCs w:val="24"/>
              </w:rPr>
              <w:t>End date</w:t>
            </w:r>
          </w:p>
        </w:tc>
      </w:tr>
      <w:tr w:rsidR="00090DDD">
        <w:tblPrEx>
          <w:tblCellMar>
            <w:left w:w="108" w:type="dxa"/>
            <w:right w:w="108" w:type="dxa"/>
          </w:tblCellMar>
        </w:tblPrEx>
        <w:tc>
          <w:tcPr>
            <w:tcW w:w="1869"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lastRenderedPageBreak/>
              <w:t>Review existing performance of employees</w:t>
            </w:r>
          </w:p>
        </w:tc>
        <w:tc>
          <w:tcPr>
            <w:tcW w:w="1870" w:type="dxa"/>
            <w:gridSpan w:val="2"/>
            <w:tcBorders>
              <w:top w:val="single" w:sz="4" w:space="0" w:color="000000"/>
              <w:left w:val="single" w:sz="4" w:space="0" w:color="000000"/>
              <w:bottom w:val="single" w:sz="4" w:space="0" w:color="000000"/>
            </w:tcBorders>
            <w:shd w:val="clear" w:color="auto" w:fill="auto"/>
          </w:tcPr>
          <w:p w:rsidR="00090DDD" w:rsidRDefault="000048EA">
            <w:pPr>
              <w:snapToGrid w:val="0"/>
              <w:spacing w:line="100" w:lineRule="atLeast"/>
              <w:rPr>
                <w:szCs w:val="24"/>
              </w:rPr>
            </w:pPr>
            <w:r>
              <w:rPr>
                <w:szCs w:val="24"/>
              </w:rPr>
              <w:t>The HLCA must focus on reviewing the current skills and performances of the employees to find out the lose links and pitfalls in their efficiency.</w:t>
            </w:r>
          </w:p>
        </w:tc>
        <w:tc>
          <w:tcPr>
            <w:tcW w:w="1870"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 xml:space="preserve">managers </w:t>
            </w:r>
          </w:p>
        </w:tc>
        <w:tc>
          <w:tcPr>
            <w:tcW w:w="1870" w:type="dxa"/>
            <w:tcBorders>
              <w:top w:val="single" w:sz="4" w:space="0" w:color="000000"/>
              <w:left w:val="single" w:sz="4" w:space="0" w:color="000000"/>
              <w:bottom w:val="single" w:sz="4" w:space="0" w:color="000000"/>
            </w:tcBorders>
            <w:shd w:val="clear" w:color="auto" w:fill="auto"/>
          </w:tcPr>
          <w:p w:rsidR="00090DDD" w:rsidRDefault="000048EA">
            <w:pPr>
              <w:snapToGrid w:val="0"/>
              <w:spacing w:line="100" w:lineRule="atLeast"/>
            </w:pPr>
            <w:r>
              <w:rPr>
                <w:szCs w:val="24"/>
              </w:rPr>
              <w:t>10/10/1019</w:t>
            </w:r>
          </w:p>
        </w:tc>
        <w:tc>
          <w:tcPr>
            <w:tcW w:w="1910" w:type="dxa"/>
            <w:gridSpan w:val="2"/>
            <w:tcBorders>
              <w:top w:val="single" w:sz="4" w:space="0" w:color="000000"/>
              <w:left w:val="single" w:sz="4" w:space="0" w:color="000000"/>
              <w:bottom w:val="single" w:sz="4" w:space="0" w:color="000000"/>
              <w:right w:val="single" w:sz="4" w:space="0" w:color="000000"/>
            </w:tcBorders>
            <w:shd w:val="clear" w:color="auto" w:fill="auto"/>
          </w:tcPr>
          <w:p w:rsidR="00090DDD" w:rsidRDefault="000048EA">
            <w:pPr>
              <w:snapToGrid w:val="0"/>
              <w:spacing w:line="100" w:lineRule="atLeast"/>
            </w:pPr>
            <w:r>
              <w:t>20/10/2019</w:t>
            </w:r>
          </w:p>
        </w:tc>
      </w:tr>
      <w:tr w:rsidR="00090DDD">
        <w:tblPrEx>
          <w:tblCellMar>
            <w:left w:w="108" w:type="dxa"/>
            <w:right w:w="108" w:type="dxa"/>
          </w:tblCellMar>
        </w:tblPrEx>
        <w:tc>
          <w:tcPr>
            <w:tcW w:w="1869"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Organise training schedule</w:t>
            </w:r>
          </w:p>
        </w:tc>
        <w:tc>
          <w:tcPr>
            <w:tcW w:w="1870" w:type="dxa"/>
            <w:gridSpan w:val="2"/>
            <w:tcBorders>
              <w:top w:val="single" w:sz="4" w:space="0" w:color="000000"/>
              <w:left w:val="single" w:sz="4" w:space="0" w:color="000000"/>
              <w:bottom w:val="single" w:sz="4" w:space="0" w:color="000000"/>
            </w:tcBorders>
            <w:shd w:val="clear" w:color="auto" w:fill="auto"/>
          </w:tcPr>
          <w:p w:rsidR="00090DDD" w:rsidRDefault="000048EA">
            <w:pPr>
              <w:snapToGrid w:val="0"/>
              <w:spacing w:line="100" w:lineRule="atLeast"/>
              <w:rPr>
                <w:szCs w:val="24"/>
              </w:rPr>
            </w:pPr>
            <w:r>
              <w:rPr>
                <w:szCs w:val="24"/>
              </w:rPr>
              <w:t>The training of the employees is scheduled to polish their specific set of skills for the achievement of the task.</w:t>
            </w:r>
          </w:p>
        </w:tc>
        <w:tc>
          <w:tcPr>
            <w:tcW w:w="1870"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Manager</w:t>
            </w:r>
          </w:p>
        </w:tc>
        <w:tc>
          <w:tcPr>
            <w:tcW w:w="1870" w:type="dxa"/>
            <w:tcBorders>
              <w:top w:val="single" w:sz="4" w:space="0" w:color="000000"/>
              <w:left w:val="single" w:sz="4" w:space="0" w:color="000000"/>
              <w:bottom w:val="single" w:sz="4" w:space="0" w:color="000000"/>
            </w:tcBorders>
            <w:shd w:val="clear" w:color="auto" w:fill="auto"/>
          </w:tcPr>
          <w:p w:rsidR="00090DDD" w:rsidRDefault="000048EA">
            <w:pPr>
              <w:snapToGrid w:val="0"/>
              <w:spacing w:line="100" w:lineRule="atLeast"/>
            </w:pPr>
            <w:r>
              <w:rPr>
                <w:szCs w:val="24"/>
              </w:rPr>
              <w:t>25/10/2019</w:t>
            </w:r>
          </w:p>
        </w:tc>
        <w:tc>
          <w:tcPr>
            <w:tcW w:w="1910" w:type="dxa"/>
            <w:gridSpan w:val="2"/>
            <w:tcBorders>
              <w:top w:val="single" w:sz="4" w:space="0" w:color="000000"/>
              <w:left w:val="single" w:sz="4" w:space="0" w:color="000000"/>
              <w:bottom w:val="single" w:sz="4" w:space="0" w:color="000000"/>
              <w:right w:val="single" w:sz="4" w:space="0" w:color="000000"/>
            </w:tcBorders>
            <w:shd w:val="clear" w:color="auto" w:fill="auto"/>
          </w:tcPr>
          <w:p w:rsidR="00090DDD" w:rsidRDefault="000048EA">
            <w:pPr>
              <w:snapToGrid w:val="0"/>
              <w:spacing w:line="100" w:lineRule="atLeast"/>
            </w:pPr>
            <w:r>
              <w:t>30/10/2019</w:t>
            </w:r>
          </w:p>
        </w:tc>
      </w:tr>
      <w:tr w:rsidR="00090DDD">
        <w:tblPrEx>
          <w:tblCellMar>
            <w:left w:w="108" w:type="dxa"/>
            <w:right w:w="108" w:type="dxa"/>
          </w:tblCellMar>
        </w:tblPrEx>
        <w:tc>
          <w:tcPr>
            <w:tcW w:w="1869"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Set material for training</w:t>
            </w:r>
          </w:p>
        </w:tc>
        <w:tc>
          <w:tcPr>
            <w:tcW w:w="1870" w:type="dxa"/>
            <w:gridSpan w:val="2"/>
            <w:tcBorders>
              <w:top w:val="single" w:sz="4" w:space="0" w:color="000000"/>
              <w:left w:val="single" w:sz="4" w:space="0" w:color="000000"/>
              <w:bottom w:val="single" w:sz="4" w:space="0" w:color="000000"/>
            </w:tcBorders>
            <w:shd w:val="clear" w:color="auto" w:fill="auto"/>
          </w:tcPr>
          <w:p w:rsidR="00090DDD" w:rsidRDefault="000048EA">
            <w:pPr>
              <w:snapToGrid w:val="0"/>
              <w:spacing w:line="100" w:lineRule="atLeast"/>
              <w:rPr>
                <w:szCs w:val="24"/>
              </w:rPr>
            </w:pPr>
            <w:r>
              <w:rPr>
                <w:szCs w:val="24"/>
              </w:rPr>
              <w:t>The material or resources for training like place is managed before the final implementation of the plan</w:t>
            </w:r>
            <w:r>
              <w:rPr>
                <w:color w:val="000000"/>
                <w:szCs w:val="24"/>
                <w:lang w:val="en-US"/>
              </w:rPr>
              <w:t>(</w:t>
            </w:r>
            <w:r>
              <w:rPr>
                <w:color w:val="222222"/>
                <w:szCs w:val="24"/>
                <w:lang w:val="en-US"/>
              </w:rPr>
              <w:t>Battisti and Amori, 2016</w:t>
            </w:r>
            <w:r>
              <w:rPr>
                <w:szCs w:val="24"/>
              </w:rPr>
              <w:t>).</w:t>
            </w:r>
          </w:p>
        </w:tc>
        <w:tc>
          <w:tcPr>
            <w:tcW w:w="1870"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managers</w:t>
            </w:r>
          </w:p>
        </w:tc>
        <w:tc>
          <w:tcPr>
            <w:tcW w:w="1870" w:type="dxa"/>
            <w:tcBorders>
              <w:top w:val="single" w:sz="4" w:space="0" w:color="000000"/>
              <w:left w:val="single" w:sz="4" w:space="0" w:color="000000"/>
              <w:bottom w:val="single" w:sz="4" w:space="0" w:color="000000"/>
            </w:tcBorders>
            <w:shd w:val="clear" w:color="auto" w:fill="auto"/>
          </w:tcPr>
          <w:p w:rsidR="00090DDD" w:rsidRDefault="000048EA">
            <w:pPr>
              <w:snapToGrid w:val="0"/>
              <w:spacing w:line="100" w:lineRule="atLeast"/>
            </w:pPr>
            <w:r>
              <w:rPr>
                <w:szCs w:val="24"/>
              </w:rPr>
              <w:t>30/10/2019</w:t>
            </w:r>
          </w:p>
        </w:tc>
        <w:tc>
          <w:tcPr>
            <w:tcW w:w="1910" w:type="dxa"/>
            <w:gridSpan w:val="2"/>
            <w:tcBorders>
              <w:top w:val="single" w:sz="4" w:space="0" w:color="000000"/>
              <w:left w:val="single" w:sz="4" w:space="0" w:color="000000"/>
              <w:bottom w:val="single" w:sz="4" w:space="0" w:color="000000"/>
              <w:right w:val="single" w:sz="4" w:space="0" w:color="000000"/>
            </w:tcBorders>
            <w:shd w:val="clear" w:color="auto" w:fill="auto"/>
          </w:tcPr>
          <w:p w:rsidR="00090DDD" w:rsidRDefault="000048EA">
            <w:pPr>
              <w:snapToGrid w:val="0"/>
              <w:spacing w:line="100" w:lineRule="atLeast"/>
            </w:pPr>
            <w:r>
              <w:t>5/11/2019</w:t>
            </w:r>
          </w:p>
        </w:tc>
      </w:tr>
      <w:tr w:rsidR="00090DDD">
        <w:tblPrEx>
          <w:tblCellMar>
            <w:left w:w="108" w:type="dxa"/>
            <w:right w:w="108" w:type="dxa"/>
          </w:tblCellMar>
        </w:tblPrEx>
        <w:tc>
          <w:tcPr>
            <w:tcW w:w="1869"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Final training session</w:t>
            </w:r>
          </w:p>
        </w:tc>
        <w:tc>
          <w:tcPr>
            <w:tcW w:w="1870" w:type="dxa"/>
            <w:gridSpan w:val="2"/>
            <w:tcBorders>
              <w:top w:val="single" w:sz="4" w:space="0" w:color="000000"/>
              <w:left w:val="single" w:sz="4" w:space="0" w:color="000000"/>
              <w:bottom w:val="single" w:sz="4" w:space="0" w:color="000000"/>
            </w:tcBorders>
            <w:shd w:val="clear" w:color="auto" w:fill="auto"/>
          </w:tcPr>
          <w:p w:rsidR="00090DDD" w:rsidRDefault="000048EA">
            <w:pPr>
              <w:snapToGrid w:val="0"/>
              <w:spacing w:line="100" w:lineRule="atLeast"/>
              <w:rPr>
                <w:szCs w:val="24"/>
              </w:rPr>
            </w:pPr>
            <w:r>
              <w:rPr>
                <w:szCs w:val="24"/>
              </w:rPr>
              <w:t>Final training session include the enforcement of the new developed techniques in the employees so that they can gain competitive advantage amongst their own.</w:t>
            </w:r>
          </w:p>
        </w:tc>
        <w:tc>
          <w:tcPr>
            <w:tcW w:w="1870"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managers</w:t>
            </w:r>
          </w:p>
        </w:tc>
        <w:tc>
          <w:tcPr>
            <w:tcW w:w="1870" w:type="dxa"/>
            <w:tcBorders>
              <w:top w:val="single" w:sz="4" w:space="0" w:color="000000"/>
              <w:left w:val="single" w:sz="4" w:space="0" w:color="000000"/>
              <w:bottom w:val="single" w:sz="4" w:space="0" w:color="000000"/>
            </w:tcBorders>
            <w:shd w:val="clear" w:color="auto" w:fill="auto"/>
          </w:tcPr>
          <w:p w:rsidR="00090DDD" w:rsidRDefault="000048EA">
            <w:pPr>
              <w:snapToGrid w:val="0"/>
              <w:spacing w:line="100" w:lineRule="atLeast"/>
            </w:pPr>
            <w:r>
              <w:rPr>
                <w:szCs w:val="24"/>
              </w:rPr>
              <w:t>5/10/2019</w:t>
            </w:r>
          </w:p>
        </w:tc>
        <w:tc>
          <w:tcPr>
            <w:tcW w:w="1910" w:type="dxa"/>
            <w:gridSpan w:val="2"/>
            <w:tcBorders>
              <w:top w:val="single" w:sz="4" w:space="0" w:color="000000"/>
              <w:left w:val="single" w:sz="4" w:space="0" w:color="000000"/>
              <w:bottom w:val="single" w:sz="4" w:space="0" w:color="000000"/>
              <w:right w:val="single" w:sz="4" w:space="0" w:color="000000"/>
            </w:tcBorders>
            <w:shd w:val="clear" w:color="auto" w:fill="auto"/>
          </w:tcPr>
          <w:p w:rsidR="00090DDD" w:rsidRDefault="000048EA">
            <w:pPr>
              <w:snapToGrid w:val="0"/>
              <w:spacing w:line="100" w:lineRule="atLeast"/>
            </w:pPr>
            <w:r>
              <w:t>20/10/2019</w:t>
            </w:r>
          </w:p>
        </w:tc>
      </w:tr>
      <w:tr w:rsidR="00090DDD">
        <w:tblPrEx>
          <w:tblCellMar>
            <w:left w:w="108" w:type="dxa"/>
            <w:right w:w="108" w:type="dxa"/>
          </w:tblCellMar>
        </w:tblPrEx>
        <w:tc>
          <w:tcPr>
            <w:tcW w:w="1869"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Evaluate success of training program</w:t>
            </w:r>
          </w:p>
        </w:tc>
        <w:tc>
          <w:tcPr>
            <w:tcW w:w="1870" w:type="dxa"/>
            <w:gridSpan w:val="2"/>
            <w:tcBorders>
              <w:top w:val="single" w:sz="4" w:space="0" w:color="000000"/>
              <w:left w:val="single" w:sz="4" w:space="0" w:color="000000"/>
              <w:bottom w:val="single" w:sz="4" w:space="0" w:color="000000"/>
            </w:tcBorders>
            <w:shd w:val="clear" w:color="auto" w:fill="auto"/>
          </w:tcPr>
          <w:p w:rsidR="00090DDD" w:rsidRDefault="000048EA">
            <w:pPr>
              <w:snapToGrid w:val="0"/>
              <w:spacing w:line="100" w:lineRule="atLeast"/>
              <w:rPr>
                <w:szCs w:val="24"/>
              </w:rPr>
            </w:pPr>
            <w:r>
              <w:rPr>
                <w:szCs w:val="24"/>
              </w:rPr>
              <w:t xml:space="preserve">The training programme of HLCA is evaluated by reviewing the performances of the employees </w:t>
            </w:r>
            <w:r>
              <w:rPr>
                <w:szCs w:val="24"/>
              </w:rPr>
              <w:lastRenderedPageBreak/>
              <w:t>and comparing their outputs before their session or predefined standards.</w:t>
            </w:r>
          </w:p>
        </w:tc>
        <w:tc>
          <w:tcPr>
            <w:tcW w:w="1870"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lastRenderedPageBreak/>
              <w:t>Manager</w:t>
            </w:r>
          </w:p>
        </w:tc>
        <w:tc>
          <w:tcPr>
            <w:tcW w:w="1870" w:type="dxa"/>
            <w:tcBorders>
              <w:top w:val="single" w:sz="4" w:space="0" w:color="000000"/>
              <w:left w:val="single" w:sz="4" w:space="0" w:color="000000"/>
              <w:bottom w:val="single" w:sz="4" w:space="0" w:color="000000"/>
            </w:tcBorders>
            <w:shd w:val="clear" w:color="auto" w:fill="auto"/>
          </w:tcPr>
          <w:p w:rsidR="00090DDD" w:rsidRDefault="000048EA">
            <w:pPr>
              <w:snapToGrid w:val="0"/>
              <w:spacing w:line="100" w:lineRule="atLeast"/>
            </w:pPr>
            <w:r>
              <w:rPr>
                <w:szCs w:val="24"/>
              </w:rPr>
              <w:t>21/10/2019</w:t>
            </w:r>
          </w:p>
        </w:tc>
        <w:tc>
          <w:tcPr>
            <w:tcW w:w="1910" w:type="dxa"/>
            <w:gridSpan w:val="2"/>
            <w:tcBorders>
              <w:top w:val="single" w:sz="4" w:space="0" w:color="000000"/>
              <w:left w:val="single" w:sz="4" w:space="0" w:color="000000"/>
              <w:bottom w:val="single" w:sz="4" w:space="0" w:color="000000"/>
              <w:right w:val="single" w:sz="4" w:space="0" w:color="000000"/>
            </w:tcBorders>
            <w:shd w:val="clear" w:color="auto" w:fill="auto"/>
          </w:tcPr>
          <w:p w:rsidR="00090DDD" w:rsidRDefault="000048EA">
            <w:pPr>
              <w:snapToGrid w:val="0"/>
              <w:spacing w:line="100" w:lineRule="atLeast"/>
            </w:pPr>
            <w:r>
              <w:t>30/10/2019</w:t>
            </w:r>
          </w:p>
        </w:tc>
      </w:tr>
    </w:tbl>
    <w:p w:rsidR="00090DDD" w:rsidRDefault="00090DDD"/>
    <w:p w:rsidR="00090DDD" w:rsidRDefault="00090DDD"/>
    <w:p w:rsidR="00090DDD" w:rsidRDefault="000048EA">
      <w:pPr>
        <w:pStyle w:val="Heading2"/>
        <w:rPr>
          <w:szCs w:val="24"/>
        </w:rPr>
      </w:pPr>
      <w:r>
        <w:t>6. Communicate plans to other stakeholders -</w:t>
      </w:r>
    </w:p>
    <w:p w:rsidR="00090DDD" w:rsidRDefault="000048EA">
      <w:pPr>
        <w:rPr>
          <w:szCs w:val="24"/>
        </w:rPr>
      </w:pPr>
      <w:r>
        <w:rPr>
          <w:szCs w:val="24"/>
        </w:rPr>
        <w:tab/>
        <w:t>As the HLCA is newly established couple of years ago not having too much reputation and recognition in the market need to perform several task in order to raise funding for it's operation to manage marketing and to sustain tough competition in the market. They thus need to communicate their plans to the stake holders and other interested people in order to share their business ideas and raise funds from the market for managing business activities.</w:t>
      </w:r>
    </w:p>
    <w:p w:rsidR="00090DDD" w:rsidRDefault="000048EA">
      <w:pPr>
        <w:rPr>
          <w:szCs w:val="24"/>
        </w:rPr>
      </w:pPr>
      <w:r>
        <w:rPr>
          <w:szCs w:val="24"/>
        </w:rPr>
        <w:tab/>
        <w:t>Communication is the process of making interaction with two or more people. Companies have to develop interaction with its all stakeholders so that it can make them positive towards the brand. Stakeholders are the individuals who has high interest in business unit and get affected by organizational activities. HLCA building is recently facing huge problems. One of the major is faced by company is that owner has poor knowledge about marketing strategies hence entity is unable to make effective marketing plan to raise sales of entity. Furthermore, another problem is that it has unprofessional staff members that means entity has poor skill people hence overall productivity get affected due to this. High competition is another major issues faced by HLCA building firm (</w:t>
      </w:r>
      <w:r>
        <w:rPr>
          <w:color w:val="222222"/>
          <w:szCs w:val="24"/>
        </w:rPr>
        <w:t>Majd, Asgharpour and Ghiasvand, 2017</w:t>
      </w:r>
      <w:r>
        <w:rPr>
          <w:szCs w:val="24"/>
        </w:rPr>
        <w:t xml:space="preserve">). </w:t>
      </w:r>
    </w:p>
    <w:p w:rsidR="00090DDD" w:rsidRDefault="000048EA">
      <w:pPr>
        <w:rPr>
          <w:szCs w:val="24"/>
        </w:rPr>
      </w:pPr>
      <w:r>
        <w:rPr>
          <w:szCs w:val="24"/>
        </w:rPr>
        <w:tab/>
        <w:t xml:space="preserve">Owner is required to develop communication with all stakeholders such as managers, investors, employees, suppliers effectively so that their interest can be raised and they support in implementing solutions in workplace significantly. </w:t>
      </w:r>
    </w:p>
    <w:p w:rsidR="00090DDD" w:rsidRDefault="000048EA">
      <w:pPr>
        <w:rPr>
          <w:szCs w:val="24"/>
        </w:rPr>
      </w:pPr>
      <w:r>
        <w:rPr>
          <w:szCs w:val="24"/>
        </w:rPr>
        <w:tab/>
        <w:t xml:space="preserve">Stakeholder communication can be defined as process of managing stakeholders and developing their trust on business. It is essential for HACL that to give them right information through right platform so that they support the firm. </w:t>
      </w:r>
    </w:p>
    <w:p w:rsidR="00090DDD" w:rsidRDefault="000048EA">
      <w:pPr>
        <w:rPr>
          <w:szCs w:val="24"/>
        </w:rPr>
      </w:pPr>
      <w:r>
        <w:rPr>
          <w:szCs w:val="24"/>
        </w:rPr>
        <w:tab/>
        <w:t xml:space="preserve">Employees are internal stakeholders those who support the firm in achieving its target successfully. HLCA will ensure that all employees have knowledge about new polices  so that they support the firm in implementing changes effectively and gaining desired results. Customers are another essential stakeholders those who can influence overall profitability of business unit to </w:t>
      </w:r>
      <w:r>
        <w:rPr>
          <w:szCs w:val="24"/>
        </w:rPr>
        <w:lastRenderedPageBreak/>
        <w:t xml:space="preserve">great extent. Company will ensure that consumers get to know about quality of products offer by firm and its amazing pricing policies. This can gain their attain towards the brand and they will take interest in buying products of business which will support HLCA building company in gaining competitive advantage </w:t>
      </w:r>
      <w:r>
        <w:rPr>
          <w:color w:val="000000"/>
          <w:szCs w:val="24"/>
          <w:lang w:val="en-US"/>
        </w:rPr>
        <w:t>(</w:t>
      </w:r>
      <w:r>
        <w:rPr>
          <w:color w:val="222222"/>
          <w:szCs w:val="24"/>
          <w:lang w:val="en-US"/>
        </w:rPr>
        <w:t>Battisti and Amori, 2016</w:t>
      </w:r>
      <w:r>
        <w:rPr>
          <w:szCs w:val="24"/>
        </w:rPr>
        <w:t>).</w:t>
      </w:r>
    </w:p>
    <w:p w:rsidR="00090DDD" w:rsidRDefault="000048EA">
      <w:pPr>
        <w:rPr>
          <w:szCs w:val="24"/>
        </w:rPr>
      </w:pPr>
      <w:r>
        <w:rPr>
          <w:szCs w:val="24"/>
        </w:rPr>
        <w:tab/>
        <w:t>Managers will get to know about importance of marketing activities hence owner will communicate several marketing plans with them, that can help in gaining new ideas which will develop understanding of owner about marketing and effective marketing strategies will be implemented by the organisation</w:t>
      </w:r>
    </w:p>
    <w:tbl>
      <w:tblPr>
        <w:tblW w:w="0" w:type="auto"/>
        <w:tblInd w:w="-127" w:type="dxa"/>
        <w:tblLayout w:type="fixed"/>
        <w:tblLook w:val="0000"/>
      </w:tblPr>
      <w:tblGrid>
        <w:gridCol w:w="1605"/>
        <w:gridCol w:w="1676"/>
        <w:gridCol w:w="1706"/>
        <w:gridCol w:w="1614"/>
        <w:gridCol w:w="1175"/>
        <w:gridCol w:w="1603"/>
      </w:tblGrid>
      <w:tr w:rsidR="00090DDD">
        <w:tc>
          <w:tcPr>
            <w:tcW w:w="1605"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Stakeholder</w:t>
            </w:r>
          </w:p>
        </w:tc>
        <w:tc>
          <w:tcPr>
            <w:tcW w:w="1676"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Key message</w:t>
            </w:r>
          </w:p>
        </w:tc>
        <w:tc>
          <w:tcPr>
            <w:tcW w:w="1706"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Communicate method</w:t>
            </w:r>
          </w:p>
        </w:tc>
        <w:tc>
          <w:tcPr>
            <w:tcW w:w="1614"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Responsible person</w:t>
            </w:r>
          </w:p>
        </w:tc>
        <w:tc>
          <w:tcPr>
            <w:tcW w:w="1175"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Delivery frequency</w:t>
            </w:r>
          </w:p>
        </w:tc>
        <w:tc>
          <w:tcPr>
            <w:tcW w:w="1603" w:type="dxa"/>
            <w:tcBorders>
              <w:top w:val="single" w:sz="4" w:space="0" w:color="000000"/>
              <w:left w:val="single" w:sz="4" w:space="0" w:color="000000"/>
              <w:bottom w:val="single" w:sz="4" w:space="0" w:color="000000"/>
              <w:right w:val="single" w:sz="4" w:space="0" w:color="000000"/>
            </w:tcBorders>
            <w:shd w:val="clear" w:color="auto" w:fill="auto"/>
          </w:tcPr>
          <w:p w:rsidR="00090DDD" w:rsidRDefault="000048EA">
            <w:pPr>
              <w:spacing w:line="100" w:lineRule="atLeast"/>
            </w:pPr>
            <w:r>
              <w:rPr>
                <w:szCs w:val="24"/>
              </w:rPr>
              <w:t>Deadline</w:t>
            </w:r>
          </w:p>
        </w:tc>
      </w:tr>
      <w:tr w:rsidR="00090DDD">
        <w:tc>
          <w:tcPr>
            <w:tcW w:w="1605"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Employees</w:t>
            </w:r>
          </w:p>
        </w:tc>
        <w:tc>
          <w:tcPr>
            <w:tcW w:w="1676"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To start using marketing tactics and promote brand through social networking sites</w:t>
            </w:r>
          </w:p>
        </w:tc>
        <w:tc>
          <w:tcPr>
            <w:tcW w:w="1706"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 xml:space="preserve">Personal meeting and e-mail both </w:t>
            </w:r>
          </w:p>
        </w:tc>
        <w:tc>
          <w:tcPr>
            <w:tcW w:w="1614"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Owner and manager</w:t>
            </w:r>
          </w:p>
        </w:tc>
        <w:tc>
          <w:tcPr>
            <w:tcW w:w="1175"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Weekly</w:t>
            </w:r>
          </w:p>
        </w:tc>
        <w:tc>
          <w:tcPr>
            <w:tcW w:w="1603" w:type="dxa"/>
            <w:tcBorders>
              <w:top w:val="single" w:sz="4" w:space="0" w:color="000000"/>
              <w:left w:val="single" w:sz="4" w:space="0" w:color="000000"/>
              <w:bottom w:val="single" w:sz="4" w:space="0" w:color="000000"/>
              <w:right w:val="single" w:sz="4" w:space="0" w:color="000000"/>
            </w:tcBorders>
            <w:shd w:val="clear" w:color="auto" w:fill="auto"/>
          </w:tcPr>
          <w:p w:rsidR="00090DDD" w:rsidRDefault="000048EA">
            <w:pPr>
              <w:spacing w:line="100" w:lineRule="atLeast"/>
            </w:pPr>
            <w:r>
              <w:rPr>
                <w:szCs w:val="24"/>
              </w:rPr>
              <w:t>10/10/2019</w:t>
            </w:r>
          </w:p>
        </w:tc>
      </w:tr>
      <w:tr w:rsidR="00090DDD">
        <w:tc>
          <w:tcPr>
            <w:tcW w:w="1605"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Managers</w:t>
            </w:r>
          </w:p>
        </w:tc>
        <w:tc>
          <w:tcPr>
            <w:tcW w:w="1676"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 xml:space="preserve">To use digital tools for marketing and make effective pricing strategies of products to attract more consumers and to gain competitive advantage </w:t>
            </w:r>
            <w:r>
              <w:rPr>
                <w:color w:val="000000"/>
                <w:szCs w:val="24"/>
                <w:lang w:val="en-US"/>
              </w:rPr>
              <w:t>(</w:t>
            </w:r>
            <w:r>
              <w:rPr>
                <w:color w:val="222222"/>
                <w:szCs w:val="24"/>
                <w:lang w:val="en-US"/>
              </w:rPr>
              <w:t>Battisti and Amori, 2016</w:t>
            </w:r>
            <w:r>
              <w:rPr>
                <w:szCs w:val="24"/>
              </w:rPr>
              <w:t xml:space="preserve">). </w:t>
            </w:r>
          </w:p>
        </w:tc>
        <w:tc>
          <w:tcPr>
            <w:tcW w:w="1706"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Fax, email, personal meeting</w:t>
            </w:r>
          </w:p>
        </w:tc>
        <w:tc>
          <w:tcPr>
            <w:tcW w:w="1614"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Owner</w:t>
            </w:r>
          </w:p>
        </w:tc>
        <w:tc>
          <w:tcPr>
            <w:tcW w:w="1175"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Weekly</w:t>
            </w:r>
          </w:p>
        </w:tc>
        <w:tc>
          <w:tcPr>
            <w:tcW w:w="1603" w:type="dxa"/>
            <w:tcBorders>
              <w:top w:val="single" w:sz="4" w:space="0" w:color="000000"/>
              <w:left w:val="single" w:sz="4" w:space="0" w:color="000000"/>
              <w:bottom w:val="single" w:sz="4" w:space="0" w:color="000000"/>
              <w:right w:val="single" w:sz="4" w:space="0" w:color="000000"/>
            </w:tcBorders>
            <w:shd w:val="clear" w:color="auto" w:fill="auto"/>
          </w:tcPr>
          <w:p w:rsidR="00090DDD" w:rsidRDefault="000048EA">
            <w:pPr>
              <w:spacing w:line="100" w:lineRule="atLeast"/>
            </w:pPr>
            <w:r>
              <w:rPr>
                <w:szCs w:val="24"/>
              </w:rPr>
              <w:t>15/10/2019</w:t>
            </w:r>
          </w:p>
        </w:tc>
      </w:tr>
      <w:tr w:rsidR="00090DDD">
        <w:tc>
          <w:tcPr>
            <w:tcW w:w="1605"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Customers</w:t>
            </w:r>
          </w:p>
        </w:tc>
        <w:tc>
          <w:tcPr>
            <w:tcW w:w="1676"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Effectiveness of products and unique features</w:t>
            </w:r>
          </w:p>
        </w:tc>
        <w:tc>
          <w:tcPr>
            <w:tcW w:w="1706"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Social media tool, company’s website</w:t>
            </w:r>
          </w:p>
        </w:tc>
        <w:tc>
          <w:tcPr>
            <w:tcW w:w="1614"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Employees</w:t>
            </w:r>
          </w:p>
        </w:tc>
        <w:tc>
          <w:tcPr>
            <w:tcW w:w="1175"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Monthly</w:t>
            </w:r>
          </w:p>
        </w:tc>
        <w:tc>
          <w:tcPr>
            <w:tcW w:w="1603" w:type="dxa"/>
            <w:tcBorders>
              <w:top w:val="single" w:sz="4" w:space="0" w:color="000000"/>
              <w:left w:val="single" w:sz="4" w:space="0" w:color="000000"/>
              <w:bottom w:val="single" w:sz="4" w:space="0" w:color="000000"/>
              <w:right w:val="single" w:sz="4" w:space="0" w:color="000000"/>
            </w:tcBorders>
            <w:shd w:val="clear" w:color="auto" w:fill="auto"/>
          </w:tcPr>
          <w:p w:rsidR="00090DDD" w:rsidRDefault="000048EA">
            <w:pPr>
              <w:spacing w:line="100" w:lineRule="atLeast"/>
            </w:pPr>
            <w:r>
              <w:rPr>
                <w:szCs w:val="24"/>
              </w:rPr>
              <w:t>20/10/2019</w:t>
            </w:r>
          </w:p>
        </w:tc>
      </w:tr>
      <w:tr w:rsidR="00090DDD">
        <w:tc>
          <w:tcPr>
            <w:tcW w:w="1605"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Investors</w:t>
            </w:r>
          </w:p>
        </w:tc>
        <w:tc>
          <w:tcPr>
            <w:tcW w:w="1676"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 xml:space="preserve">Profit generated by business, dividend policy of company, </w:t>
            </w:r>
            <w:r>
              <w:rPr>
                <w:szCs w:val="24"/>
              </w:rPr>
              <w:lastRenderedPageBreak/>
              <w:t>growth plan</w:t>
            </w:r>
          </w:p>
        </w:tc>
        <w:tc>
          <w:tcPr>
            <w:tcW w:w="1706"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lastRenderedPageBreak/>
              <w:t>Fax</w:t>
            </w:r>
          </w:p>
        </w:tc>
        <w:tc>
          <w:tcPr>
            <w:tcW w:w="1614"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Owner</w:t>
            </w:r>
          </w:p>
        </w:tc>
        <w:tc>
          <w:tcPr>
            <w:tcW w:w="1175"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Monthly</w:t>
            </w:r>
          </w:p>
        </w:tc>
        <w:tc>
          <w:tcPr>
            <w:tcW w:w="1603" w:type="dxa"/>
            <w:tcBorders>
              <w:top w:val="single" w:sz="4" w:space="0" w:color="000000"/>
              <w:left w:val="single" w:sz="4" w:space="0" w:color="000000"/>
              <w:bottom w:val="single" w:sz="4" w:space="0" w:color="000000"/>
              <w:right w:val="single" w:sz="4" w:space="0" w:color="000000"/>
            </w:tcBorders>
            <w:shd w:val="clear" w:color="auto" w:fill="auto"/>
          </w:tcPr>
          <w:p w:rsidR="00090DDD" w:rsidRDefault="000048EA">
            <w:pPr>
              <w:spacing w:line="100" w:lineRule="atLeast"/>
            </w:pPr>
            <w:r>
              <w:rPr>
                <w:szCs w:val="24"/>
              </w:rPr>
              <w:t>25/10/2019</w:t>
            </w:r>
          </w:p>
        </w:tc>
      </w:tr>
      <w:tr w:rsidR="00090DDD">
        <w:tc>
          <w:tcPr>
            <w:tcW w:w="1605"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lastRenderedPageBreak/>
              <w:t>Suppliers</w:t>
            </w:r>
          </w:p>
        </w:tc>
        <w:tc>
          <w:tcPr>
            <w:tcW w:w="1676"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Creditability report, growth rate</w:t>
            </w:r>
          </w:p>
        </w:tc>
        <w:tc>
          <w:tcPr>
            <w:tcW w:w="1706"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Mail</w:t>
            </w:r>
          </w:p>
        </w:tc>
        <w:tc>
          <w:tcPr>
            <w:tcW w:w="1614"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Managers</w:t>
            </w:r>
          </w:p>
        </w:tc>
        <w:tc>
          <w:tcPr>
            <w:tcW w:w="1175"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Monthly</w:t>
            </w:r>
          </w:p>
        </w:tc>
        <w:tc>
          <w:tcPr>
            <w:tcW w:w="1603" w:type="dxa"/>
            <w:tcBorders>
              <w:top w:val="single" w:sz="4" w:space="0" w:color="000000"/>
              <w:left w:val="single" w:sz="4" w:space="0" w:color="000000"/>
              <w:bottom w:val="single" w:sz="4" w:space="0" w:color="000000"/>
              <w:right w:val="single" w:sz="4" w:space="0" w:color="000000"/>
            </w:tcBorders>
            <w:shd w:val="clear" w:color="auto" w:fill="auto"/>
          </w:tcPr>
          <w:p w:rsidR="00090DDD" w:rsidRDefault="000048EA">
            <w:pPr>
              <w:spacing w:line="100" w:lineRule="atLeast"/>
            </w:pPr>
            <w:r>
              <w:rPr>
                <w:szCs w:val="24"/>
              </w:rPr>
              <w:t>25/10/2019</w:t>
            </w:r>
          </w:p>
        </w:tc>
      </w:tr>
      <w:tr w:rsidR="00090DDD">
        <w:tc>
          <w:tcPr>
            <w:tcW w:w="1605"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Government</w:t>
            </w:r>
          </w:p>
        </w:tc>
        <w:tc>
          <w:tcPr>
            <w:tcW w:w="1676"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Tax report, annual report</w:t>
            </w:r>
          </w:p>
        </w:tc>
        <w:tc>
          <w:tcPr>
            <w:tcW w:w="1706"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Government sites and website of company</w:t>
            </w:r>
          </w:p>
        </w:tc>
        <w:tc>
          <w:tcPr>
            <w:tcW w:w="1614"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owner</w:t>
            </w:r>
          </w:p>
        </w:tc>
        <w:tc>
          <w:tcPr>
            <w:tcW w:w="1175" w:type="dxa"/>
            <w:tcBorders>
              <w:top w:val="single" w:sz="4" w:space="0" w:color="000000"/>
              <w:left w:val="single" w:sz="4" w:space="0" w:color="000000"/>
              <w:bottom w:val="single" w:sz="4" w:space="0" w:color="000000"/>
            </w:tcBorders>
            <w:shd w:val="clear" w:color="auto" w:fill="auto"/>
          </w:tcPr>
          <w:p w:rsidR="00090DDD" w:rsidRDefault="000048EA">
            <w:pPr>
              <w:spacing w:line="100" w:lineRule="atLeast"/>
              <w:rPr>
                <w:szCs w:val="24"/>
              </w:rPr>
            </w:pPr>
            <w:r>
              <w:rPr>
                <w:szCs w:val="24"/>
              </w:rPr>
              <w:t>Yearly</w:t>
            </w:r>
          </w:p>
        </w:tc>
        <w:tc>
          <w:tcPr>
            <w:tcW w:w="1603" w:type="dxa"/>
            <w:tcBorders>
              <w:top w:val="single" w:sz="4" w:space="0" w:color="000000"/>
              <w:left w:val="single" w:sz="4" w:space="0" w:color="000000"/>
              <w:bottom w:val="single" w:sz="4" w:space="0" w:color="000000"/>
              <w:right w:val="single" w:sz="4" w:space="0" w:color="000000"/>
            </w:tcBorders>
            <w:shd w:val="clear" w:color="auto" w:fill="auto"/>
          </w:tcPr>
          <w:p w:rsidR="00090DDD" w:rsidRDefault="000048EA">
            <w:pPr>
              <w:spacing w:line="100" w:lineRule="atLeast"/>
            </w:pPr>
            <w:r>
              <w:rPr>
                <w:szCs w:val="24"/>
              </w:rPr>
              <w:t xml:space="preserve">March ends of every year </w:t>
            </w:r>
          </w:p>
        </w:tc>
      </w:tr>
    </w:tbl>
    <w:p w:rsidR="00090DDD" w:rsidRDefault="00090DDD"/>
    <w:p w:rsidR="00090DDD" w:rsidRDefault="000048EA">
      <w:pPr>
        <w:pStyle w:val="Heading2"/>
      </w:pPr>
      <w:r>
        <w:t xml:space="preserve">7. Assess appropriate monitoring plan and review techniques ensuring successful implementation of the solution </w:t>
      </w:r>
    </w:p>
    <w:p w:rsidR="00090DDD" w:rsidRDefault="000048EA">
      <w:pPr>
        <w:rPr>
          <w:u w:val="single"/>
        </w:rPr>
      </w:pPr>
      <w:r>
        <w:tab/>
        <w:t xml:space="preserve">The successful implementation of plans and practices can be monitored and evaluated from the following techniques - </w:t>
      </w:r>
    </w:p>
    <w:p w:rsidR="00090DDD" w:rsidRDefault="000048EA">
      <w:pPr>
        <w:rPr>
          <w:b/>
          <w:bCs/>
        </w:rPr>
      </w:pPr>
      <w:r>
        <w:rPr>
          <w:u w:val="single"/>
        </w:rPr>
        <w:t>Monitoring techniques</w:t>
      </w:r>
      <w:r>
        <w:t xml:space="preserve"> refers to following of instructions, training, coaching and discipline. The particular technique helps in evaluating the process at the time of implementation of plan or after it, the process in HLCA is followed to control the activities of the business type. The following techniques are user to access - </w:t>
      </w:r>
    </w:p>
    <w:p w:rsidR="00090DDD" w:rsidRDefault="000048EA">
      <w:pPr>
        <w:rPr>
          <w:b/>
          <w:bCs/>
        </w:rPr>
      </w:pPr>
      <w:r>
        <w:rPr>
          <w:b/>
          <w:bCs/>
        </w:rPr>
        <w:tab/>
        <w:t>Observation</w:t>
      </w:r>
      <w:r>
        <w:t xml:space="preserve"> - It is a co-relational research which observes ongoing behaviour. The technique focuses on direct observation of phenomena like the trend that the company can follow to eliminate the competition in market such as standing unique, the work method of the current employees and to train and develop them for further development. The employees in HLCA will be reviewed based on the current performances and training in the pitfalls will be provided in the field where the individual lack experience, to improve quality of the employees. </w:t>
      </w:r>
    </w:p>
    <w:p w:rsidR="00090DDD" w:rsidRDefault="000048EA">
      <w:pPr>
        <w:rPr>
          <w:b/>
          <w:bCs/>
        </w:rPr>
      </w:pPr>
      <w:r>
        <w:rPr>
          <w:b/>
          <w:bCs/>
        </w:rPr>
        <w:tab/>
        <w:t xml:space="preserve">Audit </w:t>
      </w:r>
      <w:r>
        <w:t>- After the employees in HLCA are trained on the basis of basic skills and techniques the owner must audit their performances differentiating the quality before and after training. The loophole is examined and the managers in the organization work on them to ensure the quality of work by eliminating unnecessary efforts, ensure the employee have abundance of knowledge and skills to perform activities of business nature.</w:t>
      </w:r>
    </w:p>
    <w:p w:rsidR="00090DDD" w:rsidRDefault="000048EA">
      <w:pPr>
        <w:rPr>
          <w:u w:val="single"/>
        </w:rPr>
      </w:pPr>
      <w:r>
        <w:rPr>
          <w:b/>
          <w:bCs/>
        </w:rPr>
        <w:tab/>
        <w:t>Benchmarking with other units</w:t>
      </w:r>
      <w:r>
        <w:t xml:space="preserve"> - The training programme in HLCA will be benchmarked with other competitive units to evaluate the competitive advantage they have over their rivals. The standard of the best units under the same business is considered and HLCA will establish its procedures and policies accordingly. As the company lack in policy formation due to lack of experience the owner of HLCA must take examples and benchmark from other competitive firms. </w:t>
      </w:r>
    </w:p>
    <w:p w:rsidR="00090DDD" w:rsidRDefault="000048EA">
      <w:pPr>
        <w:rPr>
          <w:b/>
          <w:bCs/>
        </w:rPr>
      </w:pPr>
      <w:r>
        <w:rPr>
          <w:u w:val="single"/>
        </w:rPr>
        <w:lastRenderedPageBreak/>
        <w:tab/>
        <w:t>Review techniques</w:t>
      </w:r>
      <w:r>
        <w:t xml:space="preserve"> refers to the technique of controlling projects or activities by going back and evaluating the process of functioning, the process in HLCA is reviewed by - </w:t>
      </w:r>
    </w:p>
    <w:p w:rsidR="00090DDD" w:rsidRDefault="000048EA">
      <w:r>
        <w:rPr>
          <w:b/>
          <w:bCs/>
        </w:rPr>
        <w:tab/>
        <w:t>PERT</w:t>
      </w:r>
      <w:r>
        <w:t xml:space="preserve"> - The PERT (Project Evaluation Review Technique) is used by the HLCA to ensure the proper functionality of the program, in this the complete procedure is evaluated by going back and further mismanagement is omitted from the process by working on the drawbacks. The employees' inefficiency are highlighted and the management work on several programs to eliminate them.</w:t>
      </w:r>
    </w:p>
    <w:p w:rsidR="00090DDD" w:rsidRDefault="000048EA">
      <w:pPr>
        <w:pStyle w:val="Heading1"/>
      </w:pPr>
      <w:r>
        <w:t>CONCLUSION</w:t>
      </w:r>
    </w:p>
    <w:p w:rsidR="00090DDD" w:rsidRDefault="000048EA">
      <w:r>
        <w:tab/>
        <w:t xml:space="preserve">The above study concludes problem at workplace including Lack of knowledge of marketing of the owner, facing deficiency of skilled and trained employees and finding it hard to sustain in the competitive market. Companies are required to give proper training to staff members so that they behave professionally. It makes them aware with the industry standards and  make them to work professionalism. Effective coordination with stakeholders always help the firm in involving them and raising their confidence in business. </w:t>
      </w:r>
    </w:p>
    <w:p w:rsidR="00090DDD" w:rsidRDefault="000048EA">
      <w:pPr>
        <w:pStyle w:val="Heading1"/>
        <w:pageBreakBefore/>
      </w:pPr>
      <w:r>
        <w:lastRenderedPageBreak/>
        <w:t>REFERENCES</w:t>
      </w:r>
    </w:p>
    <w:p w:rsidR="00090DDD" w:rsidRDefault="000048EA">
      <w:pPr>
        <w:rPr>
          <w:color w:val="222222"/>
          <w:szCs w:val="24"/>
        </w:rPr>
      </w:pPr>
      <w:r>
        <w:t>Books and Journals</w:t>
      </w:r>
    </w:p>
    <w:p w:rsidR="00090DDD" w:rsidRDefault="000048EA">
      <w:pPr>
        <w:spacing w:line="100" w:lineRule="atLeast"/>
        <w:ind w:left="543" w:hanging="514"/>
        <w:jc w:val="left"/>
        <w:rPr>
          <w:color w:val="222222"/>
          <w:szCs w:val="24"/>
        </w:rPr>
      </w:pPr>
      <w:r>
        <w:rPr>
          <w:color w:val="222222"/>
          <w:szCs w:val="24"/>
        </w:rPr>
        <w:t>Adair, J., 2019.</w:t>
      </w:r>
      <w:r>
        <w:rPr>
          <w:i/>
          <w:color w:val="222222"/>
          <w:szCs w:val="24"/>
        </w:rPr>
        <w:t>Decision Making and Problem Solving: Break Through Barriers and Banish Uncertainty at Work</w:t>
      </w:r>
      <w:r>
        <w:rPr>
          <w:color w:val="222222"/>
          <w:szCs w:val="24"/>
        </w:rPr>
        <w:t>. Kogan Page Publishers.</w:t>
      </w:r>
    </w:p>
    <w:p w:rsidR="00090DDD" w:rsidRDefault="000048EA">
      <w:pPr>
        <w:spacing w:line="100" w:lineRule="atLeast"/>
        <w:ind w:left="543" w:hanging="514"/>
        <w:jc w:val="left"/>
        <w:rPr>
          <w:color w:val="222222"/>
          <w:szCs w:val="24"/>
        </w:rPr>
      </w:pPr>
      <w:r>
        <w:rPr>
          <w:color w:val="222222"/>
          <w:szCs w:val="24"/>
        </w:rPr>
        <w:t>Battisti, C. and Amori, G., 2016. Problem solving and decision-making in project management of problematic wildlife: a review of some approaches and conceptual tools. In</w:t>
      </w:r>
      <w:r>
        <w:rPr>
          <w:i/>
          <w:color w:val="222222"/>
          <w:szCs w:val="24"/>
        </w:rPr>
        <w:t>Problematic Wildlife</w:t>
      </w:r>
      <w:r>
        <w:rPr>
          <w:color w:val="222222"/>
          <w:szCs w:val="24"/>
        </w:rPr>
        <w:t>(pp. 109-122). Springer. Cham.</w:t>
      </w:r>
    </w:p>
    <w:p w:rsidR="00090DDD" w:rsidRDefault="000048EA">
      <w:pPr>
        <w:spacing w:line="100" w:lineRule="atLeast"/>
        <w:ind w:left="543" w:hanging="514"/>
        <w:jc w:val="left"/>
        <w:rPr>
          <w:color w:val="222222"/>
          <w:szCs w:val="24"/>
        </w:rPr>
      </w:pPr>
      <w:r>
        <w:rPr>
          <w:color w:val="222222"/>
          <w:szCs w:val="24"/>
        </w:rPr>
        <w:t>Cagan, J. and Kotovsky, K., 2015.</w:t>
      </w:r>
      <w:r>
        <w:rPr>
          <w:i/>
          <w:color w:val="222222"/>
          <w:szCs w:val="24"/>
        </w:rPr>
        <w:t>Robust Decision Making: The Cognitive and Computational Modeling of Team Problem Solving for Decision Making under Complex and Dynamic Conditions</w:t>
      </w:r>
      <w:r>
        <w:rPr>
          <w:color w:val="222222"/>
          <w:szCs w:val="24"/>
        </w:rPr>
        <w:t>. CARNEGIE-MELLON UNIV PITTSBURGH PA.</w:t>
      </w:r>
    </w:p>
    <w:p w:rsidR="00090DDD" w:rsidRDefault="000048EA">
      <w:pPr>
        <w:spacing w:line="100" w:lineRule="atLeast"/>
        <w:ind w:left="543" w:hanging="514"/>
        <w:jc w:val="left"/>
        <w:rPr>
          <w:color w:val="222222"/>
          <w:szCs w:val="24"/>
        </w:rPr>
      </w:pPr>
      <w:r>
        <w:rPr>
          <w:color w:val="222222"/>
          <w:szCs w:val="24"/>
        </w:rPr>
        <w:t>Caprì, T., and et.al., 2019. Attention, problem solving and decision making in adult subjects with ADHD.</w:t>
      </w:r>
      <w:r>
        <w:rPr>
          <w:i/>
          <w:color w:val="222222"/>
          <w:szCs w:val="24"/>
        </w:rPr>
        <w:t>Journal of Clinical &amp; Developmental Psychology</w:t>
      </w:r>
      <w:r>
        <w:rPr>
          <w:color w:val="222222"/>
          <w:szCs w:val="24"/>
        </w:rPr>
        <w:t>.1(1).</w:t>
      </w:r>
    </w:p>
    <w:p w:rsidR="00090DDD" w:rsidRDefault="000048EA">
      <w:pPr>
        <w:spacing w:line="100" w:lineRule="atLeast"/>
        <w:ind w:left="543" w:hanging="514"/>
        <w:jc w:val="left"/>
        <w:rPr>
          <w:color w:val="222222"/>
          <w:szCs w:val="24"/>
        </w:rPr>
      </w:pPr>
      <w:r>
        <w:rPr>
          <w:color w:val="222222"/>
          <w:szCs w:val="24"/>
        </w:rPr>
        <w:t>Fahmi, A., and et.al., 2018. Weighted average rating (war) method for solving group decision making problem using triangular cubic fuzzy hybrid aggregation (tcfha).</w:t>
      </w:r>
      <w:r>
        <w:rPr>
          <w:i/>
          <w:color w:val="222222"/>
          <w:szCs w:val="24"/>
        </w:rPr>
        <w:t>Punjab Univ J Math</w:t>
      </w:r>
      <w:r>
        <w:rPr>
          <w:color w:val="222222"/>
          <w:szCs w:val="24"/>
        </w:rPr>
        <w:t>.50(1). pp.23-34.</w:t>
      </w:r>
    </w:p>
    <w:p w:rsidR="00090DDD" w:rsidRDefault="000048EA">
      <w:pPr>
        <w:spacing w:line="100" w:lineRule="atLeast"/>
        <w:ind w:left="543" w:hanging="514"/>
        <w:jc w:val="left"/>
        <w:rPr>
          <w:color w:val="222222"/>
          <w:szCs w:val="24"/>
        </w:rPr>
      </w:pPr>
      <w:r>
        <w:rPr>
          <w:color w:val="222222"/>
          <w:szCs w:val="24"/>
        </w:rPr>
        <w:t>Garg, H., 2016. A novel accuracy function under interval-valued Pythagorean fuzzy environment for solving multicriteria decision making problem.</w:t>
      </w:r>
      <w:r>
        <w:rPr>
          <w:i/>
          <w:color w:val="222222"/>
          <w:szCs w:val="24"/>
        </w:rPr>
        <w:t>Journal of Intelligent &amp; Fuzzy Systems</w:t>
      </w:r>
      <w:r>
        <w:rPr>
          <w:color w:val="222222"/>
          <w:szCs w:val="24"/>
        </w:rPr>
        <w:t>.31(1). pp.529-540.</w:t>
      </w:r>
    </w:p>
    <w:p w:rsidR="00090DDD" w:rsidRDefault="000048EA">
      <w:pPr>
        <w:spacing w:line="100" w:lineRule="atLeast"/>
        <w:ind w:left="543" w:hanging="514"/>
        <w:jc w:val="left"/>
        <w:rPr>
          <w:color w:val="222222"/>
          <w:szCs w:val="24"/>
        </w:rPr>
      </w:pPr>
      <w:r>
        <w:rPr>
          <w:color w:val="222222"/>
          <w:szCs w:val="24"/>
        </w:rPr>
        <w:t>Johnson, C.C. and et.al., 2017. Using a Problem-Solving/Decision-Making Model to Evaluate School Lunch Salad Bars.</w:t>
      </w:r>
      <w:r>
        <w:rPr>
          <w:i/>
          <w:color w:val="222222"/>
          <w:szCs w:val="24"/>
        </w:rPr>
        <w:t>Journal of Child Nutrition &amp; Management</w:t>
      </w:r>
      <w:r>
        <w:rPr>
          <w:color w:val="222222"/>
          <w:szCs w:val="24"/>
        </w:rPr>
        <w:t>.41(1). p.n1.</w:t>
      </w:r>
    </w:p>
    <w:p w:rsidR="00090DDD" w:rsidRDefault="000048EA">
      <w:pPr>
        <w:spacing w:line="100" w:lineRule="atLeast"/>
        <w:ind w:left="543" w:hanging="514"/>
        <w:jc w:val="left"/>
        <w:rPr>
          <w:color w:val="222222"/>
          <w:szCs w:val="24"/>
        </w:rPr>
      </w:pPr>
      <w:r>
        <w:rPr>
          <w:color w:val="222222"/>
          <w:szCs w:val="24"/>
        </w:rPr>
        <w:t>Majd, M.A., Asgharpour, S. and Ghiasvand, M., 2017. Effectiveness of Educating Problem Solving and Decision making Skills on Mental health and Resilience of Female University Students.</w:t>
      </w:r>
      <w:r>
        <w:rPr>
          <w:i/>
          <w:color w:val="222222"/>
          <w:szCs w:val="24"/>
        </w:rPr>
        <w:t>International Journal of Applied Behavioral Sciences</w:t>
      </w:r>
      <w:r>
        <w:rPr>
          <w:color w:val="222222"/>
          <w:szCs w:val="24"/>
        </w:rPr>
        <w:t>.3(3). pp.9-14.</w:t>
      </w:r>
    </w:p>
    <w:p w:rsidR="00090DDD" w:rsidRDefault="000048EA">
      <w:pPr>
        <w:spacing w:line="100" w:lineRule="atLeast"/>
        <w:ind w:left="543" w:hanging="514"/>
        <w:jc w:val="left"/>
        <w:rPr>
          <w:color w:val="222222"/>
          <w:szCs w:val="24"/>
        </w:rPr>
      </w:pPr>
      <w:r>
        <w:rPr>
          <w:color w:val="222222"/>
          <w:szCs w:val="24"/>
        </w:rPr>
        <w:t>Martin, L.C., Donohoe, K.L. and Holdford, D.A., 2016. Decision-making and problem-solving approaches in pharmacy education.</w:t>
      </w:r>
      <w:r>
        <w:rPr>
          <w:i/>
          <w:color w:val="222222"/>
          <w:szCs w:val="24"/>
        </w:rPr>
        <w:t>American journal of pharmaceutical education</w:t>
      </w:r>
      <w:r>
        <w:rPr>
          <w:color w:val="222222"/>
          <w:szCs w:val="24"/>
        </w:rPr>
        <w:t>.80(3). p.52.</w:t>
      </w:r>
    </w:p>
    <w:p w:rsidR="00090DDD" w:rsidRDefault="000048EA">
      <w:pPr>
        <w:spacing w:line="100" w:lineRule="atLeast"/>
        <w:ind w:left="543" w:hanging="514"/>
        <w:jc w:val="left"/>
        <w:rPr>
          <w:color w:val="222222"/>
          <w:szCs w:val="24"/>
        </w:rPr>
      </w:pPr>
      <w:r>
        <w:rPr>
          <w:color w:val="222222"/>
          <w:szCs w:val="24"/>
        </w:rPr>
        <w:t>Minda, J.P., 2015.</w:t>
      </w:r>
      <w:r>
        <w:rPr>
          <w:i/>
          <w:color w:val="222222"/>
          <w:szCs w:val="24"/>
        </w:rPr>
        <w:t>The psychology of thinking: Reasoning, decision-making and problem-solving</w:t>
      </w:r>
      <w:r>
        <w:rPr>
          <w:color w:val="222222"/>
          <w:szCs w:val="24"/>
        </w:rPr>
        <w:t>. Sage.</w:t>
      </w:r>
    </w:p>
    <w:p w:rsidR="00090DDD" w:rsidRDefault="000048EA">
      <w:pPr>
        <w:spacing w:line="100" w:lineRule="atLeast"/>
        <w:ind w:left="543" w:hanging="514"/>
        <w:jc w:val="left"/>
        <w:rPr>
          <w:color w:val="222222"/>
          <w:szCs w:val="24"/>
        </w:rPr>
      </w:pPr>
      <w:r>
        <w:rPr>
          <w:color w:val="222222"/>
          <w:szCs w:val="24"/>
        </w:rPr>
        <w:t>Moon, M.Y., 2017. Effects of convergence-based integrated simulation practice program on the clinical decision making, problem solving process, clinical competence and confidence of core fundamental nursing skill performance for nursing students.</w:t>
      </w:r>
      <w:r>
        <w:rPr>
          <w:i/>
          <w:color w:val="222222"/>
          <w:szCs w:val="24"/>
        </w:rPr>
        <w:t>Journal of Digital Convergence</w:t>
      </w:r>
      <w:r>
        <w:rPr>
          <w:color w:val="222222"/>
          <w:szCs w:val="24"/>
        </w:rPr>
        <w:t>.15(7). pp.271-284.</w:t>
      </w:r>
    </w:p>
    <w:p w:rsidR="00090DDD" w:rsidRDefault="000048EA">
      <w:pPr>
        <w:spacing w:line="100" w:lineRule="atLeast"/>
        <w:ind w:left="543" w:hanging="514"/>
        <w:jc w:val="left"/>
        <w:rPr>
          <w:color w:val="222222"/>
          <w:szCs w:val="24"/>
        </w:rPr>
      </w:pPr>
      <w:r>
        <w:rPr>
          <w:color w:val="222222"/>
          <w:szCs w:val="24"/>
        </w:rPr>
        <w:t>Saracco, S., 2016. Difference as a resource for thinking: An online dialogue showing the role played by difference in problem solving and decision making.</w:t>
      </w:r>
      <w:r>
        <w:rPr>
          <w:i/>
          <w:color w:val="222222"/>
          <w:szCs w:val="24"/>
        </w:rPr>
        <w:t>Metaphilosophy</w:t>
      </w:r>
      <w:r>
        <w:rPr>
          <w:color w:val="222222"/>
          <w:szCs w:val="24"/>
        </w:rPr>
        <w:t>.47(3). pp.467-476.</w:t>
      </w:r>
    </w:p>
    <w:p w:rsidR="00090DDD" w:rsidRDefault="000048EA">
      <w:pPr>
        <w:spacing w:line="100" w:lineRule="atLeast"/>
        <w:ind w:left="543" w:hanging="514"/>
        <w:jc w:val="left"/>
        <w:rPr>
          <w:color w:val="222222"/>
          <w:szCs w:val="24"/>
        </w:rPr>
      </w:pPr>
      <w:r>
        <w:rPr>
          <w:color w:val="222222"/>
          <w:szCs w:val="24"/>
        </w:rPr>
        <w:t>Shih, C.Y.Y., 2015. Problem-solving and decision-making in translation revision: Two case studies.</w:t>
      </w:r>
      <w:r>
        <w:rPr>
          <w:i/>
          <w:color w:val="222222"/>
          <w:szCs w:val="24"/>
        </w:rPr>
        <w:t>Across Languages and Cultures</w:t>
      </w:r>
      <w:r>
        <w:rPr>
          <w:color w:val="222222"/>
          <w:szCs w:val="24"/>
        </w:rPr>
        <w:t>.16(1). pp.69-92.</w:t>
      </w:r>
    </w:p>
    <w:p w:rsidR="00090DDD" w:rsidRDefault="000048EA">
      <w:pPr>
        <w:spacing w:line="100" w:lineRule="atLeast"/>
        <w:ind w:left="543" w:hanging="514"/>
        <w:jc w:val="left"/>
        <w:rPr>
          <w:color w:val="222222"/>
          <w:szCs w:val="24"/>
        </w:rPr>
      </w:pPr>
      <w:r>
        <w:rPr>
          <w:color w:val="222222"/>
          <w:szCs w:val="24"/>
        </w:rPr>
        <w:t>Soergel, D., 2018. Many Ways of Being Relevant. Information Support for Problem Solving and Decision Making.</w:t>
      </w:r>
      <w:r>
        <w:rPr>
          <w:i/>
          <w:color w:val="222222"/>
          <w:szCs w:val="24"/>
        </w:rPr>
        <w:t>Relevance and Irrelevance: Theories, Factors and Challenges</w:t>
      </w:r>
      <w:r>
        <w:rPr>
          <w:color w:val="222222"/>
          <w:szCs w:val="24"/>
        </w:rPr>
        <w:t>.9</w:t>
      </w:r>
      <w:r>
        <w:rPr>
          <w:i/>
          <w:color w:val="222222"/>
          <w:szCs w:val="24"/>
        </w:rPr>
        <w:t>.</w:t>
      </w:r>
      <w:r>
        <w:rPr>
          <w:color w:val="222222"/>
          <w:szCs w:val="24"/>
        </w:rPr>
        <w:t xml:space="preserve"> p.223.</w:t>
      </w:r>
    </w:p>
    <w:p w:rsidR="00090DDD" w:rsidRDefault="000048EA">
      <w:pPr>
        <w:spacing w:line="100" w:lineRule="atLeast"/>
        <w:ind w:left="543" w:hanging="514"/>
        <w:jc w:val="left"/>
      </w:pPr>
      <w:r>
        <w:rPr>
          <w:color w:val="222222"/>
          <w:szCs w:val="24"/>
        </w:rPr>
        <w:t>Zhang, P., and et.al., 2018. Experience capitalization to support decision making in inventive problem solving.</w:t>
      </w:r>
      <w:r>
        <w:rPr>
          <w:i/>
          <w:color w:val="222222"/>
          <w:szCs w:val="24"/>
        </w:rPr>
        <w:t>Computers in Industry</w:t>
      </w:r>
      <w:r>
        <w:rPr>
          <w:color w:val="222222"/>
          <w:szCs w:val="24"/>
        </w:rPr>
        <w:t>.</w:t>
      </w:r>
      <w:r>
        <w:rPr>
          <w:i/>
          <w:color w:val="222222"/>
          <w:szCs w:val="24"/>
        </w:rPr>
        <w:t>101.</w:t>
      </w:r>
      <w:r>
        <w:rPr>
          <w:color w:val="222222"/>
          <w:szCs w:val="24"/>
        </w:rPr>
        <w:t xml:space="preserve"> pp.25-40.</w:t>
      </w:r>
    </w:p>
    <w:sectPr w:rsidR="00090DDD" w:rsidSect="008F27F4">
      <w:footerReference w:type="default" r:id="rId10"/>
      <w:pgSz w:w="12240" w:h="15840"/>
      <w:pgMar w:top="1440" w:right="1440" w:bottom="1440" w:left="1440" w:header="720" w:footer="720" w:gutter="0"/>
      <w:pgNumType w:start="1"/>
      <w:cols w:space="720"/>
      <w:docGrid w:linePitch="600" w:charSpace="3276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C011F" w:rsidRDefault="001C011F">
      <w:pPr>
        <w:spacing w:line="240" w:lineRule="auto"/>
      </w:pPr>
      <w:r>
        <w:separator/>
      </w:r>
    </w:p>
  </w:endnote>
  <w:endnote w:type="continuationSeparator" w:id="1">
    <w:p w:rsidR="001C011F" w:rsidRDefault="001C011F">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inos">
    <w:altName w:val="MS Mincho"/>
    <w:charset w:val="80"/>
    <w:family w:val="roman"/>
    <w:pitch w:val="variable"/>
    <w:sig w:usb0="00000000" w:usb1="00000000" w:usb2="00000000" w:usb3="00000000" w:csb0="00000000" w:csb1="00000000"/>
  </w:font>
  <w:font w:name="Droid Sans Fallback">
    <w:altName w:val="Times New Roman"/>
    <w:charset w:val="00"/>
    <w:family w:val="auto"/>
    <w:pitch w:val="variable"/>
    <w:sig w:usb0="00000000" w:usb1="00000000" w:usb2="00000000" w:usb3="00000000" w:csb0="00000000" w:csb1="00000000"/>
  </w:font>
  <w:font w:name="DejaVu Sans">
    <w:altName w:val="Arial"/>
    <w:charset w:val="00"/>
    <w:family w:val="swiss"/>
    <w:pitch w:val="variable"/>
    <w:sig w:usb0="00000000" w:usb1="D200FDFF" w:usb2="0A246029" w:usb3="00000000" w:csb0="000001F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mo">
    <w:altName w:val="Arial"/>
    <w:charset w:val="00"/>
    <w:family w:val="swiss"/>
    <w:pitch w:val="variable"/>
    <w:sig w:usb0="00000000" w:usb1="00000000" w:usb2="00000000" w:usb3="00000000" w:csb0="00000000" w:csb1="00000000"/>
  </w:font>
  <w:font w:name="Droid Sans">
    <w:altName w:val="MS Mincho"/>
    <w:charset w:val="80"/>
    <w:family w:val="auto"/>
    <w:pitch w:val="variable"/>
    <w:sig w:usb0="00000000" w:usb1="00000000" w:usb2="00000000" w:usb3="00000000" w:csb0="00000000"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26471297"/>
      <w:docPartObj>
        <w:docPartGallery w:val="Page Numbers (Bottom of Page)"/>
        <w:docPartUnique/>
      </w:docPartObj>
    </w:sdtPr>
    <w:sdtContent>
      <w:p w:rsidR="008F27F4" w:rsidRDefault="008F27F4">
        <w:pPr>
          <w:pStyle w:val="Footer"/>
          <w:jc w:val="center"/>
        </w:pPr>
      </w:p>
      <w:p w:rsidR="008F27F4" w:rsidRDefault="00B1592F">
        <w:pPr>
          <w:pStyle w:val="Footer"/>
          <w:jc w:val="center"/>
        </w:pPr>
      </w:p>
    </w:sdtContent>
  </w:sdt>
  <w:p w:rsidR="000048EA" w:rsidRDefault="000048EA">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F27F4" w:rsidRDefault="00B1592F">
    <w:pPr>
      <w:pStyle w:val="Footer"/>
      <w:jc w:val="center"/>
    </w:pPr>
    <w:fldSimple w:instr=" PAGE   \* MERGEFORMAT ">
      <w:r w:rsidR="0000318C">
        <w:rPr>
          <w:noProof/>
        </w:rPr>
        <w:t>12</w:t>
      </w:r>
    </w:fldSimple>
  </w:p>
  <w:p w:rsidR="00090DDD" w:rsidRDefault="00090DDD">
    <w:pPr>
      <w:pStyle w:val="Footer"/>
      <w:jc w:val="right"/>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C011F" w:rsidRDefault="001C011F">
      <w:pPr>
        <w:spacing w:line="240" w:lineRule="auto"/>
      </w:pPr>
      <w:r>
        <w:separator/>
      </w:r>
    </w:p>
  </w:footnote>
  <w:footnote w:type="continuationSeparator" w:id="1">
    <w:p w:rsidR="001C011F" w:rsidRDefault="001C011F">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pStyle w:val="Heading4"/>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00000002"/>
    <w:multiLevelType w:val="singleLevel"/>
    <w:tmpl w:val="00000002"/>
    <w:name w:val="WW8Num2"/>
    <w:lvl w:ilvl="0">
      <w:start w:val="1"/>
      <w:numFmt w:val="bullet"/>
      <w:lvlText w:val=""/>
      <w:lvlJc w:val="left"/>
      <w:pPr>
        <w:tabs>
          <w:tab w:val="num" w:pos="0"/>
        </w:tabs>
        <w:ind w:left="720" w:hanging="360"/>
      </w:pPr>
      <w:rPr>
        <w:rFonts w:ascii="Symbol" w:hAnsi="Symbol" w:cs="Wingdings"/>
      </w:rPr>
    </w:lvl>
  </w:abstractNum>
  <w:abstractNum w:abstractNumId="2">
    <w:nsid w:val="00000003"/>
    <w:multiLevelType w:val="singleLevel"/>
    <w:tmpl w:val="00000003"/>
    <w:name w:val="WW8Num3"/>
    <w:lvl w:ilvl="0">
      <w:start w:val="1"/>
      <w:numFmt w:val="bullet"/>
      <w:lvlText w:val=""/>
      <w:lvlJc w:val="left"/>
      <w:pPr>
        <w:tabs>
          <w:tab w:val="num" w:pos="0"/>
        </w:tabs>
        <w:ind w:left="720" w:hanging="360"/>
      </w:pPr>
      <w:rPr>
        <w:rFonts w:ascii="Symbol" w:hAnsi="Symbol" w:cs="Wingdings"/>
      </w:r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embedSystemFonts/>
  <w:stylePaneFormatFilter w:val="000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10242"/>
  </w:hdrShapeDefaults>
  <w:footnotePr>
    <w:footnote w:id="0"/>
    <w:footnote w:id="1"/>
  </w:footnotePr>
  <w:endnotePr>
    <w:endnote w:id="0"/>
    <w:endnote w:id="1"/>
  </w:endnotePr>
  <w:compat/>
  <w:rsids>
    <w:rsidRoot w:val="000048EA"/>
    <w:rsid w:val="0000318C"/>
    <w:rsid w:val="000048EA"/>
    <w:rsid w:val="00090DDD"/>
    <w:rsid w:val="000F686B"/>
    <w:rsid w:val="001C011F"/>
    <w:rsid w:val="008F27F4"/>
    <w:rsid w:val="00903807"/>
    <w:rsid w:val="009346B4"/>
    <w:rsid w:val="00AA67C1"/>
    <w:rsid w:val="00B1592F"/>
    <w:rsid w:val="00DA101E"/>
    <w:rsid w:val="00DB1802"/>
    <w:rsid w:val="00DF3F6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semiHidden="0" w:uiPriority="9"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46B4"/>
    <w:pPr>
      <w:suppressAutoHyphens/>
      <w:spacing w:line="360" w:lineRule="auto"/>
      <w:jc w:val="both"/>
    </w:pPr>
    <w:rPr>
      <w:sz w:val="24"/>
      <w:szCs w:val="22"/>
      <w:lang w:eastAsia="ar-SA"/>
    </w:rPr>
  </w:style>
  <w:style w:type="paragraph" w:styleId="Heading1">
    <w:name w:val="heading 1"/>
    <w:basedOn w:val="Normal"/>
    <w:next w:val="Normal"/>
    <w:qFormat/>
    <w:rsid w:val="009346B4"/>
    <w:pPr>
      <w:keepNext/>
      <w:keepLines/>
      <w:numPr>
        <w:numId w:val="1"/>
      </w:numPr>
      <w:outlineLvl w:val="0"/>
    </w:pPr>
    <w:rPr>
      <w:rFonts w:eastAsia="Calibri Light"/>
      <w:b/>
      <w:sz w:val="28"/>
      <w:szCs w:val="32"/>
    </w:rPr>
  </w:style>
  <w:style w:type="paragraph" w:styleId="Heading2">
    <w:name w:val="heading 2"/>
    <w:basedOn w:val="Normal"/>
    <w:next w:val="Normal"/>
    <w:qFormat/>
    <w:rsid w:val="009346B4"/>
    <w:pPr>
      <w:keepNext/>
      <w:keepLines/>
      <w:numPr>
        <w:ilvl w:val="1"/>
        <w:numId w:val="1"/>
      </w:numPr>
      <w:outlineLvl w:val="1"/>
    </w:pPr>
    <w:rPr>
      <w:rFonts w:eastAsia="Calibri Light"/>
      <w:szCs w:val="26"/>
      <w:u w:val="single"/>
    </w:rPr>
  </w:style>
  <w:style w:type="paragraph" w:styleId="Heading4">
    <w:name w:val="heading 4"/>
    <w:basedOn w:val="Heading"/>
    <w:next w:val="BodyText"/>
    <w:qFormat/>
    <w:rsid w:val="009346B4"/>
    <w:pPr>
      <w:numPr>
        <w:ilvl w:val="3"/>
        <w:numId w:val="1"/>
      </w:numPr>
      <w:outlineLvl w:val="3"/>
    </w:pPr>
    <w:rPr>
      <w:rFonts w:ascii="Tinos" w:eastAsia="Droid Sans Fallback" w:hAnsi="Tinos"/>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9346B4"/>
  </w:style>
  <w:style w:type="character" w:customStyle="1" w:styleId="WW8Num1z1">
    <w:name w:val="WW8Num1z1"/>
    <w:rsid w:val="009346B4"/>
  </w:style>
  <w:style w:type="character" w:customStyle="1" w:styleId="WW8Num1z2">
    <w:name w:val="WW8Num1z2"/>
    <w:rsid w:val="009346B4"/>
  </w:style>
  <w:style w:type="character" w:customStyle="1" w:styleId="WW8Num1z3">
    <w:name w:val="WW8Num1z3"/>
    <w:rsid w:val="009346B4"/>
  </w:style>
  <w:style w:type="character" w:customStyle="1" w:styleId="WW8Num1z4">
    <w:name w:val="WW8Num1z4"/>
    <w:rsid w:val="009346B4"/>
  </w:style>
  <w:style w:type="character" w:customStyle="1" w:styleId="WW8Num1z5">
    <w:name w:val="WW8Num1z5"/>
    <w:rsid w:val="009346B4"/>
  </w:style>
  <w:style w:type="character" w:customStyle="1" w:styleId="WW8Num1z6">
    <w:name w:val="WW8Num1z6"/>
    <w:rsid w:val="009346B4"/>
  </w:style>
  <w:style w:type="character" w:customStyle="1" w:styleId="WW8Num1z7">
    <w:name w:val="WW8Num1z7"/>
    <w:rsid w:val="009346B4"/>
  </w:style>
  <w:style w:type="character" w:customStyle="1" w:styleId="WW8Num1z8">
    <w:name w:val="WW8Num1z8"/>
    <w:rsid w:val="009346B4"/>
  </w:style>
  <w:style w:type="character" w:customStyle="1" w:styleId="WW8Num2z0">
    <w:name w:val="WW8Num2z0"/>
    <w:rsid w:val="009346B4"/>
    <w:rPr>
      <w:rFonts w:ascii="Wingdings" w:hAnsi="Wingdings" w:cs="Wingdings"/>
    </w:rPr>
  </w:style>
  <w:style w:type="character" w:customStyle="1" w:styleId="WW8Num3z0">
    <w:name w:val="WW8Num3z0"/>
    <w:rsid w:val="009346B4"/>
    <w:rPr>
      <w:rFonts w:ascii="Wingdings" w:hAnsi="Wingdings" w:cs="Wingdings"/>
    </w:rPr>
  </w:style>
  <w:style w:type="character" w:customStyle="1" w:styleId="WW8Num2z1">
    <w:name w:val="WW8Num2z1"/>
    <w:rsid w:val="009346B4"/>
    <w:rPr>
      <w:rFonts w:ascii="Courier New" w:hAnsi="Courier New" w:cs="Courier New"/>
    </w:rPr>
  </w:style>
  <w:style w:type="character" w:customStyle="1" w:styleId="WW8Num2z2">
    <w:name w:val="WW8Num2z2"/>
    <w:rsid w:val="009346B4"/>
    <w:rPr>
      <w:rFonts w:ascii="Wingdings" w:hAnsi="Wingdings" w:cs="Wingdings" w:hint="default"/>
    </w:rPr>
  </w:style>
  <w:style w:type="character" w:customStyle="1" w:styleId="WW8Num3z1">
    <w:name w:val="WW8Num3z1"/>
    <w:rsid w:val="009346B4"/>
    <w:rPr>
      <w:rFonts w:ascii="Courier New" w:hAnsi="Courier New" w:cs="Courier New"/>
    </w:rPr>
  </w:style>
  <w:style w:type="character" w:customStyle="1" w:styleId="WW8Num3z2">
    <w:name w:val="WW8Num3z2"/>
    <w:rsid w:val="009346B4"/>
    <w:rPr>
      <w:rFonts w:ascii="Wingdings" w:hAnsi="Wingdings" w:cs="Wingdings" w:hint="default"/>
    </w:rPr>
  </w:style>
  <w:style w:type="character" w:customStyle="1" w:styleId="DefaultParagraphFont1">
    <w:name w:val="Default Paragraph Font1"/>
    <w:rsid w:val="009346B4"/>
  </w:style>
  <w:style w:type="character" w:customStyle="1" w:styleId="WW-DefaultParagraphFont">
    <w:name w:val="WW-Default Paragraph Font"/>
    <w:rsid w:val="009346B4"/>
  </w:style>
  <w:style w:type="character" w:customStyle="1" w:styleId="WW-DefaultParagraphFont1">
    <w:name w:val="WW-Default Paragraph Font1"/>
    <w:rsid w:val="009346B4"/>
  </w:style>
  <w:style w:type="character" w:customStyle="1" w:styleId="WW-DefaultParagraphFont11">
    <w:name w:val="WW-Default Paragraph Font11"/>
    <w:rsid w:val="009346B4"/>
  </w:style>
  <w:style w:type="character" w:customStyle="1" w:styleId="WW8Num2z3">
    <w:name w:val="WW8Num2z3"/>
    <w:rsid w:val="009346B4"/>
    <w:rPr>
      <w:rFonts w:ascii="Symbol" w:hAnsi="Symbol" w:cs="Symbol"/>
    </w:rPr>
  </w:style>
  <w:style w:type="character" w:customStyle="1" w:styleId="WW8Num3z3">
    <w:name w:val="WW8Num3z3"/>
    <w:rsid w:val="009346B4"/>
    <w:rPr>
      <w:rFonts w:ascii="Symbol" w:hAnsi="Symbol" w:cs="Symbol"/>
    </w:rPr>
  </w:style>
  <w:style w:type="character" w:customStyle="1" w:styleId="WW8Num4z0">
    <w:name w:val="WW8Num4z0"/>
    <w:rsid w:val="009346B4"/>
    <w:rPr>
      <w:rFonts w:ascii="Symbol" w:hAnsi="Symbol" w:cs="Symbol"/>
    </w:rPr>
  </w:style>
  <w:style w:type="character" w:customStyle="1" w:styleId="WW8Num4z1">
    <w:name w:val="WW8Num4z1"/>
    <w:rsid w:val="009346B4"/>
    <w:rPr>
      <w:rFonts w:ascii="Courier New" w:hAnsi="Courier New" w:cs="Courier New"/>
    </w:rPr>
  </w:style>
  <w:style w:type="character" w:customStyle="1" w:styleId="WW8Num4z2">
    <w:name w:val="WW8Num4z2"/>
    <w:rsid w:val="009346B4"/>
    <w:rPr>
      <w:rFonts w:ascii="Wingdings" w:hAnsi="Wingdings" w:cs="Wingdings"/>
    </w:rPr>
  </w:style>
  <w:style w:type="character" w:customStyle="1" w:styleId="WW8Num5z0">
    <w:name w:val="WW8Num5z0"/>
    <w:rsid w:val="009346B4"/>
    <w:rPr>
      <w:rFonts w:ascii="Symbol" w:hAnsi="Symbol" w:cs="Symbol"/>
    </w:rPr>
  </w:style>
  <w:style w:type="character" w:customStyle="1" w:styleId="WW8Num5z1">
    <w:name w:val="WW8Num5z1"/>
    <w:rsid w:val="009346B4"/>
    <w:rPr>
      <w:rFonts w:ascii="Courier New" w:hAnsi="Courier New" w:cs="Courier New"/>
    </w:rPr>
  </w:style>
  <w:style w:type="character" w:customStyle="1" w:styleId="WW8Num5z2">
    <w:name w:val="WW8Num5z2"/>
    <w:rsid w:val="009346B4"/>
    <w:rPr>
      <w:rFonts w:ascii="Wingdings" w:hAnsi="Wingdings" w:cs="Wingdings"/>
    </w:rPr>
  </w:style>
  <w:style w:type="character" w:customStyle="1" w:styleId="WW-DefaultParagraphFont111">
    <w:name w:val="WW-Default Paragraph Font111"/>
    <w:rsid w:val="009346B4"/>
  </w:style>
  <w:style w:type="character" w:customStyle="1" w:styleId="HeaderChar">
    <w:name w:val="Header Char"/>
    <w:rsid w:val="009346B4"/>
    <w:rPr>
      <w:lang w:val="en-GB"/>
    </w:rPr>
  </w:style>
  <w:style w:type="character" w:customStyle="1" w:styleId="FooterChar">
    <w:name w:val="Footer Char"/>
    <w:uiPriority w:val="99"/>
    <w:rsid w:val="009346B4"/>
    <w:rPr>
      <w:lang w:val="en-GB"/>
    </w:rPr>
  </w:style>
  <w:style w:type="character" w:customStyle="1" w:styleId="Heading1Char">
    <w:name w:val="Heading 1 Char"/>
    <w:rsid w:val="009346B4"/>
    <w:rPr>
      <w:rFonts w:ascii="Times New Roman" w:eastAsia="Calibri Light" w:hAnsi="Times New Roman" w:cs="Times New Roman"/>
      <w:b/>
      <w:sz w:val="28"/>
      <w:szCs w:val="32"/>
      <w:lang w:val="en-GB"/>
    </w:rPr>
  </w:style>
  <w:style w:type="character" w:customStyle="1" w:styleId="Heading2Char">
    <w:name w:val="Heading 2 Char"/>
    <w:rsid w:val="009346B4"/>
    <w:rPr>
      <w:rFonts w:ascii="Times New Roman" w:eastAsia="Calibri Light" w:hAnsi="Times New Roman" w:cs="Times New Roman"/>
      <w:sz w:val="24"/>
      <w:szCs w:val="26"/>
      <w:u w:val="single"/>
      <w:lang w:val="en-GB"/>
    </w:rPr>
  </w:style>
  <w:style w:type="character" w:customStyle="1" w:styleId="ListLabel1">
    <w:name w:val="ListLabel 1"/>
    <w:rsid w:val="009346B4"/>
    <w:rPr>
      <w:rFonts w:cs="Courier New"/>
    </w:rPr>
  </w:style>
  <w:style w:type="character" w:customStyle="1" w:styleId="NumberingSymbols">
    <w:name w:val="Numbering Symbols"/>
    <w:rsid w:val="009346B4"/>
  </w:style>
  <w:style w:type="character" w:customStyle="1" w:styleId="CommentReference1">
    <w:name w:val="Comment Reference1"/>
    <w:rsid w:val="009346B4"/>
    <w:rPr>
      <w:sz w:val="16"/>
      <w:szCs w:val="16"/>
    </w:rPr>
  </w:style>
  <w:style w:type="character" w:customStyle="1" w:styleId="CommentTextChar">
    <w:name w:val="Comment Text Char"/>
    <w:rsid w:val="009346B4"/>
    <w:rPr>
      <w:lang w:val="en-GB"/>
    </w:rPr>
  </w:style>
  <w:style w:type="character" w:customStyle="1" w:styleId="CommentSubjectChar">
    <w:name w:val="Comment Subject Char"/>
    <w:rsid w:val="009346B4"/>
    <w:rPr>
      <w:b/>
      <w:bCs/>
      <w:lang w:val="en-GB"/>
    </w:rPr>
  </w:style>
  <w:style w:type="character" w:customStyle="1" w:styleId="BalloonTextChar">
    <w:name w:val="Balloon Text Char"/>
    <w:rsid w:val="009346B4"/>
    <w:rPr>
      <w:rFonts w:ascii="Segoe UI" w:hAnsi="Segoe UI" w:cs="Segoe UI"/>
      <w:sz w:val="18"/>
      <w:szCs w:val="18"/>
      <w:lang w:val="en-GB"/>
    </w:rPr>
  </w:style>
  <w:style w:type="paragraph" w:customStyle="1" w:styleId="Heading">
    <w:name w:val="Heading"/>
    <w:basedOn w:val="Normal"/>
    <w:next w:val="BodyText"/>
    <w:rsid w:val="009346B4"/>
    <w:pPr>
      <w:keepNext/>
      <w:spacing w:before="240" w:after="120"/>
    </w:pPr>
    <w:rPr>
      <w:rFonts w:ascii="Arimo" w:eastAsia="Droid Sans" w:hAnsi="Arimo" w:cs="DejaVu Sans"/>
      <w:sz w:val="28"/>
      <w:szCs w:val="28"/>
    </w:rPr>
  </w:style>
  <w:style w:type="paragraph" w:styleId="BodyText">
    <w:name w:val="Body Text"/>
    <w:basedOn w:val="Normal"/>
    <w:rsid w:val="009346B4"/>
    <w:pPr>
      <w:spacing w:after="120"/>
    </w:pPr>
  </w:style>
  <w:style w:type="paragraph" w:styleId="List">
    <w:name w:val="List"/>
    <w:basedOn w:val="BodyText"/>
    <w:rsid w:val="009346B4"/>
    <w:rPr>
      <w:rFonts w:cs="DejaVu Sans"/>
    </w:rPr>
  </w:style>
  <w:style w:type="paragraph" w:customStyle="1" w:styleId="Caption1">
    <w:name w:val="Caption1"/>
    <w:basedOn w:val="Normal"/>
    <w:rsid w:val="009346B4"/>
    <w:pPr>
      <w:suppressLineNumbers/>
      <w:spacing w:before="120" w:after="120"/>
    </w:pPr>
    <w:rPr>
      <w:rFonts w:cs="DejaVu Sans"/>
      <w:i/>
      <w:iCs/>
      <w:szCs w:val="24"/>
    </w:rPr>
  </w:style>
  <w:style w:type="paragraph" w:customStyle="1" w:styleId="Index">
    <w:name w:val="Index"/>
    <w:basedOn w:val="Normal"/>
    <w:rsid w:val="009346B4"/>
    <w:pPr>
      <w:suppressLineNumbers/>
    </w:pPr>
    <w:rPr>
      <w:rFonts w:cs="DejaVu Sans"/>
    </w:rPr>
  </w:style>
  <w:style w:type="paragraph" w:styleId="Header">
    <w:name w:val="header"/>
    <w:basedOn w:val="Normal"/>
    <w:rsid w:val="009346B4"/>
    <w:pPr>
      <w:tabs>
        <w:tab w:val="center" w:pos="4513"/>
        <w:tab w:val="right" w:pos="9026"/>
      </w:tabs>
      <w:spacing w:line="240" w:lineRule="auto"/>
    </w:pPr>
  </w:style>
  <w:style w:type="paragraph" w:styleId="Footer">
    <w:name w:val="footer"/>
    <w:basedOn w:val="Normal"/>
    <w:uiPriority w:val="99"/>
    <w:rsid w:val="009346B4"/>
    <w:pPr>
      <w:tabs>
        <w:tab w:val="center" w:pos="4513"/>
        <w:tab w:val="right" w:pos="9026"/>
      </w:tabs>
      <w:spacing w:line="240" w:lineRule="auto"/>
    </w:pPr>
  </w:style>
  <w:style w:type="paragraph" w:styleId="ListParagraph">
    <w:name w:val="List Paragraph"/>
    <w:basedOn w:val="Normal"/>
    <w:qFormat/>
    <w:rsid w:val="009346B4"/>
    <w:pPr>
      <w:ind w:left="720"/>
    </w:pPr>
  </w:style>
  <w:style w:type="paragraph" w:customStyle="1" w:styleId="Framecontents">
    <w:name w:val="Frame contents"/>
    <w:basedOn w:val="BodyText"/>
    <w:rsid w:val="009346B4"/>
  </w:style>
  <w:style w:type="paragraph" w:customStyle="1" w:styleId="TableContents">
    <w:name w:val="Table Contents"/>
    <w:basedOn w:val="Normal"/>
    <w:rsid w:val="009346B4"/>
    <w:pPr>
      <w:suppressLineNumbers/>
    </w:pPr>
  </w:style>
  <w:style w:type="paragraph" w:customStyle="1" w:styleId="CommentText1">
    <w:name w:val="Comment Text1"/>
    <w:basedOn w:val="Normal"/>
    <w:rsid w:val="009346B4"/>
    <w:rPr>
      <w:sz w:val="20"/>
      <w:szCs w:val="20"/>
    </w:rPr>
  </w:style>
  <w:style w:type="paragraph" w:styleId="CommentSubject">
    <w:name w:val="annotation subject"/>
    <w:basedOn w:val="CommentText1"/>
    <w:next w:val="CommentText1"/>
    <w:rsid w:val="009346B4"/>
    <w:rPr>
      <w:b/>
      <w:bCs/>
    </w:rPr>
  </w:style>
  <w:style w:type="paragraph" w:styleId="BalloonText">
    <w:name w:val="Balloon Text"/>
    <w:basedOn w:val="Normal"/>
    <w:rsid w:val="009346B4"/>
    <w:pPr>
      <w:spacing w:line="240" w:lineRule="auto"/>
    </w:pPr>
    <w:rPr>
      <w:rFonts w:ascii="Segoe UI" w:hAnsi="Segoe UI" w:cs="Segoe UI"/>
      <w:sz w:val="18"/>
      <w:szCs w:val="18"/>
    </w:rPr>
  </w:style>
  <w:style w:type="paragraph" w:customStyle="1" w:styleId="TableHeading">
    <w:name w:val="Table Heading"/>
    <w:basedOn w:val="TableContents"/>
    <w:rsid w:val="009346B4"/>
    <w:pPr>
      <w:jc w:val="center"/>
    </w:pPr>
    <w:rPr>
      <w:b/>
      <w:bCs/>
    </w:rPr>
  </w:style>
  <w:style w:type="paragraph" w:customStyle="1" w:styleId="ContentsHeading">
    <w:name w:val="Contents Heading"/>
    <w:basedOn w:val="Heading"/>
    <w:rsid w:val="009346B4"/>
    <w:pPr>
      <w:suppressLineNumbers/>
    </w:pPr>
    <w:rPr>
      <w:b/>
      <w:bCs/>
      <w:sz w:val="32"/>
      <w:szCs w:val="32"/>
    </w:rPr>
  </w:style>
  <w:style w:type="paragraph" w:styleId="TOC1">
    <w:name w:val="toc 1"/>
    <w:basedOn w:val="Index"/>
    <w:rsid w:val="009346B4"/>
    <w:pPr>
      <w:tabs>
        <w:tab w:val="right" w:leader="dot" w:pos="9360"/>
      </w:tabs>
    </w:pPr>
  </w:style>
  <w:style w:type="paragraph" w:styleId="TOC2">
    <w:name w:val="toc 2"/>
    <w:basedOn w:val="Index"/>
    <w:rsid w:val="009346B4"/>
    <w:pPr>
      <w:tabs>
        <w:tab w:val="right" w:leader="dot" w:pos="9077"/>
      </w:tabs>
      <w:ind w:left="283"/>
    </w:pPr>
  </w:style>
  <w:style w:type="paragraph" w:styleId="TOC3">
    <w:name w:val="toc 3"/>
    <w:basedOn w:val="Index"/>
    <w:rsid w:val="009346B4"/>
    <w:pPr>
      <w:tabs>
        <w:tab w:val="right" w:leader="dot" w:pos="9072"/>
      </w:tabs>
      <w:ind w:left="566"/>
    </w:pPr>
  </w:style>
  <w:style w:type="paragraph" w:styleId="TOC4">
    <w:name w:val="toc 4"/>
    <w:basedOn w:val="Index"/>
    <w:rsid w:val="009346B4"/>
    <w:pPr>
      <w:tabs>
        <w:tab w:val="right" w:leader="dot" w:pos="8789"/>
      </w:tabs>
      <w:ind w:left="849"/>
    </w:pPr>
  </w:style>
  <w:style w:type="paragraph" w:styleId="TOC5">
    <w:name w:val="toc 5"/>
    <w:basedOn w:val="Index"/>
    <w:rsid w:val="009346B4"/>
    <w:pPr>
      <w:tabs>
        <w:tab w:val="right" w:leader="dot" w:pos="8506"/>
      </w:tabs>
      <w:ind w:left="1132"/>
    </w:pPr>
  </w:style>
  <w:style w:type="paragraph" w:styleId="TOC6">
    <w:name w:val="toc 6"/>
    <w:basedOn w:val="Index"/>
    <w:rsid w:val="009346B4"/>
    <w:pPr>
      <w:tabs>
        <w:tab w:val="right" w:leader="dot" w:pos="8223"/>
      </w:tabs>
      <w:ind w:left="1415"/>
    </w:pPr>
  </w:style>
  <w:style w:type="paragraph" w:styleId="TOC7">
    <w:name w:val="toc 7"/>
    <w:basedOn w:val="Index"/>
    <w:rsid w:val="009346B4"/>
    <w:pPr>
      <w:tabs>
        <w:tab w:val="right" w:leader="dot" w:pos="7940"/>
      </w:tabs>
      <w:ind w:left="1698"/>
    </w:pPr>
  </w:style>
  <w:style w:type="paragraph" w:styleId="TOC8">
    <w:name w:val="toc 8"/>
    <w:basedOn w:val="Index"/>
    <w:rsid w:val="009346B4"/>
    <w:pPr>
      <w:tabs>
        <w:tab w:val="right" w:leader="dot" w:pos="7657"/>
      </w:tabs>
      <w:ind w:left="1981"/>
    </w:pPr>
  </w:style>
  <w:style w:type="paragraph" w:styleId="TOC9">
    <w:name w:val="toc 9"/>
    <w:basedOn w:val="Index"/>
    <w:rsid w:val="009346B4"/>
    <w:pPr>
      <w:tabs>
        <w:tab w:val="right" w:leader="dot" w:pos="7374"/>
      </w:tabs>
      <w:ind w:left="2264"/>
    </w:pPr>
  </w:style>
  <w:style w:type="paragraph" w:customStyle="1" w:styleId="Contents10">
    <w:name w:val="Contents 10"/>
    <w:basedOn w:val="Index"/>
    <w:rsid w:val="009346B4"/>
    <w:pPr>
      <w:tabs>
        <w:tab w:val="right" w:leader="dot" w:pos="7091"/>
      </w:tabs>
      <w:ind w:left="2547"/>
    </w:pPr>
  </w:style>
  <w:style w:type="table" w:styleId="TableGrid">
    <w:name w:val="Table Grid"/>
    <w:basedOn w:val="TableNormal"/>
    <w:uiPriority w:val="39"/>
    <w:rsid w:val="008F27F4"/>
    <w:rPr>
      <w:rFonts w:asciiTheme="minorHAnsi" w:eastAsiaTheme="minorEastAsia" w:hAnsiTheme="minorHAnsi" w:cstheme="minorBidi"/>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allowPNG/>
  <w:pixelsPerInch w:val="420"/>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Name Sort"/>
</file>

<file path=customXml/itemProps1.xml><?xml version="1.0" encoding="utf-8"?>
<ds:datastoreItem xmlns:ds="http://schemas.openxmlformats.org/officeDocument/2006/customXml" ds:itemID="{051E28E4-E966-4A19-B8D2-F4AF72820A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14</Pages>
  <Words>3464</Words>
  <Characters>19749</Characters>
  <Application>Microsoft Office Word</Application>
  <DocSecurity>0</DocSecurity>
  <Lines>164</Lines>
  <Paragraphs>46</Paragraphs>
  <ScaleCrop>false</ScaleCrop>
  <Company/>
  <LinksUpToDate>false</LinksUpToDate>
  <CharactersWithSpaces>23167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qirexhunt@gmail.com</cp:lastModifiedBy>
  <cp:revision>4</cp:revision>
  <cp:lastPrinted>1900-01-01T00:00:00Z</cp:lastPrinted>
  <dcterms:created xsi:type="dcterms:W3CDTF">2019-09-04T11:20:00Z</dcterms:created>
  <dcterms:modified xsi:type="dcterms:W3CDTF">2019-09-04T11:42:00Z</dcterms:modified>
</cp:coreProperties>
</file>