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98A3F2" w14:textId="00BF8E1E" w:rsidR="00BE58D4" w:rsidRDefault="00BE58D4" w:rsidP="00BE58D4">
      <w:pPr>
        <w:tabs>
          <w:tab w:val="left" w:pos="6120"/>
        </w:tabs>
        <w:rPr>
          <w:b/>
          <w:bCs/>
          <w:sz w:val="24"/>
          <w:szCs w:val="24"/>
        </w:rPr>
      </w:pPr>
      <w:r>
        <w:rPr>
          <w:b/>
          <w:bCs/>
          <w:sz w:val="24"/>
          <w:szCs w:val="24"/>
        </w:rPr>
        <w:tab/>
        <w:t>ALINA BALUTA</w:t>
      </w:r>
    </w:p>
    <w:p w14:paraId="71E8C882" w14:textId="77777777" w:rsidR="00BE58D4" w:rsidRDefault="00BE58D4" w:rsidP="007615E1">
      <w:pPr>
        <w:rPr>
          <w:b/>
          <w:bCs/>
          <w:sz w:val="24"/>
          <w:szCs w:val="24"/>
        </w:rPr>
      </w:pPr>
    </w:p>
    <w:p w14:paraId="01D07EC1" w14:textId="77777777"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b/>
          <w:bCs/>
          <w:kern w:val="0"/>
          <w:sz w:val="24"/>
          <w:szCs w:val="24"/>
          <w:lang w:eastAsia="en-GB"/>
          <w14:ligatures w14:val="none"/>
        </w:rPr>
        <w:t>Healthy Eating: An Overview of Health Promotion Material in England</w:t>
      </w:r>
    </w:p>
    <w:p w14:paraId="04AEAB5A" w14:textId="3D6A69B4"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Health promotion is a comprehensive approach </w:t>
      </w:r>
      <w:r w:rsidR="005A1BE2" w:rsidRPr="00C1607D">
        <w:rPr>
          <w:rFonts w:ascii="Times New Roman" w:eastAsia="Times New Roman" w:hAnsi="Times New Roman" w:cs="Times New Roman"/>
          <w:kern w:val="0"/>
          <w:sz w:val="24"/>
          <w:szCs w:val="24"/>
          <w:lang w:eastAsia="en-GB"/>
          <w14:ligatures w14:val="none"/>
        </w:rPr>
        <w:t>trained</w:t>
      </w:r>
      <w:r w:rsidRPr="00C1607D">
        <w:rPr>
          <w:rFonts w:ascii="Times New Roman" w:eastAsia="Times New Roman" w:hAnsi="Times New Roman" w:cs="Times New Roman"/>
          <w:kern w:val="0"/>
          <w:sz w:val="24"/>
          <w:szCs w:val="24"/>
          <w:lang w:eastAsia="en-GB"/>
          <w14:ligatures w14:val="none"/>
        </w:rPr>
        <w:t xml:space="preserve"> at </w:t>
      </w:r>
      <w:r w:rsidR="005A1BE2" w:rsidRPr="00C1607D">
        <w:rPr>
          <w:rFonts w:ascii="Times New Roman" w:eastAsia="Times New Roman" w:hAnsi="Times New Roman" w:cs="Times New Roman"/>
          <w:kern w:val="0"/>
          <w:sz w:val="24"/>
          <w:szCs w:val="24"/>
          <w:lang w:eastAsia="en-GB"/>
          <w14:ligatures w14:val="none"/>
        </w:rPr>
        <w:t>encouraging</w:t>
      </w:r>
      <w:r w:rsidRPr="00C1607D">
        <w:rPr>
          <w:rFonts w:ascii="Times New Roman" w:eastAsia="Times New Roman" w:hAnsi="Times New Roman" w:cs="Times New Roman"/>
          <w:kern w:val="0"/>
          <w:sz w:val="24"/>
          <w:szCs w:val="24"/>
          <w:lang w:eastAsia="en-GB"/>
          <w14:ligatures w14:val="none"/>
        </w:rPr>
        <w:t xml:space="preserve"> individuals to improve and manage their health. It includes educational, organi</w:t>
      </w:r>
      <w:r w:rsidR="005A1BE2">
        <w:rPr>
          <w:rFonts w:ascii="Times New Roman" w:eastAsia="Times New Roman" w:hAnsi="Times New Roman" w:cs="Times New Roman"/>
          <w:kern w:val="0"/>
          <w:sz w:val="24"/>
          <w:szCs w:val="24"/>
          <w:lang w:eastAsia="en-GB"/>
          <w14:ligatures w14:val="none"/>
        </w:rPr>
        <w:t>s</w:t>
      </w:r>
      <w:r w:rsidRPr="00C1607D">
        <w:rPr>
          <w:rFonts w:ascii="Times New Roman" w:eastAsia="Times New Roman" w:hAnsi="Times New Roman" w:cs="Times New Roman"/>
          <w:kern w:val="0"/>
          <w:sz w:val="24"/>
          <w:szCs w:val="24"/>
          <w:lang w:eastAsia="en-GB"/>
          <w14:ligatures w14:val="none"/>
        </w:rPr>
        <w:t xml:space="preserve">ational, economic, and environmental supports designed to foster health-enhancing </w:t>
      </w:r>
      <w:r w:rsidR="005A1BE2" w:rsidRPr="00C1607D">
        <w:rPr>
          <w:rFonts w:ascii="Times New Roman" w:eastAsia="Times New Roman" w:hAnsi="Times New Roman" w:cs="Times New Roman"/>
          <w:kern w:val="0"/>
          <w:sz w:val="24"/>
          <w:szCs w:val="24"/>
          <w:lang w:eastAsia="en-GB"/>
          <w14:ligatures w14:val="none"/>
        </w:rPr>
        <w:t>behaviours</w:t>
      </w:r>
      <w:r w:rsidRPr="00C1607D">
        <w:rPr>
          <w:rFonts w:ascii="Times New Roman" w:eastAsia="Times New Roman" w:hAnsi="Times New Roman" w:cs="Times New Roman"/>
          <w:kern w:val="0"/>
          <w:sz w:val="24"/>
          <w:szCs w:val="24"/>
          <w:lang w:eastAsia="en-GB"/>
          <w14:ligatures w14:val="none"/>
        </w:rPr>
        <w:t xml:space="preserve"> (World Health Organisation, 1986). This integrated approach not only </w:t>
      </w:r>
      <w:r w:rsidR="00521622" w:rsidRPr="00C1607D">
        <w:rPr>
          <w:rFonts w:ascii="Times New Roman" w:eastAsia="Times New Roman" w:hAnsi="Times New Roman" w:cs="Times New Roman"/>
          <w:kern w:val="0"/>
          <w:sz w:val="24"/>
          <w:szCs w:val="24"/>
          <w:lang w:eastAsia="en-GB"/>
          <w14:ligatures w14:val="none"/>
        </w:rPr>
        <w:t>directs</w:t>
      </w:r>
      <w:r w:rsidRPr="00C1607D">
        <w:rPr>
          <w:rFonts w:ascii="Times New Roman" w:eastAsia="Times New Roman" w:hAnsi="Times New Roman" w:cs="Times New Roman"/>
          <w:kern w:val="0"/>
          <w:sz w:val="24"/>
          <w:szCs w:val="24"/>
          <w:lang w:eastAsia="en-GB"/>
          <w14:ligatures w14:val="none"/>
        </w:rPr>
        <w:t xml:space="preserve"> on disease prevention but also on </w:t>
      </w:r>
      <w:r w:rsidR="00521622" w:rsidRPr="00C1607D">
        <w:rPr>
          <w:rFonts w:ascii="Times New Roman" w:eastAsia="Times New Roman" w:hAnsi="Times New Roman" w:cs="Times New Roman"/>
          <w:kern w:val="0"/>
          <w:sz w:val="24"/>
          <w:szCs w:val="24"/>
          <w:lang w:eastAsia="en-GB"/>
          <w14:ligatures w14:val="none"/>
        </w:rPr>
        <w:t>improving</w:t>
      </w:r>
      <w:r w:rsidRPr="00C1607D">
        <w:rPr>
          <w:rFonts w:ascii="Times New Roman" w:eastAsia="Times New Roman" w:hAnsi="Times New Roman" w:cs="Times New Roman"/>
          <w:kern w:val="0"/>
          <w:sz w:val="24"/>
          <w:szCs w:val="24"/>
          <w:lang w:eastAsia="en-GB"/>
          <w14:ligatures w14:val="none"/>
        </w:rPr>
        <w:t xml:space="preserve"> quality of life through physical, mental, and social well-being. Health promotion interventions are particularly important in addressing lifestyle-related health issues, such as poor diet and physical inactivity, which are major contributors to chronic diseases like obesity, diabetes, and cardiovascular diseases.</w:t>
      </w:r>
    </w:p>
    <w:p w14:paraId="0A3A3DC4" w14:textId="1DB64992"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"Change4Life" is a </w:t>
      </w:r>
      <w:r w:rsidR="00521622" w:rsidRPr="00C1607D">
        <w:rPr>
          <w:rFonts w:ascii="Times New Roman" w:eastAsia="Times New Roman" w:hAnsi="Times New Roman" w:cs="Times New Roman"/>
          <w:kern w:val="0"/>
          <w:sz w:val="24"/>
          <w:szCs w:val="24"/>
          <w:lang w:eastAsia="en-GB"/>
          <w14:ligatures w14:val="none"/>
        </w:rPr>
        <w:t>famous</w:t>
      </w:r>
      <w:r w:rsidRPr="00C1607D">
        <w:rPr>
          <w:rFonts w:ascii="Times New Roman" w:eastAsia="Times New Roman" w:hAnsi="Times New Roman" w:cs="Times New Roman"/>
          <w:kern w:val="0"/>
          <w:sz w:val="24"/>
          <w:szCs w:val="24"/>
          <w:lang w:eastAsia="en-GB"/>
          <w14:ligatures w14:val="none"/>
        </w:rPr>
        <w:t xml:space="preserve"> health promotion campaign initiated by Public Health England. Launched in 2009, the campaign aims to encourage healthier lifestyles by promoting balanced diets, increased physical activity, and reduced alcohol consumption. It represents a strategic response to the growing obesity epidemic and related health conditions in England (Public Health England, 2019).</w:t>
      </w:r>
    </w:p>
    <w:p w14:paraId="77604E68" w14:textId="0A6174FF"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The primary aim of "Change4Life" is to </w:t>
      </w:r>
      <w:r w:rsidR="005A1BE2" w:rsidRPr="00C1607D">
        <w:rPr>
          <w:rFonts w:ascii="Times New Roman" w:eastAsia="Times New Roman" w:hAnsi="Times New Roman" w:cs="Times New Roman"/>
          <w:kern w:val="0"/>
          <w:sz w:val="24"/>
          <w:szCs w:val="24"/>
          <w:lang w:eastAsia="en-GB"/>
          <w14:ligatures w14:val="none"/>
        </w:rPr>
        <w:t>challenge</w:t>
      </w:r>
      <w:r w:rsidRPr="00C1607D">
        <w:rPr>
          <w:rFonts w:ascii="Times New Roman" w:eastAsia="Times New Roman" w:hAnsi="Times New Roman" w:cs="Times New Roman"/>
          <w:kern w:val="0"/>
          <w:sz w:val="24"/>
          <w:szCs w:val="24"/>
          <w:lang w:eastAsia="en-GB"/>
          <w14:ligatures w14:val="none"/>
        </w:rPr>
        <w:t xml:space="preserve"> the </w:t>
      </w:r>
      <w:r w:rsidR="005A1BE2" w:rsidRPr="00C1607D">
        <w:rPr>
          <w:rFonts w:ascii="Times New Roman" w:eastAsia="Times New Roman" w:hAnsi="Times New Roman" w:cs="Times New Roman"/>
          <w:kern w:val="0"/>
          <w:sz w:val="24"/>
          <w:szCs w:val="24"/>
          <w:lang w:eastAsia="en-GB"/>
          <w14:ligatures w14:val="none"/>
        </w:rPr>
        <w:t>expanding</w:t>
      </w:r>
      <w:r w:rsidRPr="00C1607D">
        <w:rPr>
          <w:rFonts w:ascii="Times New Roman" w:eastAsia="Times New Roman" w:hAnsi="Times New Roman" w:cs="Times New Roman"/>
          <w:kern w:val="0"/>
          <w:sz w:val="24"/>
          <w:szCs w:val="24"/>
          <w:lang w:eastAsia="en-GB"/>
          <w14:ligatures w14:val="none"/>
        </w:rPr>
        <w:t xml:space="preserve"> issue of obesity and related health conditions by providing practical advice and support to families and individuals. The campaign </w:t>
      </w:r>
      <w:r w:rsidR="005A1BE2" w:rsidRPr="00C1607D">
        <w:rPr>
          <w:rFonts w:ascii="Times New Roman" w:eastAsia="Times New Roman" w:hAnsi="Times New Roman" w:cs="Times New Roman"/>
          <w:kern w:val="0"/>
          <w:sz w:val="24"/>
          <w:szCs w:val="24"/>
          <w:lang w:eastAsia="en-GB"/>
          <w14:ligatures w14:val="none"/>
        </w:rPr>
        <w:t>concentrations</w:t>
      </w:r>
      <w:r w:rsidRPr="00C1607D">
        <w:rPr>
          <w:rFonts w:ascii="Times New Roman" w:eastAsia="Times New Roman" w:hAnsi="Times New Roman" w:cs="Times New Roman"/>
          <w:kern w:val="0"/>
          <w:sz w:val="24"/>
          <w:szCs w:val="24"/>
          <w:lang w:eastAsia="en-GB"/>
          <w14:ligatures w14:val="none"/>
        </w:rPr>
        <w:t xml:space="preserve"> on making healthy choices easier and more accessible for everyone. Primary interventions in this context are aimed at preventing the onset of obesity and related diseases through education and community engagement, such as providing information on balanced diets and physical activity (Public Health England, 2019).</w:t>
      </w:r>
    </w:p>
    <w:p w14:paraId="3A084728" w14:textId="7AD20FCC"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Secondary interventions, on the other hand, focus on those who are already experiencing obesity and related health issues. These include programs that help individuals manage their conditions through targeted interventions like personalized diet plans, physical activity programs, and ongoing support (NHS Digital, 2021).</w:t>
      </w:r>
    </w:p>
    <w:p w14:paraId="6A9EA8B0" w14:textId="1CED7CB1"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"Change4Life" targets the general population of England, with a particular focus on families with young children. The campaign aims to influence parents and caregivers to adopt healthier habits for themselves and their children. By targeting young families, the campaign hopes to </w:t>
      </w:r>
      <w:r w:rsidR="005A1BE2" w:rsidRPr="00C1607D">
        <w:rPr>
          <w:rFonts w:ascii="Times New Roman" w:eastAsia="Times New Roman" w:hAnsi="Times New Roman" w:cs="Times New Roman"/>
          <w:kern w:val="0"/>
          <w:sz w:val="24"/>
          <w:szCs w:val="24"/>
          <w:lang w:eastAsia="en-GB"/>
          <w14:ligatures w14:val="none"/>
        </w:rPr>
        <w:t>instil</w:t>
      </w:r>
      <w:r w:rsidRPr="00C1607D">
        <w:rPr>
          <w:rFonts w:ascii="Times New Roman" w:eastAsia="Times New Roman" w:hAnsi="Times New Roman" w:cs="Times New Roman"/>
          <w:kern w:val="0"/>
          <w:sz w:val="24"/>
          <w:szCs w:val="24"/>
          <w:lang w:eastAsia="en-GB"/>
          <w14:ligatures w14:val="none"/>
        </w:rPr>
        <w:t xml:space="preserve"> healthy habits early on, which can lead to long-term health benefits (NHS Digital, 2021).</w:t>
      </w:r>
    </w:p>
    <w:p w14:paraId="56272BEF" w14:textId="77777777" w:rsidR="00474BF4"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The  "Change4Life" campaign </w:t>
      </w:r>
      <w:r w:rsidR="00315AD0" w:rsidRPr="00C1607D">
        <w:rPr>
          <w:rFonts w:ascii="Times New Roman" w:eastAsia="Times New Roman" w:hAnsi="Times New Roman" w:cs="Times New Roman"/>
          <w:kern w:val="0"/>
          <w:sz w:val="24"/>
          <w:szCs w:val="24"/>
          <w:lang w:eastAsia="en-GB"/>
          <w14:ligatures w14:val="none"/>
        </w:rPr>
        <w:t>include</w:t>
      </w:r>
      <w:r w:rsidR="00315AD0">
        <w:rPr>
          <w:rFonts w:ascii="Times New Roman" w:eastAsia="Times New Roman" w:hAnsi="Times New Roman" w:cs="Times New Roman"/>
          <w:kern w:val="0"/>
          <w:sz w:val="24"/>
          <w:szCs w:val="24"/>
          <w:lang w:eastAsia="en-GB"/>
          <w14:ligatures w14:val="none"/>
        </w:rPr>
        <w:t xml:space="preserve"> i</w:t>
      </w:r>
      <w:r w:rsidRPr="00C1607D">
        <w:rPr>
          <w:rFonts w:ascii="Times New Roman" w:eastAsia="Times New Roman" w:hAnsi="Times New Roman" w:cs="Times New Roman"/>
          <w:kern w:val="0"/>
          <w:sz w:val="24"/>
          <w:szCs w:val="24"/>
          <w:lang w:eastAsia="en-GB"/>
          <w14:ligatures w14:val="none"/>
        </w:rPr>
        <w:t>ncreased awareness of healthy eating and physical activity</w:t>
      </w:r>
      <w:r w:rsidR="00315AD0">
        <w:rPr>
          <w:rFonts w:ascii="Times New Roman" w:eastAsia="Times New Roman" w:hAnsi="Times New Roman" w:cs="Times New Roman"/>
          <w:kern w:val="0"/>
          <w:sz w:val="24"/>
          <w:szCs w:val="24"/>
          <w:lang w:eastAsia="en-GB"/>
          <w14:ligatures w14:val="none"/>
        </w:rPr>
        <w:t>, i</w:t>
      </w:r>
      <w:r w:rsidRPr="00C1607D">
        <w:rPr>
          <w:rFonts w:ascii="Times New Roman" w:eastAsia="Times New Roman" w:hAnsi="Times New Roman" w:cs="Times New Roman"/>
          <w:kern w:val="0"/>
          <w:sz w:val="24"/>
          <w:szCs w:val="24"/>
          <w:lang w:eastAsia="en-GB"/>
          <w14:ligatures w14:val="none"/>
        </w:rPr>
        <w:t>mproved dietary habits and physical activity levels among children and adults.</w:t>
      </w:r>
      <w:r w:rsidR="00315AD0">
        <w:rPr>
          <w:rFonts w:ascii="Times New Roman" w:eastAsia="Times New Roman" w:hAnsi="Times New Roman" w:cs="Times New Roman"/>
          <w:kern w:val="0"/>
          <w:sz w:val="24"/>
          <w:szCs w:val="24"/>
          <w:lang w:eastAsia="en-GB"/>
          <w14:ligatures w14:val="none"/>
        </w:rPr>
        <w:t xml:space="preserve"> </w:t>
      </w:r>
      <w:r w:rsidRPr="00C1607D">
        <w:rPr>
          <w:rFonts w:ascii="Times New Roman" w:eastAsia="Times New Roman" w:hAnsi="Times New Roman" w:cs="Times New Roman"/>
          <w:kern w:val="0"/>
          <w:sz w:val="24"/>
          <w:szCs w:val="24"/>
          <w:lang w:eastAsia="en-GB"/>
          <w14:ligatures w14:val="none"/>
        </w:rPr>
        <w:t xml:space="preserve">Reduction in the prevalence of obesity and related health conditions such as diabetes and </w:t>
      </w:r>
      <w:r w:rsidR="005A1BE2">
        <w:rPr>
          <w:rFonts w:ascii="Times New Roman" w:eastAsia="Times New Roman" w:hAnsi="Times New Roman" w:cs="Times New Roman"/>
          <w:kern w:val="0"/>
          <w:sz w:val="24"/>
          <w:szCs w:val="24"/>
          <w:lang w:eastAsia="en-GB"/>
          <w14:ligatures w14:val="none"/>
        </w:rPr>
        <w:t xml:space="preserve">   </w:t>
      </w:r>
      <w:r w:rsidRPr="00C1607D">
        <w:rPr>
          <w:rFonts w:ascii="Times New Roman" w:eastAsia="Times New Roman" w:hAnsi="Times New Roman" w:cs="Times New Roman"/>
          <w:kern w:val="0"/>
          <w:sz w:val="24"/>
          <w:szCs w:val="24"/>
          <w:lang w:eastAsia="en-GB"/>
          <w14:ligatures w14:val="none"/>
        </w:rPr>
        <w:t xml:space="preserve">cardiovascular diseases (Public Health England, 2020).The campaign also aims to reduce health inequalities by providing resources and support to disadvantaged communities, ensuring that everyone has the opportunity to </w:t>
      </w:r>
      <w:r w:rsidR="00521622" w:rsidRPr="00C1607D">
        <w:rPr>
          <w:rFonts w:ascii="Times New Roman" w:eastAsia="Times New Roman" w:hAnsi="Times New Roman" w:cs="Times New Roman"/>
          <w:kern w:val="0"/>
          <w:sz w:val="24"/>
          <w:szCs w:val="24"/>
          <w:lang w:eastAsia="en-GB"/>
          <w14:ligatures w14:val="none"/>
        </w:rPr>
        <w:t>run</w:t>
      </w:r>
      <w:r w:rsidRPr="00C1607D">
        <w:rPr>
          <w:rFonts w:ascii="Times New Roman" w:eastAsia="Times New Roman" w:hAnsi="Times New Roman" w:cs="Times New Roman"/>
          <w:kern w:val="0"/>
          <w:sz w:val="24"/>
          <w:szCs w:val="24"/>
          <w:lang w:eastAsia="en-GB"/>
          <w14:ligatures w14:val="none"/>
        </w:rPr>
        <w:t xml:space="preserve"> a healthier life (Public Health England, 2019).</w:t>
      </w:r>
    </w:p>
    <w:p w14:paraId="5C457AB9" w14:textId="65FE13FD"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 For "Change4Life," extensive research highlights the need for effective, accessible public health campaigns</w:t>
      </w:r>
      <w:r w:rsidR="00474BF4">
        <w:rPr>
          <w:rFonts w:ascii="Times New Roman" w:eastAsia="Times New Roman" w:hAnsi="Times New Roman" w:cs="Times New Roman"/>
          <w:kern w:val="0"/>
          <w:sz w:val="24"/>
          <w:szCs w:val="24"/>
          <w:lang w:eastAsia="en-GB"/>
          <w14:ligatures w14:val="none"/>
        </w:rPr>
        <w:t xml:space="preserve">. </w:t>
      </w:r>
      <w:r w:rsidRPr="00C1607D">
        <w:rPr>
          <w:rFonts w:ascii="Times New Roman" w:eastAsia="Times New Roman" w:hAnsi="Times New Roman" w:cs="Times New Roman"/>
          <w:kern w:val="0"/>
          <w:sz w:val="24"/>
          <w:szCs w:val="24"/>
          <w:lang w:eastAsia="en-GB"/>
          <w14:ligatures w14:val="none"/>
        </w:rPr>
        <w:t xml:space="preserve">Research conducted by the National Health Service (NHS) and Public Health England (PHE) </w:t>
      </w:r>
      <w:r w:rsidR="00474BF4">
        <w:rPr>
          <w:rFonts w:ascii="Times New Roman" w:eastAsia="Times New Roman" w:hAnsi="Times New Roman" w:cs="Times New Roman"/>
          <w:kern w:val="0"/>
          <w:sz w:val="24"/>
          <w:szCs w:val="24"/>
          <w:lang w:eastAsia="en-GB"/>
          <w14:ligatures w14:val="none"/>
        </w:rPr>
        <w:t xml:space="preserve"> in 2019 </w:t>
      </w:r>
      <w:r w:rsidRPr="00C1607D">
        <w:rPr>
          <w:rFonts w:ascii="Times New Roman" w:eastAsia="Times New Roman" w:hAnsi="Times New Roman" w:cs="Times New Roman"/>
          <w:kern w:val="0"/>
          <w:sz w:val="24"/>
          <w:szCs w:val="24"/>
          <w:lang w:eastAsia="en-GB"/>
          <w14:ligatures w14:val="none"/>
        </w:rPr>
        <w:t xml:space="preserve">revealed concerning trends in the dietary habits and physical </w:t>
      </w:r>
      <w:r w:rsidRPr="00C1607D">
        <w:rPr>
          <w:rFonts w:ascii="Times New Roman" w:eastAsia="Times New Roman" w:hAnsi="Times New Roman" w:cs="Times New Roman"/>
          <w:kern w:val="0"/>
          <w:sz w:val="24"/>
          <w:szCs w:val="24"/>
          <w:lang w:eastAsia="en-GB"/>
          <w14:ligatures w14:val="none"/>
        </w:rPr>
        <w:lastRenderedPageBreak/>
        <w:t>activity levels of the population. The Health Survey for England 2019 found that one in three children aged 2 to 15 were overweight or obese, and only 22% of children consumed the recommended five portions of fruits and vegetables daily (NHS Digital, 2019). These statistics underscored the urgent need for a nationwide intervention to promote healthier lifestyles.</w:t>
      </w:r>
    </w:p>
    <w:p w14:paraId="7081E98A" w14:textId="112814C9"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These findings prompted the development of "Change4Life," which uses research-based strategies to address these health issues. The campaign employs simple, engaging messages and resources to educate the public about the importance of a balanced diet and regular physical activity (NHS Digital, 2019). </w:t>
      </w:r>
    </w:p>
    <w:p w14:paraId="42E94746" w14:textId="00CB0327"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A study by Brown et al. (2020) evaluated the effectiveness of community-based interventions for obesity prevention. The research indicated that multi-component interventions, which include educational and environmental changes, are more effective in promoting healthy </w:t>
      </w:r>
      <w:r w:rsidR="005A1BE2" w:rsidRPr="00C1607D">
        <w:rPr>
          <w:rFonts w:ascii="Times New Roman" w:eastAsia="Times New Roman" w:hAnsi="Times New Roman" w:cs="Times New Roman"/>
          <w:kern w:val="0"/>
          <w:sz w:val="24"/>
          <w:szCs w:val="24"/>
          <w:lang w:eastAsia="en-GB"/>
          <w14:ligatures w14:val="none"/>
        </w:rPr>
        <w:t>behaviours</w:t>
      </w:r>
      <w:r w:rsidRPr="00C1607D">
        <w:rPr>
          <w:rFonts w:ascii="Times New Roman" w:eastAsia="Times New Roman" w:hAnsi="Times New Roman" w:cs="Times New Roman"/>
          <w:kern w:val="0"/>
          <w:sz w:val="24"/>
          <w:szCs w:val="24"/>
          <w:lang w:eastAsia="en-GB"/>
          <w14:ligatures w14:val="none"/>
        </w:rPr>
        <w:t xml:space="preserve"> and reducing obesity rates among children and adults. This research supports the "Change4Life" approach, which combines educational materials, community engagement, and policy advocacy to create a supportive environment for healthy living (Brown et al., 2020).</w:t>
      </w:r>
    </w:p>
    <w:p w14:paraId="2274A0BE" w14:textId="4FA5BCDA"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Further support comes from a systematic review by Michie, van Stralen, and West (2019), which highlights the effectiveness of </w:t>
      </w:r>
      <w:r w:rsidR="005A1BE2" w:rsidRPr="00C1607D">
        <w:rPr>
          <w:rFonts w:ascii="Times New Roman" w:eastAsia="Times New Roman" w:hAnsi="Times New Roman" w:cs="Times New Roman"/>
          <w:kern w:val="0"/>
          <w:sz w:val="24"/>
          <w:szCs w:val="24"/>
          <w:lang w:eastAsia="en-GB"/>
          <w14:ligatures w14:val="none"/>
        </w:rPr>
        <w:t>behaviour</w:t>
      </w:r>
      <w:r w:rsidRPr="00C1607D">
        <w:rPr>
          <w:rFonts w:ascii="Times New Roman" w:eastAsia="Times New Roman" w:hAnsi="Times New Roman" w:cs="Times New Roman"/>
          <w:kern w:val="0"/>
          <w:sz w:val="24"/>
          <w:szCs w:val="24"/>
          <w:lang w:eastAsia="en-GB"/>
          <w14:ligatures w14:val="none"/>
        </w:rPr>
        <w:t xml:space="preserve"> change interventions that use the Behaviour Change Wheel framework. This framework, which underpins many of the "Change4Life" strategies, emphasi</w:t>
      </w:r>
      <w:r w:rsidR="00315AD0">
        <w:rPr>
          <w:rFonts w:ascii="Times New Roman" w:eastAsia="Times New Roman" w:hAnsi="Times New Roman" w:cs="Times New Roman"/>
          <w:kern w:val="0"/>
          <w:sz w:val="24"/>
          <w:szCs w:val="24"/>
          <w:lang w:eastAsia="en-GB"/>
          <w14:ligatures w14:val="none"/>
        </w:rPr>
        <w:t>s</w:t>
      </w:r>
      <w:r w:rsidRPr="00C1607D">
        <w:rPr>
          <w:rFonts w:ascii="Times New Roman" w:eastAsia="Times New Roman" w:hAnsi="Times New Roman" w:cs="Times New Roman"/>
          <w:kern w:val="0"/>
          <w:sz w:val="24"/>
          <w:szCs w:val="24"/>
          <w:lang w:eastAsia="en-GB"/>
          <w14:ligatures w14:val="none"/>
        </w:rPr>
        <w:t xml:space="preserve">es the importance of motivation, capability, and opportunity in facilitating </w:t>
      </w:r>
      <w:r w:rsidR="005A1BE2" w:rsidRPr="00C1607D">
        <w:rPr>
          <w:rFonts w:ascii="Times New Roman" w:eastAsia="Times New Roman" w:hAnsi="Times New Roman" w:cs="Times New Roman"/>
          <w:kern w:val="0"/>
          <w:sz w:val="24"/>
          <w:szCs w:val="24"/>
          <w:lang w:eastAsia="en-GB"/>
          <w14:ligatures w14:val="none"/>
        </w:rPr>
        <w:t>behaviour</w:t>
      </w:r>
      <w:r w:rsidRPr="00C1607D">
        <w:rPr>
          <w:rFonts w:ascii="Times New Roman" w:eastAsia="Times New Roman" w:hAnsi="Times New Roman" w:cs="Times New Roman"/>
          <w:kern w:val="0"/>
          <w:sz w:val="24"/>
          <w:szCs w:val="24"/>
          <w:lang w:eastAsia="en-GB"/>
          <w14:ligatures w14:val="none"/>
        </w:rPr>
        <w:t xml:space="preserve"> change. The review found that interventions based on this model are particularly effective in promoting dietary and physical activity changes (Michie, van Stralen, &amp; West, 2019).</w:t>
      </w:r>
    </w:p>
    <w:p w14:paraId="6F476F6A" w14:textId="4222A00B"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"Change4Life" offers a variety of educational resources, including informative leaflets, posters, and an interactive website on how to incorporate more fruits and vegetables into the diet, reduce sugar intake, and increase physical activity. The website features interactive tools, such as meal planners and activity trackers, to help individuals and families make healthier choices (Public Health England, 2019).</w:t>
      </w:r>
    </w:p>
    <w:p w14:paraId="27F6DE6D" w14:textId="34FF76A3"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Community engagement is a key component of the "Change4Life" campaign. The campaign collaborates with schools, local authorities, and community organi</w:t>
      </w:r>
      <w:r w:rsidR="00315AD0">
        <w:rPr>
          <w:rFonts w:ascii="Times New Roman" w:eastAsia="Times New Roman" w:hAnsi="Times New Roman" w:cs="Times New Roman"/>
          <w:kern w:val="0"/>
          <w:sz w:val="24"/>
          <w:szCs w:val="24"/>
          <w:lang w:eastAsia="en-GB"/>
          <w14:ligatures w14:val="none"/>
        </w:rPr>
        <w:t>s</w:t>
      </w:r>
      <w:r w:rsidRPr="00C1607D">
        <w:rPr>
          <w:rFonts w:ascii="Times New Roman" w:eastAsia="Times New Roman" w:hAnsi="Times New Roman" w:cs="Times New Roman"/>
          <w:kern w:val="0"/>
          <w:sz w:val="24"/>
          <w:szCs w:val="24"/>
          <w:lang w:eastAsia="en-GB"/>
          <w14:ligatures w14:val="none"/>
        </w:rPr>
        <w:t xml:space="preserve">ations to promote healthy lifestyles at the </w:t>
      </w:r>
      <w:r w:rsidR="00315AD0" w:rsidRPr="00C1607D">
        <w:rPr>
          <w:rFonts w:ascii="Times New Roman" w:eastAsia="Times New Roman" w:hAnsi="Times New Roman" w:cs="Times New Roman"/>
          <w:kern w:val="0"/>
          <w:sz w:val="24"/>
          <w:szCs w:val="24"/>
          <w:lang w:eastAsia="en-GB"/>
          <w14:ligatures w14:val="none"/>
        </w:rPr>
        <w:t>public</w:t>
      </w:r>
      <w:r w:rsidRPr="00C1607D">
        <w:rPr>
          <w:rFonts w:ascii="Times New Roman" w:eastAsia="Times New Roman" w:hAnsi="Times New Roman" w:cs="Times New Roman"/>
          <w:kern w:val="0"/>
          <w:sz w:val="24"/>
          <w:szCs w:val="24"/>
          <w:lang w:eastAsia="en-GB"/>
          <w14:ligatures w14:val="none"/>
        </w:rPr>
        <w:t xml:space="preserve"> level. Initiatives include school programs that instruct children about nutrition and physical activity, community cooking classes, and local health fairs. By involving the community, "Change4Life" aims to create a supportive environment where healthy choices are encouraged and facilitated (Public Health England, 2019).</w:t>
      </w:r>
    </w:p>
    <w:p w14:paraId="0A194D27" w14:textId="4F87FA7A"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"Change4Life" also involves policy advocacy to create a healthier environment, such as improved food </w:t>
      </w:r>
      <w:r w:rsidR="005A1BE2" w:rsidRPr="00C1607D">
        <w:rPr>
          <w:rFonts w:ascii="Times New Roman" w:eastAsia="Times New Roman" w:hAnsi="Times New Roman" w:cs="Times New Roman"/>
          <w:kern w:val="0"/>
          <w:sz w:val="24"/>
          <w:szCs w:val="24"/>
          <w:lang w:eastAsia="en-GB"/>
          <w14:ligatures w14:val="none"/>
        </w:rPr>
        <w:t>labelling</w:t>
      </w:r>
      <w:r w:rsidRPr="00C1607D">
        <w:rPr>
          <w:rFonts w:ascii="Times New Roman" w:eastAsia="Times New Roman" w:hAnsi="Times New Roman" w:cs="Times New Roman"/>
          <w:kern w:val="0"/>
          <w:sz w:val="24"/>
          <w:szCs w:val="24"/>
          <w:lang w:eastAsia="en-GB"/>
          <w14:ligatures w14:val="none"/>
        </w:rPr>
        <w:t xml:space="preserve">, restrictions on advertising unhealthy foods to children, and initiatives to increase access to affordable, healthy food options. These policy efforts aim to create systemic changes that support healthy </w:t>
      </w:r>
      <w:r w:rsidR="005A1BE2" w:rsidRPr="00C1607D">
        <w:rPr>
          <w:rFonts w:ascii="Times New Roman" w:eastAsia="Times New Roman" w:hAnsi="Times New Roman" w:cs="Times New Roman"/>
          <w:kern w:val="0"/>
          <w:sz w:val="24"/>
          <w:szCs w:val="24"/>
          <w:lang w:eastAsia="en-GB"/>
          <w14:ligatures w14:val="none"/>
        </w:rPr>
        <w:t>behaviours</w:t>
      </w:r>
      <w:r w:rsidRPr="00C1607D">
        <w:rPr>
          <w:rFonts w:ascii="Times New Roman" w:eastAsia="Times New Roman" w:hAnsi="Times New Roman" w:cs="Times New Roman"/>
          <w:kern w:val="0"/>
          <w:sz w:val="24"/>
          <w:szCs w:val="24"/>
          <w:lang w:eastAsia="en-GB"/>
          <w14:ligatures w14:val="none"/>
        </w:rPr>
        <w:t xml:space="preserve"> across the population (Department of Health and Social Care, 2019).</w:t>
      </w:r>
    </w:p>
    <w:p w14:paraId="07B191E9" w14:textId="1858ED41"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The campaign uses various media channels, including television, radio, social media, and print media, to disseminate </w:t>
      </w:r>
      <w:r w:rsidR="00315AD0">
        <w:rPr>
          <w:rFonts w:ascii="Times New Roman" w:eastAsia="Times New Roman" w:hAnsi="Times New Roman" w:cs="Times New Roman"/>
          <w:kern w:val="0"/>
          <w:sz w:val="24"/>
          <w:szCs w:val="24"/>
          <w:lang w:eastAsia="en-GB"/>
          <w14:ligatures w14:val="none"/>
        </w:rPr>
        <w:t>the</w:t>
      </w:r>
      <w:r w:rsidRPr="00C1607D">
        <w:rPr>
          <w:rFonts w:ascii="Times New Roman" w:eastAsia="Times New Roman" w:hAnsi="Times New Roman" w:cs="Times New Roman"/>
          <w:kern w:val="0"/>
          <w:sz w:val="24"/>
          <w:szCs w:val="24"/>
          <w:lang w:eastAsia="en-GB"/>
          <w14:ligatures w14:val="none"/>
        </w:rPr>
        <w:t xml:space="preserve"> messages. Social media campaigns engage the public in interactive challenges and provide a platform for sharing success stories and tips (Public Health England, 2019).</w:t>
      </w:r>
    </w:p>
    <w:p w14:paraId="04082EB7" w14:textId="47F5FB8A"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lastRenderedPageBreak/>
        <w:t xml:space="preserve">The effectiveness of "Change4Life" is continually evaluated through a combination of surveys, focus groups, and health outcome data to measure the campaign's impact on public awareness, </w:t>
      </w:r>
      <w:r w:rsidR="005A1BE2" w:rsidRPr="00C1607D">
        <w:rPr>
          <w:rFonts w:ascii="Times New Roman" w:eastAsia="Times New Roman" w:hAnsi="Times New Roman" w:cs="Times New Roman"/>
          <w:kern w:val="0"/>
          <w:sz w:val="24"/>
          <w:szCs w:val="24"/>
          <w:lang w:eastAsia="en-GB"/>
          <w14:ligatures w14:val="none"/>
        </w:rPr>
        <w:t>behaviour</w:t>
      </w:r>
      <w:r w:rsidRPr="00C1607D">
        <w:rPr>
          <w:rFonts w:ascii="Times New Roman" w:eastAsia="Times New Roman" w:hAnsi="Times New Roman" w:cs="Times New Roman"/>
          <w:kern w:val="0"/>
          <w:sz w:val="24"/>
          <w:szCs w:val="24"/>
          <w:lang w:eastAsia="en-GB"/>
          <w14:ligatures w14:val="none"/>
        </w:rPr>
        <w:t xml:space="preserve"> change, and health outcomes. For example, an evaluation by Public Health England found that the campaign significantly increased awareness of healthy eating guidelines and motivated many families to make healthier choices (Public Health England, 2019).</w:t>
      </w:r>
      <w:r w:rsidR="00315AD0">
        <w:rPr>
          <w:rFonts w:ascii="Times New Roman" w:eastAsia="Times New Roman" w:hAnsi="Times New Roman" w:cs="Times New Roman"/>
          <w:kern w:val="0"/>
          <w:sz w:val="24"/>
          <w:szCs w:val="24"/>
          <w:lang w:eastAsia="en-GB"/>
          <w14:ligatures w14:val="none"/>
        </w:rPr>
        <w:t xml:space="preserve"> </w:t>
      </w:r>
      <w:r w:rsidRPr="00C1607D">
        <w:rPr>
          <w:rFonts w:ascii="Times New Roman" w:eastAsia="Times New Roman" w:hAnsi="Times New Roman" w:cs="Times New Roman"/>
          <w:kern w:val="0"/>
          <w:sz w:val="24"/>
          <w:szCs w:val="24"/>
          <w:lang w:eastAsia="en-GB"/>
          <w14:ligatures w14:val="none"/>
        </w:rPr>
        <w:t>Additionally, data from the National Child Measurement Programme indicate that the prevalence of childhood obesity has stabili</w:t>
      </w:r>
      <w:r w:rsidR="00315AD0">
        <w:rPr>
          <w:rFonts w:ascii="Times New Roman" w:eastAsia="Times New Roman" w:hAnsi="Times New Roman" w:cs="Times New Roman"/>
          <w:kern w:val="0"/>
          <w:sz w:val="24"/>
          <w:szCs w:val="24"/>
          <w:lang w:eastAsia="en-GB"/>
          <w14:ligatures w14:val="none"/>
        </w:rPr>
        <w:t>s</w:t>
      </w:r>
      <w:r w:rsidRPr="00C1607D">
        <w:rPr>
          <w:rFonts w:ascii="Times New Roman" w:eastAsia="Times New Roman" w:hAnsi="Times New Roman" w:cs="Times New Roman"/>
          <w:kern w:val="0"/>
          <w:sz w:val="24"/>
          <w:szCs w:val="24"/>
          <w:lang w:eastAsia="en-GB"/>
          <w14:ligatures w14:val="none"/>
        </w:rPr>
        <w:t>ed in recent years, suggesting that interventions like "Change4Life" are having a positive impact (Public Health England, 2020</w:t>
      </w:r>
      <w:r w:rsidR="005E539A">
        <w:rPr>
          <w:rFonts w:ascii="Times New Roman" w:eastAsia="Times New Roman" w:hAnsi="Times New Roman" w:cs="Times New Roman"/>
          <w:kern w:val="0"/>
          <w:sz w:val="24"/>
          <w:szCs w:val="24"/>
          <w:lang w:eastAsia="en-GB"/>
          <w14:ligatures w14:val="none"/>
        </w:rPr>
        <w:t>).</w:t>
      </w:r>
    </w:p>
    <w:p w14:paraId="48F4E4B8" w14:textId="77777777"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Health promotion is a vital component of public health, aiming to empower individuals with the knowledge and resources needed to lead healthier lives. The "Change4Life" campaign exemplifies an effective health promotion intervention in England, grounded in extensive research and designed to address significant dietary and physical activity challenges. By promoting practical, accessible strategies for healthier living, the campaign seeks to foster lifelong healthy habits and reduce the burden of obesity and related diseases. The ongoing evaluation and adaptation of the campaign ensure that it continues to meet the needs of the population and effectively promote healthier lifestyles.</w:t>
      </w:r>
    </w:p>
    <w:p w14:paraId="685131CD"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E311BEF"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147EC84"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96FAB26"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D8AAEFB"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EB0A482"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2086DA3" w14:textId="77777777" w:rsidR="005E539A" w:rsidRDefault="005E539A" w:rsidP="00C1607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5F73032" w14:textId="39A3F55B" w:rsidR="00C1607D" w:rsidRPr="00C1607D" w:rsidRDefault="00C1607D" w:rsidP="00C160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0" w:name="_Hlk172735250"/>
      <w:r w:rsidRPr="00C1607D">
        <w:rPr>
          <w:rFonts w:ascii="Times New Roman" w:eastAsia="Times New Roman" w:hAnsi="Times New Roman" w:cs="Times New Roman"/>
          <w:b/>
          <w:bCs/>
          <w:kern w:val="0"/>
          <w:sz w:val="24"/>
          <w:szCs w:val="24"/>
          <w:lang w:eastAsia="en-GB"/>
          <w14:ligatures w14:val="none"/>
        </w:rPr>
        <w:t>References</w:t>
      </w:r>
    </w:p>
    <w:p w14:paraId="2700E7B3"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Brown, T., McLure, S. A., &amp; Summerbell, C. D. (2020). Interventions to Prevent Obesity in Children and Adolescents: A Systematic Review. </w:t>
      </w:r>
      <w:r w:rsidRPr="00C1607D">
        <w:rPr>
          <w:rFonts w:ascii="Times New Roman" w:eastAsia="Times New Roman" w:hAnsi="Times New Roman" w:cs="Times New Roman"/>
          <w:i/>
          <w:iCs/>
          <w:kern w:val="0"/>
          <w:sz w:val="24"/>
          <w:szCs w:val="24"/>
          <w:lang w:eastAsia="en-GB"/>
          <w14:ligatures w14:val="none"/>
        </w:rPr>
        <w:t>Obesity Reviews, 21</w:t>
      </w:r>
      <w:r w:rsidRPr="00C1607D">
        <w:rPr>
          <w:rFonts w:ascii="Times New Roman" w:eastAsia="Times New Roman" w:hAnsi="Times New Roman" w:cs="Times New Roman"/>
          <w:kern w:val="0"/>
          <w:sz w:val="24"/>
          <w:szCs w:val="24"/>
          <w:lang w:eastAsia="en-GB"/>
          <w14:ligatures w14:val="none"/>
        </w:rPr>
        <w:t>(1), e13041. doi:10.1111/obr.13041</w:t>
      </w:r>
    </w:p>
    <w:p w14:paraId="68C5897A"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Butland, B., Jebb, S., Kopelman, P., McPherson, K., Thomas, S., Mardell, J., &amp; Parry, V. (2020). </w:t>
      </w:r>
      <w:r w:rsidRPr="00C1607D">
        <w:rPr>
          <w:rFonts w:ascii="Times New Roman" w:eastAsia="Times New Roman" w:hAnsi="Times New Roman" w:cs="Times New Roman"/>
          <w:i/>
          <w:iCs/>
          <w:kern w:val="0"/>
          <w:sz w:val="24"/>
          <w:szCs w:val="24"/>
          <w:lang w:eastAsia="en-GB"/>
          <w14:ligatures w14:val="none"/>
        </w:rPr>
        <w:t>Tackling Obesities: Future Choices – Project Report</w:t>
      </w:r>
      <w:r w:rsidRPr="00C1607D">
        <w:rPr>
          <w:rFonts w:ascii="Times New Roman" w:eastAsia="Times New Roman" w:hAnsi="Times New Roman" w:cs="Times New Roman"/>
          <w:kern w:val="0"/>
          <w:sz w:val="24"/>
          <w:szCs w:val="24"/>
          <w:lang w:eastAsia="en-GB"/>
          <w14:ligatures w14:val="none"/>
        </w:rPr>
        <w:t>. Foresight. Retrieved from Gov.uk</w:t>
      </w:r>
    </w:p>
    <w:p w14:paraId="7D380A26"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Department of Health and Social Care. (2019). </w:t>
      </w:r>
      <w:r w:rsidRPr="00C1607D">
        <w:rPr>
          <w:rFonts w:ascii="Times New Roman" w:eastAsia="Times New Roman" w:hAnsi="Times New Roman" w:cs="Times New Roman"/>
          <w:i/>
          <w:iCs/>
          <w:kern w:val="0"/>
          <w:sz w:val="24"/>
          <w:szCs w:val="24"/>
          <w:lang w:eastAsia="en-GB"/>
          <w14:ligatures w14:val="none"/>
        </w:rPr>
        <w:t>Healthy Lives, Healthy People: A Call to Action on Obesity in England</w:t>
      </w:r>
      <w:r w:rsidRPr="00C1607D">
        <w:rPr>
          <w:rFonts w:ascii="Times New Roman" w:eastAsia="Times New Roman" w:hAnsi="Times New Roman" w:cs="Times New Roman"/>
          <w:kern w:val="0"/>
          <w:sz w:val="24"/>
          <w:szCs w:val="24"/>
          <w:lang w:eastAsia="en-GB"/>
          <w14:ligatures w14:val="none"/>
        </w:rPr>
        <w:t>. Retrieved from Gov.uk</w:t>
      </w:r>
    </w:p>
    <w:p w14:paraId="69EA452B"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Food Standards Agency. (2020). </w:t>
      </w:r>
      <w:r w:rsidRPr="00C1607D">
        <w:rPr>
          <w:rFonts w:ascii="Times New Roman" w:eastAsia="Times New Roman" w:hAnsi="Times New Roman" w:cs="Times New Roman"/>
          <w:i/>
          <w:iCs/>
          <w:kern w:val="0"/>
          <w:sz w:val="24"/>
          <w:szCs w:val="24"/>
          <w:lang w:eastAsia="en-GB"/>
          <w14:ligatures w14:val="none"/>
        </w:rPr>
        <w:t>The Eatwell Guide</w:t>
      </w:r>
      <w:r w:rsidRPr="00C1607D">
        <w:rPr>
          <w:rFonts w:ascii="Times New Roman" w:eastAsia="Times New Roman" w:hAnsi="Times New Roman" w:cs="Times New Roman"/>
          <w:kern w:val="0"/>
          <w:sz w:val="24"/>
          <w:szCs w:val="24"/>
          <w:lang w:eastAsia="en-GB"/>
          <w14:ligatures w14:val="none"/>
        </w:rPr>
        <w:t>. Retrieved from Food Standards Agency</w:t>
      </w:r>
    </w:p>
    <w:p w14:paraId="5B6C7C14"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Michie, S., van Stralen, M. M., &amp; West, R. (2019). The Behaviour Change Wheel: A New Method for Characterising and Designing Behaviour Change Interventions. </w:t>
      </w:r>
      <w:r w:rsidRPr="00C1607D">
        <w:rPr>
          <w:rFonts w:ascii="Times New Roman" w:eastAsia="Times New Roman" w:hAnsi="Times New Roman" w:cs="Times New Roman"/>
          <w:i/>
          <w:iCs/>
          <w:kern w:val="0"/>
          <w:sz w:val="24"/>
          <w:szCs w:val="24"/>
          <w:lang w:eastAsia="en-GB"/>
          <w14:ligatures w14:val="none"/>
        </w:rPr>
        <w:t>Implementation Science, 14</w:t>
      </w:r>
      <w:r w:rsidRPr="00C1607D">
        <w:rPr>
          <w:rFonts w:ascii="Times New Roman" w:eastAsia="Times New Roman" w:hAnsi="Times New Roman" w:cs="Times New Roman"/>
          <w:kern w:val="0"/>
          <w:sz w:val="24"/>
          <w:szCs w:val="24"/>
          <w:lang w:eastAsia="en-GB"/>
          <w14:ligatures w14:val="none"/>
        </w:rPr>
        <w:t>, 42. doi:10.1186/s13012-019-0896-6</w:t>
      </w:r>
    </w:p>
    <w:p w14:paraId="6BE0F5F6"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National Health Service Digital. (2019). </w:t>
      </w:r>
      <w:r w:rsidRPr="00C1607D">
        <w:rPr>
          <w:rFonts w:ascii="Times New Roman" w:eastAsia="Times New Roman" w:hAnsi="Times New Roman" w:cs="Times New Roman"/>
          <w:i/>
          <w:iCs/>
          <w:kern w:val="0"/>
          <w:sz w:val="24"/>
          <w:szCs w:val="24"/>
          <w:lang w:eastAsia="en-GB"/>
          <w14:ligatures w14:val="none"/>
        </w:rPr>
        <w:t>Health Survey for England 2019</w:t>
      </w:r>
      <w:r w:rsidRPr="00C1607D">
        <w:rPr>
          <w:rFonts w:ascii="Times New Roman" w:eastAsia="Times New Roman" w:hAnsi="Times New Roman" w:cs="Times New Roman"/>
          <w:kern w:val="0"/>
          <w:sz w:val="24"/>
          <w:szCs w:val="24"/>
          <w:lang w:eastAsia="en-GB"/>
          <w14:ligatures w14:val="none"/>
        </w:rPr>
        <w:t>. Retrieved from NHS Digital</w:t>
      </w:r>
    </w:p>
    <w:p w14:paraId="3048D162"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lastRenderedPageBreak/>
        <w:t xml:space="preserve">National Health Service Digital. (2021). </w:t>
      </w:r>
      <w:r w:rsidRPr="00C1607D">
        <w:rPr>
          <w:rFonts w:ascii="Times New Roman" w:eastAsia="Times New Roman" w:hAnsi="Times New Roman" w:cs="Times New Roman"/>
          <w:i/>
          <w:iCs/>
          <w:kern w:val="0"/>
          <w:sz w:val="24"/>
          <w:szCs w:val="24"/>
          <w:lang w:eastAsia="en-GB"/>
          <w14:ligatures w14:val="none"/>
        </w:rPr>
        <w:t>Statistics on Obesity, Physical Activity and Diet, England, 2021</w:t>
      </w:r>
      <w:r w:rsidRPr="00C1607D">
        <w:rPr>
          <w:rFonts w:ascii="Times New Roman" w:eastAsia="Times New Roman" w:hAnsi="Times New Roman" w:cs="Times New Roman"/>
          <w:kern w:val="0"/>
          <w:sz w:val="24"/>
          <w:szCs w:val="24"/>
          <w:lang w:eastAsia="en-GB"/>
          <w14:ligatures w14:val="none"/>
        </w:rPr>
        <w:t>. Retrieved from NHS Digital</w:t>
      </w:r>
    </w:p>
    <w:p w14:paraId="74956F8B"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NICE. (2020). </w:t>
      </w:r>
      <w:r w:rsidRPr="00C1607D">
        <w:rPr>
          <w:rFonts w:ascii="Times New Roman" w:eastAsia="Times New Roman" w:hAnsi="Times New Roman" w:cs="Times New Roman"/>
          <w:i/>
          <w:iCs/>
          <w:kern w:val="0"/>
          <w:sz w:val="24"/>
          <w:szCs w:val="24"/>
          <w:lang w:eastAsia="en-GB"/>
          <w14:ligatures w14:val="none"/>
        </w:rPr>
        <w:t>Obesity: Prevention and Lifestyle Weight Management Programmes for Children and Young People</w:t>
      </w:r>
      <w:r w:rsidRPr="00C1607D">
        <w:rPr>
          <w:rFonts w:ascii="Times New Roman" w:eastAsia="Times New Roman" w:hAnsi="Times New Roman" w:cs="Times New Roman"/>
          <w:kern w:val="0"/>
          <w:sz w:val="24"/>
          <w:szCs w:val="24"/>
          <w:lang w:eastAsia="en-GB"/>
          <w14:ligatures w14:val="none"/>
        </w:rPr>
        <w:t>. Retrieved from NICE</w:t>
      </w:r>
    </w:p>
    <w:p w14:paraId="23E52A9F"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Public Health England. (2019). </w:t>
      </w:r>
      <w:r w:rsidRPr="00C1607D">
        <w:rPr>
          <w:rFonts w:ascii="Times New Roman" w:eastAsia="Times New Roman" w:hAnsi="Times New Roman" w:cs="Times New Roman"/>
          <w:i/>
          <w:iCs/>
          <w:kern w:val="0"/>
          <w:sz w:val="24"/>
          <w:szCs w:val="24"/>
          <w:lang w:eastAsia="en-GB"/>
          <w14:ligatures w14:val="none"/>
        </w:rPr>
        <w:t>Change4Life 10 Years On: How the Campaign Has Developed and Adapted</w:t>
      </w:r>
      <w:r w:rsidRPr="00C1607D">
        <w:rPr>
          <w:rFonts w:ascii="Times New Roman" w:eastAsia="Times New Roman" w:hAnsi="Times New Roman" w:cs="Times New Roman"/>
          <w:kern w:val="0"/>
          <w:sz w:val="24"/>
          <w:szCs w:val="24"/>
          <w:lang w:eastAsia="en-GB"/>
          <w14:ligatures w14:val="none"/>
        </w:rPr>
        <w:t>. Retrieved from PHE</w:t>
      </w:r>
    </w:p>
    <w:p w14:paraId="29A0EACF"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Public Health England. (2020). </w:t>
      </w:r>
      <w:r w:rsidRPr="00C1607D">
        <w:rPr>
          <w:rFonts w:ascii="Times New Roman" w:eastAsia="Times New Roman" w:hAnsi="Times New Roman" w:cs="Times New Roman"/>
          <w:i/>
          <w:iCs/>
          <w:kern w:val="0"/>
          <w:sz w:val="24"/>
          <w:szCs w:val="24"/>
          <w:lang w:eastAsia="en-GB"/>
          <w14:ligatures w14:val="none"/>
        </w:rPr>
        <w:t>National Child Measurement Programme: England, 2019/20 School Year</w:t>
      </w:r>
      <w:r w:rsidRPr="00C1607D">
        <w:rPr>
          <w:rFonts w:ascii="Times New Roman" w:eastAsia="Times New Roman" w:hAnsi="Times New Roman" w:cs="Times New Roman"/>
          <w:kern w:val="0"/>
          <w:sz w:val="24"/>
          <w:szCs w:val="24"/>
          <w:lang w:eastAsia="en-GB"/>
          <w14:ligatures w14:val="none"/>
        </w:rPr>
        <w:t>. Retrieved from PHE</w:t>
      </w:r>
    </w:p>
    <w:p w14:paraId="1D5CC0E5" w14:textId="77777777" w:rsidR="00C1607D" w:rsidRPr="00C1607D" w:rsidRDefault="00C1607D" w:rsidP="00C1607D">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1607D">
        <w:rPr>
          <w:rFonts w:ascii="Times New Roman" w:eastAsia="Times New Roman" w:hAnsi="Times New Roman" w:cs="Times New Roman"/>
          <w:kern w:val="0"/>
          <w:sz w:val="24"/>
          <w:szCs w:val="24"/>
          <w:lang w:eastAsia="en-GB"/>
          <w14:ligatures w14:val="none"/>
        </w:rPr>
        <w:t xml:space="preserve">World Health Organisation. (1986). </w:t>
      </w:r>
      <w:r w:rsidRPr="00C1607D">
        <w:rPr>
          <w:rFonts w:ascii="Times New Roman" w:eastAsia="Times New Roman" w:hAnsi="Times New Roman" w:cs="Times New Roman"/>
          <w:i/>
          <w:iCs/>
          <w:kern w:val="0"/>
          <w:sz w:val="24"/>
          <w:szCs w:val="24"/>
          <w:lang w:eastAsia="en-GB"/>
          <w14:ligatures w14:val="none"/>
        </w:rPr>
        <w:t>Ottawa Charter for Health Promotion</w:t>
      </w:r>
      <w:r w:rsidRPr="00C1607D">
        <w:rPr>
          <w:rFonts w:ascii="Times New Roman" w:eastAsia="Times New Roman" w:hAnsi="Times New Roman" w:cs="Times New Roman"/>
          <w:kern w:val="0"/>
          <w:sz w:val="24"/>
          <w:szCs w:val="24"/>
          <w:lang w:eastAsia="en-GB"/>
          <w14:ligatures w14:val="none"/>
        </w:rPr>
        <w:t>. Retrieved from WHO.int</w:t>
      </w:r>
    </w:p>
    <w:bookmarkEnd w:id="0"/>
    <w:p w14:paraId="492660E7" w14:textId="77777777" w:rsidR="00BE58D4" w:rsidRDefault="00BE58D4" w:rsidP="007615E1">
      <w:pPr>
        <w:rPr>
          <w:b/>
          <w:bCs/>
          <w:sz w:val="24"/>
          <w:szCs w:val="24"/>
        </w:rPr>
      </w:pPr>
    </w:p>
    <w:sectPr w:rsidR="00BE58D4" w:rsidSect="00C41AA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596D9D"/>
    <w:multiLevelType w:val="multilevel"/>
    <w:tmpl w:val="F59C0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5F4627"/>
    <w:multiLevelType w:val="multilevel"/>
    <w:tmpl w:val="1FE85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463711"/>
    <w:multiLevelType w:val="multilevel"/>
    <w:tmpl w:val="711CA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E21FB3"/>
    <w:multiLevelType w:val="multilevel"/>
    <w:tmpl w:val="94C86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5154468">
    <w:abstractNumId w:val="0"/>
  </w:num>
  <w:num w:numId="2" w16cid:durableId="1943876669">
    <w:abstractNumId w:val="3"/>
  </w:num>
  <w:num w:numId="3" w16cid:durableId="303657178">
    <w:abstractNumId w:val="2"/>
  </w:num>
  <w:num w:numId="4" w16cid:durableId="1015352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5E1"/>
    <w:rsid w:val="0000322C"/>
    <w:rsid w:val="002527B2"/>
    <w:rsid w:val="00315AD0"/>
    <w:rsid w:val="00421F39"/>
    <w:rsid w:val="00474BF4"/>
    <w:rsid w:val="00521622"/>
    <w:rsid w:val="005A1BE2"/>
    <w:rsid w:val="005C7D63"/>
    <w:rsid w:val="005E539A"/>
    <w:rsid w:val="0067472E"/>
    <w:rsid w:val="007615E1"/>
    <w:rsid w:val="00A513CF"/>
    <w:rsid w:val="00B84EC8"/>
    <w:rsid w:val="00BE3709"/>
    <w:rsid w:val="00BE58D4"/>
    <w:rsid w:val="00C1607D"/>
    <w:rsid w:val="00C41AA1"/>
    <w:rsid w:val="00DF3004"/>
    <w:rsid w:val="00E5143F"/>
    <w:rsid w:val="00F32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FB7A"/>
  <w15:chartTrackingRefBased/>
  <w15:docId w15:val="{2D1B0986-F95F-43E9-B323-624C35398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5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5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5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5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5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5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5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5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5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5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5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5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5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5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5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5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5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5E1"/>
    <w:rPr>
      <w:rFonts w:eastAsiaTheme="majorEastAsia" w:cstheme="majorBidi"/>
      <w:color w:val="272727" w:themeColor="text1" w:themeTint="D8"/>
    </w:rPr>
  </w:style>
  <w:style w:type="paragraph" w:styleId="Title">
    <w:name w:val="Title"/>
    <w:basedOn w:val="Normal"/>
    <w:next w:val="Normal"/>
    <w:link w:val="TitleChar"/>
    <w:uiPriority w:val="10"/>
    <w:qFormat/>
    <w:rsid w:val="007615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5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5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5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5E1"/>
    <w:pPr>
      <w:spacing w:before="160"/>
      <w:jc w:val="center"/>
    </w:pPr>
    <w:rPr>
      <w:i/>
      <w:iCs/>
      <w:color w:val="404040" w:themeColor="text1" w:themeTint="BF"/>
    </w:rPr>
  </w:style>
  <w:style w:type="character" w:customStyle="1" w:styleId="QuoteChar">
    <w:name w:val="Quote Char"/>
    <w:basedOn w:val="DefaultParagraphFont"/>
    <w:link w:val="Quote"/>
    <w:uiPriority w:val="29"/>
    <w:rsid w:val="007615E1"/>
    <w:rPr>
      <w:i/>
      <w:iCs/>
      <w:color w:val="404040" w:themeColor="text1" w:themeTint="BF"/>
    </w:rPr>
  </w:style>
  <w:style w:type="paragraph" w:styleId="ListParagraph">
    <w:name w:val="List Paragraph"/>
    <w:basedOn w:val="Normal"/>
    <w:uiPriority w:val="34"/>
    <w:qFormat/>
    <w:rsid w:val="007615E1"/>
    <w:pPr>
      <w:ind w:left="720"/>
      <w:contextualSpacing/>
    </w:pPr>
  </w:style>
  <w:style w:type="character" w:styleId="IntenseEmphasis">
    <w:name w:val="Intense Emphasis"/>
    <w:basedOn w:val="DefaultParagraphFont"/>
    <w:uiPriority w:val="21"/>
    <w:qFormat/>
    <w:rsid w:val="007615E1"/>
    <w:rPr>
      <w:i/>
      <w:iCs/>
      <w:color w:val="0F4761" w:themeColor="accent1" w:themeShade="BF"/>
    </w:rPr>
  </w:style>
  <w:style w:type="paragraph" w:styleId="IntenseQuote">
    <w:name w:val="Intense Quote"/>
    <w:basedOn w:val="Normal"/>
    <w:next w:val="Normal"/>
    <w:link w:val="IntenseQuoteChar"/>
    <w:uiPriority w:val="30"/>
    <w:qFormat/>
    <w:rsid w:val="007615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5E1"/>
    <w:rPr>
      <w:i/>
      <w:iCs/>
      <w:color w:val="0F4761" w:themeColor="accent1" w:themeShade="BF"/>
    </w:rPr>
  </w:style>
  <w:style w:type="character" w:styleId="IntenseReference">
    <w:name w:val="Intense Reference"/>
    <w:basedOn w:val="DefaultParagraphFont"/>
    <w:uiPriority w:val="32"/>
    <w:qFormat/>
    <w:rsid w:val="007615E1"/>
    <w:rPr>
      <w:b/>
      <w:bCs/>
      <w:smallCaps/>
      <w:color w:val="0F4761" w:themeColor="accent1" w:themeShade="BF"/>
      <w:spacing w:val="5"/>
    </w:rPr>
  </w:style>
  <w:style w:type="character" w:styleId="Hyperlink">
    <w:name w:val="Hyperlink"/>
    <w:basedOn w:val="DefaultParagraphFont"/>
    <w:uiPriority w:val="99"/>
    <w:unhideWhenUsed/>
    <w:rsid w:val="007615E1"/>
    <w:rPr>
      <w:color w:val="467886" w:themeColor="hyperlink"/>
      <w:u w:val="single"/>
    </w:rPr>
  </w:style>
  <w:style w:type="character" w:styleId="UnresolvedMention">
    <w:name w:val="Unresolved Mention"/>
    <w:basedOn w:val="DefaultParagraphFont"/>
    <w:uiPriority w:val="99"/>
    <w:semiHidden/>
    <w:unhideWhenUsed/>
    <w:rsid w:val="007615E1"/>
    <w:rPr>
      <w:color w:val="605E5C"/>
      <w:shd w:val="clear" w:color="auto" w:fill="E1DFDD"/>
    </w:rPr>
  </w:style>
  <w:style w:type="paragraph" w:styleId="Revision">
    <w:name w:val="Revision"/>
    <w:hidden/>
    <w:uiPriority w:val="99"/>
    <w:semiHidden/>
    <w:rsid w:val="00BE3709"/>
    <w:pPr>
      <w:spacing w:after="0" w:line="240" w:lineRule="auto"/>
    </w:pPr>
  </w:style>
  <w:style w:type="paragraph" w:styleId="NormalWeb">
    <w:name w:val="Normal (Web)"/>
    <w:basedOn w:val="Normal"/>
    <w:uiPriority w:val="99"/>
    <w:semiHidden/>
    <w:unhideWhenUsed/>
    <w:rsid w:val="00C160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1607D"/>
    <w:rPr>
      <w:b/>
      <w:bCs/>
    </w:rPr>
  </w:style>
  <w:style w:type="character" w:styleId="Emphasis">
    <w:name w:val="Emphasis"/>
    <w:basedOn w:val="DefaultParagraphFont"/>
    <w:uiPriority w:val="20"/>
    <w:qFormat/>
    <w:rsid w:val="00C160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2359544">
      <w:bodyDiv w:val="1"/>
      <w:marLeft w:val="0"/>
      <w:marRight w:val="0"/>
      <w:marTop w:val="0"/>
      <w:marBottom w:val="0"/>
      <w:divBdr>
        <w:top w:val="none" w:sz="0" w:space="0" w:color="auto"/>
        <w:left w:val="none" w:sz="0" w:space="0" w:color="auto"/>
        <w:bottom w:val="none" w:sz="0" w:space="0" w:color="auto"/>
        <w:right w:val="none" w:sz="0" w:space="0" w:color="auto"/>
      </w:divBdr>
    </w:div>
    <w:div w:id="1417091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FB8A67-D00F-4240-BC18-1F8E7E203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4</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Baluta (2322874)</dc:creator>
  <cp:keywords/>
  <dc:description/>
  <cp:lastModifiedBy>Alina Baluta (2322874)</cp:lastModifiedBy>
  <cp:revision>9</cp:revision>
  <dcterms:created xsi:type="dcterms:W3CDTF">2024-07-21T13:30:00Z</dcterms:created>
  <dcterms:modified xsi:type="dcterms:W3CDTF">2024-07-26T12:43:00Z</dcterms:modified>
</cp:coreProperties>
</file>