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4C</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To Maltese Diodorus, who had gone to Matla much before and was at that time living in Lilybaeum, that man drove out from the province in his greed. There amongst the Lilybaeminons, who had known him to be a man of the highest moral virtue, he had been a man of much honour. But when Verres was praetor, he stayed away from home 3 years because of some beautiful cup which he had. That man (Verres) therefore led his companions, whom he was with, when he arrived at the province, they announced that Diodorus had those cups; which he knew where (they were), that man (Verres) burning with greed himself had called and asked Diodrous for the cups. Diodorus however, who did not want to lose the cups, had affirmed they were in Malta with a certain relative. But when Verres wrote letters to the relative, in which he asked about the cups, he said he had sent them to Lilybaeum in those few days. Meanwhile Diodorus had gone from Lilybaeum.</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