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9AEC0" w14:textId="77777777" w:rsidR="00324B04" w:rsidRPr="008902F1" w:rsidRDefault="00324B04" w:rsidP="00324B04">
      <w:pPr>
        <w:rPr>
          <w:sz w:val="24"/>
          <w:szCs w:val="24"/>
        </w:rPr>
      </w:pPr>
      <w:r w:rsidRPr="008902F1">
        <w:rPr>
          <w:sz w:val="24"/>
          <w:szCs w:val="24"/>
        </w:rPr>
        <w:t>Thomas Aquinas’ work “On kingship” was a reinforcement of the concept of Divine right of kings throughout the early modern period and even into the 20th century highlighting the longevity of the ideas of Aquinas. The focus of this essay will be on three kings executed by their nations, Charles the First of England, beheaded by the government for treason albeit reluctantly as many believed him to be appointed by god. Louis XVI of France beheaded by revolutionaries who actively rejected the idea of the divine right of kings and Nicholas the second of Russia who was gunned down in a basement in Siberia by communists who rejected not just the divine right of kings by the concept of divinity, although he would be forever honoured by the Russian orthodox church as a passion bearer.</w:t>
      </w:r>
    </w:p>
    <w:p w14:paraId="23C1B2AD" w14:textId="7695B6FF" w:rsidR="00324B04" w:rsidRPr="008902F1" w:rsidRDefault="00324B04" w:rsidP="00324B04">
      <w:pPr>
        <w:rPr>
          <w:sz w:val="24"/>
          <w:szCs w:val="24"/>
        </w:rPr>
      </w:pPr>
      <w:r w:rsidRPr="008902F1">
        <w:rPr>
          <w:sz w:val="24"/>
          <w:szCs w:val="24"/>
        </w:rPr>
        <w:t>Aquinas believed that God had determined certain individuals and dynasties to rule over people in the form of hereditary monarchies that would last for as long as that family kept true to God’s plan and will, for as long as they followed what Aquinas believed was good faithful guidance they would rule safely, we see this in his words: “It is proper that a king look to God for his reward, for a servant looks to his master for the reward of his service. The king is indeed the minister of God in governing his people.”</w:t>
      </w:r>
      <w:r w:rsidR="008902F1" w:rsidRPr="008902F1">
        <w:rPr>
          <w:rStyle w:val="FootnoteReference"/>
          <w:sz w:val="24"/>
          <w:szCs w:val="24"/>
        </w:rPr>
        <w:footnoteReference w:id="1"/>
      </w:r>
      <w:r w:rsidRPr="008902F1">
        <w:rPr>
          <w:sz w:val="24"/>
          <w:szCs w:val="24"/>
        </w:rPr>
        <w:t xml:space="preserve"> this belief suggests Aquinas sees the role of King as a divinely appointed steward, in such a case therefore the role of a king would be to lead his people and the role of his people would be to remain loyal und subservient and not gun down, guillotine or otherwise behead their divinely appointed caretakers while that caretaker remains true to his role.</w:t>
      </w:r>
    </w:p>
    <w:p w14:paraId="58F04FCB" w14:textId="5F14989F" w:rsidR="00324B04" w:rsidRPr="008902F1" w:rsidRDefault="00324B04" w:rsidP="00324B04">
      <w:pPr>
        <w:rPr>
          <w:sz w:val="24"/>
          <w:szCs w:val="24"/>
        </w:rPr>
      </w:pPr>
      <w:r w:rsidRPr="008902F1">
        <w:rPr>
          <w:sz w:val="24"/>
          <w:szCs w:val="24"/>
        </w:rPr>
        <w:t xml:space="preserve">And </w:t>
      </w:r>
      <w:r w:rsidR="008902F1" w:rsidRPr="008902F1">
        <w:rPr>
          <w:sz w:val="24"/>
          <w:szCs w:val="24"/>
        </w:rPr>
        <w:t>thus,</w:t>
      </w:r>
      <w:r w:rsidRPr="008902F1">
        <w:rPr>
          <w:sz w:val="24"/>
          <w:szCs w:val="24"/>
        </w:rPr>
        <w:t xml:space="preserve"> </w:t>
      </w:r>
      <w:bookmarkStart w:id="0" w:name="_GoBack"/>
      <w:bookmarkEnd w:id="0"/>
      <w:r w:rsidRPr="008902F1">
        <w:rPr>
          <w:sz w:val="24"/>
          <w:szCs w:val="24"/>
        </w:rPr>
        <w:t xml:space="preserve">with that point we look to the first example, Charles the first of the United Kingdom. Charles was found guilty of high treason and sentenced to death in 1649, a decision not made lightly by any involved, in fact many who signed the warrant felt like they were dooming themselves to an eternity in hell for doing so. This suggests strongly that in the middle of the 17th century the concept of a kingly right to rule was very much still present, Charles himself having argued his power comes from god and not the people or therefore parliament, however the fact he was executed would suggest either a flaw in divine appointment or a more complex power structure than Charles gave credit to, and it is most likely the second of the two options, Charles, by conspiring with the Scottish to invade </w:t>
      </w:r>
      <w:r w:rsidR="008902F1" w:rsidRPr="008902F1">
        <w:rPr>
          <w:sz w:val="24"/>
          <w:szCs w:val="24"/>
        </w:rPr>
        <w:t>England</w:t>
      </w:r>
      <w:r w:rsidRPr="008902F1">
        <w:rPr>
          <w:sz w:val="24"/>
          <w:szCs w:val="24"/>
        </w:rPr>
        <w:t xml:space="preserve"> had broken his vow to protect the </w:t>
      </w:r>
      <w:r w:rsidR="008902F1" w:rsidRPr="008902F1">
        <w:rPr>
          <w:sz w:val="24"/>
          <w:szCs w:val="24"/>
        </w:rPr>
        <w:t>English</w:t>
      </w:r>
      <w:r w:rsidRPr="008902F1">
        <w:rPr>
          <w:sz w:val="24"/>
          <w:szCs w:val="24"/>
        </w:rPr>
        <w:t xml:space="preserve"> and therefore had arguably violated his end of the divine right of kings, he shirked responsibility and therefore forfeited his office. By this logic then by the </w:t>
      </w:r>
      <w:r w:rsidR="008902F1" w:rsidRPr="008902F1">
        <w:rPr>
          <w:sz w:val="24"/>
          <w:szCs w:val="24"/>
        </w:rPr>
        <w:t>mid-17th</w:t>
      </w:r>
      <w:r w:rsidRPr="008902F1">
        <w:rPr>
          <w:sz w:val="24"/>
          <w:szCs w:val="24"/>
        </w:rPr>
        <w:t xml:space="preserve"> century we see a realignment of the divine right but still within what Thomas was writing about, now a mismanaged kingdom where the king broke his vows was no longer merely to be concerned about a rival kingdom dominating him but also now his own people personally righting the wrongs of a king who sees himself as so far above the regular folks that his position is unassailable. This first example shows how by the </w:t>
      </w:r>
      <w:r w:rsidR="008902F1" w:rsidRPr="008902F1">
        <w:rPr>
          <w:sz w:val="24"/>
          <w:szCs w:val="24"/>
        </w:rPr>
        <w:t>mid-17th</w:t>
      </w:r>
      <w:r w:rsidRPr="008902F1">
        <w:rPr>
          <w:sz w:val="24"/>
          <w:szCs w:val="24"/>
        </w:rPr>
        <w:t xml:space="preserve">  century the divine right of kings was still in fashion and still held to be true but also was seen more by the masses as commitment to them as well as to god, it was no longer enough to rule but also to rule in the interests of one's people. </w:t>
      </w:r>
      <w:r w:rsidR="008902F1" w:rsidRPr="008902F1">
        <w:rPr>
          <w:sz w:val="24"/>
          <w:szCs w:val="24"/>
        </w:rPr>
        <w:t>Thus,</w:t>
      </w:r>
      <w:r w:rsidRPr="008902F1">
        <w:rPr>
          <w:sz w:val="24"/>
          <w:szCs w:val="24"/>
        </w:rPr>
        <w:t xml:space="preserve"> maintaining the teachings and beliefs of Aquinas. </w:t>
      </w:r>
    </w:p>
    <w:p w14:paraId="1631FA63" w14:textId="77777777" w:rsidR="00324B04" w:rsidRPr="008902F1" w:rsidRDefault="00324B04" w:rsidP="00324B04">
      <w:pPr>
        <w:rPr>
          <w:sz w:val="24"/>
          <w:szCs w:val="24"/>
        </w:rPr>
      </w:pPr>
    </w:p>
    <w:p w14:paraId="165F6110" w14:textId="6FFFC138" w:rsidR="00324B04" w:rsidRPr="008902F1" w:rsidRDefault="00324B04" w:rsidP="00324B04">
      <w:pPr>
        <w:rPr>
          <w:sz w:val="24"/>
          <w:szCs w:val="24"/>
        </w:rPr>
      </w:pPr>
      <w:r w:rsidRPr="008902F1">
        <w:rPr>
          <w:sz w:val="24"/>
          <w:szCs w:val="24"/>
        </w:rPr>
        <w:t xml:space="preserve">The second case is the case of Louis XVI of France, overthrown and beheaded by revolutionary </w:t>
      </w:r>
      <w:r w:rsidR="008902F1" w:rsidRPr="008902F1">
        <w:rPr>
          <w:sz w:val="24"/>
          <w:szCs w:val="24"/>
        </w:rPr>
        <w:t>Frenchmen</w:t>
      </w:r>
      <w:r w:rsidRPr="008902F1">
        <w:rPr>
          <w:sz w:val="24"/>
          <w:szCs w:val="24"/>
        </w:rPr>
        <w:t xml:space="preserve"> in the late 18th and early 19th century, this revolution rejected monarchy, church and many other features of the ancient regime, this need to purge the country of the “old way” shows that there was still a significant belief in the divine right and the words of </w:t>
      </w:r>
      <w:r w:rsidR="008902F1" w:rsidRPr="008902F1">
        <w:rPr>
          <w:sz w:val="24"/>
          <w:szCs w:val="24"/>
        </w:rPr>
        <w:t>Aquinas</w:t>
      </w:r>
      <w:r w:rsidRPr="008902F1">
        <w:rPr>
          <w:sz w:val="24"/>
          <w:szCs w:val="24"/>
        </w:rPr>
        <w:t xml:space="preserve">, but that now they were  symbol of oppression as the people no longer believed that the monarchy would help keep things together, ironically however it was that same rejection that led to the domination of tyrants such as </w:t>
      </w:r>
      <w:r w:rsidR="008902F1" w:rsidRPr="008902F1">
        <w:rPr>
          <w:sz w:val="24"/>
          <w:szCs w:val="24"/>
        </w:rPr>
        <w:t>Robespierre</w:t>
      </w:r>
      <w:r w:rsidRPr="008902F1">
        <w:rPr>
          <w:sz w:val="24"/>
          <w:szCs w:val="24"/>
        </w:rPr>
        <w:t xml:space="preserve"> and eventually Napoleon, this surprisingly quick transition from monarchy to anarchy to republic to tyranny can show the truth in Aquinas’ views that a noble monarchy is the only way to defend from </w:t>
      </w:r>
      <w:r w:rsidR="008902F1" w:rsidRPr="008902F1">
        <w:rPr>
          <w:sz w:val="24"/>
          <w:szCs w:val="24"/>
        </w:rPr>
        <w:t>ignoble</w:t>
      </w:r>
      <w:r w:rsidRPr="008902F1">
        <w:rPr>
          <w:sz w:val="24"/>
          <w:szCs w:val="24"/>
        </w:rPr>
        <w:t xml:space="preserve"> tyranny and ruin, France under the monarchs had countless successes and was the preeminent power in </w:t>
      </w:r>
      <w:r w:rsidR="008902F1" w:rsidRPr="008902F1">
        <w:rPr>
          <w:sz w:val="24"/>
          <w:szCs w:val="24"/>
        </w:rPr>
        <w:t>Europe</w:t>
      </w:r>
      <w:r w:rsidRPr="008902F1">
        <w:rPr>
          <w:sz w:val="24"/>
          <w:szCs w:val="24"/>
        </w:rPr>
        <w:t xml:space="preserve">, but their overthrow of the monarchy lead to defeat by their rivals and the emergence instead of the British and Pax Britannica, proof that at that time only a nation with a strong but responsive monarchy could ever succeed as the top of the food chain in </w:t>
      </w:r>
      <w:r w:rsidR="008902F1" w:rsidRPr="008902F1">
        <w:rPr>
          <w:sz w:val="24"/>
          <w:szCs w:val="24"/>
        </w:rPr>
        <w:t>European</w:t>
      </w:r>
      <w:r w:rsidRPr="008902F1">
        <w:rPr>
          <w:sz w:val="24"/>
          <w:szCs w:val="24"/>
        </w:rPr>
        <w:t xml:space="preserve"> diplomacy.</w:t>
      </w:r>
    </w:p>
    <w:p w14:paraId="641B6605" w14:textId="77777777" w:rsidR="00324B04" w:rsidRPr="008902F1" w:rsidRDefault="00324B04" w:rsidP="00324B04">
      <w:pPr>
        <w:rPr>
          <w:sz w:val="24"/>
          <w:szCs w:val="24"/>
        </w:rPr>
      </w:pPr>
    </w:p>
    <w:p w14:paraId="0A25CB66" w14:textId="19CF2E67" w:rsidR="00324B04" w:rsidRPr="008902F1" w:rsidRDefault="00324B04" w:rsidP="00324B04">
      <w:pPr>
        <w:rPr>
          <w:sz w:val="24"/>
          <w:szCs w:val="24"/>
        </w:rPr>
      </w:pPr>
      <w:r w:rsidRPr="008902F1">
        <w:rPr>
          <w:sz w:val="24"/>
          <w:szCs w:val="24"/>
        </w:rPr>
        <w:t xml:space="preserve">The final point would be Nicholas the Second of Russia, by the second decade of the 20th century the divine right of king was gone from all but the church itself as the populace were more used to being ruled by elected officials, the success of the united states proved that one did not need a king to be ruled fairly and that a lack of monarch did not immediately create tyranny, this in conjunction with an increasing religious apathy created the ideal circumstance for a breakdown in the thoughts of </w:t>
      </w:r>
      <w:r w:rsidR="008902F1" w:rsidRPr="008902F1">
        <w:rPr>
          <w:sz w:val="24"/>
          <w:szCs w:val="24"/>
        </w:rPr>
        <w:t>Aquinas</w:t>
      </w:r>
      <w:r w:rsidRPr="008902F1">
        <w:rPr>
          <w:sz w:val="24"/>
          <w:szCs w:val="24"/>
        </w:rPr>
        <w:t xml:space="preserve"> and the divine right to rule. While people were not necessarily anti-</w:t>
      </w:r>
      <w:r w:rsidR="008902F1" w:rsidRPr="008902F1">
        <w:rPr>
          <w:sz w:val="24"/>
          <w:szCs w:val="24"/>
        </w:rPr>
        <w:t>religion,</w:t>
      </w:r>
      <w:r w:rsidRPr="008902F1">
        <w:rPr>
          <w:sz w:val="24"/>
          <w:szCs w:val="24"/>
        </w:rPr>
        <w:t xml:space="preserve"> they no longer used it as the guiding moral principle of their lives and so were less interested in the theological reasons for keeping established order, if a system didn't work, they were willing to fix it. It was this attitude that resulted in the revolution of the Soviets and led to the brutal execution of the Russian royalty, however even in that time such a brazen act had to be </w:t>
      </w:r>
      <w:r w:rsidR="008902F1" w:rsidRPr="008902F1">
        <w:rPr>
          <w:sz w:val="24"/>
          <w:szCs w:val="24"/>
        </w:rPr>
        <w:t>kep</w:t>
      </w:r>
      <w:r w:rsidRPr="008902F1">
        <w:rPr>
          <w:sz w:val="24"/>
          <w:szCs w:val="24"/>
        </w:rPr>
        <w:t>t secret as people still held monarchies as sacred institutions even if they did not really understand why, to remove one from power was one thing but to have one gunned down was very much another matter. This final point shows the final part of the cycle of Aquinas’ teachings, gone were the days of monarchic domination but even then even still were people of the belief that a king must be held to a high standard, protected and admired, a trait we still today with the few remaining monarchs around the world.</w:t>
      </w:r>
    </w:p>
    <w:p w14:paraId="0F5D792F" w14:textId="66F8CC03" w:rsidR="00AB3B67" w:rsidRPr="008902F1" w:rsidRDefault="00324B04" w:rsidP="00324B04">
      <w:pPr>
        <w:rPr>
          <w:sz w:val="24"/>
          <w:szCs w:val="24"/>
        </w:rPr>
      </w:pPr>
      <w:r w:rsidRPr="008902F1">
        <w:rPr>
          <w:sz w:val="24"/>
          <w:szCs w:val="24"/>
        </w:rPr>
        <w:t xml:space="preserve">To conclude therefore it seems clear that the works of Aquinas and his views of the role of the king and monarchs are still to an extent held on to, however they are no longer held onto by as many or as firmly as they had been in days gone by. The change in views of monarchy however never actually deviated from the views put forth by Thomas, the monarch still has the duty to care for all in his domain without exception, but as time progressed that role simply became more about working with the people than dictating to them, which was fitting as the level of knowledge and understanding of the people also rose. In an era where everyone but the king is illiterate it is obvious the king must take steps to lead and guide but in a world where everyone has access to just as much information that </w:t>
      </w:r>
      <w:r w:rsidRPr="008902F1">
        <w:rPr>
          <w:sz w:val="24"/>
          <w:szCs w:val="24"/>
        </w:rPr>
        <w:lastRenderedPageBreak/>
        <w:t>leadership is needed only the form of moral support or guidance, this is seen today in the form of the Queen’s speeches in the United Kingdom or similar roles taken by monarchs in other parts of Europe. It should also be no surprise that where the people are less literate and able to govern themselves there is more likely to be a strong monarchy such as in Thailand or in pre-world war 2 Japan. This then is the final evidence required to show that the works of Saint Thomas Aquinas were and still very much are linked firmly to the role of the divine within the structure of monarchy, and still serves as a guide for what happens when one throws away too easily the established protocols and traditions of the ruling elite and in such an event the inevitable decline into tyranny.</w:t>
      </w:r>
    </w:p>
    <w:sectPr w:rsidR="00AB3B67" w:rsidRPr="008902F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22CCC9" w14:textId="77777777" w:rsidR="00DA6DB6" w:rsidRDefault="00DA6DB6" w:rsidP="00CC1BB8">
      <w:pPr>
        <w:spacing w:after="0" w:line="240" w:lineRule="auto"/>
      </w:pPr>
      <w:r>
        <w:separator/>
      </w:r>
    </w:p>
  </w:endnote>
  <w:endnote w:type="continuationSeparator" w:id="0">
    <w:p w14:paraId="62CB5B30" w14:textId="77777777" w:rsidR="00DA6DB6" w:rsidRDefault="00DA6DB6" w:rsidP="00CC1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AE7E7" w14:textId="77777777" w:rsidR="00DA6DB6" w:rsidRDefault="00DA6DB6" w:rsidP="00CC1BB8">
      <w:pPr>
        <w:spacing w:after="0" w:line="240" w:lineRule="auto"/>
      </w:pPr>
      <w:r>
        <w:separator/>
      </w:r>
    </w:p>
  </w:footnote>
  <w:footnote w:type="continuationSeparator" w:id="0">
    <w:p w14:paraId="38841A9A" w14:textId="77777777" w:rsidR="00DA6DB6" w:rsidRDefault="00DA6DB6" w:rsidP="00CC1BB8">
      <w:pPr>
        <w:spacing w:after="0" w:line="240" w:lineRule="auto"/>
      </w:pPr>
      <w:r>
        <w:continuationSeparator/>
      </w:r>
    </w:p>
  </w:footnote>
  <w:footnote w:id="1">
    <w:p w14:paraId="689A5057" w14:textId="7E9A9EF8" w:rsidR="008902F1" w:rsidRPr="008902F1" w:rsidRDefault="008902F1">
      <w:pPr>
        <w:pStyle w:val="FootnoteText"/>
        <w:rPr>
          <w:rFonts w:cstheme="minorHAnsi"/>
          <w:sz w:val="24"/>
          <w:szCs w:val="24"/>
        </w:rPr>
      </w:pPr>
      <w:r w:rsidRPr="008902F1">
        <w:rPr>
          <w:rStyle w:val="FootnoteReference"/>
          <w:rFonts w:cstheme="minorHAnsi"/>
          <w:sz w:val="24"/>
          <w:szCs w:val="24"/>
        </w:rPr>
        <w:footnoteRef/>
      </w:r>
      <w:r w:rsidRPr="008902F1">
        <w:rPr>
          <w:rFonts w:cstheme="minorHAnsi"/>
          <w:sz w:val="24"/>
          <w:szCs w:val="24"/>
        </w:rPr>
        <w:t xml:space="preserve"> </w:t>
      </w:r>
      <w:r w:rsidRPr="008902F1">
        <w:rPr>
          <w:rFonts w:cstheme="minorHAnsi"/>
          <w:color w:val="000000"/>
          <w:sz w:val="24"/>
          <w:szCs w:val="24"/>
        </w:rPr>
        <w:t> </w:t>
      </w:r>
      <w:r w:rsidRPr="008902F1">
        <w:rPr>
          <w:rFonts w:cstheme="minorHAnsi"/>
          <w:color w:val="000000"/>
          <w:sz w:val="24"/>
          <w:szCs w:val="24"/>
          <w:shd w:val="clear" w:color="auto" w:fill="FFFFFF"/>
        </w:rPr>
        <w:t xml:space="preserve">St. Thomas Aquinas, </w:t>
      </w:r>
      <w:r w:rsidRPr="008902F1">
        <w:rPr>
          <w:rFonts w:cstheme="minorHAnsi"/>
          <w:i/>
          <w:iCs/>
          <w:color w:val="000000"/>
          <w:sz w:val="24"/>
          <w:szCs w:val="24"/>
          <w:shd w:val="clear" w:color="auto" w:fill="FFFFFF"/>
        </w:rPr>
        <w:t>On Kingship, To the King of Cyprus</w:t>
      </w:r>
      <w:r w:rsidRPr="008902F1">
        <w:rPr>
          <w:rFonts w:cstheme="minorHAnsi"/>
          <w:color w:val="000000"/>
          <w:sz w:val="24"/>
          <w:szCs w:val="24"/>
          <w:shd w:val="clear" w:color="auto" w:fill="FFFFFF"/>
        </w:rPr>
        <w:t>, trans. by Gerald B. Phelan (Toronto: The pontifical institute of medieval studies, 1949), p. 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D36180" w14:textId="3396D0D6" w:rsidR="00CC1BB8" w:rsidRDefault="00CC1BB8">
    <w:pPr>
      <w:pStyle w:val="Header"/>
    </w:pPr>
    <w:r>
      <w:t>09/03/20</w:t>
    </w:r>
    <w:r>
      <w:ptab w:relativeTo="margin" w:alignment="center" w:leader="none"/>
    </w:r>
    <w:r>
      <w:t>Aquinas</w:t>
    </w:r>
    <w:r>
      <w:ptab w:relativeTo="margin" w:alignment="right" w:leader="none"/>
    </w:r>
    <w:r>
      <w:t>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61D"/>
    <w:rsid w:val="00091EE3"/>
    <w:rsid w:val="000C52A5"/>
    <w:rsid w:val="0010082F"/>
    <w:rsid w:val="00324B04"/>
    <w:rsid w:val="00346189"/>
    <w:rsid w:val="003F4A66"/>
    <w:rsid w:val="008902F1"/>
    <w:rsid w:val="008D066D"/>
    <w:rsid w:val="009107AB"/>
    <w:rsid w:val="00AA761D"/>
    <w:rsid w:val="00AB3B67"/>
    <w:rsid w:val="00C32B2C"/>
    <w:rsid w:val="00CC1BB8"/>
    <w:rsid w:val="00DA6DB6"/>
    <w:rsid w:val="00EB7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132629"/>
  <w15:chartTrackingRefBased/>
  <w15:docId w15:val="{012BE17D-F593-4F40-8EC8-ABFD3BFCF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1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BB8"/>
  </w:style>
  <w:style w:type="paragraph" w:styleId="Footer">
    <w:name w:val="footer"/>
    <w:basedOn w:val="Normal"/>
    <w:link w:val="FooterChar"/>
    <w:uiPriority w:val="99"/>
    <w:unhideWhenUsed/>
    <w:rsid w:val="00CC1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BB8"/>
  </w:style>
  <w:style w:type="paragraph" w:styleId="NormalWeb">
    <w:name w:val="Normal (Web)"/>
    <w:basedOn w:val="Normal"/>
    <w:uiPriority w:val="99"/>
    <w:semiHidden/>
    <w:unhideWhenUsed/>
    <w:rsid w:val="003461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8902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02F1"/>
    <w:rPr>
      <w:sz w:val="20"/>
      <w:szCs w:val="20"/>
    </w:rPr>
  </w:style>
  <w:style w:type="character" w:styleId="FootnoteReference">
    <w:name w:val="footnote reference"/>
    <w:basedOn w:val="DefaultParagraphFont"/>
    <w:uiPriority w:val="99"/>
    <w:semiHidden/>
    <w:unhideWhenUsed/>
    <w:rsid w:val="008902F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527111">
      <w:bodyDiv w:val="1"/>
      <w:marLeft w:val="0"/>
      <w:marRight w:val="0"/>
      <w:marTop w:val="0"/>
      <w:marBottom w:val="0"/>
      <w:divBdr>
        <w:top w:val="none" w:sz="0" w:space="0" w:color="auto"/>
        <w:left w:val="none" w:sz="0" w:space="0" w:color="auto"/>
        <w:bottom w:val="none" w:sz="0" w:space="0" w:color="auto"/>
        <w:right w:val="none" w:sz="0" w:space="0" w:color="auto"/>
      </w:divBdr>
    </w:div>
    <w:div w:id="507915239">
      <w:bodyDiv w:val="1"/>
      <w:marLeft w:val="0"/>
      <w:marRight w:val="0"/>
      <w:marTop w:val="0"/>
      <w:marBottom w:val="0"/>
      <w:divBdr>
        <w:top w:val="none" w:sz="0" w:space="0" w:color="auto"/>
        <w:left w:val="none" w:sz="0" w:space="0" w:color="auto"/>
        <w:bottom w:val="none" w:sz="0" w:space="0" w:color="auto"/>
        <w:right w:val="none" w:sz="0" w:space="0" w:color="auto"/>
      </w:divBdr>
    </w:div>
    <w:div w:id="570384571">
      <w:bodyDiv w:val="1"/>
      <w:marLeft w:val="0"/>
      <w:marRight w:val="0"/>
      <w:marTop w:val="0"/>
      <w:marBottom w:val="0"/>
      <w:divBdr>
        <w:top w:val="none" w:sz="0" w:space="0" w:color="auto"/>
        <w:left w:val="none" w:sz="0" w:space="0" w:color="auto"/>
        <w:bottom w:val="none" w:sz="0" w:space="0" w:color="auto"/>
        <w:right w:val="none" w:sz="0" w:space="0" w:color="auto"/>
      </w:divBdr>
    </w:div>
    <w:div w:id="1156873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A0576-02D8-4ED4-BE8A-321BB0656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1427</TotalTime>
  <Pages>3</Pages>
  <Words>1381</Words>
  <Characters>6313</Characters>
  <Application>Microsoft Office Word</Application>
  <DocSecurity>0</DocSecurity>
  <Lines>90</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Parkinson-Shanley</dc:creator>
  <cp:keywords/>
  <dc:description/>
  <cp:lastModifiedBy>Phillip Parkinson-Shanley</cp:lastModifiedBy>
  <cp:revision>3</cp:revision>
  <dcterms:created xsi:type="dcterms:W3CDTF">2020-03-08T21:27:00Z</dcterms:created>
  <dcterms:modified xsi:type="dcterms:W3CDTF">2020-03-10T15:51:00Z</dcterms:modified>
</cp:coreProperties>
</file>