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F22" w:rsidRPr="00D45F22" w:rsidRDefault="00D45F22">
      <w:pPr>
        <w:rPr>
          <w:b/>
        </w:rPr>
      </w:pPr>
      <w:r w:rsidRPr="00D45F22">
        <w:rPr>
          <w:b/>
        </w:rPr>
        <w:t>Course Text</w:t>
      </w:r>
    </w:p>
    <w:p w:rsidR="00F06899" w:rsidRDefault="00D45F22">
      <w:r>
        <w:t>The text for the course is:</w:t>
      </w:r>
    </w:p>
    <w:p w:rsidR="00D45F22" w:rsidRDefault="00D45F22">
      <w:r>
        <w:t xml:space="preserve">Robbins, S., Judge, T., </w:t>
      </w:r>
      <w:proofErr w:type="spellStart"/>
      <w:r>
        <w:t>Campell</w:t>
      </w:r>
      <w:proofErr w:type="spellEnd"/>
      <w:r>
        <w:t xml:space="preserve">, T., </w:t>
      </w:r>
      <w:r>
        <w:rPr>
          <w:u w:val="single"/>
        </w:rPr>
        <w:t>Organizational Behaviour</w:t>
      </w:r>
      <w:r>
        <w:t>, Pearson, 2010, ISBN 978-0-273-71939-7</w:t>
      </w:r>
    </w:p>
    <w:p w:rsidR="00D45F22" w:rsidRDefault="00D45F22">
      <w:r>
        <w:t>There are two copies in the library at 302.35 ORG, along with two copies of the very similar 15</w:t>
      </w:r>
      <w:r w:rsidRPr="00D45F22">
        <w:rPr>
          <w:vertAlign w:val="superscript"/>
        </w:rPr>
        <w:t>th</w:t>
      </w:r>
      <w:r>
        <w:t xml:space="preserve"> Edition by Robbins, S. and Judge, T.</w:t>
      </w:r>
    </w:p>
    <w:p w:rsidR="00D45F22" w:rsidRDefault="00D45F22">
      <w:r>
        <w:t xml:space="preserve">We will use these for selected readings and examples, in preparation for the course assessment in part but principally for rounding out the </w:t>
      </w:r>
      <w:proofErr w:type="gramStart"/>
      <w:r>
        <w:t>student’s understanding</w:t>
      </w:r>
      <w:proofErr w:type="gramEnd"/>
      <w:r>
        <w:t xml:space="preserve"> of the topic as a potential professional practitioner.</w:t>
      </w:r>
    </w:p>
    <w:p w:rsidR="00D45F22" w:rsidRPr="00D45F22" w:rsidRDefault="00D45F22">
      <w:pPr>
        <w:rPr>
          <w:b/>
        </w:rPr>
      </w:pPr>
      <w:r w:rsidRPr="00D45F22">
        <w:rPr>
          <w:b/>
        </w:rPr>
        <w:t>Tutorial Sheet 1: The Role of the Manager and Organisational Behaviour</w:t>
      </w:r>
    </w:p>
    <w:p w:rsidR="00D45F22" w:rsidRDefault="00D45F22" w:rsidP="00D45F22">
      <w:r>
        <w:t>Read pages 3 to 19 of “Organizational Behaviour” and answer the following questions.</w:t>
      </w:r>
    </w:p>
    <w:p w:rsidR="00D45F22" w:rsidRDefault="00D45F22" w:rsidP="00D45F22">
      <w:pPr>
        <w:pStyle w:val="ListParagraph"/>
        <w:numPr>
          <w:ilvl w:val="0"/>
          <w:numId w:val="2"/>
        </w:numPr>
      </w:pPr>
      <w:r>
        <w:t xml:space="preserve">List </w:t>
      </w:r>
      <w:proofErr w:type="spellStart"/>
      <w:r>
        <w:t>Mintzberg’s</w:t>
      </w:r>
      <w:proofErr w:type="spellEnd"/>
      <w:r>
        <w:t xml:space="preserve"> ten principal roles of a manager.</w:t>
      </w:r>
      <w:bookmarkStart w:id="0" w:name="_GoBack"/>
      <w:bookmarkEnd w:id="0"/>
    </w:p>
    <w:p w:rsidR="00D45F22" w:rsidRDefault="00D45F22" w:rsidP="00D45F22">
      <w:pPr>
        <w:pStyle w:val="ListParagraph"/>
        <w:numPr>
          <w:ilvl w:val="0"/>
          <w:numId w:val="2"/>
        </w:numPr>
      </w:pPr>
      <w:r>
        <w:t xml:space="preserve">List </w:t>
      </w:r>
      <w:proofErr w:type="spellStart"/>
      <w:r>
        <w:t>Luthans</w:t>
      </w:r>
      <w:proofErr w:type="spellEnd"/>
      <w:r>
        <w:t xml:space="preserve">’ four managerial activities.  Where do these differ from </w:t>
      </w:r>
      <w:proofErr w:type="spellStart"/>
      <w:r>
        <w:t>Mintzberg</w:t>
      </w:r>
      <w:proofErr w:type="spellEnd"/>
      <w:r>
        <w:t>?</w:t>
      </w:r>
    </w:p>
    <w:p w:rsidR="006D605D" w:rsidRDefault="006D605D" w:rsidP="00D45F22">
      <w:pPr>
        <w:pStyle w:val="ListParagraph"/>
        <w:numPr>
          <w:ilvl w:val="0"/>
          <w:numId w:val="2"/>
        </w:numPr>
      </w:pPr>
      <w:r>
        <w:t xml:space="preserve">What conclusions would you draw from </w:t>
      </w:r>
      <w:proofErr w:type="spellStart"/>
      <w:r>
        <w:t>Luthans</w:t>
      </w:r>
      <w:proofErr w:type="spellEnd"/>
      <w:r>
        <w:t>’ pie charts “Allocation of activities by time”, (p.7 Organizational Behaviour)</w:t>
      </w:r>
    </w:p>
    <w:p w:rsidR="006D605D" w:rsidRDefault="006D605D" w:rsidP="00D45F22">
      <w:pPr>
        <w:pStyle w:val="ListParagraph"/>
        <w:numPr>
          <w:ilvl w:val="0"/>
          <w:numId w:val="2"/>
        </w:numPr>
      </w:pPr>
      <w:r>
        <w:t>Do you have an opinion on Robbins’ attempt to link systematic study and evidence based management to intuition?</w:t>
      </w:r>
    </w:p>
    <w:p w:rsidR="006D605D" w:rsidRPr="00D45F22" w:rsidRDefault="006D605D" w:rsidP="00D45F22">
      <w:pPr>
        <w:pStyle w:val="ListParagraph"/>
        <w:numPr>
          <w:ilvl w:val="0"/>
          <w:numId w:val="2"/>
        </w:numPr>
      </w:pPr>
      <w:r>
        <w:t xml:space="preserve">The longer section “Challenges and opportunities for OB” links social factors strongly to organisational success.  To what extent is this true?  Can you find examples where organisational culture appears to </w:t>
      </w:r>
      <w:proofErr w:type="spellStart"/>
      <w:r>
        <w:t>supercede</w:t>
      </w:r>
      <w:proofErr w:type="spellEnd"/>
      <w:r>
        <w:t xml:space="preserve"> local cultural norms and nuances?</w:t>
      </w:r>
    </w:p>
    <w:sectPr w:rsidR="006D605D" w:rsidRPr="00D45F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033DF"/>
    <w:multiLevelType w:val="hybridMultilevel"/>
    <w:tmpl w:val="DCAC5B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A71620"/>
    <w:multiLevelType w:val="hybridMultilevel"/>
    <w:tmpl w:val="3AC045A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F22"/>
    <w:rsid w:val="006D605D"/>
    <w:rsid w:val="00D45F22"/>
    <w:rsid w:val="00F06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5F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5F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Rees, John</dc:creator>
  <cp:lastModifiedBy>Rees, John</cp:lastModifiedBy>
  <cp:revision>1</cp:revision>
  <dcterms:created xsi:type="dcterms:W3CDTF">2015-01-26T11:34:00Z</dcterms:created>
  <dcterms:modified xsi:type="dcterms:W3CDTF">2015-01-26T12:05:00Z</dcterms:modified>
</cp:coreProperties>
</file>