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15455" w14:textId="1B1CF2EF" w:rsidR="00DC0967" w:rsidRPr="00F9078E" w:rsidRDefault="00DC0967" w:rsidP="00DC0967">
      <w:pPr>
        <w:jc w:val="center"/>
        <w:rPr>
          <w:rFonts w:ascii="Arial" w:hAnsi="Arial" w:cs="Arial"/>
          <w:sz w:val="48"/>
          <w:szCs w:val="48"/>
          <w:u w:val="single"/>
        </w:rPr>
      </w:pPr>
      <w:r w:rsidRPr="00F9078E">
        <w:rPr>
          <w:rFonts w:ascii="Arial" w:hAnsi="Arial" w:cs="Arial"/>
          <w:sz w:val="48"/>
          <w:szCs w:val="48"/>
          <w:u w:val="single"/>
        </w:rPr>
        <w:t>ECAD6008</w:t>
      </w:r>
    </w:p>
    <w:p w14:paraId="58D86BC6" w14:textId="6A0D5FC7" w:rsidR="00F9078E" w:rsidRDefault="00F9078E" w:rsidP="00F9078E">
      <w:pPr>
        <w:rPr>
          <w:rFonts w:ascii="Arial" w:hAnsi="Arial" w:cs="Arial"/>
          <w:sz w:val="32"/>
          <w:szCs w:val="32"/>
          <w:u w:val="single"/>
        </w:rPr>
      </w:pPr>
    </w:p>
    <w:p w14:paraId="1E2CBFC8" w14:textId="77777777" w:rsidR="00DC0967" w:rsidRDefault="00DC0967" w:rsidP="00DC0967">
      <w:pPr>
        <w:jc w:val="center"/>
        <w:rPr>
          <w:rFonts w:ascii="Arial" w:hAnsi="Arial" w:cs="Arial"/>
          <w:sz w:val="32"/>
          <w:szCs w:val="32"/>
          <w:u w:val="single"/>
        </w:rPr>
      </w:pPr>
    </w:p>
    <w:p w14:paraId="0BC64B70" w14:textId="77777777" w:rsidR="00DC0967" w:rsidRPr="00DC0967" w:rsidRDefault="00DC0967" w:rsidP="00DC0967">
      <w:pPr>
        <w:jc w:val="center"/>
        <w:rPr>
          <w:rFonts w:ascii="Arial" w:hAnsi="Arial" w:cs="Arial"/>
          <w:sz w:val="32"/>
          <w:szCs w:val="32"/>
          <w:u w:val="single"/>
        </w:rPr>
      </w:pPr>
    </w:p>
    <w:p w14:paraId="72923088" w14:textId="63E2D6A5" w:rsidR="00FA2F8D" w:rsidRPr="00DC0967" w:rsidRDefault="00FA2F8D" w:rsidP="00DC0967">
      <w:pPr>
        <w:jc w:val="center"/>
        <w:rPr>
          <w:rFonts w:ascii="Arial" w:hAnsi="Arial" w:cs="Arial"/>
          <w:sz w:val="32"/>
          <w:szCs w:val="32"/>
          <w:u w:val="single"/>
        </w:rPr>
      </w:pPr>
      <w:r w:rsidRPr="00DC0967">
        <w:rPr>
          <w:rFonts w:ascii="Arial" w:hAnsi="Arial" w:cs="Arial"/>
          <w:sz w:val="32"/>
          <w:szCs w:val="32"/>
          <w:u w:val="single"/>
        </w:rPr>
        <w:t xml:space="preserve">Critically reflect on your progress in planning, </w:t>
      </w:r>
      <w:r w:rsidR="00E70C4D" w:rsidRPr="00DC0967">
        <w:rPr>
          <w:rFonts w:ascii="Arial" w:hAnsi="Arial" w:cs="Arial"/>
          <w:sz w:val="32"/>
          <w:szCs w:val="32"/>
          <w:u w:val="single"/>
        </w:rPr>
        <w:t>preparing,</w:t>
      </w:r>
      <w:r w:rsidRPr="00DC0967">
        <w:rPr>
          <w:rFonts w:ascii="Arial" w:hAnsi="Arial" w:cs="Arial"/>
          <w:sz w:val="32"/>
          <w:szCs w:val="32"/>
          <w:u w:val="single"/>
        </w:rPr>
        <w:t xml:space="preserve"> and teaching lessons that incorporate specific pedagogical principles. (This evidence should be taken from you Professional Learning Passport –PLP.) Identify up to three of these pedagogical principles as an area for development and justify the next steps in your development.</w:t>
      </w:r>
    </w:p>
    <w:p w14:paraId="746C668D" w14:textId="77777777" w:rsidR="00FA2F8D" w:rsidRDefault="00FA2F8D" w:rsidP="00FA2F8D"/>
    <w:p w14:paraId="16F371B5" w14:textId="77777777" w:rsidR="00FA2F8D" w:rsidRDefault="00FA2F8D">
      <w:pPr>
        <w:pStyle w:val="BodyA"/>
        <w:jc w:val="center"/>
        <w:rPr>
          <w:sz w:val="32"/>
          <w:szCs w:val="32"/>
        </w:rPr>
      </w:pPr>
    </w:p>
    <w:tbl>
      <w:tblPr>
        <w:tblStyle w:val="TableGrid"/>
        <w:tblW w:w="9436" w:type="dxa"/>
        <w:tblLook w:val="04A0" w:firstRow="1" w:lastRow="0" w:firstColumn="1" w:lastColumn="0" w:noHBand="0" w:noVBand="1"/>
      </w:tblPr>
      <w:tblGrid>
        <w:gridCol w:w="4718"/>
        <w:gridCol w:w="4718"/>
      </w:tblGrid>
      <w:tr w:rsidR="00DC0967" w14:paraId="06F80B4F" w14:textId="77777777" w:rsidTr="00DC0967">
        <w:trPr>
          <w:trHeight w:val="810"/>
        </w:trPr>
        <w:tc>
          <w:tcPr>
            <w:tcW w:w="4718" w:type="dxa"/>
          </w:tcPr>
          <w:p w14:paraId="31DD1D42" w14:textId="257D6779" w:rsidR="00DC0967" w:rsidRPr="00DC0967" w:rsidRDefault="00DC0967" w:rsidP="00DC0967">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sz w:val="32"/>
                <w:szCs w:val="32"/>
              </w:rPr>
            </w:pPr>
            <w:r w:rsidRPr="00DC0967">
              <w:rPr>
                <w:rFonts w:ascii="Arial" w:hAnsi="Arial" w:cs="Arial"/>
                <w:sz w:val="32"/>
                <w:szCs w:val="32"/>
              </w:rPr>
              <w:t>Target</w:t>
            </w:r>
          </w:p>
        </w:tc>
        <w:tc>
          <w:tcPr>
            <w:tcW w:w="4718" w:type="dxa"/>
          </w:tcPr>
          <w:p w14:paraId="0AB83416" w14:textId="59D43800" w:rsidR="00DC0967" w:rsidRPr="00DC0967" w:rsidRDefault="00DC0967" w:rsidP="00DC0967">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sz w:val="32"/>
                <w:szCs w:val="32"/>
              </w:rPr>
            </w:pPr>
            <w:r w:rsidRPr="00DC0967">
              <w:rPr>
                <w:rFonts w:ascii="Arial" w:hAnsi="Arial" w:cs="Arial"/>
                <w:sz w:val="32"/>
                <w:szCs w:val="32"/>
              </w:rPr>
              <w:t xml:space="preserve">Where </w:t>
            </w:r>
          </w:p>
        </w:tc>
      </w:tr>
      <w:tr w:rsidR="00DC0967" w14:paraId="15AFFBEA" w14:textId="77777777" w:rsidTr="00DC0967">
        <w:trPr>
          <w:trHeight w:val="782"/>
        </w:trPr>
        <w:tc>
          <w:tcPr>
            <w:tcW w:w="4718" w:type="dxa"/>
          </w:tcPr>
          <w:p w14:paraId="5D42E750" w14:textId="77777777" w:rsidR="00DC0967" w:rsidRPr="00C13580" w:rsidRDefault="00DC0967" w:rsidP="00C13580">
            <w:pPr>
              <w:pStyle w:val="NormalWeb"/>
              <w:shd w:val="clear" w:color="auto" w:fill="FFFFFF"/>
              <w:spacing w:before="0" w:beforeAutospacing="0" w:after="0" w:afterAutospacing="0" w:line="360" w:lineRule="auto"/>
              <w:rPr>
                <w:rFonts w:ascii="Arial" w:hAnsi="Arial" w:cs="Arial"/>
                <w:color w:val="000000" w:themeColor="text1"/>
              </w:rPr>
            </w:pPr>
            <w:r w:rsidRPr="00C13580">
              <w:rPr>
                <w:rFonts w:ascii="Arial" w:hAnsi="Arial" w:cs="Arial"/>
                <w:color w:val="000000" w:themeColor="text1"/>
              </w:rPr>
              <w:t>Revise Harvard referencing guidelines, both for in-text citations and your reference list.</w:t>
            </w:r>
          </w:p>
          <w:p w14:paraId="74D692FD" w14:textId="77777777" w:rsidR="00DC0967" w:rsidRPr="00C13580" w:rsidRDefault="00DC0967" w:rsidP="00C13580">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rPr>
            </w:pPr>
          </w:p>
        </w:tc>
        <w:tc>
          <w:tcPr>
            <w:tcW w:w="4718" w:type="dxa"/>
          </w:tcPr>
          <w:p w14:paraId="66D1E413" w14:textId="72D8B1F3" w:rsidR="00DC0967" w:rsidRPr="00C13580" w:rsidRDefault="00C13580" w:rsidP="00C13580">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sz w:val="24"/>
                <w:szCs w:val="24"/>
              </w:rPr>
            </w:pPr>
            <w:r w:rsidRPr="00C13580">
              <w:rPr>
                <w:rFonts w:ascii="Arial" w:hAnsi="Arial" w:cs="Arial"/>
                <w:sz w:val="24"/>
                <w:szCs w:val="24"/>
              </w:rPr>
              <w:t xml:space="preserve">In the reference list. </w:t>
            </w:r>
          </w:p>
        </w:tc>
      </w:tr>
      <w:tr w:rsidR="00DC0967" w14:paraId="20CA10EF" w14:textId="77777777" w:rsidTr="00DC0967">
        <w:trPr>
          <w:trHeight w:val="810"/>
        </w:trPr>
        <w:tc>
          <w:tcPr>
            <w:tcW w:w="4718" w:type="dxa"/>
          </w:tcPr>
          <w:p w14:paraId="1B6006AB" w14:textId="509228F2" w:rsidR="00DC0967" w:rsidRPr="00C13580" w:rsidRDefault="00DC0967" w:rsidP="00C13580">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rPr>
            </w:pPr>
            <w:r w:rsidRPr="00C13580">
              <w:rPr>
                <w:rFonts w:ascii="Arial" w:hAnsi="Arial" w:cs="Arial"/>
                <w:color w:val="000000" w:themeColor="text1"/>
                <w:sz w:val="24"/>
                <w:szCs w:val="24"/>
              </w:rPr>
              <w:t>W</w:t>
            </w:r>
            <w:r w:rsidRPr="00C13580">
              <w:rPr>
                <w:rFonts w:ascii="Arial" w:hAnsi="Arial" w:cs="Arial"/>
                <w:color w:val="000000" w:themeColor="text1"/>
                <w:sz w:val="24"/>
                <w:szCs w:val="24"/>
              </w:rPr>
              <w:t>ider reading on how to establish the credibility of texts </w:t>
            </w:r>
          </w:p>
        </w:tc>
        <w:tc>
          <w:tcPr>
            <w:tcW w:w="4718" w:type="dxa"/>
          </w:tcPr>
          <w:p w14:paraId="4DEC8C9C" w14:textId="66505E54" w:rsidR="00DC0967" w:rsidRPr="00C13580" w:rsidRDefault="00C13580" w:rsidP="00C13580">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sz w:val="24"/>
                <w:szCs w:val="24"/>
              </w:rPr>
            </w:pPr>
            <w:r w:rsidRPr="00C13580">
              <w:rPr>
                <w:rFonts w:ascii="Arial" w:hAnsi="Arial" w:cs="Arial"/>
                <w:sz w:val="24"/>
                <w:szCs w:val="24"/>
              </w:rPr>
              <w:t xml:space="preserve">This is shown in the reference list, using various books, </w:t>
            </w:r>
            <w:proofErr w:type="gramStart"/>
            <w:r w:rsidRPr="00C13580">
              <w:rPr>
                <w:rFonts w:ascii="Arial" w:hAnsi="Arial" w:cs="Arial"/>
                <w:sz w:val="24"/>
                <w:szCs w:val="24"/>
              </w:rPr>
              <w:t>journals</w:t>
            </w:r>
            <w:proofErr w:type="gramEnd"/>
            <w:r w:rsidRPr="00C13580">
              <w:rPr>
                <w:rFonts w:ascii="Arial" w:hAnsi="Arial" w:cs="Arial"/>
                <w:sz w:val="24"/>
                <w:szCs w:val="24"/>
              </w:rPr>
              <w:t xml:space="preserve"> and a small number of websites</w:t>
            </w:r>
          </w:p>
        </w:tc>
      </w:tr>
      <w:tr w:rsidR="00DC0967" w14:paraId="5E9F6DE2" w14:textId="77777777" w:rsidTr="00DC0967">
        <w:trPr>
          <w:trHeight w:val="782"/>
        </w:trPr>
        <w:tc>
          <w:tcPr>
            <w:tcW w:w="4718" w:type="dxa"/>
          </w:tcPr>
          <w:p w14:paraId="264458B7" w14:textId="34014CB3" w:rsidR="00DC0967" w:rsidRPr="00C13580" w:rsidRDefault="00DC0967" w:rsidP="00C13580">
            <w:pPr>
              <w:pStyle w:val="NormalWeb"/>
              <w:shd w:val="clear" w:color="auto" w:fill="FFFFFF"/>
              <w:spacing w:before="0" w:beforeAutospacing="0" w:after="0" w:afterAutospacing="0" w:line="360" w:lineRule="auto"/>
              <w:rPr>
                <w:rFonts w:ascii="Arial" w:hAnsi="Arial" w:cs="Arial"/>
                <w:color w:val="000000" w:themeColor="text1"/>
              </w:rPr>
            </w:pPr>
            <w:r w:rsidRPr="00C13580">
              <w:rPr>
                <w:rFonts w:ascii="Arial" w:hAnsi="Arial" w:cs="Arial"/>
                <w:color w:val="000000" w:themeColor="text1"/>
              </w:rPr>
              <w:t>P</w:t>
            </w:r>
            <w:r w:rsidRPr="00C13580">
              <w:rPr>
                <w:rFonts w:ascii="Arial" w:hAnsi="Arial" w:cs="Arial"/>
                <w:color w:val="000000" w:themeColor="text1"/>
              </w:rPr>
              <w:t xml:space="preserve">roofread to avoid minor written </w:t>
            </w:r>
            <w:r w:rsidR="00C13580" w:rsidRPr="00C13580">
              <w:rPr>
                <w:rFonts w:ascii="Arial" w:hAnsi="Arial" w:cs="Arial"/>
                <w:color w:val="000000" w:themeColor="text1"/>
              </w:rPr>
              <w:t>inaccuracies.</w:t>
            </w:r>
            <w:r w:rsidRPr="00C13580">
              <w:rPr>
                <w:rFonts w:ascii="Arial" w:hAnsi="Arial" w:cs="Arial"/>
                <w:color w:val="000000" w:themeColor="text1"/>
              </w:rPr>
              <w:t> </w:t>
            </w:r>
          </w:p>
          <w:p w14:paraId="02F85966" w14:textId="77777777" w:rsidR="00DC0967" w:rsidRPr="00C13580" w:rsidRDefault="00DC0967" w:rsidP="00C13580">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color w:val="000000" w:themeColor="text1"/>
                <w:sz w:val="24"/>
                <w:szCs w:val="24"/>
              </w:rPr>
            </w:pPr>
          </w:p>
        </w:tc>
        <w:tc>
          <w:tcPr>
            <w:tcW w:w="4718" w:type="dxa"/>
          </w:tcPr>
          <w:p w14:paraId="0C8A56DB" w14:textId="39FD382E" w:rsidR="00DC0967" w:rsidRPr="00C13580" w:rsidRDefault="00C13580" w:rsidP="00C13580">
            <w:pPr>
              <w:pStyle w:val="BodyA"/>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rial" w:hAnsi="Arial" w:cs="Arial"/>
                <w:sz w:val="24"/>
                <w:szCs w:val="24"/>
              </w:rPr>
            </w:pPr>
            <w:r w:rsidRPr="00C13580">
              <w:rPr>
                <w:rFonts w:ascii="Arial" w:hAnsi="Arial" w:cs="Arial"/>
                <w:sz w:val="24"/>
                <w:szCs w:val="24"/>
              </w:rPr>
              <w:t>Done throughout.</w:t>
            </w:r>
          </w:p>
        </w:tc>
      </w:tr>
    </w:tbl>
    <w:p w14:paraId="61CFC1A3" w14:textId="77777777" w:rsidR="00DC0967" w:rsidRDefault="00DC0967">
      <w:pPr>
        <w:pStyle w:val="BodyA"/>
        <w:jc w:val="center"/>
        <w:rPr>
          <w:sz w:val="32"/>
          <w:szCs w:val="32"/>
        </w:rPr>
      </w:pPr>
    </w:p>
    <w:p w14:paraId="27A7B080" w14:textId="77777777" w:rsidR="003F1C72" w:rsidRDefault="003F1C72">
      <w:pPr>
        <w:pStyle w:val="BodyA"/>
        <w:jc w:val="center"/>
        <w:rPr>
          <w:sz w:val="32"/>
          <w:szCs w:val="32"/>
        </w:rPr>
      </w:pPr>
    </w:p>
    <w:p w14:paraId="70FFB2E7" w14:textId="77777777" w:rsidR="003F1C72" w:rsidRDefault="003F1C72">
      <w:pPr>
        <w:pStyle w:val="BodyA"/>
        <w:jc w:val="center"/>
        <w:rPr>
          <w:sz w:val="32"/>
          <w:szCs w:val="32"/>
        </w:rPr>
      </w:pPr>
    </w:p>
    <w:p w14:paraId="5912E99D" w14:textId="77777777" w:rsidR="003F1C72" w:rsidRDefault="003F1C72">
      <w:pPr>
        <w:pStyle w:val="BodyA"/>
        <w:jc w:val="center"/>
        <w:rPr>
          <w:sz w:val="32"/>
          <w:szCs w:val="32"/>
        </w:rPr>
      </w:pPr>
    </w:p>
    <w:p w14:paraId="1A639579" w14:textId="77777777" w:rsidR="003F1C72" w:rsidRDefault="003F1C72">
      <w:pPr>
        <w:pStyle w:val="BodyA"/>
        <w:jc w:val="center"/>
        <w:rPr>
          <w:sz w:val="32"/>
          <w:szCs w:val="32"/>
        </w:rPr>
      </w:pPr>
    </w:p>
    <w:p w14:paraId="7219E6BE" w14:textId="77777777" w:rsidR="003F1C72" w:rsidRDefault="003F1C72">
      <w:pPr>
        <w:pStyle w:val="BodyA"/>
        <w:jc w:val="center"/>
        <w:rPr>
          <w:sz w:val="32"/>
          <w:szCs w:val="32"/>
        </w:rPr>
      </w:pPr>
    </w:p>
    <w:p w14:paraId="6E34E55A" w14:textId="77777777" w:rsidR="003F1C72" w:rsidRDefault="003F1C72">
      <w:pPr>
        <w:pStyle w:val="BodyA"/>
        <w:jc w:val="center"/>
        <w:rPr>
          <w:sz w:val="32"/>
          <w:szCs w:val="32"/>
        </w:rPr>
      </w:pPr>
    </w:p>
    <w:p w14:paraId="503414B8" w14:textId="77777777" w:rsidR="003F1C72" w:rsidRDefault="003F1C72">
      <w:pPr>
        <w:pStyle w:val="BodyA"/>
        <w:jc w:val="center"/>
        <w:rPr>
          <w:sz w:val="32"/>
          <w:szCs w:val="32"/>
        </w:rPr>
      </w:pPr>
    </w:p>
    <w:p w14:paraId="66E66692" w14:textId="24AA9A6D" w:rsidR="000048AF" w:rsidRPr="000048AF" w:rsidRDefault="000048AF" w:rsidP="000048AF">
      <w:pPr>
        <w:pStyle w:val="BodyA"/>
        <w:rPr>
          <w:rFonts w:ascii="Arial" w:hAnsi="Arial" w:cs="Arial"/>
          <w:sz w:val="32"/>
          <w:szCs w:val="32"/>
        </w:rPr>
      </w:pPr>
      <w:r w:rsidRPr="000048AF">
        <w:rPr>
          <w:rFonts w:ascii="Arial" w:hAnsi="Arial" w:cs="Arial"/>
          <w:sz w:val="32"/>
          <w:szCs w:val="32"/>
        </w:rPr>
        <w:t>Part 1: PLP templates</w:t>
      </w:r>
    </w:p>
    <w:tbl>
      <w:tblPr>
        <w:tblpPr w:leftFromText="180" w:rightFromText="180" w:vertAnchor="text" w:horzAnchor="margin" w:tblpY="-881"/>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0048AF" w:rsidRPr="00DC0967" w14:paraId="00363FBD" w14:textId="77777777" w:rsidTr="000048AF">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13FCEF" w14:textId="77777777" w:rsidR="000048AF" w:rsidRPr="00DC0967" w:rsidRDefault="000048AF" w:rsidP="000048AF">
            <w:pPr>
              <w:pStyle w:val="Heading2"/>
              <w:jc w:val="center"/>
              <w:rPr>
                <w:rFonts w:ascii="Arial" w:hAnsi="Arial" w:cs="Arial"/>
              </w:rPr>
            </w:pPr>
            <w:r w:rsidRPr="00DC0967">
              <w:rPr>
                <w:rFonts w:ascii="Arial" w:hAnsi="Arial" w:cs="Arial"/>
              </w:rPr>
              <w:lastRenderedPageBreak/>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DB6172" w14:textId="77777777" w:rsidR="000048AF" w:rsidRPr="00DC0967" w:rsidRDefault="000048AF" w:rsidP="000048AF">
            <w:pPr>
              <w:rPr>
                <w:rFonts w:ascii="Arial" w:hAnsi="Arial" w:cs="Arial"/>
              </w:rPr>
            </w:pPr>
          </w:p>
        </w:tc>
      </w:tr>
      <w:tr w:rsidR="000048AF" w:rsidRPr="00DC0967" w14:paraId="08E363FB" w14:textId="77777777" w:rsidTr="000048AF">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7E9A9" w14:textId="77777777" w:rsidR="000048AF" w:rsidRPr="00DC0967" w:rsidRDefault="000048AF" w:rsidP="000048AF">
            <w:pPr>
              <w:pStyle w:val="Heading2"/>
              <w:jc w:val="center"/>
              <w:rPr>
                <w:rFonts w:ascii="Arial" w:hAnsi="Arial" w:cs="Arial"/>
              </w:rPr>
            </w:pPr>
            <w:r w:rsidRPr="00DC0967">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BD47C" w14:textId="77777777" w:rsidR="000048AF" w:rsidRPr="00DC0967" w:rsidRDefault="000048AF" w:rsidP="000048AF">
            <w:pPr>
              <w:pStyle w:val="BodyA"/>
              <w:spacing w:after="0" w:line="240" w:lineRule="auto"/>
              <w:rPr>
                <w:rFonts w:ascii="Arial" w:hAnsi="Arial" w:cs="Arial"/>
              </w:rPr>
            </w:pPr>
            <w:r w:rsidRPr="00DC0967">
              <w:rPr>
                <w:rFonts w:ascii="Arial" w:eastAsia="Carlito" w:hAnsi="Arial" w:cs="Arial"/>
                <w:b/>
                <w:bCs/>
                <w:color w:val="2E74B5"/>
                <w:sz w:val="28"/>
                <w:szCs w:val="28"/>
                <w:u w:color="2E74B5"/>
              </w:rPr>
              <w:t>Assessment for Learning</w:t>
            </w:r>
          </w:p>
        </w:tc>
      </w:tr>
      <w:tr w:rsidR="000048AF" w:rsidRPr="00DC0967" w14:paraId="6BB9EB6A" w14:textId="77777777" w:rsidTr="000048AF">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7F39E0" w14:textId="77777777" w:rsidR="000048AF" w:rsidRPr="00DC0967" w:rsidRDefault="000048AF" w:rsidP="000048AF">
            <w:pPr>
              <w:pStyle w:val="Heading3"/>
              <w:jc w:val="center"/>
              <w:rPr>
                <w:rFonts w:ascii="Arial" w:hAnsi="Arial" w:cs="Arial"/>
                <w:b w:val="0"/>
                <w:bCs w:val="0"/>
              </w:rPr>
            </w:pPr>
            <w:r w:rsidRPr="00DC0967">
              <w:rPr>
                <w:rFonts w:ascii="Arial" w:hAnsi="Arial" w:cs="Arial"/>
                <w:b w:val="0"/>
                <w:bCs w:val="0"/>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C07DD"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 xml:space="preserve">During my PTE I consistently used various forms of assessment for learning strategies. In all lesson plans, I include what AFL strategies will be used within the lesson such as secret squirrel, </w:t>
            </w:r>
            <w:proofErr w:type="gramStart"/>
            <w:r w:rsidRPr="00DC0967">
              <w:rPr>
                <w:rStyle w:val="Strong"/>
                <w:rFonts w:ascii="Arial" w:hAnsi="Arial" w:cs="Arial"/>
                <w:b w:val="0"/>
                <w:bCs w:val="0"/>
              </w:rPr>
              <w:t>Think</w:t>
            </w:r>
            <w:proofErr w:type="gramEnd"/>
            <w:r w:rsidRPr="00DC0967">
              <w:rPr>
                <w:rStyle w:val="Strong"/>
                <w:rFonts w:ascii="Arial" w:hAnsi="Arial" w:cs="Arial"/>
                <w:b w:val="0"/>
                <w:bCs w:val="0"/>
              </w:rPr>
              <w:t xml:space="preserve"> pair share, Questioning strategies, self-assessment, </w:t>
            </w:r>
            <w:proofErr w:type="spellStart"/>
            <w:r w:rsidRPr="00DC0967">
              <w:rPr>
                <w:rStyle w:val="Strong"/>
                <w:rFonts w:ascii="Arial" w:hAnsi="Arial" w:cs="Arial"/>
                <w:b w:val="0"/>
                <w:bCs w:val="0"/>
              </w:rPr>
              <w:t>Feedabck</w:t>
            </w:r>
            <w:proofErr w:type="spellEnd"/>
            <w:r w:rsidRPr="00DC0967">
              <w:rPr>
                <w:rStyle w:val="Strong"/>
                <w:rFonts w:ascii="Arial" w:hAnsi="Arial" w:cs="Arial"/>
                <w:b w:val="0"/>
                <w:bCs w:val="0"/>
              </w:rPr>
              <w:t>, and displaying the success criteria and lesson objectives. </w:t>
            </w:r>
          </w:p>
          <w:p w14:paraId="792679AE" w14:textId="77777777" w:rsidR="000048AF" w:rsidRPr="00DC0967" w:rsidRDefault="000048AF" w:rsidP="000048AF">
            <w:pPr>
              <w:pStyle w:val="NormalWeb"/>
              <w:spacing w:line="360" w:lineRule="auto"/>
              <w:rPr>
                <w:rFonts w:ascii="Arial" w:hAnsi="Arial" w:cs="Arial"/>
              </w:rPr>
            </w:pPr>
          </w:p>
          <w:p w14:paraId="54170497"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I created Emoji faces that acted as exit cards for the students and ensured self-assessment within the classroom for every lesson. There were 3 different faces; extra happy, happy, and I need a bit more practice. The children each had a peg with their name on which they could move to the face that represented how they felt. These emoji faces would help to create and maintain a rag rating which would help influence further maths lessons. Using this strategy has allowed for self-assessment to become embedded into the classroom and has allowed the students to have the ability to communicate how they felt about the lesson. </w:t>
            </w:r>
          </w:p>
          <w:p w14:paraId="121802C7" w14:textId="77777777" w:rsidR="000048AF" w:rsidRPr="00DC0967" w:rsidRDefault="000048AF" w:rsidP="000048AF">
            <w:pPr>
              <w:pStyle w:val="NormalWeb"/>
              <w:spacing w:line="360" w:lineRule="auto"/>
              <w:rPr>
                <w:rFonts w:ascii="Arial" w:hAnsi="Arial" w:cs="Arial"/>
              </w:rPr>
            </w:pPr>
          </w:p>
          <w:p w14:paraId="3E2F51AD"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 xml:space="preserve">The motivation which leads to the process of embedding self-assessment within the classroom came from a weekly review meeting with my class mentor. The assessment was set as my next weekly </w:t>
            </w:r>
            <w:proofErr w:type="gramStart"/>
            <w:r w:rsidRPr="00DC0967">
              <w:rPr>
                <w:rStyle w:val="Strong"/>
                <w:rFonts w:ascii="Arial" w:hAnsi="Arial" w:cs="Arial"/>
                <w:b w:val="0"/>
                <w:bCs w:val="0"/>
              </w:rPr>
              <w:t>target</w:t>
            </w:r>
            <w:proofErr w:type="gramEnd"/>
            <w:r w:rsidRPr="00DC0967">
              <w:rPr>
                <w:rStyle w:val="Strong"/>
                <w:rFonts w:ascii="Arial" w:hAnsi="Arial" w:cs="Arial"/>
                <w:b w:val="0"/>
                <w:bCs w:val="0"/>
              </w:rPr>
              <w:t xml:space="preserve"> and this inspired me to research ideas. I came across different </w:t>
            </w:r>
            <w:r w:rsidRPr="00DC0967">
              <w:rPr>
                <w:rStyle w:val="Strong"/>
                <w:rFonts w:ascii="Arial" w:hAnsi="Arial" w:cs="Arial"/>
                <w:b w:val="0"/>
                <w:bCs w:val="0"/>
              </w:rPr>
              <w:lastRenderedPageBreak/>
              <w:t>ideas and collated them together to create the emoji face assessment. I had also used rag ratings in previous placements and was familiar with their importance.  </w:t>
            </w:r>
          </w:p>
          <w:p w14:paraId="385D3B55" w14:textId="77777777" w:rsidR="000048AF" w:rsidRPr="00DC0967" w:rsidRDefault="000048AF" w:rsidP="000048AF">
            <w:pPr>
              <w:spacing w:line="360" w:lineRule="auto"/>
              <w:rPr>
                <w:rFonts w:ascii="Arial" w:hAnsi="Arial" w:cs="Arial"/>
              </w:rPr>
            </w:pPr>
          </w:p>
        </w:tc>
      </w:tr>
      <w:tr w:rsidR="000048AF" w:rsidRPr="00DC0967" w14:paraId="6F8FB6FA" w14:textId="77777777" w:rsidTr="000048AF">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8942E8" w14:textId="77777777" w:rsidR="000048AF" w:rsidRPr="00DC0967" w:rsidRDefault="000048AF" w:rsidP="000048AF">
            <w:pPr>
              <w:pStyle w:val="Heading3"/>
              <w:jc w:val="center"/>
              <w:rPr>
                <w:rFonts w:ascii="Arial" w:hAnsi="Arial" w:cs="Arial"/>
                <w:b w:val="0"/>
                <w:bCs w:val="0"/>
              </w:rPr>
            </w:pPr>
            <w:r w:rsidRPr="00DC0967">
              <w:rPr>
                <w:rFonts w:ascii="Arial" w:hAnsi="Arial" w:cs="Arial"/>
                <w:b w:val="0"/>
                <w:bCs w:val="0"/>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D8B2CB"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I have found that the implementation of using constant AFL strategies has allowed for confident answers to be given during lessons. I have also found that displaying the success criteria allows the children to understand the task in front of them and what steps they need to take. to reach the lesson objective. </w:t>
            </w:r>
          </w:p>
          <w:p w14:paraId="165000E5" w14:textId="77777777" w:rsidR="000048AF" w:rsidRPr="00DC0967" w:rsidRDefault="000048AF" w:rsidP="000048AF">
            <w:pPr>
              <w:pStyle w:val="NormalWeb"/>
              <w:spacing w:line="360" w:lineRule="auto"/>
              <w:rPr>
                <w:rFonts w:ascii="Arial" w:hAnsi="Arial" w:cs="Arial"/>
              </w:rPr>
            </w:pPr>
          </w:p>
          <w:p w14:paraId="163F2171"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The emoji face assessment was a big push within the classroom and worked well from the start. They were eye-catching and exciting for the students to engage in. The emoji faces allowed the students to express their understanding of the lessons within the plenary. This ensured no views were overlooked and each child had their voice heard. This self-assessment strategy became a routine within the classroom and extended out to all lessons. After about a week or two of implementation, the emoji faces became an independent task for the students, most would either ask to move their peg or would do so on their own accord. </w:t>
            </w:r>
          </w:p>
          <w:p w14:paraId="0EF2B423" w14:textId="77777777" w:rsidR="000048AF" w:rsidRPr="00DC0967" w:rsidRDefault="000048AF" w:rsidP="000048AF">
            <w:pPr>
              <w:pStyle w:val="NormalWeb"/>
              <w:spacing w:line="360" w:lineRule="auto"/>
              <w:rPr>
                <w:rFonts w:ascii="Arial" w:hAnsi="Arial" w:cs="Arial"/>
              </w:rPr>
            </w:pPr>
          </w:p>
          <w:p w14:paraId="0FF54C27"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Research suggests that self-assessment is a fundamental aspect of the classroom and builds upon the child's reflective and critical thinking skills and that involving students in their learning increases their motivation in their work (</w:t>
            </w:r>
            <w:proofErr w:type="spellStart"/>
            <w:r w:rsidRPr="00DC0967">
              <w:rPr>
                <w:rStyle w:val="Strong"/>
                <w:rFonts w:ascii="Arial" w:hAnsi="Arial" w:cs="Arial"/>
                <w:b w:val="0"/>
                <w:bCs w:val="0"/>
              </w:rPr>
              <w:t>Ndoye</w:t>
            </w:r>
            <w:proofErr w:type="spellEnd"/>
            <w:r w:rsidRPr="00DC0967">
              <w:rPr>
                <w:rStyle w:val="Strong"/>
                <w:rFonts w:ascii="Arial" w:hAnsi="Arial" w:cs="Arial"/>
                <w:b w:val="0"/>
                <w:bCs w:val="0"/>
              </w:rPr>
              <w:t xml:space="preserve">, 2017). Furthermore, I have developed </w:t>
            </w:r>
            <w:r w:rsidRPr="00DC0967">
              <w:rPr>
                <w:rStyle w:val="Strong"/>
                <w:rFonts w:ascii="Arial" w:hAnsi="Arial" w:cs="Arial"/>
                <w:b w:val="0"/>
                <w:bCs w:val="0"/>
              </w:rPr>
              <w:lastRenderedPageBreak/>
              <w:t>alongside the children by using as many AFL strategies within the classroom as possible and where appropriate. This has built my confidence as a teacher.</w:t>
            </w:r>
          </w:p>
          <w:p w14:paraId="507738CD" w14:textId="77777777" w:rsidR="000048AF" w:rsidRPr="00DC0967" w:rsidRDefault="000048AF" w:rsidP="000048AF">
            <w:pPr>
              <w:pStyle w:val="NormalWeb"/>
              <w:spacing w:line="360" w:lineRule="auto"/>
              <w:rPr>
                <w:rFonts w:ascii="Arial" w:hAnsi="Arial" w:cs="Arial"/>
              </w:rPr>
            </w:pPr>
          </w:p>
          <w:p w14:paraId="08CAF900"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Along with using the emoji faces as a self-assessment tool, I further used the students understanding and recorded them in a rag rating to display the assessment. This allows me as the teacher to know where each student is within their learning. The rag rating was used for maths lessons specifically. The rag rating allowed me to make the judgment of whether maths lessons need to be carried over for further understanding. As shown in my learning journal in my evidence, this was required while teaching fractions. Most of the students needed more support with their work so I decided to push the lessons over so that the students felt confident in their work. </w:t>
            </w:r>
          </w:p>
          <w:p w14:paraId="6DBF3762" w14:textId="77777777" w:rsidR="000048AF" w:rsidRPr="00DC0967" w:rsidRDefault="000048AF" w:rsidP="000048AF">
            <w:pPr>
              <w:spacing w:line="360" w:lineRule="auto"/>
              <w:rPr>
                <w:rFonts w:ascii="Arial" w:hAnsi="Arial" w:cs="Arial"/>
              </w:rPr>
            </w:pPr>
          </w:p>
          <w:p w14:paraId="5BBCA841" w14:textId="77777777" w:rsidR="000048AF" w:rsidRPr="00DC0967" w:rsidRDefault="000048AF" w:rsidP="000048AF">
            <w:pPr>
              <w:spacing w:line="360" w:lineRule="auto"/>
              <w:rPr>
                <w:rFonts w:ascii="Arial" w:hAnsi="Arial" w:cs="Arial"/>
              </w:rPr>
            </w:pPr>
          </w:p>
        </w:tc>
      </w:tr>
      <w:tr w:rsidR="000048AF" w:rsidRPr="00DC0967" w14:paraId="72B2452A" w14:textId="77777777" w:rsidTr="000048AF">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B8E33" w14:textId="77777777" w:rsidR="000048AF" w:rsidRPr="00DC0967" w:rsidRDefault="000048AF" w:rsidP="000048AF">
            <w:pPr>
              <w:pStyle w:val="Heading3"/>
              <w:jc w:val="center"/>
              <w:rPr>
                <w:rFonts w:ascii="Arial" w:hAnsi="Arial" w:cs="Arial"/>
                <w:b w:val="0"/>
                <w:bCs w:val="0"/>
              </w:rPr>
            </w:pPr>
            <w:r w:rsidRPr="00DC0967">
              <w:rPr>
                <w:rFonts w:ascii="Arial" w:hAnsi="Arial" w:cs="Arial"/>
                <w:b w:val="0"/>
                <w:bCs w:val="0"/>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3B449E"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 xml:space="preserve">I will take this idea into my further teaching practice. However, I feel that this self-assessment technique works best with KS2 and would need to be adapted for Foundation Phase.  This could be done by using different faces such as minibeasts and using their pictures with </w:t>
            </w:r>
            <w:proofErr w:type="spellStart"/>
            <w:r w:rsidRPr="00DC0967">
              <w:rPr>
                <w:rStyle w:val="Strong"/>
                <w:rFonts w:ascii="Arial" w:hAnsi="Arial" w:cs="Arial"/>
                <w:b w:val="0"/>
                <w:bCs w:val="0"/>
              </w:rPr>
              <w:t>velcro</w:t>
            </w:r>
            <w:proofErr w:type="spellEnd"/>
            <w:r w:rsidRPr="00DC0967">
              <w:rPr>
                <w:rStyle w:val="Strong"/>
                <w:rFonts w:ascii="Arial" w:hAnsi="Arial" w:cs="Arial"/>
                <w:b w:val="0"/>
                <w:bCs w:val="0"/>
              </w:rPr>
              <w:t xml:space="preserve"> instead of pegs. Although using pegs helps to develop their fine motor skills. I will also be continuing to use the other AFL strategies that I have discussed briefly in my future teaching. practice. I will be continuing to display the success criteria on the board as I felt that this had a major success. rate within the classroom. </w:t>
            </w:r>
          </w:p>
          <w:p w14:paraId="20C4589D" w14:textId="77777777" w:rsidR="000048AF" w:rsidRPr="00DC0967" w:rsidRDefault="000048AF" w:rsidP="000048AF">
            <w:pPr>
              <w:pStyle w:val="NormalWeb"/>
              <w:spacing w:line="360" w:lineRule="auto"/>
              <w:rPr>
                <w:rFonts w:ascii="Arial" w:hAnsi="Arial" w:cs="Arial"/>
              </w:rPr>
            </w:pPr>
          </w:p>
          <w:p w14:paraId="27883237" w14:textId="77777777" w:rsidR="000048AF" w:rsidRPr="00DC0967" w:rsidRDefault="000048AF" w:rsidP="000048AF">
            <w:pPr>
              <w:pStyle w:val="NormalWeb"/>
              <w:spacing w:line="360" w:lineRule="auto"/>
              <w:rPr>
                <w:rFonts w:ascii="Arial" w:hAnsi="Arial" w:cs="Arial"/>
              </w:rPr>
            </w:pPr>
            <w:r w:rsidRPr="00DC0967">
              <w:rPr>
                <w:rStyle w:val="Strong"/>
                <w:rFonts w:ascii="Arial" w:hAnsi="Arial" w:cs="Arial"/>
                <w:b w:val="0"/>
                <w:bCs w:val="0"/>
              </w:rPr>
              <w:t>I will also continue to develop other strategies for AFL. I will look at how peer assessment can be embedded in the learning and what impact this will have on their work and whether peer assessment can become an independent task for the children to develop their independence as well as critical and reflective skills. </w:t>
            </w:r>
          </w:p>
          <w:p w14:paraId="2EFB1DC8" w14:textId="77777777" w:rsidR="000048AF" w:rsidRPr="00DC0967" w:rsidRDefault="000048AF" w:rsidP="000048AF">
            <w:pPr>
              <w:spacing w:line="360" w:lineRule="auto"/>
              <w:rPr>
                <w:rFonts w:ascii="Arial" w:hAnsi="Arial" w:cs="Arial"/>
              </w:rPr>
            </w:pPr>
          </w:p>
        </w:tc>
      </w:tr>
    </w:tbl>
    <w:p w14:paraId="291D6F2E" w14:textId="77777777" w:rsidR="00C44B8C" w:rsidRPr="00DC0967" w:rsidRDefault="00C44B8C" w:rsidP="000048AF">
      <w:pPr>
        <w:pStyle w:val="BodyA"/>
        <w:spacing w:line="360" w:lineRule="auto"/>
        <w:rPr>
          <w:rFonts w:ascii="Arial" w:hAnsi="Arial" w:cs="Arial"/>
          <w:sz w:val="32"/>
          <w:szCs w:val="32"/>
        </w:rPr>
      </w:pPr>
    </w:p>
    <w:tbl>
      <w:tblPr>
        <w:tblpPr w:leftFromText="180" w:rightFromText="180" w:tblpY="-1440"/>
        <w:tblW w:w="916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836"/>
        <w:gridCol w:w="6327"/>
      </w:tblGrid>
      <w:tr w:rsidR="00C44B8C" w:rsidRPr="00DC0967" w14:paraId="2C54AB41" w14:textId="77777777" w:rsidTr="000048AF">
        <w:trPr>
          <w:trHeight w:val="1370"/>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F11C6" w14:textId="77777777" w:rsidR="00C44B8C" w:rsidRPr="00DC0967" w:rsidRDefault="00B31674" w:rsidP="000048AF">
            <w:pPr>
              <w:pStyle w:val="Heading2"/>
              <w:jc w:val="center"/>
              <w:rPr>
                <w:rFonts w:ascii="Arial" w:hAnsi="Arial" w:cs="Arial"/>
                <w:b w:val="0"/>
                <w:bCs w:val="0"/>
              </w:rPr>
            </w:pPr>
            <w:r w:rsidRPr="00DC0967">
              <w:rPr>
                <w:rFonts w:ascii="Arial" w:hAnsi="Arial" w:cs="Arial"/>
                <w:b w:val="0"/>
                <w:bCs w:val="0"/>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99BF82" w14:textId="77777777" w:rsidR="00C44B8C" w:rsidRPr="00DC0967" w:rsidRDefault="00C44B8C" w:rsidP="000048AF">
            <w:pPr>
              <w:spacing w:line="360" w:lineRule="auto"/>
              <w:rPr>
                <w:rFonts w:ascii="Arial" w:hAnsi="Arial" w:cs="Arial"/>
              </w:rPr>
            </w:pPr>
          </w:p>
        </w:tc>
      </w:tr>
      <w:tr w:rsidR="00C44B8C" w:rsidRPr="00DC0967" w14:paraId="1CBD8F7B" w14:textId="77777777" w:rsidTr="000048AF">
        <w:trPr>
          <w:trHeight w:val="1030"/>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3AABF6" w14:textId="77777777" w:rsidR="00C44B8C" w:rsidRPr="00DC0967" w:rsidRDefault="00B31674" w:rsidP="000048AF">
            <w:pPr>
              <w:pStyle w:val="Heading2"/>
              <w:jc w:val="center"/>
              <w:rPr>
                <w:rFonts w:ascii="Arial" w:hAnsi="Arial" w:cs="Arial"/>
                <w:b w:val="0"/>
                <w:bCs w:val="0"/>
              </w:rPr>
            </w:pPr>
            <w:r w:rsidRPr="00DC0967">
              <w:rPr>
                <w:rFonts w:ascii="Arial" w:hAnsi="Arial" w:cs="Arial"/>
                <w:b w:val="0"/>
                <w:bCs w:val="0"/>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E3E3EB" w14:textId="77777777" w:rsidR="00C44B8C" w:rsidRPr="00DC0967" w:rsidRDefault="00B31674" w:rsidP="000048AF">
            <w:pPr>
              <w:pStyle w:val="BodyA"/>
              <w:spacing w:after="0" w:line="360" w:lineRule="auto"/>
              <w:rPr>
                <w:rFonts w:ascii="Arial" w:eastAsia="Carlito" w:hAnsi="Arial" w:cs="Arial"/>
                <w:color w:val="2E74B5"/>
                <w:sz w:val="28"/>
                <w:szCs w:val="28"/>
                <w:u w:color="2E74B5"/>
              </w:rPr>
            </w:pPr>
            <w:r w:rsidRPr="00DC0967">
              <w:rPr>
                <w:rFonts w:ascii="Arial" w:eastAsia="Carlito" w:hAnsi="Arial" w:cs="Arial"/>
                <w:color w:val="2E74B5"/>
                <w:sz w:val="28"/>
                <w:szCs w:val="28"/>
                <w:u w:color="2E74B5"/>
              </w:rPr>
              <w:t xml:space="preserve">Employing a broad repertoire of teaching </w:t>
            </w:r>
          </w:p>
          <w:p w14:paraId="31AB8943" w14:textId="77777777" w:rsidR="00C44B8C" w:rsidRPr="00DC0967" w:rsidRDefault="00B31674" w:rsidP="000048AF">
            <w:pPr>
              <w:pStyle w:val="BodyA"/>
              <w:spacing w:after="0" w:line="360" w:lineRule="auto"/>
              <w:rPr>
                <w:rFonts w:ascii="Arial" w:hAnsi="Arial" w:cs="Arial"/>
              </w:rPr>
            </w:pPr>
            <w:r w:rsidRPr="00DC0967">
              <w:rPr>
                <w:rFonts w:ascii="Arial" w:eastAsia="Carlito" w:hAnsi="Arial" w:cs="Arial"/>
                <w:color w:val="2E74B5"/>
                <w:sz w:val="28"/>
                <w:szCs w:val="28"/>
                <w:u w:color="2E74B5"/>
              </w:rPr>
              <w:t>approaches</w:t>
            </w:r>
          </w:p>
        </w:tc>
      </w:tr>
      <w:tr w:rsidR="00C44B8C" w:rsidRPr="00DC0967" w14:paraId="3FB803F3" w14:textId="77777777" w:rsidTr="000048AF">
        <w:trPr>
          <w:trHeight w:val="1078"/>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627BE" w14:textId="77777777" w:rsidR="00C44B8C" w:rsidRPr="00DC0967" w:rsidRDefault="00B31674" w:rsidP="000048AF">
            <w:pPr>
              <w:pStyle w:val="Heading3"/>
              <w:jc w:val="center"/>
              <w:rPr>
                <w:rFonts w:ascii="Arial" w:hAnsi="Arial" w:cs="Arial"/>
                <w:b w:val="0"/>
                <w:bCs w:val="0"/>
              </w:rPr>
            </w:pPr>
            <w:r w:rsidRPr="00DC0967">
              <w:rPr>
                <w:rFonts w:ascii="Arial" w:hAnsi="Arial" w:cs="Arial"/>
                <w:b w:val="0"/>
                <w:bCs w:val="0"/>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82A3F3" w14:textId="77777777" w:rsidR="00A0223B"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t xml:space="preserve">Throughout my PTEs I have delivered multiple lessons using different environments within the school. Although these lessons are mainly about Health and </w:t>
            </w:r>
            <w:proofErr w:type="gramStart"/>
            <w:r w:rsidRPr="00DC0967">
              <w:rPr>
                <w:rStyle w:val="Strong"/>
                <w:rFonts w:ascii="Arial" w:hAnsi="Arial" w:cs="Arial"/>
                <w:b w:val="0"/>
                <w:bCs w:val="0"/>
              </w:rPr>
              <w:t>Well-being</w:t>
            </w:r>
            <w:proofErr w:type="gramEnd"/>
            <w:r w:rsidRPr="00DC0967">
              <w:rPr>
                <w:rStyle w:val="Strong"/>
                <w:rFonts w:ascii="Arial" w:hAnsi="Arial" w:cs="Arial"/>
                <w:b w:val="0"/>
                <w:bCs w:val="0"/>
              </w:rPr>
              <w:t xml:space="preserve"> I have also used these spaces to conduct experiments and to deliver other lessons. I have also planned sequences of lessons throughout my PTEs most of these lessons being numeracy. </w:t>
            </w:r>
          </w:p>
          <w:p w14:paraId="03D88815" w14:textId="77777777" w:rsidR="00A0223B" w:rsidRPr="00DC0967" w:rsidRDefault="00A0223B" w:rsidP="000048AF">
            <w:pPr>
              <w:pStyle w:val="NormalWeb"/>
              <w:spacing w:line="360" w:lineRule="auto"/>
              <w:rPr>
                <w:rFonts w:ascii="Arial" w:hAnsi="Arial" w:cs="Arial"/>
              </w:rPr>
            </w:pPr>
          </w:p>
          <w:p w14:paraId="24E94933" w14:textId="77777777" w:rsidR="00A0223B"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t>The blubber experiment discussed in the real-life authentic context section above was conducted outside of the classroom to make use of the available areas and to have the students adapt to different environments enhancing their learning. Furthermore, from the evidence provided below, I have delivered multiple lessons outside where possible. In the images provided the children are taking part in a minibeast scavenger hunt within the forest school. This allows for the children's inquisitive behaviour to lead their learning and for them to explore nature learning about the minibeasts as they find them. This experience provides both a blended learning approach and a real-life context approach. </w:t>
            </w:r>
          </w:p>
          <w:p w14:paraId="24A9EC84" w14:textId="77777777" w:rsidR="00A0223B" w:rsidRPr="00DC0967" w:rsidRDefault="00A0223B" w:rsidP="000048AF">
            <w:pPr>
              <w:pStyle w:val="NormalWeb"/>
              <w:spacing w:line="360" w:lineRule="auto"/>
              <w:rPr>
                <w:rFonts w:ascii="Arial" w:hAnsi="Arial" w:cs="Arial"/>
              </w:rPr>
            </w:pPr>
          </w:p>
          <w:p w14:paraId="25E34644" w14:textId="77777777" w:rsidR="00A0223B"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lastRenderedPageBreak/>
              <w:t>The motivation for delivering lessons in a diverse way and in different environments came from my initiative to want to use the space available. I enjoy getting the children up and out of their seats where possible creating an exciting and engaging learning environment. The students do not know what to expect when they learn outside of the classroom.</w:t>
            </w:r>
          </w:p>
          <w:p w14:paraId="4B9F777E" w14:textId="77777777" w:rsidR="00C44B8C" w:rsidRPr="00DC0967" w:rsidRDefault="00C44B8C" w:rsidP="000048AF">
            <w:pPr>
              <w:spacing w:line="360" w:lineRule="auto"/>
              <w:rPr>
                <w:rFonts w:ascii="Arial" w:hAnsi="Arial" w:cs="Arial"/>
              </w:rPr>
            </w:pPr>
          </w:p>
        </w:tc>
      </w:tr>
      <w:tr w:rsidR="00C44B8C" w:rsidRPr="00DC0967" w14:paraId="37E678C3" w14:textId="77777777" w:rsidTr="000048AF">
        <w:trPr>
          <w:trHeight w:val="710"/>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C5FB1" w14:textId="77777777" w:rsidR="00C44B8C" w:rsidRPr="00DC0967" w:rsidRDefault="00B31674" w:rsidP="000048AF">
            <w:pPr>
              <w:pStyle w:val="Heading3"/>
              <w:jc w:val="center"/>
              <w:rPr>
                <w:rFonts w:ascii="Arial" w:hAnsi="Arial" w:cs="Arial"/>
                <w:b w:val="0"/>
                <w:bCs w:val="0"/>
              </w:rPr>
            </w:pPr>
            <w:r w:rsidRPr="00DC0967">
              <w:rPr>
                <w:rFonts w:ascii="Arial" w:hAnsi="Arial" w:cs="Arial"/>
                <w:b w:val="0"/>
                <w:bCs w:val="0"/>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013DBC" w14:textId="77777777" w:rsidR="00A0223B"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t xml:space="preserve">I learned that using the available learning spaces whether inside or outside provided an exciting environment for the students to learn in. Taking them out of the classroom allowed a change in their engagement levels. This led to a decline in the need for </w:t>
            </w:r>
            <w:proofErr w:type="spellStart"/>
            <w:r w:rsidRPr="00DC0967">
              <w:rPr>
                <w:rStyle w:val="Strong"/>
                <w:rFonts w:ascii="Arial" w:hAnsi="Arial" w:cs="Arial"/>
                <w:b w:val="0"/>
                <w:bCs w:val="0"/>
              </w:rPr>
              <w:t>behavioral</w:t>
            </w:r>
            <w:proofErr w:type="spellEnd"/>
            <w:r w:rsidRPr="00DC0967">
              <w:rPr>
                <w:rStyle w:val="Strong"/>
                <w:rFonts w:ascii="Arial" w:hAnsi="Arial" w:cs="Arial"/>
                <w:b w:val="0"/>
                <w:bCs w:val="0"/>
              </w:rPr>
              <w:t xml:space="preserve"> strategies while delivering the lessons. </w:t>
            </w:r>
          </w:p>
          <w:p w14:paraId="5DAA18E1" w14:textId="77777777" w:rsidR="00A0223B" w:rsidRPr="00DC0967" w:rsidRDefault="00A0223B" w:rsidP="000048AF">
            <w:pPr>
              <w:pStyle w:val="NormalWeb"/>
              <w:spacing w:line="360" w:lineRule="auto"/>
              <w:rPr>
                <w:rFonts w:ascii="Arial" w:hAnsi="Arial" w:cs="Arial"/>
              </w:rPr>
            </w:pPr>
          </w:p>
          <w:p w14:paraId="618969CB" w14:textId="77777777" w:rsidR="00A0223B"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t>I have developed my approach to blended learning by being encouraged to use these facilities where possible to maximize the students learning. I have also planned a series of lessons, particularly within maths which allowed me to establish any gaps in their learning as well as able to track the progression of the students. The blended learning experience allows for the series of lessons to build upon prior knowledge and for the content to build connections through a continuum of learning rather than an individual stand-alone lesson.  </w:t>
            </w:r>
          </w:p>
          <w:p w14:paraId="6FAC8CD3" w14:textId="77777777" w:rsidR="00A0223B" w:rsidRPr="00DC0967" w:rsidRDefault="00A0223B" w:rsidP="000048AF">
            <w:pPr>
              <w:pStyle w:val="NormalWeb"/>
              <w:spacing w:line="360" w:lineRule="auto"/>
              <w:rPr>
                <w:rFonts w:ascii="Arial" w:hAnsi="Arial" w:cs="Arial"/>
              </w:rPr>
            </w:pPr>
          </w:p>
          <w:p w14:paraId="49A37310" w14:textId="77777777" w:rsidR="00A0223B"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t xml:space="preserve">Furthermore, I have learned that blended learning is an effective approach to learning when the students are present for all lessons. If there is a sequence of lessons </w:t>
            </w:r>
            <w:r w:rsidRPr="00DC0967">
              <w:rPr>
                <w:rStyle w:val="Strong"/>
                <w:rFonts w:ascii="Arial" w:hAnsi="Arial" w:cs="Arial"/>
                <w:b w:val="0"/>
                <w:bCs w:val="0"/>
              </w:rPr>
              <w:lastRenderedPageBreak/>
              <w:t xml:space="preserve">and a </w:t>
            </w:r>
            <w:proofErr w:type="gramStart"/>
            <w:r w:rsidRPr="00DC0967">
              <w:rPr>
                <w:rStyle w:val="Strong"/>
                <w:rFonts w:ascii="Arial" w:hAnsi="Arial" w:cs="Arial"/>
                <w:b w:val="0"/>
                <w:bCs w:val="0"/>
              </w:rPr>
              <w:t>student misses</w:t>
            </w:r>
            <w:proofErr w:type="gramEnd"/>
            <w:r w:rsidRPr="00DC0967">
              <w:rPr>
                <w:rStyle w:val="Strong"/>
                <w:rFonts w:ascii="Arial" w:hAnsi="Arial" w:cs="Arial"/>
                <w:b w:val="0"/>
                <w:bCs w:val="0"/>
              </w:rPr>
              <w:t xml:space="preserve"> one or more of these lessons then this can provide gaps in their understanding of the subject. Although research discusses this challenge. However, it also discusses that blended learning experiences provide strong and effective lessons where the learners can thrive in their environment becoming motivated and building upon their adaptability skills and their independence (</w:t>
            </w:r>
            <w:proofErr w:type="spellStart"/>
            <w:r w:rsidRPr="00DC0967">
              <w:rPr>
                <w:rStyle w:val="Strong"/>
                <w:rFonts w:ascii="Arial" w:hAnsi="Arial" w:cs="Arial"/>
                <w:b w:val="0"/>
                <w:bCs w:val="0"/>
              </w:rPr>
              <w:t>Kintu</w:t>
            </w:r>
            <w:proofErr w:type="spellEnd"/>
            <w:r w:rsidRPr="00DC0967">
              <w:rPr>
                <w:rStyle w:val="Strong"/>
                <w:rFonts w:ascii="Arial" w:hAnsi="Arial" w:cs="Arial"/>
                <w:b w:val="0"/>
                <w:bCs w:val="0"/>
              </w:rPr>
              <w:t xml:space="preserve"> et al, 2017). </w:t>
            </w:r>
          </w:p>
          <w:p w14:paraId="6B6FB7AE" w14:textId="77777777" w:rsidR="00C44B8C" w:rsidRPr="00DC0967" w:rsidRDefault="00C44B8C" w:rsidP="000048AF">
            <w:pPr>
              <w:spacing w:line="360" w:lineRule="auto"/>
              <w:rPr>
                <w:rFonts w:ascii="Arial" w:hAnsi="Arial" w:cs="Arial"/>
              </w:rPr>
            </w:pPr>
          </w:p>
        </w:tc>
      </w:tr>
      <w:tr w:rsidR="00C44B8C" w:rsidRPr="00DC0967" w14:paraId="09B51CDB" w14:textId="77777777" w:rsidTr="000048AF">
        <w:trPr>
          <w:trHeight w:val="655"/>
        </w:trPr>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B38FB5" w14:textId="77777777" w:rsidR="00C44B8C" w:rsidRPr="00DC0967" w:rsidRDefault="00B31674" w:rsidP="000048AF">
            <w:pPr>
              <w:pStyle w:val="Heading3"/>
              <w:jc w:val="center"/>
              <w:rPr>
                <w:rFonts w:ascii="Arial" w:hAnsi="Arial" w:cs="Arial"/>
                <w:b w:val="0"/>
                <w:bCs w:val="0"/>
              </w:rPr>
            </w:pPr>
            <w:r w:rsidRPr="00DC0967">
              <w:rPr>
                <w:rFonts w:ascii="Arial" w:hAnsi="Arial" w:cs="Arial"/>
                <w:b w:val="0"/>
                <w:bCs w:val="0"/>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7D106E" w14:textId="77777777" w:rsidR="00A0223B"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t>I will continue to use a blended learning approach throughout my teaching career. I can see the benefits of using such an approach and how the students will become engaged in their lessons. I will continue to research and adopt this approach within my teaching. The ability to use the outdoor environment to deliver lessons provides an exciting lesson where the children almost feel as if they are not working. </w:t>
            </w:r>
          </w:p>
          <w:p w14:paraId="469CD571" w14:textId="08A10E68" w:rsidR="00C44B8C" w:rsidRPr="00DC0967" w:rsidRDefault="00A0223B" w:rsidP="000048AF">
            <w:pPr>
              <w:pStyle w:val="NormalWeb"/>
              <w:spacing w:line="360" w:lineRule="auto"/>
              <w:rPr>
                <w:rFonts w:ascii="Arial" w:hAnsi="Arial" w:cs="Arial"/>
              </w:rPr>
            </w:pPr>
            <w:r w:rsidRPr="00DC0967">
              <w:rPr>
                <w:rStyle w:val="Strong"/>
                <w:rFonts w:ascii="Arial" w:hAnsi="Arial" w:cs="Arial"/>
                <w:b w:val="0"/>
                <w:bCs w:val="0"/>
              </w:rPr>
              <w:t>I will continue to plan lessons in sequences where possible to build upon the previous knowledge learned and to develop any further skills required.</w:t>
            </w:r>
          </w:p>
        </w:tc>
      </w:tr>
    </w:tbl>
    <w:p w14:paraId="0420B802" w14:textId="77777777" w:rsidR="00C44B8C" w:rsidRPr="00DC0967" w:rsidRDefault="00C44B8C" w:rsidP="00DC0967">
      <w:pPr>
        <w:pStyle w:val="BodyA"/>
        <w:widowControl w:val="0"/>
        <w:spacing w:line="360" w:lineRule="auto"/>
        <w:ind w:left="108" w:hanging="108"/>
        <w:jc w:val="center"/>
        <w:rPr>
          <w:rFonts w:ascii="Arial" w:hAnsi="Arial" w:cs="Arial"/>
          <w:sz w:val="32"/>
          <w:szCs w:val="32"/>
        </w:rPr>
      </w:pPr>
    </w:p>
    <w:p w14:paraId="763FCBE9" w14:textId="77777777" w:rsidR="00C44B8C" w:rsidRPr="00DC0967" w:rsidRDefault="00C44B8C" w:rsidP="00DC0967">
      <w:pPr>
        <w:pStyle w:val="BodyA"/>
        <w:widowControl w:val="0"/>
        <w:spacing w:line="360" w:lineRule="auto"/>
        <w:jc w:val="center"/>
        <w:rPr>
          <w:rFonts w:ascii="Arial" w:hAnsi="Arial" w:cs="Arial"/>
          <w:sz w:val="32"/>
          <w:szCs w:val="32"/>
        </w:rPr>
      </w:pPr>
    </w:p>
    <w:tbl>
      <w:tblPr>
        <w:tblpPr w:leftFromText="180" w:rightFromText="180" w:vertAnchor="text" w:horzAnchor="margin" w:tblpY="-1439"/>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AC4A14" w:rsidRPr="00DC0967" w14:paraId="56972AEA" w14:textId="77777777" w:rsidTr="00AC4A14">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A309CC" w14:textId="77777777" w:rsidR="00AC4A14" w:rsidRPr="00DC0967" w:rsidRDefault="00AC4A14" w:rsidP="00DC0967">
            <w:pPr>
              <w:pStyle w:val="Heading2"/>
              <w:jc w:val="center"/>
              <w:rPr>
                <w:rFonts w:ascii="Arial" w:hAnsi="Arial" w:cs="Arial"/>
                <w:b w:val="0"/>
                <w:bCs w:val="0"/>
              </w:rPr>
            </w:pPr>
            <w:r w:rsidRPr="00DC0967">
              <w:rPr>
                <w:rFonts w:ascii="Arial" w:hAnsi="Arial" w:cs="Arial"/>
                <w:b w:val="0"/>
                <w:bCs w:val="0"/>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BB18C" w14:textId="77777777" w:rsidR="00AC4A14" w:rsidRPr="00DC0967" w:rsidRDefault="00AC4A14" w:rsidP="00DC0967">
            <w:pPr>
              <w:spacing w:line="360" w:lineRule="auto"/>
              <w:rPr>
                <w:rFonts w:ascii="Arial" w:hAnsi="Arial" w:cs="Arial"/>
              </w:rPr>
            </w:pPr>
          </w:p>
        </w:tc>
      </w:tr>
      <w:tr w:rsidR="00AC4A14" w:rsidRPr="00DC0967" w14:paraId="59A84509" w14:textId="77777777" w:rsidTr="00AC4A14">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631CC" w14:textId="77777777" w:rsidR="00AC4A14" w:rsidRPr="00DC0967" w:rsidRDefault="00AC4A14" w:rsidP="00DC0967">
            <w:pPr>
              <w:pStyle w:val="Heading2"/>
              <w:jc w:val="center"/>
              <w:rPr>
                <w:rFonts w:ascii="Arial" w:hAnsi="Arial" w:cs="Arial"/>
                <w:b w:val="0"/>
                <w:bCs w:val="0"/>
              </w:rPr>
            </w:pPr>
            <w:r w:rsidRPr="00DC0967">
              <w:rPr>
                <w:rFonts w:ascii="Arial" w:hAnsi="Arial" w:cs="Arial"/>
                <w:b w:val="0"/>
                <w:bCs w:val="0"/>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109F9" w14:textId="77777777" w:rsidR="00AC4A14" w:rsidRPr="00DC0967" w:rsidRDefault="00AC4A14" w:rsidP="00DC0967">
            <w:pPr>
              <w:pStyle w:val="BodyA"/>
              <w:spacing w:after="0" w:line="360" w:lineRule="auto"/>
              <w:rPr>
                <w:rFonts w:ascii="Arial" w:hAnsi="Arial" w:cs="Arial"/>
              </w:rPr>
            </w:pPr>
            <w:r w:rsidRPr="00DC0967">
              <w:rPr>
                <w:rFonts w:ascii="Arial" w:eastAsia="Carlito" w:hAnsi="Arial" w:cs="Arial"/>
                <w:color w:val="2E74B5"/>
                <w:sz w:val="28"/>
                <w:szCs w:val="28"/>
                <w:u w:color="2E74B5"/>
              </w:rPr>
              <w:t xml:space="preserve">Real life authentic contexts </w:t>
            </w:r>
          </w:p>
        </w:tc>
      </w:tr>
      <w:tr w:rsidR="00AC4A14" w:rsidRPr="00DC0967" w14:paraId="07ADF059" w14:textId="77777777" w:rsidTr="00AC4A14">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D5F98" w14:textId="77777777" w:rsidR="00AC4A14" w:rsidRPr="00DC0967" w:rsidRDefault="00AC4A14" w:rsidP="00DC0967">
            <w:pPr>
              <w:pStyle w:val="Heading3"/>
              <w:jc w:val="center"/>
              <w:rPr>
                <w:rFonts w:ascii="Arial" w:hAnsi="Arial" w:cs="Arial"/>
                <w:b w:val="0"/>
                <w:bCs w:val="0"/>
              </w:rPr>
            </w:pPr>
            <w:r w:rsidRPr="00DC0967">
              <w:rPr>
                <w:rFonts w:ascii="Arial" w:hAnsi="Arial" w:cs="Arial"/>
                <w:b w:val="0"/>
                <w:bCs w:val="0"/>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F91E71"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During my PTEs over the last 3 years, I have delivered many lessons that provide real-life authentic contexts within the classroom and in other environments. One lesson I delivered was a science experiment where the students were investigating blubber and how it works in cold water. They were able to understand how blubber, or in the case of the experiment- butter, kept animals warm in Antarctica by having one hand covered with butter placed in cold water and the other hand in cold water without butter. The children were able to physically understand and feel the impact of the butter which deepened their understanding and subject knowledge. </w:t>
            </w:r>
          </w:p>
          <w:p w14:paraId="55118ED2" w14:textId="77777777" w:rsidR="00AC4A14" w:rsidRPr="00DC0967" w:rsidRDefault="00AC4A14" w:rsidP="00DC0967">
            <w:pPr>
              <w:pStyle w:val="NormalWeb"/>
              <w:spacing w:line="360" w:lineRule="auto"/>
              <w:rPr>
                <w:rFonts w:ascii="Arial" w:hAnsi="Arial" w:cs="Arial"/>
              </w:rPr>
            </w:pPr>
          </w:p>
          <w:p w14:paraId="1DA0E9DB"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I have also used many hooks throughout my PTEs to ensure a real-life context is achieved from the start of the lesson. I delivered a lesson on LLC to year 4 pupils which began with a hook of a suitcase and items that corresponded with the era of the Titanic. I randomly chose two students to try on the clothing in the suitcase and hold the items up for the class. This hook allowed the children to gain an insight into what items passengers had and how different they look from items we would have on board today. </w:t>
            </w:r>
          </w:p>
          <w:p w14:paraId="413828B0" w14:textId="77777777" w:rsidR="00AC4A14" w:rsidRPr="00DC0967" w:rsidRDefault="00AC4A14" w:rsidP="00DC0967">
            <w:pPr>
              <w:pStyle w:val="NormalWeb"/>
              <w:spacing w:line="360" w:lineRule="auto"/>
              <w:rPr>
                <w:rFonts w:ascii="Arial" w:hAnsi="Arial" w:cs="Arial"/>
              </w:rPr>
            </w:pPr>
          </w:p>
          <w:p w14:paraId="227DAF45"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 xml:space="preserve">A further lesson I delivered using a hook was a pirate-themed maths scavenger hunt. The hook was a tea-stained, crumpled letter from The Pirate Captain which </w:t>
            </w:r>
            <w:r w:rsidRPr="00DC0967">
              <w:rPr>
                <w:rStyle w:val="Strong"/>
                <w:rFonts w:ascii="Arial" w:hAnsi="Arial" w:cs="Arial"/>
                <w:b w:val="0"/>
                <w:bCs w:val="0"/>
              </w:rPr>
              <w:lastRenderedPageBreak/>
              <w:t>asked the children for help finding his buried treasure. This hook allowed the children to be emersed in the experience from using an old-looking letter written with pirate phrases, to having pirate decorations and treasure. The children thoroughly enjoyed having hooks to lessons and having these real-life contexts provided experiences that they can connect to lessons in the future. </w:t>
            </w:r>
          </w:p>
          <w:p w14:paraId="4AB9C0E8" w14:textId="77777777" w:rsidR="00AC4A14" w:rsidRPr="00DC0967" w:rsidRDefault="00AC4A14" w:rsidP="00DC0967">
            <w:pPr>
              <w:pStyle w:val="NormalWeb"/>
              <w:spacing w:line="360" w:lineRule="auto"/>
              <w:rPr>
                <w:rFonts w:ascii="Arial" w:hAnsi="Arial" w:cs="Arial"/>
              </w:rPr>
            </w:pPr>
          </w:p>
          <w:p w14:paraId="532A7220"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The motivation for using real-life authentic contexts came from prior experience within placement from the start of my experience within the university. I was also set a weekly target of using more real-life experiences as hooks in my recent PTE from my class mentor and we discussed some ways this could be achieved. </w:t>
            </w:r>
          </w:p>
          <w:p w14:paraId="1E691A68" w14:textId="77777777" w:rsidR="00AC4A14" w:rsidRPr="00DC0967" w:rsidRDefault="00AC4A14" w:rsidP="00DC0967">
            <w:pPr>
              <w:spacing w:line="360" w:lineRule="auto"/>
              <w:rPr>
                <w:rFonts w:ascii="Arial" w:hAnsi="Arial" w:cs="Arial"/>
              </w:rPr>
            </w:pPr>
          </w:p>
          <w:p w14:paraId="4126C705" w14:textId="77777777" w:rsidR="00AC4A14" w:rsidRPr="00DC0967" w:rsidRDefault="00AC4A14" w:rsidP="00DC0967">
            <w:pPr>
              <w:spacing w:line="360" w:lineRule="auto"/>
              <w:rPr>
                <w:rFonts w:ascii="Arial" w:hAnsi="Arial" w:cs="Arial"/>
              </w:rPr>
            </w:pPr>
          </w:p>
        </w:tc>
      </w:tr>
      <w:tr w:rsidR="00AC4A14" w:rsidRPr="00DC0967" w14:paraId="6183F4BF" w14:textId="77777777" w:rsidTr="00AC4A14">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EA3E87" w14:textId="77777777" w:rsidR="00AC4A14" w:rsidRPr="00DC0967" w:rsidRDefault="00AC4A14" w:rsidP="00DC0967">
            <w:pPr>
              <w:pStyle w:val="Heading3"/>
              <w:jc w:val="center"/>
              <w:rPr>
                <w:rFonts w:ascii="Arial" w:hAnsi="Arial" w:cs="Arial"/>
                <w:b w:val="0"/>
                <w:bCs w:val="0"/>
              </w:rPr>
            </w:pPr>
            <w:r w:rsidRPr="00DC0967">
              <w:rPr>
                <w:rFonts w:ascii="Arial" w:hAnsi="Arial" w:cs="Arial"/>
                <w:b w:val="0"/>
                <w:bCs w:val="0"/>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6DA3B9"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 xml:space="preserve">From using real-life contexts throughout lessons and as hooks for lessons I have learned that the students become more motivated during the tasks. The engagement levels of the children are </w:t>
            </w:r>
            <w:proofErr w:type="gramStart"/>
            <w:r w:rsidRPr="00DC0967">
              <w:rPr>
                <w:rStyle w:val="Strong"/>
                <w:rFonts w:ascii="Arial" w:hAnsi="Arial" w:cs="Arial"/>
                <w:b w:val="0"/>
                <w:bCs w:val="0"/>
              </w:rPr>
              <w:t>higher</w:t>
            </w:r>
            <w:proofErr w:type="gramEnd"/>
            <w:r w:rsidRPr="00DC0967">
              <w:rPr>
                <w:rStyle w:val="Strong"/>
                <w:rFonts w:ascii="Arial" w:hAnsi="Arial" w:cs="Arial"/>
                <w:b w:val="0"/>
                <w:bCs w:val="0"/>
              </w:rPr>
              <w:t xml:space="preserve"> and this is noticeable as most if not all students were engaged and emerged in the tasks while in the lesson. I found myself using fewer behaviour management techniques as they were not required. </w:t>
            </w:r>
          </w:p>
          <w:p w14:paraId="302ED284" w14:textId="77777777" w:rsidR="00AC4A14" w:rsidRPr="00DC0967" w:rsidRDefault="00AC4A14" w:rsidP="00DC0967">
            <w:pPr>
              <w:pStyle w:val="NormalWeb"/>
              <w:spacing w:line="360" w:lineRule="auto"/>
              <w:rPr>
                <w:rFonts w:ascii="Arial" w:hAnsi="Arial" w:cs="Arial"/>
              </w:rPr>
            </w:pPr>
          </w:p>
          <w:p w14:paraId="0F4ED16C"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 xml:space="preserve">Real-life authentic contexts allow for students to have both visual and physical experiences which enhance their learning. I constantly found that the students understood the lesson best when having a visual understanding to </w:t>
            </w:r>
            <w:r w:rsidRPr="00DC0967">
              <w:rPr>
                <w:rStyle w:val="Strong"/>
                <w:rFonts w:ascii="Arial" w:hAnsi="Arial" w:cs="Arial"/>
                <w:b w:val="0"/>
                <w:bCs w:val="0"/>
              </w:rPr>
              <w:lastRenderedPageBreak/>
              <w:t>build upon. In addition, these experiences help the children to build connections in their knowledge and to create schemas that will provide a spiral of knowledge assisting in their further education. It is believed by Piaget that students must be engaged in their learning and be active during the lessons to create these banks of knowledge and to construct concepts and relationships between what they already know and the learning taking place (Mims 2003). </w:t>
            </w:r>
          </w:p>
          <w:p w14:paraId="5DC4C9F0" w14:textId="77777777" w:rsidR="00AC4A14" w:rsidRPr="00DC0967" w:rsidRDefault="00AC4A14" w:rsidP="00DC0967">
            <w:pPr>
              <w:spacing w:line="360" w:lineRule="auto"/>
              <w:rPr>
                <w:rFonts w:ascii="Arial" w:hAnsi="Arial" w:cs="Arial"/>
              </w:rPr>
            </w:pPr>
          </w:p>
        </w:tc>
      </w:tr>
      <w:tr w:rsidR="00AC4A14" w:rsidRPr="00DC0967" w14:paraId="34775E42" w14:textId="77777777" w:rsidTr="00AC4A14">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12732" w14:textId="77777777" w:rsidR="00AC4A14" w:rsidRPr="00DC0967" w:rsidRDefault="00AC4A14" w:rsidP="00DC0967">
            <w:pPr>
              <w:pStyle w:val="Heading3"/>
              <w:jc w:val="center"/>
              <w:rPr>
                <w:rFonts w:ascii="Arial" w:hAnsi="Arial" w:cs="Arial"/>
                <w:b w:val="0"/>
                <w:bCs w:val="0"/>
              </w:rPr>
            </w:pPr>
            <w:r w:rsidRPr="00DC0967">
              <w:rPr>
                <w:rFonts w:ascii="Arial" w:hAnsi="Arial" w:cs="Arial"/>
                <w:b w:val="0"/>
                <w:bCs w:val="0"/>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595A8B"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I will continue to develop my use of hooks and other real-life contexts within the classroom. Using entrance music where appropriate can help set the scene for the lesson ahead and will grasp the attention of the students. Creating immersive experiences through games and other resources to help build upon these experiences and help support their learning further. </w:t>
            </w:r>
          </w:p>
          <w:p w14:paraId="40F354DF" w14:textId="77777777" w:rsidR="00AC4A14" w:rsidRPr="00DC0967" w:rsidRDefault="00AC4A14" w:rsidP="00DC0967">
            <w:pPr>
              <w:pStyle w:val="NormalWeb"/>
              <w:spacing w:line="360" w:lineRule="auto"/>
              <w:rPr>
                <w:rFonts w:ascii="Arial" w:hAnsi="Arial" w:cs="Arial"/>
              </w:rPr>
            </w:pPr>
          </w:p>
          <w:p w14:paraId="520BC8B3"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I will also continue to conduct experiments with the children using hands-on experiences where applicable like the blubber experiment to allow children to experience lessons that they may not encounter again.</w:t>
            </w:r>
          </w:p>
          <w:p w14:paraId="291F6521" w14:textId="77777777" w:rsidR="00AC4A14" w:rsidRPr="00DC0967" w:rsidRDefault="00AC4A14" w:rsidP="00DC0967">
            <w:pPr>
              <w:spacing w:line="360" w:lineRule="auto"/>
              <w:rPr>
                <w:rFonts w:ascii="Arial" w:hAnsi="Arial" w:cs="Arial"/>
              </w:rPr>
            </w:pPr>
          </w:p>
        </w:tc>
      </w:tr>
    </w:tbl>
    <w:p w14:paraId="087EA9C7" w14:textId="77777777" w:rsidR="00C44B8C" w:rsidRPr="00DC0967" w:rsidRDefault="00C44B8C" w:rsidP="00DC0967">
      <w:pPr>
        <w:pStyle w:val="BodyA"/>
        <w:spacing w:line="360" w:lineRule="auto"/>
        <w:rPr>
          <w:rFonts w:ascii="Arial" w:hAnsi="Arial" w:cs="Arial"/>
        </w:rPr>
      </w:pPr>
    </w:p>
    <w:tbl>
      <w:tblPr>
        <w:tblpPr w:leftFromText="180" w:rightFromText="180" w:vertAnchor="text" w:horzAnchor="page" w:tblpX="1898" w:tblpY="-1439"/>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AC4A14" w:rsidRPr="00DC0967" w14:paraId="56EA8A48" w14:textId="77777777" w:rsidTr="00AC4A14">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48D277" w14:textId="77777777" w:rsidR="00AC4A14" w:rsidRPr="00DC0967" w:rsidRDefault="00AC4A14" w:rsidP="00DC0967">
            <w:pPr>
              <w:pStyle w:val="Heading2"/>
              <w:jc w:val="center"/>
              <w:rPr>
                <w:rFonts w:ascii="Arial" w:hAnsi="Arial" w:cs="Arial"/>
                <w:b w:val="0"/>
                <w:bCs w:val="0"/>
              </w:rPr>
            </w:pPr>
            <w:r w:rsidRPr="00DC0967">
              <w:rPr>
                <w:rFonts w:ascii="Arial" w:hAnsi="Arial" w:cs="Arial"/>
                <w:b w:val="0"/>
                <w:bCs w:val="0"/>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EEF2E" w14:textId="77777777" w:rsidR="00AC4A14" w:rsidRPr="00DC0967" w:rsidRDefault="00AC4A14" w:rsidP="00DC0967">
            <w:pPr>
              <w:spacing w:line="360" w:lineRule="auto"/>
              <w:rPr>
                <w:rFonts w:ascii="Arial" w:hAnsi="Arial" w:cs="Arial"/>
              </w:rPr>
            </w:pPr>
          </w:p>
        </w:tc>
      </w:tr>
      <w:tr w:rsidR="00AC4A14" w:rsidRPr="00DC0967" w14:paraId="1DC4D7B0" w14:textId="77777777" w:rsidTr="00AC4A14">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C7CC70" w14:textId="77777777" w:rsidR="00AC4A14" w:rsidRPr="00DC0967" w:rsidRDefault="00AC4A14" w:rsidP="00DC0967">
            <w:pPr>
              <w:pStyle w:val="Heading2"/>
              <w:jc w:val="center"/>
              <w:rPr>
                <w:rFonts w:ascii="Arial" w:hAnsi="Arial" w:cs="Arial"/>
                <w:b w:val="0"/>
                <w:bCs w:val="0"/>
              </w:rPr>
            </w:pPr>
            <w:r w:rsidRPr="00DC0967">
              <w:rPr>
                <w:rFonts w:ascii="Arial" w:hAnsi="Arial" w:cs="Arial"/>
                <w:b w:val="0"/>
                <w:bCs w:val="0"/>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ACE30" w14:textId="77777777" w:rsidR="00AC4A14" w:rsidRPr="00DC0967" w:rsidRDefault="00AC4A14" w:rsidP="00DC0967">
            <w:pPr>
              <w:pStyle w:val="BodyA"/>
              <w:spacing w:after="0" w:line="360" w:lineRule="auto"/>
              <w:rPr>
                <w:rFonts w:ascii="Arial" w:hAnsi="Arial" w:cs="Arial"/>
              </w:rPr>
            </w:pPr>
            <w:r w:rsidRPr="00DC0967">
              <w:rPr>
                <w:rFonts w:ascii="Arial" w:eastAsia="Carlito" w:hAnsi="Arial" w:cs="Arial"/>
                <w:color w:val="2E74B5"/>
                <w:sz w:val="28"/>
                <w:szCs w:val="28"/>
                <w:u w:color="2E74B5"/>
              </w:rPr>
              <w:t>Cross-curricular themes</w:t>
            </w:r>
          </w:p>
        </w:tc>
      </w:tr>
      <w:tr w:rsidR="00AC4A14" w:rsidRPr="00DC0967" w14:paraId="012F53D4" w14:textId="77777777" w:rsidTr="00AC4A14">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934305" w14:textId="77777777" w:rsidR="00AC4A14" w:rsidRPr="00DC0967" w:rsidRDefault="00AC4A14" w:rsidP="00DC0967">
            <w:pPr>
              <w:pStyle w:val="Heading3"/>
              <w:jc w:val="center"/>
              <w:rPr>
                <w:rFonts w:ascii="Arial" w:hAnsi="Arial" w:cs="Arial"/>
                <w:b w:val="0"/>
                <w:bCs w:val="0"/>
              </w:rPr>
            </w:pPr>
            <w:r w:rsidRPr="00DC0967">
              <w:rPr>
                <w:rFonts w:ascii="Arial" w:hAnsi="Arial" w:cs="Arial"/>
                <w:b w:val="0"/>
                <w:bCs w:val="0"/>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EE69D"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 xml:space="preserve">Cross-curricular themes have been included in many of my lessons over the 3 years of PTEs. I have always been motivated to use cross-curricular themes from our lectures within the university which inspired me to use the overarching theme within the school in multiple lessons. Within my first PTE, I used resources and combined them together to make a QR minibeast trail. The students were in groups and were independently using iPads to find the QR codes, scan them and then find out information on these animals with small support for the information collection. Although this lesson was </w:t>
            </w:r>
            <w:proofErr w:type="gramStart"/>
            <w:r w:rsidRPr="00DC0967">
              <w:rPr>
                <w:rStyle w:val="Strong"/>
                <w:rFonts w:ascii="Arial" w:hAnsi="Arial" w:cs="Arial"/>
                <w:b w:val="0"/>
                <w:bCs w:val="0"/>
              </w:rPr>
              <w:t>a main focus</w:t>
            </w:r>
            <w:proofErr w:type="gramEnd"/>
            <w:r w:rsidRPr="00DC0967">
              <w:rPr>
                <w:rStyle w:val="Strong"/>
                <w:rFonts w:ascii="Arial" w:hAnsi="Arial" w:cs="Arial"/>
                <w:b w:val="0"/>
                <w:bCs w:val="0"/>
              </w:rPr>
              <w:t xml:space="preserve"> on the science and technology topic of minibeasts and their habits, a strong cross-curricular link to DCF was apparent with the use of classroom technology and QR codes.</w:t>
            </w:r>
          </w:p>
          <w:p w14:paraId="16620009" w14:textId="77777777" w:rsidR="00AC4A14" w:rsidRPr="00DC0967" w:rsidRDefault="00AC4A14" w:rsidP="00DC0967">
            <w:pPr>
              <w:pStyle w:val="NormalWeb"/>
              <w:spacing w:line="360" w:lineRule="auto"/>
              <w:rPr>
                <w:rFonts w:ascii="Arial" w:hAnsi="Arial" w:cs="Arial"/>
              </w:rPr>
            </w:pPr>
          </w:p>
          <w:p w14:paraId="48A81B6E"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 xml:space="preserve">A further lesson that I delivered within my second PTE was the green invention. This lesson was part of a series of lessons discovering the issues of climate change and their effects </w:t>
            </w:r>
            <w:proofErr w:type="gramStart"/>
            <w:r w:rsidRPr="00DC0967">
              <w:rPr>
                <w:rStyle w:val="Strong"/>
                <w:rFonts w:ascii="Arial" w:hAnsi="Arial" w:cs="Arial"/>
                <w:b w:val="0"/>
                <w:bCs w:val="0"/>
              </w:rPr>
              <w:t>on</w:t>
            </w:r>
            <w:proofErr w:type="gramEnd"/>
            <w:r w:rsidRPr="00DC0967">
              <w:rPr>
                <w:rStyle w:val="Strong"/>
                <w:rFonts w:ascii="Arial" w:hAnsi="Arial" w:cs="Arial"/>
                <w:b w:val="0"/>
                <w:bCs w:val="0"/>
              </w:rPr>
              <w:t xml:space="preserve"> Antarctica. As a class, we looked closer to home to find out what our local area does to help with climate change. Furthermore, the children worked in small groups or in pairs to create their own machine to solve the problem they had been given on their task cards. Their invention was their own creation and imagination. This lesson was heavily topic based through Science and Technology but had a cross-curricular theme of expressive arts</w:t>
            </w:r>
            <w:r w:rsidRPr="00DC0967">
              <w:rPr>
                <w:rFonts w:ascii="Arial" w:hAnsi="Arial" w:cs="Arial"/>
              </w:rPr>
              <w:t>.</w:t>
            </w:r>
          </w:p>
          <w:p w14:paraId="743133B5" w14:textId="77777777" w:rsidR="00AC4A14" w:rsidRPr="00DC0967" w:rsidRDefault="00AC4A14" w:rsidP="00DC0967">
            <w:pPr>
              <w:pStyle w:val="NormalWeb"/>
              <w:spacing w:line="360" w:lineRule="auto"/>
              <w:rPr>
                <w:rFonts w:ascii="Arial" w:hAnsi="Arial" w:cs="Arial"/>
              </w:rPr>
            </w:pPr>
          </w:p>
          <w:p w14:paraId="1E99A469" w14:textId="77777777" w:rsidR="00AC4A14" w:rsidRPr="00DC0967" w:rsidRDefault="00AC4A14" w:rsidP="00DC0967">
            <w:pPr>
              <w:pStyle w:val="NormalWeb"/>
              <w:spacing w:line="360" w:lineRule="auto"/>
              <w:rPr>
                <w:rFonts w:ascii="Arial" w:hAnsi="Arial" w:cs="Arial"/>
              </w:rPr>
            </w:pPr>
            <w:r w:rsidRPr="00DC0967">
              <w:rPr>
                <w:rStyle w:val="Strong"/>
                <w:rFonts w:ascii="Arial" w:hAnsi="Arial" w:cs="Arial"/>
                <w:b w:val="0"/>
                <w:bCs w:val="0"/>
              </w:rPr>
              <w:t>I also, in PTE 3, created and delivered a numeracy lesson that used word problems and related to the lifeboats of the Titanic. This allowed the children to have a humanities topic-based lesson with a cross-curricular theme of numeracy to inspire their learning. Within the same PTE, I also created a scavenger hunt on the humanities-themed topic of Pirates. However, this lesson included a cross-curricular theme of numeracy as the children had to work out mathematical sums to find the answers which then corresponded with letters that were hidden outside. A cross-curricular theme of health and well-being was also apparent due to the nature of the task where the students were required to move around looking for these letters outside. </w:t>
            </w:r>
          </w:p>
          <w:p w14:paraId="07451B27" w14:textId="77777777" w:rsidR="00AC4A14" w:rsidRPr="00DC0967" w:rsidRDefault="00AC4A14" w:rsidP="00DC0967">
            <w:pPr>
              <w:spacing w:line="360" w:lineRule="auto"/>
              <w:rPr>
                <w:rFonts w:ascii="Arial" w:hAnsi="Arial" w:cs="Arial"/>
              </w:rPr>
            </w:pPr>
          </w:p>
        </w:tc>
      </w:tr>
      <w:tr w:rsidR="00AC4A14" w:rsidRPr="00DC0967" w14:paraId="518D424E" w14:textId="77777777" w:rsidTr="00AC4A14">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FA963" w14:textId="77777777" w:rsidR="00AC4A14" w:rsidRPr="00DC0967" w:rsidRDefault="00AC4A14" w:rsidP="00DC0967">
            <w:pPr>
              <w:pStyle w:val="Heading3"/>
              <w:jc w:val="center"/>
              <w:rPr>
                <w:rFonts w:ascii="Arial" w:hAnsi="Arial" w:cs="Arial"/>
                <w:b w:val="0"/>
                <w:bCs w:val="0"/>
              </w:rPr>
            </w:pPr>
            <w:r w:rsidRPr="00DC0967">
              <w:rPr>
                <w:rFonts w:ascii="Arial" w:hAnsi="Arial" w:cs="Arial"/>
                <w:b w:val="0"/>
                <w:bCs w:val="0"/>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01E560" w14:textId="77777777" w:rsidR="00AC4A14" w:rsidRPr="00DC0967" w:rsidRDefault="00AC4A14" w:rsidP="00DC0967">
            <w:pPr>
              <w:pStyle w:val="NormalWeb"/>
              <w:spacing w:line="360" w:lineRule="auto"/>
              <w:rPr>
                <w:rFonts w:ascii="Arial" w:hAnsi="Arial" w:cs="Arial"/>
              </w:rPr>
            </w:pPr>
            <w:r w:rsidRPr="00DC0967">
              <w:rPr>
                <w:rFonts w:ascii="Arial" w:hAnsi="Arial" w:cs="Arial"/>
              </w:rPr>
              <w:t>I have learned throughout my PTEs that cross-curricular is an important aspect of education. Delivering lessons with a cross-curricular purpose in mind allows for multiple learning to take place. Whether this is with various tasks occurring simultaneously or having a topic-based activity that allows the learning through another Area of Learning. </w:t>
            </w:r>
          </w:p>
          <w:p w14:paraId="20C971E0" w14:textId="77777777" w:rsidR="00AC4A14" w:rsidRPr="00DC0967" w:rsidRDefault="00AC4A14" w:rsidP="00DC0967">
            <w:pPr>
              <w:pStyle w:val="NormalWeb"/>
              <w:spacing w:line="360" w:lineRule="auto"/>
              <w:rPr>
                <w:rFonts w:ascii="Arial" w:hAnsi="Arial" w:cs="Arial"/>
              </w:rPr>
            </w:pPr>
          </w:p>
          <w:p w14:paraId="6B226003" w14:textId="77777777" w:rsidR="00AC4A14" w:rsidRPr="00DC0967" w:rsidRDefault="00AC4A14" w:rsidP="00DC0967">
            <w:pPr>
              <w:pStyle w:val="NormalWeb"/>
              <w:spacing w:line="360" w:lineRule="auto"/>
              <w:rPr>
                <w:rFonts w:ascii="Arial" w:hAnsi="Arial" w:cs="Arial"/>
              </w:rPr>
            </w:pPr>
            <w:r w:rsidRPr="00DC0967">
              <w:rPr>
                <w:rFonts w:ascii="Arial" w:hAnsi="Arial" w:cs="Arial"/>
              </w:rPr>
              <w:t xml:space="preserve">Cross-curricular can be difficult to achieve however, I found it straightforward to link LLC to </w:t>
            </w:r>
            <w:proofErr w:type="gramStart"/>
            <w:r w:rsidRPr="00DC0967">
              <w:rPr>
                <w:rFonts w:ascii="Arial" w:hAnsi="Arial" w:cs="Arial"/>
              </w:rPr>
              <w:t>lessons</w:t>
            </w:r>
            <w:proofErr w:type="gramEnd"/>
            <w:r w:rsidRPr="00DC0967">
              <w:rPr>
                <w:rFonts w:ascii="Arial" w:hAnsi="Arial" w:cs="Arial"/>
              </w:rPr>
              <w:t xml:space="preserve"> but other cross-curricular themes may take further planning and thought to achieve rich learning and experiences. In addition, I did however discover that using a topic-based approach to create cross-curricular learning allows the </w:t>
            </w:r>
            <w:r w:rsidRPr="00DC0967">
              <w:rPr>
                <w:rFonts w:ascii="Arial" w:hAnsi="Arial" w:cs="Arial"/>
              </w:rPr>
              <w:lastRenderedPageBreak/>
              <w:t>students to become more engaged with the task and motivated within their learning. This created an opportunity for independence to be learned and built upon. The students also developed multiple skills at once, especially with the use of DCF where possible creating confident individuals within the classroom. </w:t>
            </w:r>
          </w:p>
          <w:p w14:paraId="20CA316D" w14:textId="77777777" w:rsidR="00AC4A14" w:rsidRPr="00DC0967" w:rsidRDefault="00AC4A14" w:rsidP="00DC0967">
            <w:pPr>
              <w:pStyle w:val="NormalWeb"/>
              <w:spacing w:line="360" w:lineRule="auto"/>
              <w:rPr>
                <w:rFonts w:ascii="Arial" w:hAnsi="Arial" w:cs="Arial"/>
              </w:rPr>
            </w:pPr>
          </w:p>
          <w:p w14:paraId="07D6F074" w14:textId="77777777" w:rsidR="00AC4A14" w:rsidRPr="00DC0967" w:rsidRDefault="00AC4A14" w:rsidP="00DC0967">
            <w:pPr>
              <w:pStyle w:val="NormalWeb"/>
              <w:spacing w:line="360" w:lineRule="auto"/>
              <w:rPr>
                <w:rFonts w:ascii="Arial" w:hAnsi="Arial" w:cs="Arial"/>
              </w:rPr>
            </w:pPr>
            <w:r w:rsidRPr="00DC0967">
              <w:rPr>
                <w:rFonts w:ascii="Arial" w:hAnsi="Arial" w:cs="Arial"/>
              </w:rPr>
              <w:t>Some research suggests that cross-curricular links within learning provide an innovative outlook within education. It provides learners with the ability to develop their capacity for learning as well as allowing the children to develop their creativity and problem-solving skills (Harish et al, 2012). </w:t>
            </w:r>
          </w:p>
          <w:p w14:paraId="5BD33B0D" w14:textId="77777777" w:rsidR="00AC4A14" w:rsidRPr="00DC0967" w:rsidRDefault="00AC4A14" w:rsidP="00DC0967">
            <w:pPr>
              <w:spacing w:line="360" w:lineRule="auto"/>
              <w:rPr>
                <w:rFonts w:ascii="Arial" w:hAnsi="Arial" w:cs="Arial"/>
              </w:rPr>
            </w:pPr>
          </w:p>
        </w:tc>
      </w:tr>
      <w:tr w:rsidR="00AC4A14" w:rsidRPr="00DC0967" w14:paraId="44FC17A9" w14:textId="77777777" w:rsidTr="00AC4A14">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58959" w14:textId="77777777" w:rsidR="00AC4A14" w:rsidRPr="00DC0967" w:rsidRDefault="00AC4A14" w:rsidP="00DC0967">
            <w:pPr>
              <w:pStyle w:val="Heading3"/>
              <w:jc w:val="center"/>
              <w:rPr>
                <w:rFonts w:ascii="Arial" w:hAnsi="Arial" w:cs="Arial"/>
                <w:b w:val="0"/>
                <w:bCs w:val="0"/>
              </w:rPr>
            </w:pPr>
            <w:r w:rsidRPr="00DC0967">
              <w:rPr>
                <w:rFonts w:ascii="Arial" w:hAnsi="Arial" w:cs="Arial"/>
                <w:b w:val="0"/>
                <w:bCs w:val="0"/>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2DB19" w14:textId="77777777" w:rsidR="00AC4A14" w:rsidRPr="00DC0967" w:rsidRDefault="00AC4A14" w:rsidP="00DC0967">
            <w:pPr>
              <w:spacing w:line="360" w:lineRule="auto"/>
              <w:rPr>
                <w:rFonts w:ascii="Arial" w:hAnsi="Arial" w:cs="Arial"/>
              </w:rPr>
            </w:pPr>
            <w:r w:rsidRPr="00DC0967">
              <w:rPr>
                <w:rStyle w:val="Strong"/>
                <w:rFonts w:ascii="Arial" w:hAnsi="Arial" w:cs="Arial"/>
                <w:b w:val="0"/>
                <w:bCs w:val="0"/>
              </w:rPr>
              <w:t xml:space="preserve">To continue to develop my outlook and use of cross-curricular, I will where available link different </w:t>
            </w:r>
            <w:proofErr w:type="spellStart"/>
            <w:r w:rsidRPr="00DC0967">
              <w:rPr>
                <w:rStyle w:val="Strong"/>
                <w:rFonts w:ascii="Arial" w:hAnsi="Arial" w:cs="Arial"/>
                <w:b w:val="0"/>
                <w:bCs w:val="0"/>
              </w:rPr>
              <w:t>AoLEs</w:t>
            </w:r>
            <w:proofErr w:type="spellEnd"/>
            <w:r w:rsidRPr="00DC0967">
              <w:rPr>
                <w:rStyle w:val="Strong"/>
                <w:rFonts w:ascii="Arial" w:hAnsi="Arial" w:cs="Arial"/>
                <w:b w:val="0"/>
                <w:bCs w:val="0"/>
              </w:rPr>
              <w:t xml:space="preserve"> together to support the rich learning of the students. This will help to build upon the subject knowledge of the topic through different mediums. I will ensure that I continue to research and develop my mindset on cross-curricular further. </w:t>
            </w:r>
          </w:p>
        </w:tc>
      </w:tr>
    </w:tbl>
    <w:p w14:paraId="7E43DBC8" w14:textId="77777777" w:rsidR="00C44B8C" w:rsidRDefault="00C44B8C">
      <w:pPr>
        <w:pStyle w:val="BodyA"/>
      </w:pPr>
    </w:p>
    <w:p w14:paraId="17148C0F" w14:textId="77777777" w:rsidR="00C44B8C" w:rsidRDefault="00C44B8C">
      <w:pPr>
        <w:pStyle w:val="BodyA"/>
        <w:widowControl w:val="0"/>
        <w:spacing w:line="240" w:lineRule="auto"/>
        <w:ind w:left="108" w:hanging="108"/>
      </w:pPr>
    </w:p>
    <w:p w14:paraId="0A4DCF9A" w14:textId="77777777" w:rsidR="00C44B8C" w:rsidRDefault="00C44B8C">
      <w:pPr>
        <w:pStyle w:val="BodyA"/>
        <w:widowControl w:val="0"/>
        <w:spacing w:line="240" w:lineRule="auto"/>
      </w:pPr>
    </w:p>
    <w:p w14:paraId="66220A9B" w14:textId="77777777" w:rsidR="00C44B8C" w:rsidRDefault="00C44B8C">
      <w:pPr>
        <w:pStyle w:val="BodyA"/>
      </w:pPr>
    </w:p>
    <w:p w14:paraId="3C818846" w14:textId="77777777" w:rsidR="000048AF" w:rsidRDefault="000048AF">
      <w:pPr>
        <w:pStyle w:val="BodyA"/>
      </w:pPr>
    </w:p>
    <w:p w14:paraId="01FF899E" w14:textId="77777777" w:rsidR="000048AF" w:rsidRDefault="000048AF">
      <w:pPr>
        <w:pStyle w:val="BodyA"/>
      </w:pPr>
    </w:p>
    <w:p w14:paraId="4D4A811C" w14:textId="77777777" w:rsidR="000048AF" w:rsidRDefault="000048AF">
      <w:pPr>
        <w:pStyle w:val="BodyA"/>
      </w:pPr>
    </w:p>
    <w:p w14:paraId="6A46CCCA" w14:textId="77777777" w:rsidR="000048AF" w:rsidRDefault="000048AF">
      <w:pPr>
        <w:pStyle w:val="BodyA"/>
      </w:pPr>
    </w:p>
    <w:p w14:paraId="42FDB6F9" w14:textId="77777777" w:rsidR="00C44B8C" w:rsidRDefault="00C44B8C">
      <w:pPr>
        <w:pStyle w:val="BodyA"/>
      </w:pPr>
    </w:p>
    <w:p w14:paraId="2177979E" w14:textId="450666DC" w:rsidR="00FA2F8D" w:rsidRPr="000048AF" w:rsidRDefault="00FA2F8D">
      <w:pPr>
        <w:pStyle w:val="BodyA"/>
        <w:rPr>
          <w:rFonts w:ascii="Arial" w:hAnsi="Arial" w:cs="Arial"/>
          <w:sz w:val="32"/>
          <w:szCs w:val="32"/>
          <w:u w:val="single"/>
        </w:rPr>
      </w:pPr>
      <w:r w:rsidRPr="000048AF">
        <w:rPr>
          <w:rFonts w:ascii="Arial" w:hAnsi="Arial" w:cs="Arial"/>
          <w:sz w:val="32"/>
          <w:szCs w:val="32"/>
          <w:u w:val="single"/>
        </w:rPr>
        <w:lastRenderedPageBreak/>
        <w:t xml:space="preserve">Part 2- </w:t>
      </w:r>
      <w:r w:rsidR="000048AF" w:rsidRPr="000048AF">
        <w:rPr>
          <w:rFonts w:ascii="Arial" w:hAnsi="Arial" w:cs="Arial"/>
          <w:sz w:val="32"/>
          <w:szCs w:val="32"/>
          <w:u w:val="single"/>
        </w:rPr>
        <w:t>Critical reflection</w:t>
      </w:r>
    </w:p>
    <w:p w14:paraId="0FBA36F7" w14:textId="77777777" w:rsidR="00E3313E" w:rsidRDefault="00E3313E">
      <w:pPr>
        <w:pStyle w:val="BodyA"/>
      </w:pPr>
    </w:p>
    <w:p w14:paraId="41F57F6C" w14:textId="2455CA3D" w:rsidR="003F79B8" w:rsidRDefault="00D56D55" w:rsidP="00040D1E">
      <w:pPr>
        <w:pStyle w:val="BodyA"/>
        <w:spacing w:line="360" w:lineRule="auto"/>
        <w:rPr>
          <w:rFonts w:ascii="Arial" w:hAnsi="Arial" w:cs="Arial"/>
        </w:rPr>
      </w:pPr>
      <w:r w:rsidRPr="00040D1E">
        <w:rPr>
          <w:rFonts w:ascii="Arial" w:hAnsi="Arial" w:cs="Arial"/>
        </w:rPr>
        <w:t xml:space="preserve">Within the career of </w:t>
      </w:r>
      <w:r w:rsidR="00C40431" w:rsidRPr="00040D1E">
        <w:rPr>
          <w:rFonts w:ascii="Arial" w:hAnsi="Arial" w:cs="Arial"/>
        </w:rPr>
        <w:t>teaching,</w:t>
      </w:r>
      <w:r w:rsidRPr="00040D1E">
        <w:rPr>
          <w:rFonts w:ascii="Arial" w:hAnsi="Arial" w:cs="Arial"/>
        </w:rPr>
        <w:t xml:space="preserve"> it</w:t>
      </w:r>
      <w:r w:rsidR="00C40431" w:rsidRPr="00040D1E">
        <w:rPr>
          <w:rFonts w:ascii="Arial" w:hAnsi="Arial" w:cs="Arial"/>
        </w:rPr>
        <w:t xml:space="preserve"> is</w:t>
      </w:r>
      <w:r w:rsidRPr="00040D1E">
        <w:rPr>
          <w:rFonts w:ascii="Arial" w:hAnsi="Arial" w:cs="Arial"/>
        </w:rPr>
        <w:t xml:space="preserve"> important to be a reflective p</w:t>
      </w:r>
      <w:r w:rsidR="00C40431" w:rsidRPr="00040D1E">
        <w:rPr>
          <w:rFonts w:ascii="Arial" w:hAnsi="Arial" w:cs="Arial"/>
        </w:rPr>
        <w:t>rac</w:t>
      </w:r>
      <w:r w:rsidRPr="00040D1E">
        <w:rPr>
          <w:rFonts w:ascii="Arial" w:hAnsi="Arial" w:cs="Arial"/>
        </w:rPr>
        <w:t>titioner</w:t>
      </w:r>
      <w:r w:rsidR="00BB7F59" w:rsidRPr="00040D1E">
        <w:rPr>
          <w:rFonts w:ascii="Arial" w:hAnsi="Arial" w:cs="Arial"/>
        </w:rPr>
        <w:t xml:space="preserve">. </w:t>
      </w:r>
      <w:r w:rsidR="00C40431" w:rsidRPr="00040D1E">
        <w:rPr>
          <w:rFonts w:ascii="Arial" w:hAnsi="Arial" w:cs="Arial"/>
        </w:rPr>
        <w:t xml:space="preserve">Being a reflective practitioner means that the individual is constantly learning and developing their practices through self-evaluation and criticality asking the questions how could I do this better? (Brown et al, 2015). </w:t>
      </w:r>
      <w:r w:rsidR="00010799" w:rsidRPr="00040D1E">
        <w:rPr>
          <w:rFonts w:ascii="Arial" w:hAnsi="Arial" w:cs="Arial"/>
        </w:rPr>
        <w:t>In addition, b</w:t>
      </w:r>
      <w:r w:rsidR="00BB7F59" w:rsidRPr="00040D1E">
        <w:rPr>
          <w:rFonts w:ascii="Arial" w:hAnsi="Arial" w:cs="Arial"/>
        </w:rPr>
        <w:t>y be</w:t>
      </w:r>
      <w:r w:rsidR="00010799" w:rsidRPr="00040D1E">
        <w:rPr>
          <w:rFonts w:ascii="Arial" w:hAnsi="Arial" w:cs="Arial"/>
        </w:rPr>
        <w:t>coming</w:t>
      </w:r>
      <w:r w:rsidR="00BB7F59" w:rsidRPr="00040D1E">
        <w:rPr>
          <w:rFonts w:ascii="Arial" w:hAnsi="Arial" w:cs="Arial"/>
        </w:rPr>
        <w:t xml:space="preserve"> a reflective practitioner therefore allows for a self -inquiry mindset to be developed where the practitioner can reflect on their decisions and become self-aware resulting in a transformation into the desired </w:t>
      </w:r>
      <w:proofErr w:type="gramStart"/>
      <w:r w:rsidR="00BB7F59" w:rsidRPr="00040D1E">
        <w:rPr>
          <w:rFonts w:ascii="Arial" w:hAnsi="Arial" w:cs="Arial"/>
        </w:rPr>
        <w:t>practitioner</w:t>
      </w:r>
      <w:proofErr w:type="gramEnd"/>
      <w:r w:rsidR="00BB7F59" w:rsidRPr="00040D1E">
        <w:rPr>
          <w:rFonts w:ascii="Arial" w:hAnsi="Arial" w:cs="Arial"/>
        </w:rPr>
        <w:t xml:space="preserve"> they want to become</w:t>
      </w:r>
      <w:r w:rsidR="00B56117" w:rsidRPr="00040D1E">
        <w:rPr>
          <w:rFonts w:ascii="Arial" w:hAnsi="Arial" w:cs="Arial"/>
        </w:rPr>
        <w:t xml:space="preserve"> </w:t>
      </w:r>
      <w:r w:rsidR="004512C8" w:rsidRPr="00040D1E">
        <w:rPr>
          <w:rFonts w:ascii="Arial" w:hAnsi="Arial" w:cs="Arial"/>
        </w:rPr>
        <w:t xml:space="preserve">thus resulting in a richer learning environment </w:t>
      </w:r>
      <w:r w:rsidR="00BB7F59" w:rsidRPr="00040D1E">
        <w:rPr>
          <w:rFonts w:ascii="Arial" w:hAnsi="Arial" w:cs="Arial"/>
        </w:rPr>
        <w:t xml:space="preserve">(Johns, 2013). </w:t>
      </w:r>
    </w:p>
    <w:p w14:paraId="23DABCB0" w14:textId="77777777" w:rsidR="00B65D67" w:rsidRPr="00040D1E" w:rsidRDefault="00B65D67" w:rsidP="00040D1E">
      <w:pPr>
        <w:pStyle w:val="BodyA"/>
        <w:spacing w:line="360" w:lineRule="auto"/>
        <w:rPr>
          <w:rFonts w:ascii="Arial" w:hAnsi="Arial" w:cs="Arial"/>
        </w:rPr>
      </w:pPr>
    </w:p>
    <w:p w14:paraId="475E8724" w14:textId="10734307" w:rsidR="003F79B8" w:rsidRDefault="00B56117" w:rsidP="00040D1E">
      <w:pPr>
        <w:pStyle w:val="BodyA"/>
        <w:spacing w:line="360" w:lineRule="auto"/>
        <w:rPr>
          <w:rFonts w:ascii="Arial" w:hAnsi="Arial" w:cs="Arial"/>
        </w:rPr>
      </w:pPr>
      <w:r w:rsidRPr="00040D1E">
        <w:rPr>
          <w:rFonts w:ascii="Arial" w:hAnsi="Arial" w:cs="Arial"/>
        </w:rPr>
        <w:t xml:space="preserve">Following on from the conclusion of </w:t>
      </w:r>
      <w:r w:rsidR="00BB1CBA" w:rsidRPr="00040D1E">
        <w:rPr>
          <w:rFonts w:ascii="Arial" w:hAnsi="Arial" w:cs="Arial"/>
        </w:rPr>
        <w:t>my</w:t>
      </w:r>
      <w:r w:rsidRPr="00040D1E">
        <w:rPr>
          <w:rFonts w:ascii="Arial" w:hAnsi="Arial" w:cs="Arial"/>
        </w:rPr>
        <w:t xml:space="preserve"> final Professional Teaching Experience (PTE) practice the assignment will be discussing and </w:t>
      </w:r>
      <w:proofErr w:type="spellStart"/>
      <w:r w:rsidRPr="00040D1E">
        <w:rPr>
          <w:rFonts w:ascii="Arial" w:hAnsi="Arial" w:cs="Arial"/>
        </w:rPr>
        <w:t>analysing</w:t>
      </w:r>
      <w:proofErr w:type="spellEnd"/>
      <w:r w:rsidRPr="00040D1E">
        <w:rPr>
          <w:rFonts w:ascii="Arial" w:hAnsi="Arial" w:cs="Arial"/>
        </w:rPr>
        <w:t xml:space="preserve"> two standards of teaching taken from the Professional Learning Passport (PLP).</w:t>
      </w:r>
      <w:r w:rsidRPr="00040D1E">
        <w:rPr>
          <w:rFonts w:ascii="Arial" w:hAnsi="Arial" w:cs="Arial"/>
        </w:rPr>
        <w:t xml:space="preserve"> The two standards of pedagogical principles that will be evaluated further are Real-life authentic contexts and Blended learning experiences, both situated under the pedagogy of ‘Advancing learning through effective application of subject knowledge and </w:t>
      </w:r>
      <w:r w:rsidR="00014FFD" w:rsidRPr="00040D1E">
        <w:rPr>
          <w:rFonts w:ascii="Arial" w:hAnsi="Arial" w:cs="Arial"/>
        </w:rPr>
        <w:t>discipline</w:t>
      </w:r>
      <w:r w:rsidRPr="00040D1E">
        <w:rPr>
          <w:rFonts w:ascii="Arial" w:hAnsi="Arial" w:cs="Arial"/>
        </w:rPr>
        <w:t>’</w:t>
      </w:r>
      <w:r w:rsidR="00014FFD" w:rsidRPr="00040D1E">
        <w:rPr>
          <w:rFonts w:ascii="Arial" w:hAnsi="Arial" w:cs="Arial"/>
        </w:rPr>
        <w:t xml:space="preserve"> (Welsh Government, 2023; Welsh Government, 2020).</w:t>
      </w:r>
      <w:r w:rsidRPr="00040D1E">
        <w:rPr>
          <w:rFonts w:ascii="Arial" w:hAnsi="Arial" w:cs="Arial"/>
        </w:rPr>
        <w:t xml:space="preserve"> </w:t>
      </w:r>
      <w:r w:rsidR="00B52326" w:rsidRPr="00040D1E">
        <w:rPr>
          <w:rFonts w:ascii="Arial" w:hAnsi="Arial" w:cs="Arial"/>
        </w:rPr>
        <w:t>The assignment will be focusing on these areas and will be</w:t>
      </w:r>
      <w:r w:rsidR="00BB1CBA" w:rsidRPr="00040D1E">
        <w:rPr>
          <w:rFonts w:ascii="Arial" w:hAnsi="Arial" w:cs="Arial"/>
        </w:rPr>
        <w:t xml:space="preserve"> delving into their uses within education as well as discussing how to develop these standards further within my own teaching career. </w:t>
      </w:r>
    </w:p>
    <w:p w14:paraId="323BF709" w14:textId="77777777" w:rsidR="00B65D67" w:rsidRPr="00040D1E" w:rsidRDefault="00B65D67" w:rsidP="00040D1E">
      <w:pPr>
        <w:pStyle w:val="BodyA"/>
        <w:spacing w:line="360" w:lineRule="auto"/>
        <w:rPr>
          <w:rFonts w:ascii="Arial" w:hAnsi="Arial" w:cs="Arial"/>
        </w:rPr>
      </w:pPr>
    </w:p>
    <w:p w14:paraId="6CE44C10" w14:textId="77777777" w:rsidR="00D83E17" w:rsidRDefault="00BB1CBA" w:rsidP="00040D1E">
      <w:pPr>
        <w:pStyle w:val="BodyA"/>
        <w:spacing w:line="360" w:lineRule="auto"/>
        <w:rPr>
          <w:rFonts w:ascii="Arial" w:hAnsi="Arial" w:cs="Arial"/>
        </w:rPr>
      </w:pPr>
      <w:r w:rsidRPr="00040D1E">
        <w:rPr>
          <w:rFonts w:ascii="Arial" w:hAnsi="Arial" w:cs="Arial"/>
        </w:rPr>
        <w:t>These standards have been chosen as they provide an interesting concept into teaching and will provide beneficial conclusions to develop a reflective practitioner mindset. Furthermore, the assignment will be using evidence from my own teacher practices which will provide context into whether literature and practice link or contradict. The schools that will be used for this evidence of practice are all located within South Wales and are large Primary schools. The practice will be viewed over a range of ages and year groups; Reception, Year 4</w:t>
      </w:r>
      <w:r w:rsidR="00F75E3A" w:rsidRPr="00040D1E">
        <w:rPr>
          <w:rFonts w:ascii="Arial" w:hAnsi="Arial" w:cs="Arial"/>
        </w:rPr>
        <w:t>,</w:t>
      </w:r>
      <w:r w:rsidRPr="00040D1E">
        <w:rPr>
          <w:rFonts w:ascii="Arial" w:hAnsi="Arial" w:cs="Arial"/>
        </w:rPr>
        <w:t xml:space="preserve"> and Year 5</w:t>
      </w:r>
      <w:r w:rsidR="00F75E3A" w:rsidRPr="00040D1E">
        <w:rPr>
          <w:rFonts w:ascii="Arial" w:hAnsi="Arial" w:cs="Arial"/>
        </w:rPr>
        <w:t>. The schools that are being discussed within this assignment all have percentages of Free School Meals (FSM) over the national average of 21% suggesting the locations to be deprived areas within the local area (</w:t>
      </w:r>
      <w:r w:rsidR="00DA59BB" w:rsidRPr="00040D1E">
        <w:rPr>
          <w:rFonts w:ascii="Arial" w:hAnsi="Arial" w:cs="Arial"/>
        </w:rPr>
        <w:t>Food Sense. Wales, 2021).</w:t>
      </w:r>
      <w:r w:rsidR="00D83E17" w:rsidRPr="00040D1E">
        <w:rPr>
          <w:rFonts w:ascii="Arial" w:hAnsi="Arial" w:cs="Arial"/>
        </w:rPr>
        <w:t xml:space="preserve"> </w:t>
      </w:r>
    </w:p>
    <w:p w14:paraId="088C4D3F" w14:textId="77777777" w:rsidR="00B65D67" w:rsidRPr="00040D1E" w:rsidRDefault="00B65D67" w:rsidP="00040D1E">
      <w:pPr>
        <w:pStyle w:val="BodyA"/>
        <w:spacing w:line="360" w:lineRule="auto"/>
        <w:rPr>
          <w:rFonts w:ascii="Arial" w:hAnsi="Arial" w:cs="Arial"/>
          <w:lang w:val="en-GB"/>
        </w:rPr>
      </w:pPr>
    </w:p>
    <w:p w14:paraId="7EF54B65" w14:textId="378E87A2" w:rsidR="005927DA" w:rsidRDefault="005C19D6" w:rsidP="00040D1E">
      <w:pPr>
        <w:pStyle w:val="BodyA"/>
        <w:spacing w:line="360" w:lineRule="auto"/>
        <w:rPr>
          <w:rFonts w:ascii="Arial" w:hAnsi="Arial" w:cs="Arial"/>
        </w:rPr>
      </w:pPr>
      <w:r w:rsidRPr="00040D1E">
        <w:rPr>
          <w:rFonts w:ascii="Arial" w:hAnsi="Arial" w:cs="Arial"/>
        </w:rPr>
        <w:t xml:space="preserve">The Curriculum for Wales (2022) has brought forward the importance of pedagogy within teaching. However, pedagogy can be considered </w:t>
      </w:r>
      <w:r w:rsidR="00643867" w:rsidRPr="00040D1E">
        <w:rPr>
          <w:rFonts w:ascii="Arial" w:hAnsi="Arial" w:cs="Arial"/>
        </w:rPr>
        <w:t xml:space="preserve">as </w:t>
      </w:r>
      <w:r w:rsidRPr="00040D1E">
        <w:rPr>
          <w:rFonts w:ascii="Arial" w:hAnsi="Arial" w:cs="Arial"/>
        </w:rPr>
        <w:t>more than just teaching but</w:t>
      </w:r>
      <w:r w:rsidR="00643867" w:rsidRPr="00040D1E">
        <w:rPr>
          <w:rFonts w:ascii="Arial" w:hAnsi="Arial" w:cs="Arial"/>
        </w:rPr>
        <w:t xml:space="preserve"> as</w:t>
      </w:r>
      <w:r w:rsidRPr="00040D1E">
        <w:rPr>
          <w:rFonts w:ascii="Arial" w:hAnsi="Arial" w:cs="Arial"/>
        </w:rPr>
        <w:t xml:space="preserve"> a representation of the bringing together of theoretical and practical knowledge to promote </w:t>
      </w:r>
      <w:r w:rsidRPr="00040D1E">
        <w:rPr>
          <w:rFonts w:ascii="Arial" w:hAnsi="Arial" w:cs="Arial"/>
        </w:rPr>
        <w:lastRenderedPageBreak/>
        <w:t xml:space="preserve">effective teaching (Donaldson, 2015). </w:t>
      </w:r>
      <w:r w:rsidR="0064100C" w:rsidRPr="00040D1E">
        <w:rPr>
          <w:rFonts w:ascii="Arial" w:hAnsi="Arial" w:cs="Arial"/>
        </w:rPr>
        <w:t xml:space="preserve">Real-life authentic contexts </w:t>
      </w:r>
      <w:proofErr w:type="gramStart"/>
      <w:r w:rsidR="0064100C" w:rsidRPr="00040D1E">
        <w:rPr>
          <w:rFonts w:ascii="Arial" w:hAnsi="Arial" w:cs="Arial"/>
        </w:rPr>
        <w:t>are considered to be</w:t>
      </w:r>
      <w:proofErr w:type="gramEnd"/>
      <w:r w:rsidR="0064100C" w:rsidRPr="00040D1E">
        <w:rPr>
          <w:rFonts w:ascii="Arial" w:hAnsi="Arial" w:cs="Arial"/>
        </w:rPr>
        <w:t xml:space="preserve"> an approach in which the teacher will deliver the lesson through visual and stimulating methods that stick with the students and provide a </w:t>
      </w:r>
      <w:r w:rsidR="009C42AA" w:rsidRPr="00040D1E">
        <w:rPr>
          <w:rFonts w:ascii="Arial" w:hAnsi="Arial" w:cs="Arial"/>
        </w:rPr>
        <w:t>hands-on experience</w:t>
      </w:r>
      <w:r w:rsidR="0064100C" w:rsidRPr="00040D1E">
        <w:rPr>
          <w:rFonts w:ascii="Arial" w:hAnsi="Arial" w:cs="Arial"/>
        </w:rPr>
        <w:t xml:space="preserve"> (Sabin, 2021; Hattie, 2012). </w:t>
      </w:r>
      <w:r w:rsidR="00244D59" w:rsidRPr="00040D1E">
        <w:rPr>
          <w:rFonts w:ascii="Arial" w:hAnsi="Arial" w:cs="Arial"/>
        </w:rPr>
        <w:t xml:space="preserve">The approach to authentic learning is suggested to be a constructivist view as the students are learning and making sense of the world establishing and connecting meaning of the learning to the practical application of the lesson (Wilson, 2017). Moreover, real-life authentic learning is becoming a driver in the delivery of the curriculum providing students with the opportunity to build upon their knowledge through visual representations suggesting that planning should be undertaken through the lens of the student not the </w:t>
      </w:r>
      <w:r w:rsidR="00EF7879" w:rsidRPr="00040D1E">
        <w:rPr>
          <w:rFonts w:ascii="Arial" w:hAnsi="Arial" w:cs="Arial"/>
        </w:rPr>
        <w:t>practitioner (</w:t>
      </w:r>
      <w:proofErr w:type="spellStart"/>
      <w:r w:rsidR="00EF7879" w:rsidRPr="00040D1E">
        <w:rPr>
          <w:rFonts w:ascii="Arial" w:hAnsi="Arial" w:cs="Arial"/>
        </w:rPr>
        <w:t>Mantei</w:t>
      </w:r>
      <w:proofErr w:type="spellEnd"/>
      <w:r w:rsidR="00EF7879" w:rsidRPr="00040D1E">
        <w:rPr>
          <w:rFonts w:ascii="Arial" w:hAnsi="Arial" w:cs="Arial"/>
        </w:rPr>
        <w:t xml:space="preserve"> and </w:t>
      </w:r>
      <w:proofErr w:type="spellStart"/>
      <w:r w:rsidR="00EF7879" w:rsidRPr="00040D1E">
        <w:rPr>
          <w:rFonts w:ascii="Arial" w:hAnsi="Arial" w:cs="Arial"/>
        </w:rPr>
        <w:t>Kervin</w:t>
      </w:r>
      <w:proofErr w:type="spellEnd"/>
      <w:r w:rsidR="00EF7879" w:rsidRPr="00040D1E">
        <w:rPr>
          <w:rFonts w:ascii="Arial" w:hAnsi="Arial" w:cs="Arial"/>
        </w:rPr>
        <w:t xml:space="preserve">, 2009). </w:t>
      </w:r>
    </w:p>
    <w:p w14:paraId="7A14C3BB" w14:textId="77777777" w:rsidR="00B65D67" w:rsidRPr="00040D1E" w:rsidRDefault="00B65D67" w:rsidP="00040D1E">
      <w:pPr>
        <w:pStyle w:val="BodyA"/>
        <w:spacing w:line="360" w:lineRule="auto"/>
        <w:rPr>
          <w:rFonts w:ascii="Arial" w:hAnsi="Arial" w:cs="Arial"/>
          <w:lang w:val="en-GB"/>
        </w:rPr>
      </w:pPr>
    </w:p>
    <w:p w14:paraId="4454F906" w14:textId="033934D9" w:rsidR="00A501F9" w:rsidRDefault="00D87F70" w:rsidP="00040D1E">
      <w:pPr>
        <w:pStyle w:val="BodyA"/>
        <w:spacing w:line="360" w:lineRule="auto"/>
        <w:rPr>
          <w:rFonts w:ascii="Arial" w:hAnsi="Arial" w:cs="Arial"/>
        </w:rPr>
      </w:pPr>
      <w:r w:rsidRPr="00040D1E">
        <w:rPr>
          <w:rFonts w:ascii="Arial" w:hAnsi="Arial" w:cs="Arial"/>
        </w:rPr>
        <w:t xml:space="preserve">A common drawback often noticed within education is the lack of transferability from learning into the real-world although many education systems throughout the world are noticing how critical these skills are and are thus actively trying to improve this aspect (Sonntag, </w:t>
      </w:r>
      <w:r w:rsidR="00FE6CB8" w:rsidRPr="00040D1E">
        <w:rPr>
          <w:rFonts w:ascii="Arial" w:hAnsi="Arial" w:cs="Arial"/>
        </w:rPr>
        <w:t xml:space="preserve">1997). This argument can also be supported by </w:t>
      </w:r>
      <w:proofErr w:type="spellStart"/>
      <w:r w:rsidR="00FE6CB8" w:rsidRPr="00040D1E">
        <w:rPr>
          <w:rFonts w:ascii="Arial" w:hAnsi="Arial" w:cs="Arial"/>
        </w:rPr>
        <w:t>Shadiev</w:t>
      </w:r>
      <w:proofErr w:type="spellEnd"/>
      <w:r w:rsidR="00FE6CB8" w:rsidRPr="00040D1E">
        <w:rPr>
          <w:rFonts w:ascii="Arial" w:hAnsi="Arial" w:cs="Arial"/>
        </w:rPr>
        <w:t xml:space="preserve"> et al (2022) as they suggest that authentic learning provides and promotes the development of skills through a physical experience providing the learners with a greater freedom to explore and adapt to their learning environment.</w:t>
      </w:r>
    </w:p>
    <w:p w14:paraId="37B1C109" w14:textId="77777777" w:rsidR="00B65D67" w:rsidRPr="00040D1E" w:rsidRDefault="00B65D67" w:rsidP="00040D1E">
      <w:pPr>
        <w:pStyle w:val="BodyA"/>
        <w:spacing w:line="360" w:lineRule="auto"/>
        <w:rPr>
          <w:rFonts w:ascii="Arial" w:hAnsi="Arial" w:cs="Arial"/>
        </w:rPr>
      </w:pPr>
    </w:p>
    <w:p w14:paraId="3CC59464" w14:textId="30DF19F1" w:rsidR="00DB3EAE" w:rsidRDefault="00AD2A91" w:rsidP="00040D1E">
      <w:pPr>
        <w:pStyle w:val="BodyA"/>
        <w:spacing w:line="360" w:lineRule="auto"/>
        <w:rPr>
          <w:rFonts w:ascii="Arial" w:hAnsi="Arial" w:cs="Arial"/>
        </w:rPr>
      </w:pPr>
      <w:r w:rsidRPr="00040D1E">
        <w:rPr>
          <w:rFonts w:ascii="Arial" w:hAnsi="Arial" w:cs="Arial"/>
        </w:rPr>
        <w:t xml:space="preserve"> </w:t>
      </w:r>
      <w:r w:rsidR="00332722" w:rsidRPr="00040D1E">
        <w:rPr>
          <w:rFonts w:ascii="Arial" w:hAnsi="Arial" w:cs="Arial"/>
        </w:rPr>
        <w:t xml:space="preserve">A case study conducted by </w:t>
      </w:r>
      <w:proofErr w:type="spellStart"/>
      <w:r w:rsidR="00332722" w:rsidRPr="00040D1E">
        <w:rPr>
          <w:rFonts w:ascii="Arial" w:hAnsi="Arial" w:cs="Arial"/>
        </w:rPr>
        <w:t>Estyn</w:t>
      </w:r>
      <w:proofErr w:type="spellEnd"/>
      <w:r w:rsidR="00332722" w:rsidRPr="00040D1E">
        <w:rPr>
          <w:rFonts w:ascii="Arial" w:hAnsi="Arial" w:cs="Arial"/>
        </w:rPr>
        <w:t xml:space="preserve"> of Ysgol Y </w:t>
      </w:r>
      <w:proofErr w:type="spellStart"/>
      <w:r w:rsidR="00332722" w:rsidRPr="00040D1E">
        <w:rPr>
          <w:rFonts w:ascii="Arial" w:hAnsi="Arial" w:cs="Arial"/>
        </w:rPr>
        <w:t>Bynea</w:t>
      </w:r>
      <w:proofErr w:type="spellEnd"/>
      <w:r w:rsidR="00332722" w:rsidRPr="00040D1E">
        <w:rPr>
          <w:rFonts w:ascii="Arial" w:hAnsi="Arial" w:cs="Arial"/>
        </w:rPr>
        <w:t xml:space="preserve"> Primary School discusses their project of building outside learning environments where the pupils had full control over the designing and used skills that architects, and graphic designers would use. The school allowed for the pupils to lead their own learning through the authentic context of designing their outdoor classrooms. </w:t>
      </w:r>
      <w:proofErr w:type="spellStart"/>
      <w:r w:rsidR="00332722" w:rsidRPr="00040D1E">
        <w:rPr>
          <w:rFonts w:ascii="Arial" w:hAnsi="Arial" w:cs="Arial"/>
        </w:rPr>
        <w:t>Estyn</w:t>
      </w:r>
      <w:proofErr w:type="spellEnd"/>
      <w:r w:rsidR="00332722" w:rsidRPr="00040D1E">
        <w:rPr>
          <w:rFonts w:ascii="Arial" w:hAnsi="Arial" w:cs="Arial"/>
        </w:rPr>
        <w:t xml:space="preserve"> concluded that the good practice of the school allowed the students within this school had developed their perseverance and understanding as well as their expressive arts skills (</w:t>
      </w:r>
      <w:proofErr w:type="spellStart"/>
      <w:r w:rsidR="00332722" w:rsidRPr="00040D1E">
        <w:rPr>
          <w:rFonts w:ascii="Arial" w:hAnsi="Arial" w:cs="Arial"/>
        </w:rPr>
        <w:t>Estyn</w:t>
      </w:r>
      <w:proofErr w:type="spellEnd"/>
      <w:r w:rsidR="00332722" w:rsidRPr="00040D1E">
        <w:rPr>
          <w:rFonts w:ascii="Arial" w:hAnsi="Arial" w:cs="Arial"/>
        </w:rPr>
        <w:t>, 2017). This case study further strengthens the argument that the skills learned through authentic contexts provide a rich learning environment assisting the students in the topic being undertaken.</w:t>
      </w:r>
    </w:p>
    <w:p w14:paraId="00157122" w14:textId="77777777" w:rsidR="00B65D67" w:rsidRPr="00040D1E" w:rsidRDefault="00B65D67" w:rsidP="00040D1E">
      <w:pPr>
        <w:pStyle w:val="BodyA"/>
        <w:spacing w:line="360" w:lineRule="auto"/>
        <w:rPr>
          <w:rFonts w:ascii="Arial" w:hAnsi="Arial" w:cs="Arial"/>
        </w:rPr>
      </w:pPr>
    </w:p>
    <w:p w14:paraId="55712230" w14:textId="3BA978F8" w:rsidR="000C2A9F" w:rsidRDefault="00DB3EAE" w:rsidP="00040D1E">
      <w:pPr>
        <w:pStyle w:val="BodyA"/>
        <w:spacing w:line="360" w:lineRule="auto"/>
        <w:rPr>
          <w:rFonts w:ascii="Arial" w:hAnsi="Arial" w:cs="Arial"/>
        </w:rPr>
      </w:pPr>
      <w:r w:rsidRPr="00040D1E">
        <w:rPr>
          <w:rFonts w:ascii="Arial" w:hAnsi="Arial" w:cs="Arial"/>
        </w:rPr>
        <w:t xml:space="preserve">Despite the arguments for authentic learning, there are challenges that </w:t>
      </w:r>
      <w:r w:rsidR="00E319FD" w:rsidRPr="00040D1E">
        <w:rPr>
          <w:rFonts w:ascii="Arial" w:hAnsi="Arial" w:cs="Arial"/>
        </w:rPr>
        <w:t>must</w:t>
      </w:r>
      <w:r w:rsidRPr="00040D1E">
        <w:rPr>
          <w:rFonts w:ascii="Arial" w:hAnsi="Arial" w:cs="Arial"/>
        </w:rPr>
        <w:t xml:space="preserve"> be overcome which many schools may struggle to achieve. This concept of real-life authentic learning could be considered as more of a philosophy rather than an approach to teaching as other researchers suggest that reading and a more formal view of education provides the best environment for learning (Roach et al 2018). In addition, as suggested above, schools may </w:t>
      </w:r>
      <w:r w:rsidRPr="00040D1E">
        <w:rPr>
          <w:rFonts w:ascii="Arial" w:hAnsi="Arial" w:cs="Arial"/>
        </w:rPr>
        <w:lastRenderedPageBreak/>
        <w:t xml:space="preserve">struggle to provide such learning environments to </w:t>
      </w:r>
      <w:r w:rsidR="00815865" w:rsidRPr="00040D1E">
        <w:rPr>
          <w:rFonts w:ascii="Arial" w:hAnsi="Arial" w:cs="Arial"/>
        </w:rPr>
        <w:t>all</w:t>
      </w:r>
      <w:r w:rsidRPr="00040D1E">
        <w:rPr>
          <w:rFonts w:ascii="Arial" w:hAnsi="Arial" w:cs="Arial"/>
        </w:rPr>
        <w:t xml:space="preserve"> their students </w:t>
      </w:r>
      <w:r w:rsidR="00D15CDD" w:rsidRPr="00040D1E">
        <w:rPr>
          <w:rFonts w:ascii="Arial" w:hAnsi="Arial" w:cs="Arial"/>
        </w:rPr>
        <w:t xml:space="preserve">as well as have the available staff who may need to be trained in certain aspects to deliver these experiences </w:t>
      </w:r>
      <w:r w:rsidRPr="00040D1E">
        <w:rPr>
          <w:rFonts w:ascii="Arial" w:hAnsi="Arial" w:cs="Arial"/>
        </w:rPr>
        <w:t>(Herrington</w:t>
      </w:r>
      <w:r w:rsidR="00F05BC8" w:rsidRPr="00040D1E">
        <w:rPr>
          <w:rFonts w:ascii="Arial" w:hAnsi="Arial" w:cs="Arial"/>
        </w:rPr>
        <w:t xml:space="preserve"> et al</w:t>
      </w:r>
      <w:r w:rsidRPr="00040D1E">
        <w:rPr>
          <w:rFonts w:ascii="Arial" w:hAnsi="Arial" w:cs="Arial"/>
        </w:rPr>
        <w:t>, 2013</w:t>
      </w:r>
      <w:r w:rsidR="00D15CDD" w:rsidRPr="00040D1E">
        <w:rPr>
          <w:rFonts w:ascii="Arial" w:hAnsi="Arial" w:cs="Arial"/>
        </w:rPr>
        <w:t>; Lowell and Yang, 2022</w:t>
      </w:r>
      <w:r w:rsidRPr="00040D1E">
        <w:rPr>
          <w:rFonts w:ascii="Arial" w:hAnsi="Arial" w:cs="Arial"/>
        </w:rPr>
        <w:t xml:space="preserve">). Real-life authentic learning can be costly. In my own practice I have delivered lessons using authentic learning environments such as </w:t>
      </w:r>
      <w:r w:rsidR="003D6782" w:rsidRPr="00040D1E">
        <w:rPr>
          <w:rFonts w:ascii="Arial" w:hAnsi="Arial" w:cs="Arial"/>
        </w:rPr>
        <w:t xml:space="preserve">in </w:t>
      </w:r>
      <w:r w:rsidRPr="00040D1E">
        <w:rPr>
          <w:rFonts w:ascii="Arial" w:hAnsi="Arial" w:cs="Arial"/>
        </w:rPr>
        <w:t xml:space="preserve">a forest school, however the school itself would have built and created this space which takes time and money that other schools may not be able to fund themselves. It can therefore be argued that </w:t>
      </w:r>
      <w:r w:rsidR="00F05BC8" w:rsidRPr="00040D1E">
        <w:rPr>
          <w:rFonts w:ascii="Arial" w:hAnsi="Arial" w:cs="Arial"/>
        </w:rPr>
        <w:t xml:space="preserve">providing this authentic learning to these students puts other students’ learning at a disadvantage from their lack of </w:t>
      </w:r>
      <w:r w:rsidR="003D6782" w:rsidRPr="00040D1E">
        <w:rPr>
          <w:rFonts w:ascii="Arial" w:hAnsi="Arial" w:cs="Arial"/>
        </w:rPr>
        <w:t xml:space="preserve">accessibility </w:t>
      </w:r>
      <w:r w:rsidR="00F05BC8" w:rsidRPr="00040D1E">
        <w:rPr>
          <w:rFonts w:ascii="Arial" w:hAnsi="Arial" w:cs="Arial"/>
        </w:rPr>
        <w:t xml:space="preserve">(Herrington et al, 2013; </w:t>
      </w:r>
      <w:proofErr w:type="spellStart"/>
      <w:r w:rsidR="00F05BC8" w:rsidRPr="00040D1E">
        <w:rPr>
          <w:rFonts w:ascii="Arial" w:hAnsi="Arial" w:cs="Arial"/>
        </w:rPr>
        <w:t>Nachtigall</w:t>
      </w:r>
      <w:proofErr w:type="spellEnd"/>
      <w:r w:rsidR="00F05BC8" w:rsidRPr="00040D1E">
        <w:rPr>
          <w:rFonts w:ascii="Arial" w:hAnsi="Arial" w:cs="Arial"/>
        </w:rPr>
        <w:t xml:space="preserve"> et al, 2022). </w:t>
      </w:r>
    </w:p>
    <w:p w14:paraId="477E4068" w14:textId="77777777" w:rsidR="00B65D67" w:rsidRPr="00040D1E" w:rsidRDefault="00B65D67" w:rsidP="00040D1E">
      <w:pPr>
        <w:pStyle w:val="BodyA"/>
        <w:spacing w:line="360" w:lineRule="auto"/>
        <w:rPr>
          <w:rFonts w:ascii="Arial" w:hAnsi="Arial" w:cs="Arial"/>
        </w:rPr>
      </w:pPr>
    </w:p>
    <w:p w14:paraId="5D124B16" w14:textId="6F928AEC" w:rsidR="009007CF" w:rsidRDefault="000C2A9F" w:rsidP="00040D1E">
      <w:pPr>
        <w:pStyle w:val="BodyA"/>
        <w:spacing w:line="360" w:lineRule="auto"/>
        <w:rPr>
          <w:rFonts w:ascii="Arial" w:hAnsi="Arial" w:cs="Arial"/>
        </w:rPr>
      </w:pPr>
      <w:r w:rsidRPr="00040D1E">
        <w:rPr>
          <w:rFonts w:ascii="Arial" w:hAnsi="Arial" w:cs="Arial"/>
        </w:rPr>
        <w:t xml:space="preserve">On the contrary to the challenges faced by schools, the argument of providing these experiences provides a strong reason to continue teaching through this approach. </w:t>
      </w:r>
      <w:r w:rsidR="00F24CEE" w:rsidRPr="00040D1E">
        <w:rPr>
          <w:rFonts w:ascii="Arial" w:hAnsi="Arial" w:cs="Arial"/>
        </w:rPr>
        <w:t xml:space="preserve">Cultural capital is an aspect of education that is becoming more apparent in mass amounts of schools. Cultural capital is in sociological terms an </w:t>
      </w:r>
      <w:r w:rsidR="003D6782" w:rsidRPr="00040D1E">
        <w:rPr>
          <w:rFonts w:ascii="Arial" w:hAnsi="Arial" w:cs="Arial"/>
        </w:rPr>
        <w:t>individual’s</w:t>
      </w:r>
      <w:r w:rsidR="00F24CEE" w:rsidRPr="00040D1E">
        <w:rPr>
          <w:rFonts w:ascii="Arial" w:hAnsi="Arial" w:cs="Arial"/>
        </w:rPr>
        <w:t xml:space="preserve"> social assets that forms the foundation of social life and mobility throughout (</w:t>
      </w:r>
      <w:r w:rsidR="003100C0" w:rsidRPr="00040D1E">
        <w:rPr>
          <w:rFonts w:ascii="Arial" w:hAnsi="Arial" w:cs="Arial"/>
        </w:rPr>
        <w:t xml:space="preserve">Bourdieu, 2021). </w:t>
      </w:r>
      <w:proofErr w:type="spellStart"/>
      <w:r w:rsidR="003D6782" w:rsidRPr="00040D1E">
        <w:rPr>
          <w:rFonts w:ascii="Arial" w:hAnsi="Arial" w:cs="Arial"/>
        </w:rPr>
        <w:t>Breinholt</w:t>
      </w:r>
      <w:proofErr w:type="spellEnd"/>
      <w:r w:rsidR="003D6782" w:rsidRPr="00040D1E">
        <w:rPr>
          <w:rFonts w:ascii="Arial" w:hAnsi="Arial" w:cs="Arial"/>
        </w:rPr>
        <w:t xml:space="preserve"> and Jaeger (2020) suggest that cultural capital fosters the skills within a child resulting in their educational performance thriving from the development of skills and exposure to authentic experiences. </w:t>
      </w:r>
      <w:r w:rsidR="003E6AC9" w:rsidRPr="00040D1E">
        <w:rPr>
          <w:rFonts w:ascii="Arial" w:hAnsi="Arial" w:cs="Arial"/>
        </w:rPr>
        <w:t>Furthermore, introducing authentic real-life experiences to children who may not necessarily experience them will help to provide opportunities ensuring all students in every school has some exposure to cultural capital during their education (</w:t>
      </w:r>
      <w:proofErr w:type="spellStart"/>
      <w:r w:rsidR="00850A54" w:rsidRPr="00040D1E">
        <w:rPr>
          <w:rFonts w:ascii="Arial" w:hAnsi="Arial" w:cs="Arial"/>
        </w:rPr>
        <w:t>Tramonte</w:t>
      </w:r>
      <w:proofErr w:type="spellEnd"/>
      <w:r w:rsidR="00850A54" w:rsidRPr="00040D1E">
        <w:rPr>
          <w:rFonts w:ascii="Arial" w:hAnsi="Arial" w:cs="Arial"/>
        </w:rPr>
        <w:t xml:space="preserve"> and </w:t>
      </w:r>
      <w:proofErr w:type="spellStart"/>
      <w:r w:rsidR="00850A54" w:rsidRPr="00040D1E">
        <w:rPr>
          <w:rFonts w:ascii="Arial" w:hAnsi="Arial" w:cs="Arial"/>
        </w:rPr>
        <w:t>Wilklms</w:t>
      </w:r>
      <w:proofErr w:type="spellEnd"/>
      <w:r w:rsidR="00850A54" w:rsidRPr="00040D1E">
        <w:rPr>
          <w:rFonts w:ascii="Arial" w:hAnsi="Arial" w:cs="Arial"/>
        </w:rPr>
        <w:t xml:space="preserve">, 2009; </w:t>
      </w:r>
      <w:proofErr w:type="spellStart"/>
      <w:r w:rsidR="00850A54" w:rsidRPr="00040D1E">
        <w:rPr>
          <w:rFonts w:ascii="Arial" w:hAnsi="Arial" w:cs="Arial"/>
        </w:rPr>
        <w:t>Gripsrud</w:t>
      </w:r>
      <w:proofErr w:type="spellEnd"/>
      <w:r w:rsidR="00850A54" w:rsidRPr="00040D1E">
        <w:rPr>
          <w:rFonts w:ascii="Arial" w:hAnsi="Arial" w:cs="Arial"/>
        </w:rPr>
        <w:t xml:space="preserve"> et al, 2011</w:t>
      </w:r>
      <w:r w:rsidR="003E6AC9" w:rsidRPr="00040D1E">
        <w:rPr>
          <w:rFonts w:ascii="Arial" w:hAnsi="Arial" w:cs="Arial"/>
        </w:rPr>
        <w:t xml:space="preserve">). As discussed previously, each of the schools from my teaching practice </w:t>
      </w:r>
      <w:proofErr w:type="gramStart"/>
      <w:r w:rsidR="003E6AC9" w:rsidRPr="00040D1E">
        <w:rPr>
          <w:rFonts w:ascii="Arial" w:hAnsi="Arial" w:cs="Arial"/>
        </w:rPr>
        <w:t>are located in</w:t>
      </w:r>
      <w:proofErr w:type="gramEnd"/>
      <w:r w:rsidR="003E6AC9" w:rsidRPr="00040D1E">
        <w:rPr>
          <w:rFonts w:ascii="Arial" w:hAnsi="Arial" w:cs="Arial"/>
        </w:rPr>
        <w:t xml:space="preserve"> deprived area</w:t>
      </w:r>
      <w:r w:rsidR="008945C8" w:rsidRPr="00040D1E">
        <w:rPr>
          <w:rFonts w:ascii="Arial" w:hAnsi="Arial" w:cs="Arial"/>
        </w:rPr>
        <w:t>s. Delivering the lessons that have been discussed in part 1 of this assignment to these students provided experiences they would likely not experience again.</w:t>
      </w:r>
    </w:p>
    <w:p w14:paraId="44AC546D" w14:textId="77777777" w:rsidR="00B65D67" w:rsidRPr="00040D1E" w:rsidRDefault="00B65D67" w:rsidP="00040D1E">
      <w:pPr>
        <w:pStyle w:val="BodyA"/>
        <w:spacing w:line="360" w:lineRule="auto"/>
        <w:rPr>
          <w:rFonts w:ascii="Arial" w:hAnsi="Arial" w:cs="Arial"/>
        </w:rPr>
      </w:pPr>
    </w:p>
    <w:p w14:paraId="32EEDD8A" w14:textId="73E30FFE" w:rsidR="00F203AC" w:rsidRDefault="009007CF" w:rsidP="00040D1E">
      <w:pPr>
        <w:pStyle w:val="BodyA"/>
        <w:spacing w:line="360" w:lineRule="auto"/>
        <w:rPr>
          <w:rFonts w:ascii="Arial" w:hAnsi="Arial" w:cs="Arial"/>
        </w:rPr>
      </w:pPr>
      <w:r w:rsidRPr="00040D1E">
        <w:rPr>
          <w:rFonts w:ascii="Arial" w:hAnsi="Arial" w:cs="Arial"/>
        </w:rPr>
        <w:t xml:space="preserve">In continuation, the lessons delivered provided the students with the foundation that </w:t>
      </w:r>
      <w:r w:rsidR="008B3A89" w:rsidRPr="00040D1E">
        <w:rPr>
          <w:rFonts w:ascii="Arial" w:hAnsi="Arial" w:cs="Arial"/>
        </w:rPr>
        <w:t xml:space="preserve">Bourdieu (2021) discusses. </w:t>
      </w:r>
      <w:r w:rsidR="00133B71" w:rsidRPr="00040D1E">
        <w:rPr>
          <w:rFonts w:ascii="Arial" w:hAnsi="Arial" w:cs="Arial"/>
        </w:rPr>
        <w:t xml:space="preserve">Real-life authentic contexts expose students to a spiral curriculum. This is where </w:t>
      </w:r>
      <w:r w:rsidR="002E1557" w:rsidRPr="00040D1E">
        <w:rPr>
          <w:rFonts w:ascii="Arial" w:hAnsi="Arial" w:cs="Arial"/>
        </w:rPr>
        <w:t>what the students build upon what they have already learned in previous lessons or years within their education building a body of knowledge resulting in high quality learning (Harden and Stamper, 1999; Coelho and Moles, 2015)</w:t>
      </w:r>
      <w:r w:rsidR="00370B65" w:rsidRPr="00040D1E">
        <w:rPr>
          <w:rFonts w:ascii="Arial" w:hAnsi="Arial" w:cs="Arial"/>
        </w:rPr>
        <w:t xml:space="preserve">. The </w:t>
      </w:r>
      <w:r w:rsidR="00F020B1" w:rsidRPr="00040D1E">
        <w:rPr>
          <w:rFonts w:ascii="Arial" w:hAnsi="Arial" w:cs="Arial"/>
        </w:rPr>
        <w:t xml:space="preserve">constructivist </w:t>
      </w:r>
      <w:r w:rsidR="00370B65" w:rsidRPr="00040D1E">
        <w:rPr>
          <w:rFonts w:ascii="Arial" w:hAnsi="Arial" w:cs="Arial"/>
        </w:rPr>
        <w:t xml:space="preserve">idea of a spiral curriculum has become an embedded practice within pedagogy </w:t>
      </w:r>
      <w:r w:rsidR="00F020B1" w:rsidRPr="00040D1E">
        <w:rPr>
          <w:rFonts w:ascii="Arial" w:hAnsi="Arial" w:cs="Arial"/>
        </w:rPr>
        <w:t>becoming second nature along with the teaching through authentic contexts</w:t>
      </w:r>
      <w:r w:rsidR="00DD1ACF" w:rsidRPr="00040D1E">
        <w:rPr>
          <w:rFonts w:ascii="Arial" w:hAnsi="Arial" w:cs="Arial"/>
        </w:rPr>
        <w:t xml:space="preserve"> (Gibbs, 2014)</w:t>
      </w:r>
      <w:r w:rsidR="00F020B1" w:rsidRPr="00040D1E">
        <w:rPr>
          <w:rFonts w:ascii="Arial" w:hAnsi="Arial" w:cs="Arial"/>
        </w:rPr>
        <w:t xml:space="preserve">. </w:t>
      </w:r>
    </w:p>
    <w:p w14:paraId="190C97FE" w14:textId="77777777" w:rsidR="00B65D67" w:rsidRPr="00040D1E" w:rsidRDefault="00B65D67" w:rsidP="00040D1E">
      <w:pPr>
        <w:pStyle w:val="BodyA"/>
        <w:spacing w:line="360" w:lineRule="auto"/>
        <w:rPr>
          <w:rFonts w:ascii="Arial" w:hAnsi="Arial" w:cs="Arial"/>
        </w:rPr>
      </w:pPr>
    </w:p>
    <w:p w14:paraId="64BF9AA4" w14:textId="63E86EDA" w:rsidR="00CF33BC" w:rsidRDefault="00F020B1" w:rsidP="00040D1E">
      <w:pPr>
        <w:pStyle w:val="BodyA"/>
        <w:spacing w:line="360" w:lineRule="auto"/>
        <w:rPr>
          <w:rFonts w:ascii="Arial" w:hAnsi="Arial" w:cs="Arial"/>
        </w:rPr>
      </w:pPr>
      <w:r w:rsidRPr="00040D1E">
        <w:rPr>
          <w:rFonts w:ascii="Arial" w:hAnsi="Arial" w:cs="Arial"/>
        </w:rPr>
        <w:lastRenderedPageBreak/>
        <w:t>However, teaching through real-life authentic contexts can be delivered without using the spiral model and as a one-off lesson. This poses the risk of the students becoming overwhelmed with the lesson and if the resources are not planned well this will hinder the learning of the students further creating a negative learning experience (</w:t>
      </w:r>
      <w:r w:rsidR="00603A2E" w:rsidRPr="00040D1E">
        <w:rPr>
          <w:rFonts w:ascii="Arial" w:hAnsi="Arial" w:cs="Arial"/>
        </w:rPr>
        <w:t>Drew, 2023) thus suggesting that not all outcomes of an authentically taught lesson are predictable</w:t>
      </w:r>
      <w:r w:rsidRPr="00040D1E">
        <w:rPr>
          <w:rFonts w:ascii="Arial" w:hAnsi="Arial" w:cs="Arial"/>
        </w:rPr>
        <w:t xml:space="preserve">. </w:t>
      </w:r>
      <w:r w:rsidR="00F203AC" w:rsidRPr="00040D1E">
        <w:rPr>
          <w:rFonts w:ascii="Arial" w:hAnsi="Arial" w:cs="Arial"/>
        </w:rPr>
        <w:t>Furthermore, planning real-life contexts can be time consuming and to plan these lessons continuously could take away from the core learning intention behind the lesson consequently affecting the planning and delivery of other lessons in the process (</w:t>
      </w:r>
      <w:r w:rsidR="00AB179B" w:rsidRPr="00040D1E">
        <w:rPr>
          <w:rFonts w:ascii="Arial" w:hAnsi="Arial" w:cs="Arial"/>
        </w:rPr>
        <w:t>Mahajan</w:t>
      </w:r>
      <w:r w:rsidR="00F203AC" w:rsidRPr="00040D1E">
        <w:rPr>
          <w:rFonts w:ascii="Arial" w:hAnsi="Arial" w:cs="Arial"/>
        </w:rPr>
        <w:t xml:space="preserve">, 2023; Yalcin et al, 2017). </w:t>
      </w:r>
    </w:p>
    <w:p w14:paraId="2970694E" w14:textId="77777777" w:rsidR="00B65D67" w:rsidRPr="00040D1E" w:rsidRDefault="00B65D67" w:rsidP="00040D1E">
      <w:pPr>
        <w:pStyle w:val="BodyA"/>
        <w:spacing w:line="360" w:lineRule="auto"/>
        <w:rPr>
          <w:rFonts w:ascii="Arial" w:hAnsi="Arial" w:cs="Arial"/>
        </w:rPr>
      </w:pPr>
    </w:p>
    <w:p w14:paraId="0C5429DD" w14:textId="77842785" w:rsidR="00854910" w:rsidRDefault="00854910" w:rsidP="00040D1E">
      <w:pPr>
        <w:pStyle w:val="BodyA"/>
        <w:spacing w:line="360" w:lineRule="auto"/>
        <w:rPr>
          <w:rFonts w:ascii="Arial" w:hAnsi="Arial" w:cs="Arial"/>
        </w:rPr>
      </w:pPr>
      <w:r w:rsidRPr="00040D1E">
        <w:rPr>
          <w:rFonts w:ascii="Arial" w:hAnsi="Arial" w:cs="Arial"/>
        </w:rPr>
        <w:t>The second standard of blended learning experiences is the pedagogical strand where the practitioner delivers lessons in various ways. This can be through sequences of lessons which therefore leads to progression tracking and having a diverse or alternative method of delivering the lesson (Welsh Government, 2017).</w:t>
      </w:r>
      <w:r w:rsidR="00C44B30" w:rsidRPr="00040D1E">
        <w:rPr>
          <w:rFonts w:ascii="Arial" w:hAnsi="Arial" w:cs="Arial"/>
        </w:rPr>
        <w:t xml:space="preserve"> Providing blended learning experiences to children within school allows for a rich educational ethos and presents the opportunities to develop skills such as adaptability and problem solving. In addition, blended learning experiences provide students with lessons that are engaging as being delivered </w:t>
      </w:r>
      <w:r w:rsidR="00F35B8D" w:rsidRPr="00040D1E">
        <w:rPr>
          <w:rFonts w:ascii="Arial" w:hAnsi="Arial" w:cs="Arial"/>
        </w:rPr>
        <w:t>i</w:t>
      </w:r>
      <w:r w:rsidR="00C44B30" w:rsidRPr="00040D1E">
        <w:rPr>
          <w:rFonts w:ascii="Arial" w:hAnsi="Arial" w:cs="Arial"/>
        </w:rPr>
        <w:t>n a diverse method such as having the lesson outside</w:t>
      </w:r>
      <w:r w:rsidR="001556D6" w:rsidRPr="00040D1E">
        <w:rPr>
          <w:rFonts w:ascii="Arial" w:hAnsi="Arial" w:cs="Arial"/>
        </w:rPr>
        <w:t xml:space="preserve"> or in a different environment other than the classroom boosts motivation within the students (Tucker et al, </w:t>
      </w:r>
      <w:proofErr w:type="spellStart"/>
      <w:r w:rsidR="001556D6" w:rsidRPr="00040D1E">
        <w:rPr>
          <w:rFonts w:ascii="Arial" w:hAnsi="Arial" w:cs="Arial"/>
        </w:rPr>
        <w:t>Keengwe</w:t>
      </w:r>
      <w:proofErr w:type="spellEnd"/>
      <w:r w:rsidR="001556D6" w:rsidRPr="00040D1E">
        <w:rPr>
          <w:rFonts w:ascii="Arial" w:hAnsi="Arial" w:cs="Arial"/>
        </w:rPr>
        <w:t xml:space="preserve">, 2019). </w:t>
      </w:r>
    </w:p>
    <w:p w14:paraId="73839710" w14:textId="77777777" w:rsidR="00B65D67" w:rsidRPr="00040D1E" w:rsidRDefault="00B65D67" w:rsidP="00040D1E">
      <w:pPr>
        <w:pStyle w:val="BodyA"/>
        <w:spacing w:line="360" w:lineRule="auto"/>
        <w:rPr>
          <w:rFonts w:ascii="Arial" w:hAnsi="Arial" w:cs="Arial"/>
        </w:rPr>
      </w:pPr>
    </w:p>
    <w:p w14:paraId="2ED4B8D0" w14:textId="623D044A" w:rsidR="001556D6" w:rsidRDefault="001556D6" w:rsidP="00040D1E">
      <w:pPr>
        <w:pStyle w:val="BodyA"/>
        <w:spacing w:line="360" w:lineRule="auto"/>
        <w:rPr>
          <w:rFonts w:ascii="Arial" w:hAnsi="Arial" w:cs="Arial"/>
        </w:rPr>
      </w:pPr>
      <w:r w:rsidRPr="00040D1E">
        <w:rPr>
          <w:rFonts w:ascii="Arial" w:hAnsi="Arial" w:cs="Arial"/>
        </w:rPr>
        <w:t xml:space="preserve">Blended learning presents the argument </w:t>
      </w:r>
      <w:r w:rsidR="00DC1058" w:rsidRPr="00040D1E">
        <w:rPr>
          <w:rFonts w:ascii="Arial" w:hAnsi="Arial" w:cs="Arial"/>
        </w:rPr>
        <w:t xml:space="preserve">as stated above </w:t>
      </w:r>
      <w:r w:rsidRPr="00040D1E">
        <w:rPr>
          <w:rFonts w:ascii="Arial" w:hAnsi="Arial" w:cs="Arial"/>
        </w:rPr>
        <w:t xml:space="preserve">that </w:t>
      </w:r>
      <w:r w:rsidR="00DC1058" w:rsidRPr="00040D1E">
        <w:rPr>
          <w:rFonts w:ascii="Arial" w:hAnsi="Arial" w:cs="Arial"/>
        </w:rPr>
        <w:t>delivering lesson</w:t>
      </w:r>
      <w:r w:rsidR="004E331A" w:rsidRPr="00040D1E">
        <w:rPr>
          <w:rFonts w:ascii="Arial" w:hAnsi="Arial" w:cs="Arial"/>
        </w:rPr>
        <w:t>s</w:t>
      </w:r>
      <w:r w:rsidR="00DC1058" w:rsidRPr="00040D1E">
        <w:rPr>
          <w:rFonts w:ascii="Arial" w:hAnsi="Arial" w:cs="Arial"/>
        </w:rPr>
        <w:t xml:space="preserve"> in different environments engages the students. By having immersive lessons could therefore result in </w:t>
      </w:r>
      <w:r w:rsidR="004E331A" w:rsidRPr="00040D1E">
        <w:rPr>
          <w:rFonts w:ascii="Arial" w:hAnsi="Arial" w:cs="Arial"/>
        </w:rPr>
        <w:t xml:space="preserve">higher progression linking back to the spiral curriculum put forward by Bruner (1960) by having a sequence of lessons building on previous knowledge and other environments providing a link to real-life authentic contexts (Johnston, 2012; Tsang et al, 2010; Vaughan et al, 2013). Although, despite blended learning </w:t>
      </w:r>
      <w:r w:rsidR="00FB77E7" w:rsidRPr="00040D1E">
        <w:rPr>
          <w:rFonts w:ascii="Arial" w:hAnsi="Arial" w:cs="Arial"/>
        </w:rPr>
        <w:t xml:space="preserve">providing positive outlooks within education it can however provide challenges. </w:t>
      </w:r>
      <w:proofErr w:type="gramStart"/>
      <w:r w:rsidR="00FB77E7" w:rsidRPr="00040D1E">
        <w:rPr>
          <w:rFonts w:ascii="Arial" w:hAnsi="Arial" w:cs="Arial"/>
        </w:rPr>
        <w:t>Similar to</w:t>
      </w:r>
      <w:proofErr w:type="gramEnd"/>
      <w:r w:rsidR="00FB77E7" w:rsidRPr="00040D1E">
        <w:rPr>
          <w:rFonts w:ascii="Arial" w:hAnsi="Arial" w:cs="Arial"/>
        </w:rPr>
        <w:t xml:space="preserve"> real-life authentic learning, blended learning is also time consuming to plan and adapt a lesson to an environment other than the classroom. Likewise, blended learning presents challenges such as access to resources for all children affecting the inclusivity of the lesson and that the school itself may not have the space to provide these learning experiences for every class resulting in missed opportunities (</w:t>
      </w:r>
      <w:r w:rsidR="00435641" w:rsidRPr="00040D1E">
        <w:rPr>
          <w:rFonts w:ascii="Arial" w:hAnsi="Arial" w:cs="Arial"/>
        </w:rPr>
        <w:t xml:space="preserve">Fran, 2021; </w:t>
      </w:r>
      <w:proofErr w:type="spellStart"/>
      <w:r w:rsidR="00435641" w:rsidRPr="00040D1E">
        <w:rPr>
          <w:rFonts w:ascii="Arial" w:hAnsi="Arial" w:cs="Arial"/>
        </w:rPr>
        <w:t>Kyei</w:t>
      </w:r>
      <w:proofErr w:type="spellEnd"/>
      <w:r w:rsidR="00435641" w:rsidRPr="00040D1E">
        <w:rPr>
          <w:rFonts w:ascii="Arial" w:hAnsi="Arial" w:cs="Arial"/>
        </w:rPr>
        <w:t>-Blankson</w:t>
      </w:r>
      <w:r w:rsidR="004240F3" w:rsidRPr="00040D1E">
        <w:rPr>
          <w:rFonts w:ascii="Arial" w:hAnsi="Arial" w:cs="Arial"/>
        </w:rPr>
        <w:t xml:space="preserve"> and </w:t>
      </w:r>
      <w:proofErr w:type="spellStart"/>
      <w:r w:rsidR="004240F3" w:rsidRPr="00040D1E">
        <w:rPr>
          <w:rFonts w:ascii="Arial" w:hAnsi="Arial" w:cs="Arial"/>
        </w:rPr>
        <w:t>Ntuli</w:t>
      </w:r>
      <w:proofErr w:type="spellEnd"/>
      <w:r w:rsidR="00435641" w:rsidRPr="00040D1E">
        <w:rPr>
          <w:rFonts w:ascii="Arial" w:hAnsi="Arial" w:cs="Arial"/>
        </w:rPr>
        <w:t xml:space="preserve">, 2014). </w:t>
      </w:r>
    </w:p>
    <w:p w14:paraId="38824033" w14:textId="77777777" w:rsidR="00B65D67" w:rsidRPr="00040D1E" w:rsidRDefault="00B65D67" w:rsidP="00040D1E">
      <w:pPr>
        <w:pStyle w:val="BodyA"/>
        <w:spacing w:line="360" w:lineRule="auto"/>
        <w:rPr>
          <w:rFonts w:ascii="Arial" w:hAnsi="Arial" w:cs="Arial"/>
        </w:rPr>
      </w:pPr>
    </w:p>
    <w:p w14:paraId="248A4E02" w14:textId="0392D628" w:rsidR="004E331A" w:rsidRDefault="00C74FF4" w:rsidP="00040D1E">
      <w:pPr>
        <w:pStyle w:val="BodyA"/>
        <w:spacing w:line="360" w:lineRule="auto"/>
        <w:rPr>
          <w:rFonts w:ascii="Arial" w:hAnsi="Arial" w:cs="Arial"/>
        </w:rPr>
      </w:pPr>
      <w:r w:rsidRPr="00040D1E">
        <w:rPr>
          <w:rFonts w:ascii="Arial" w:hAnsi="Arial" w:cs="Arial"/>
        </w:rPr>
        <w:lastRenderedPageBreak/>
        <w:t xml:space="preserve">Although these challenges above must be considered when using a blended learning approach towards teaching, the contributions it makes </w:t>
      </w:r>
      <w:r w:rsidR="004353A6" w:rsidRPr="00040D1E">
        <w:rPr>
          <w:rFonts w:ascii="Arial" w:hAnsi="Arial" w:cs="Arial"/>
        </w:rPr>
        <w:t>with</w:t>
      </w:r>
      <w:r w:rsidRPr="00040D1E">
        <w:rPr>
          <w:rFonts w:ascii="Arial" w:hAnsi="Arial" w:cs="Arial"/>
        </w:rPr>
        <w:t xml:space="preserve">in </w:t>
      </w:r>
      <w:r w:rsidR="004353A6" w:rsidRPr="00040D1E">
        <w:rPr>
          <w:rFonts w:ascii="Arial" w:hAnsi="Arial" w:cs="Arial"/>
        </w:rPr>
        <w:t xml:space="preserve">education such as aiding progression (Lopez-Perez et al, 2010). During my own PTE practice, I delivered multiple blended learning lessons through various methods. I found that these lessons, likewise to real-life authentic contexts provided an environment where </w:t>
      </w:r>
      <w:proofErr w:type="spellStart"/>
      <w:r w:rsidR="004353A6" w:rsidRPr="00040D1E">
        <w:rPr>
          <w:rFonts w:ascii="Arial" w:hAnsi="Arial" w:cs="Arial"/>
        </w:rPr>
        <w:t>behaviour</w:t>
      </w:r>
      <w:proofErr w:type="spellEnd"/>
      <w:r w:rsidR="004353A6" w:rsidRPr="00040D1E">
        <w:rPr>
          <w:rFonts w:ascii="Arial" w:hAnsi="Arial" w:cs="Arial"/>
        </w:rPr>
        <w:t xml:space="preserve"> management was reduced to the engagement and involvement of the students. Furthermore, in support of Lopez-Perez et </w:t>
      </w:r>
      <w:proofErr w:type="spellStart"/>
      <w:r w:rsidR="004353A6" w:rsidRPr="00040D1E">
        <w:rPr>
          <w:rFonts w:ascii="Arial" w:hAnsi="Arial" w:cs="Arial"/>
        </w:rPr>
        <w:t>al’s</w:t>
      </w:r>
      <w:proofErr w:type="spellEnd"/>
      <w:r w:rsidR="004353A6" w:rsidRPr="00040D1E">
        <w:rPr>
          <w:rFonts w:ascii="Arial" w:hAnsi="Arial" w:cs="Arial"/>
        </w:rPr>
        <w:t xml:space="preserve"> view, progression over a series of lessons as well as the lessons in other environments improved. The students were able to recall the information from these lessons better than from other lessons taught within the classroom. </w:t>
      </w:r>
    </w:p>
    <w:p w14:paraId="450F7EF3" w14:textId="77777777" w:rsidR="00B65D67" w:rsidRPr="00040D1E" w:rsidRDefault="00B65D67" w:rsidP="00040D1E">
      <w:pPr>
        <w:pStyle w:val="BodyA"/>
        <w:spacing w:line="360" w:lineRule="auto"/>
        <w:rPr>
          <w:rFonts w:ascii="Arial" w:hAnsi="Arial" w:cs="Arial"/>
        </w:rPr>
      </w:pPr>
    </w:p>
    <w:p w14:paraId="07CE363C" w14:textId="77777777" w:rsidR="00EA2408" w:rsidRDefault="000106EB" w:rsidP="00040D1E">
      <w:pPr>
        <w:pStyle w:val="BodyA"/>
        <w:spacing w:line="360" w:lineRule="auto"/>
        <w:rPr>
          <w:rFonts w:ascii="Arial" w:hAnsi="Arial" w:cs="Arial"/>
        </w:rPr>
      </w:pPr>
      <w:r w:rsidRPr="00040D1E">
        <w:rPr>
          <w:rFonts w:ascii="Arial" w:hAnsi="Arial" w:cs="Arial"/>
        </w:rPr>
        <w:t>Blended learning experiences provides an interesting argument that works in conjunction with the theory put forward by Bronfenbrenner (</w:t>
      </w:r>
      <w:r w:rsidR="00517376" w:rsidRPr="00040D1E">
        <w:rPr>
          <w:rFonts w:ascii="Arial" w:hAnsi="Arial" w:cs="Arial"/>
        </w:rPr>
        <w:t xml:space="preserve">1974). Bronfenbrenner discusses how the learning of a child can only be successful if the ecological systems around them work together to provide support and a rich learning environment full of experiences through real-life authentic contexts and blended learning experiences. In addition, using the environments around them to deliver lessons provides the ample opportunity to holistically view the child and build upon their spiral curriculum. Having a constructivist and holistic view working </w:t>
      </w:r>
      <w:proofErr w:type="gramStart"/>
      <w:r w:rsidR="00517376" w:rsidRPr="00040D1E">
        <w:rPr>
          <w:rFonts w:ascii="Arial" w:hAnsi="Arial" w:cs="Arial"/>
        </w:rPr>
        <w:t>hand-in-hand</w:t>
      </w:r>
      <w:proofErr w:type="gramEnd"/>
      <w:r w:rsidR="00517376" w:rsidRPr="00040D1E">
        <w:rPr>
          <w:rFonts w:ascii="Arial" w:hAnsi="Arial" w:cs="Arial"/>
        </w:rPr>
        <w:t xml:space="preserve"> for the child’s progression and development (Mcleod, 2023; </w:t>
      </w:r>
      <w:proofErr w:type="spellStart"/>
      <w:r w:rsidR="00517376" w:rsidRPr="00040D1E">
        <w:rPr>
          <w:rFonts w:ascii="Arial" w:hAnsi="Arial" w:cs="Arial"/>
        </w:rPr>
        <w:t>Drakenberg</w:t>
      </w:r>
      <w:proofErr w:type="spellEnd"/>
      <w:r w:rsidR="00517376" w:rsidRPr="00040D1E">
        <w:rPr>
          <w:rFonts w:ascii="Arial" w:hAnsi="Arial" w:cs="Arial"/>
        </w:rPr>
        <w:t xml:space="preserve"> and </w:t>
      </w:r>
      <w:proofErr w:type="spellStart"/>
      <w:r w:rsidR="00517376" w:rsidRPr="00040D1E">
        <w:rPr>
          <w:rFonts w:ascii="Arial" w:hAnsi="Arial" w:cs="Arial"/>
        </w:rPr>
        <w:t>Malmgren</w:t>
      </w:r>
      <w:proofErr w:type="spellEnd"/>
      <w:r w:rsidR="00517376" w:rsidRPr="00040D1E">
        <w:rPr>
          <w:rFonts w:ascii="Arial" w:hAnsi="Arial" w:cs="Arial"/>
        </w:rPr>
        <w:t xml:space="preserve">, 2013; Manning, 2017). </w:t>
      </w:r>
    </w:p>
    <w:p w14:paraId="75284A9F" w14:textId="77777777" w:rsidR="00B65D67" w:rsidRPr="00040D1E" w:rsidRDefault="00B65D67" w:rsidP="00040D1E">
      <w:pPr>
        <w:pStyle w:val="BodyA"/>
        <w:spacing w:line="360" w:lineRule="auto"/>
        <w:rPr>
          <w:rFonts w:ascii="Arial" w:hAnsi="Arial" w:cs="Arial"/>
        </w:rPr>
      </w:pPr>
    </w:p>
    <w:p w14:paraId="39B9DD56" w14:textId="194F1D34" w:rsidR="00CE51C4" w:rsidRDefault="00EA2408" w:rsidP="00040D1E">
      <w:pPr>
        <w:pStyle w:val="BodyA"/>
        <w:spacing w:line="360" w:lineRule="auto"/>
        <w:rPr>
          <w:rFonts w:ascii="Arial" w:hAnsi="Arial" w:cs="Arial"/>
        </w:rPr>
      </w:pPr>
      <w:r w:rsidRPr="00040D1E">
        <w:rPr>
          <w:rFonts w:ascii="Arial" w:hAnsi="Arial" w:cs="Arial"/>
        </w:rPr>
        <w:t xml:space="preserve">However, there are limitations to using these approaches to drive the practitioner. </w:t>
      </w:r>
      <w:r w:rsidR="00D4444A" w:rsidRPr="00040D1E">
        <w:rPr>
          <w:rFonts w:ascii="Arial" w:hAnsi="Arial" w:cs="Arial"/>
        </w:rPr>
        <w:t>Constructivism</w:t>
      </w:r>
      <w:r w:rsidRPr="00040D1E">
        <w:rPr>
          <w:rFonts w:ascii="Arial" w:hAnsi="Arial" w:cs="Arial"/>
        </w:rPr>
        <w:t xml:space="preserve"> can be criticized to be a time-consuming process within a. career that already provides a large workload (</w:t>
      </w:r>
      <w:proofErr w:type="spellStart"/>
      <w:r w:rsidRPr="00040D1E">
        <w:rPr>
          <w:rFonts w:ascii="Arial" w:hAnsi="Arial" w:cs="Arial"/>
        </w:rPr>
        <w:t>Brau</w:t>
      </w:r>
      <w:proofErr w:type="spellEnd"/>
      <w:r w:rsidRPr="00040D1E">
        <w:rPr>
          <w:rFonts w:ascii="Arial" w:hAnsi="Arial" w:cs="Arial"/>
        </w:rPr>
        <w:t xml:space="preserve">, 2020). </w:t>
      </w:r>
      <w:r w:rsidR="00D4444A" w:rsidRPr="00040D1E">
        <w:rPr>
          <w:rFonts w:ascii="Arial" w:hAnsi="Arial" w:cs="Arial"/>
        </w:rPr>
        <w:t>Piaget,</w:t>
      </w:r>
      <w:r w:rsidRPr="00040D1E">
        <w:rPr>
          <w:rFonts w:ascii="Arial" w:hAnsi="Arial" w:cs="Arial"/>
        </w:rPr>
        <w:t xml:space="preserve"> however, contradicts this limitation as he states that children learn through experiences </w:t>
      </w:r>
      <w:r w:rsidR="00D4444A" w:rsidRPr="00040D1E">
        <w:rPr>
          <w:rFonts w:ascii="Arial" w:hAnsi="Arial" w:cs="Arial"/>
        </w:rPr>
        <w:t xml:space="preserve">which strengthens the argument that real-life authentic contexts and blended learning experiences are a strong approach to be considered within the teaching profession (Drew, 2023; Piaget, </w:t>
      </w:r>
      <w:r w:rsidR="00C936A8" w:rsidRPr="00040D1E">
        <w:rPr>
          <w:rFonts w:ascii="Arial" w:hAnsi="Arial" w:cs="Arial"/>
        </w:rPr>
        <w:t>2000</w:t>
      </w:r>
      <w:r w:rsidR="00D4444A" w:rsidRPr="00040D1E">
        <w:rPr>
          <w:rFonts w:ascii="Arial" w:hAnsi="Arial" w:cs="Arial"/>
        </w:rPr>
        <w:t>).</w:t>
      </w:r>
      <w:r w:rsidR="00CE51C4" w:rsidRPr="00040D1E">
        <w:rPr>
          <w:rFonts w:ascii="Arial" w:hAnsi="Arial" w:cs="Arial"/>
        </w:rPr>
        <w:t xml:space="preserve"> </w:t>
      </w:r>
    </w:p>
    <w:p w14:paraId="5FFA988B" w14:textId="77777777" w:rsidR="00B65D67" w:rsidRPr="00040D1E" w:rsidRDefault="00B65D67" w:rsidP="00040D1E">
      <w:pPr>
        <w:pStyle w:val="BodyA"/>
        <w:spacing w:line="360" w:lineRule="auto"/>
        <w:rPr>
          <w:rFonts w:ascii="Arial" w:hAnsi="Arial" w:cs="Arial"/>
        </w:rPr>
      </w:pPr>
    </w:p>
    <w:p w14:paraId="06FB437B" w14:textId="506148BB" w:rsidR="00517376" w:rsidRDefault="00EA2408" w:rsidP="00040D1E">
      <w:pPr>
        <w:pStyle w:val="BodyA"/>
        <w:spacing w:line="360" w:lineRule="auto"/>
        <w:rPr>
          <w:rFonts w:ascii="Arial" w:hAnsi="Arial" w:cs="Arial"/>
        </w:rPr>
      </w:pPr>
      <w:r w:rsidRPr="00040D1E">
        <w:rPr>
          <w:rFonts w:ascii="Arial" w:hAnsi="Arial" w:cs="Arial"/>
        </w:rPr>
        <w:t xml:space="preserve">In continuation, </w:t>
      </w:r>
      <w:r w:rsidR="00CE51C4" w:rsidRPr="00040D1E">
        <w:rPr>
          <w:rFonts w:ascii="Arial" w:hAnsi="Arial" w:cs="Arial"/>
        </w:rPr>
        <w:t xml:space="preserve">a slight humanistic approach can be considered when discussing both blended learning experiences and real-life authentic contexts. Reggio Emilia (1999) provides an interesting philosophy where the learning should be conducted through a child-centered approach focusing on what they already know and building on their bank of knowledge. The children </w:t>
      </w:r>
      <w:proofErr w:type="gramStart"/>
      <w:r w:rsidR="00CE51C4" w:rsidRPr="00040D1E">
        <w:rPr>
          <w:rFonts w:ascii="Arial" w:hAnsi="Arial" w:cs="Arial"/>
        </w:rPr>
        <w:t>have the opportunity to</w:t>
      </w:r>
      <w:proofErr w:type="gramEnd"/>
      <w:r w:rsidR="00CE51C4" w:rsidRPr="00040D1E">
        <w:rPr>
          <w:rFonts w:ascii="Arial" w:hAnsi="Arial" w:cs="Arial"/>
        </w:rPr>
        <w:t xml:space="preserve"> choose what they want to learn and to be challenged in. An opportunity for blended learning takes place where the children can choose their environment to learn in and whether they are real-life authentic experiences or not. This </w:t>
      </w:r>
      <w:r w:rsidR="00CE51C4" w:rsidRPr="00040D1E">
        <w:rPr>
          <w:rFonts w:ascii="Arial" w:hAnsi="Arial" w:cs="Arial"/>
        </w:rPr>
        <w:lastRenderedPageBreak/>
        <w:t>humanistic view strengthens the argument of the spiral curriculum being at the forefront of these standards providing these rich learning environments that build upon previous knowledge strengthening progression</w:t>
      </w:r>
      <w:r w:rsidR="00511690" w:rsidRPr="00040D1E">
        <w:rPr>
          <w:rFonts w:ascii="Arial" w:hAnsi="Arial" w:cs="Arial"/>
        </w:rPr>
        <w:t xml:space="preserve"> and thus puts forward the view of the environment becoming the third teacher</w:t>
      </w:r>
      <w:r w:rsidR="00CE51C4" w:rsidRPr="00040D1E">
        <w:rPr>
          <w:rFonts w:ascii="Arial" w:hAnsi="Arial" w:cs="Arial"/>
        </w:rPr>
        <w:t xml:space="preserve"> (Kinney, </w:t>
      </w:r>
      <w:r w:rsidR="00511690" w:rsidRPr="00040D1E">
        <w:rPr>
          <w:rFonts w:ascii="Arial" w:hAnsi="Arial" w:cs="Arial"/>
        </w:rPr>
        <w:t xml:space="preserve">2007; The child discovery </w:t>
      </w:r>
      <w:proofErr w:type="spellStart"/>
      <w:r w:rsidR="00511690" w:rsidRPr="00040D1E">
        <w:rPr>
          <w:rFonts w:ascii="Arial" w:hAnsi="Arial" w:cs="Arial"/>
        </w:rPr>
        <w:t>centre</w:t>
      </w:r>
      <w:proofErr w:type="spellEnd"/>
      <w:r w:rsidR="00511690" w:rsidRPr="00040D1E">
        <w:rPr>
          <w:rFonts w:ascii="Arial" w:hAnsi="Arial" w:cs="Arial"/>
        </w:rPr>
        <w:t>, 2018; Gandini, 1993).</w:t>
      </w:r>
    </w:p>
    <w:p w14:paraId="413F2812" w14:textId="77777777" w:rsidR="00B65D67" w:rsidRPr="00040D1E" w:rsidRDefault="00B65D67" w:rsidP="00040D1E">
      <w:pPr>
        <w:pStyle w:val="BodyA"/>
        <w:spacing w:line="360" w:lineRule="auto"/>
        <w:rPr>
          <w:rFonts w:ascii="Arial" w:hAnsi="Arial" w:cs="Arial"/>
        </w:rPr>
      </w:pPr>
    </w:p>
    <w:p w14:paraId="0FF0DDB5" w14:textId="6D363B3D" w:rsidR="004E54FB" w:rsidRDefault="00B72BEF" w:rsidP="00040D1E">
      <w:pPr>
        <w:pStyle w:val="BodyA"/>
        <w:spacing w:line="360" w:lineRule="auto"/>
        <w:rPr>
          <w:rFonts w:ascii="Arial" w:hAnsi="Arial" w:cs="Arial"/>
        </w:rPr>
      </w:pPr>
      <w:r w:rsidRPr="00040D1E">
        <w:rPr>
          <w:rFonts w:ascii="Arial" w:hAnsi="Arial" w:cs="Arial"/>
        </w:rPr>
        <w:t xml:space="preserve">Although, despite the humanistic approach painting a picture of perfect education and a positive environment there are limitations. The approach lacks equity, not all students will thrive in this environment as some students learn best through the means of academia as well as through visual. In addition to this, children with Additional Learning Needs (ALN) would find the lack of routine and structure difficult to cope </w:t>
      </w:r>
      <w:r w:rsidR="00BB7538" w:rsidRPr="00040D1E">
        <w:rPr>
          <w:rFonts w:ascii="Arial" w:hAnsi="Arial" w:cs="Arial"/>
        </w:rPr>
        <w:t xml:space="preserve">with </w:t>
      </w:r>
      <w:r w:rsidRPr="00040D1E">
        <w:rPr>
          <w:rFonts w:ascii="Arial" w:hAnsi="Arial" w:cs="Arial"/>
        </w:rPr>
        <w:t>and</w:t>
      </w:r>
      <w:r w:rsidR="00BB7538" w:rsidRPr="00040D1E">
        <w:rPr>
          <w:rFonts w:ascii="Arial" w:hAnsi="Arial" w:cs="Arial"/>
        </w:rPr>
        <w:t xml:space="preserve"> difficult</w:t>
      </w:r>
      <w:r w:rsidRPr="00040D1E">
        <w:rPr>
          <w:rFonts w:ascii="Arial" w:hAnsi="Arial" w:cs="Arial"/>
        </w:rPr>
        <w:t xml:space="preserve"> </w:t>
      </w:r>
      <w:r w:rsidR="00BB7538" w:rsidRPr="00040D1E">
        <w:rPr>
          <w:rFonts w:ascii="Arial" w:hAnsi="Arial" w:cs="Arial"/>
        </w:rPr>
        <w:t xml:space="preserve">to </w:t>
      </w:r>
      <w:r w:rsidRPr="00040D1E">
        <w:rPr>
          <w:rFonts w:ascii="Arial" w:hAnsi="Arial" w:cs="Arial"/>
        </w:rPr>
        <w:t xml:space="preserve">learn (Smith, 2021). In my own practice I noticed that some children work best when having a routine and a structure to the day as some may not have the experience of structure at home resulting in school being their only exposure to such scenarios. This links back to the standard of real-life authentic contexts but interestingly suggests that these authentic contexts can be delivered through other aspects within the school day not just through lessons. </w:t>
      </w:r>
    </w:p>
    <w:p w14:paraId="724B7789" w14:textId="77777777" w:rsidR="00B65D67" w:rsidRPr="00040D1E" w:rsidRDefault="00B65D67" w:rsidP="00040D1E">
      <w:pPr>
        <w:pStyle w:val="BodyA"/>
        <w:spacing w:line="360" w:lineRule="auto"/>
        <w:rPr>
          <w:rFonts w:ascii="Arial" w:hAnsi="Arial" w:cs="Arial"/>
        </w:rPr>
      </w:pPr>
    </w:p>
    <w:p w14:paraId="13769D72" w14:textId="4B4091E3" w:rsidR="00BB7538" w:rsidRDefault="0079024A" w:rsidP="00040D1E">
      <w:pPr>
        <w:pStyle w:val="BodyA"/>
        <w:spacing w:line="360" w:lineRule="auto"/>
        <w:rPr>
          <w:rFonts w:ascii="Arial" w:hAnsi="Arial" w:cs="Arial"/>
        </w:rPr>
      </w:pPr>
      <w:r w:rsidRPr="00040D1E">
        <w:rPr>
          <w:rFonts w:ascii="Arial" w:hAnsi="Arial" w:cs="Arial"/>
        </w:rPr>
        <w:t xml:space="preserve">Through research </w:t>
      </w:r>
      <w:r w:rsidR="00CF1C56" w:rsidRPr="00040D1E">
        <w:rPr>
          <w:rFonts w:ascii="Arial" w:hAnsi="Arial" w:cs="Arial"/>
        </w:rPr>
        <w:t xml:space="preserve">both Blended research and Real-life authentic contexts provide similar approaches towards teaching. Their similarities provide a new and refreshing outlook to the Welsh curriculum.  Both standards share the philosophy put forward by Reggio Emilia (1999) of a child centered approach. Through my own practice, I have experienced this humanistic approach through my first PTE practice. The children were given a checklist of minibeast to find however, </w:t>
      </w:r>
      <w:r w:rsidR="00E22554" w:rsidRPr="00040D1E">
        <w:rPr>
          <w:rFonts w:ascii="Arial" w:hAnsi="Arial" w:cs="Arial"/>
        </w:rPr>
        <w:t xml:space="preserve">from there the children lead the lesson exploring the forest school at their own pace to gain an authentic learning experience of looking under logs and in leaves. The forest school itself is a highly </w:t>
      </w:r>
      <w:r w:rsidR="007C0798" w:rsidRPr="00040D1E">
        <w:rPr>
          <w:rFonts w:ascii="Arial" w:hAnsi="Arial" w:cs="Arial"/>
        </w:rPr>
        <w:t>beneficial</w:t>
      </w:r>
      <w:r w:rsidR="00E22554" w:rsidRPr="00040D1E">
        <w:rPr>
          <w:rFonts w:ascii="Arial" w:hAnsi="Arial" w:cs="Arial"/>
        </w:rPr>
        <w:t xml:space="preserve"> aspect of school learning they provide experiences to children who may not experience these otherwise raising their cultural capital as well as developing their confidence in other learning environments creating a feeling of success thus raising their self-esteem (</w:t>
      </w:r>
      <w:proofErr w:type="spellStart"/>
      <w:r w:rsidR="00E22554" w:rsidRPr="00040D1E">
        <w:rPr>
          <w:rFonts w:ascii="Arial" w:hAnsi="Arial" w:cs="Arial"/>
        </w:rPr>
        <w:t>Tramonte</w:t>
      </w:r>
      <w:proofErr w:type="spellEnd"/>
      <w:r w:rsidR="00E22554" w:rsidRPr="00040D1E">
        <w:rPr>
          <w:rFonts w:ascii="Arial" w:hAnsi="Arial" w:cs="Arial"/>
        </w:rPr>
        <w:t xml:space="preserve"> and </w:t>
      </w:r>
      <w:proofErr w:type="spellStart"/>
      <w:r w:rsidR="00E22554" w:rsidRPr="00040D1E">
        <w:rPr>
          <w:rFonts w:ascii="Arial" w:hAnsi="Arial" w:cs="Arial"/>
        </w:rPr>
        <w:t>Wilklms</w:t>
      </w:r>
      <w:proofErr w:type="spellEnd"/>
      <w:r w:rsidR="00E22554" w:rsidRPr="00040D1E">
        <w:rPr>
          <w:rFonts w:ascii="Arial" w:hAnsi="Arial" w:cs="Arial"/>
        </w:rPr>
        <w:t xml:space="preserve">, 2009; </w:t>
      </w:r>
      <w:proofErr w:type="spellStart"/>
      <w:r w:rsidR="00E22554" w:rsidRPr="00040D1E">
        <w:rPr>
          <w:rFonts w:ascii="Arial" w:hAnsi="Arial" w:cs="Arial"/>
        </w:rPr>
        <w:t>Gripsrud</w:t>
      </w:r>
      <w:proofErr w:type="spellEnd"/>
      <w:r w:rsidR="00E22554" w:rsidRPr="00040D1E">
        <w:rPr>
          <w:rFonts w:ascii="Arial" w:hAnsi="Arial" w:cs="Arial"/>
        </w:rPr>
        <w:t xml:space="preserve"> et al, 2011</w:t>
      </w:r>
      <w:r w:rsidR="00E22554" w:rsidRPr="00040D1E">
        <w:rPr>
          <w:rFonts w:ascii="Arial" w:hAnsi="Arial" w:cs="Arial"/>
        </w:rPr>
        <w:t xml:space="preserve">; </w:t>
      </w:r>
      <w:r w:rsidR="00CA4AD1" w:rsidRPr="00040D1E">
        <w:rPr>
          <w:rFonts w:ascii="Arial" w:hAnsi="Arial" w:cs="Arial"/>
        </w:rPr>
        <w:t xml:space="preserve">Massey, </w:t>
      </w:r>
      <w:proofErr w:type="spellStart"/>
      <w:r w:rsidR="00CA4AD1" w:rsidRPr="00040D1E">
        <w:rPr>
          <w:rFonts w:ascii="Arial" w:hAnsi="Arial" w:cs="Arial"/>
        </w:rPr>
        <w:t>n.d</w:t>
      </w:r>
      <w:proofErr w:type="spellEnd"/>
      <w:r w:rsidR="00CA4AD1" w:rsidRPr="00040D1E">
        <w:rPr>
          <w:rFonts w:ascii="Arial" w:hAnsi="Arial" w:cs="Arial"/>
        </w:rPr>
        <w:t>).</w:t>
      </w:r>
      <w:r w:rsidR="00080B25" w:rsidRPr="00040D1E">
        <w:rPr>
          <w:rFonts w:ascii="Arial" w:hAnsi="Arial" w:cs="Arial"/>
        </w:rPr>
        <w:t xml:space="preserve"> Despite the limitations of becoming costly and time consuming as discussed above, the benefits of delivering these lessons provide a rich opportunity that school must consider if debating such experiences. </w:t>
      </w:r>
    </w:p>
    <w:p w14:paraId="2CBF4534" w14:textId="77777777" w:rsidR="00B65D67" w:rsidRPr="00040D1E" w:rsidRDefault="00B65D67" w:rsidP="00040D1E">
      <w:pPr>
        <w:pStyle w:val="BodyA"/>
        <w:spacing w:line="360" w:lineRule="auto"/>
        <w:rPr>
          <w:rFonts w:ascii="Arial" w:hAnsi="Arial" w:cs="Arial"/>
        </w:rPr>
      </w:pPr>
    </w:p>
    <w:p w14:paraId="700E746E" w14:textId="5CD34F60" w:rsidR="006674F1" w:rsidRDefault="00080B25" w:rsidP="00040D1E">
      <w:pPr>
        <w:pStyle w:val="BodyA"/>
        <w:spacing w:line="360" w:lineRule="auto"/>
        <w:rPr>
          <w:rFonts w:ascii="Arial" w:hAnsi="Arial" w:cs="Arial"/>
        </w:rPr>
      </w:pPr>
      <w:r w:rsidRPr="00040D1E">
        <w:rPr>
          <w:rFonts w:ascii="Arial" w:hAnsi="Arial" w:cs="Arial"/>
        </w:rPr>
        <w:t xml:space="preserve">In addition, during my PTE practice other lessons were delivered through these </w:t>
      </w:r>
      <w:r w:rsidR="002A0BA7" w:rsidRPr="00040D1E">
        <w:rPr>
          <w:rFonts w:ascii="Arial" w:hAnsi="Arial" w:cs="Arial"/>
        </w:rPr>
        <w:t>approaches of blended learning and authentic learning</w:t>
      </w:r>
      <w:r w:rsidRPr="00040D1E">
        <w:rPr>
          <w:rFonts w:ascii="Arial" w:hAnsi="Arial" w:cs="Arial"/>
        </w:rPr>
        <w:t xml:space="preserve">. </w:t>
      </w:r>
      <w:r w:rsidR="002A0BA7" w:rsidRPr="00040D1E">
        <w:rPr>
          <w:rFonts w:ascii="Arial" w:hAnsi="Arial" w:cs="Arial"/>
        </w:rPr>
        <w:t xml:space="preserve">I delivered a science and technology lesson </w:t>
      </w:r>
      <w:r w:rsidR="008A66C7" w:rsidRPr="00040D1E">
        <w:rPr>
          <w:rFonts w:ascii="Arial" w:hAnsi="Arial" w:cs="Arial"/>
        </w:rPr>
        <w:t xml:space="preserve">where the students experienced ‘blubber’(butter) in ice cold water. This experience provided </w:t>
      </w:r>
      <w:r w:rsidR="008A66C7" w:rsidRPr="00040D1E">
        <w:rPr>
          <w:rFonts w:ascii="Arial" w:hAnsi="Arial" w:cs="Arial"/>
        </w:rPr>
        <w:lastRenderedPageBreak/>
        <w:t xml:space="preserve">real-life authentic learning that cannot be experienced in many other situations. They experienced first-hand the difference blubber can make to keeping animals warm in the Antarctic. This lesson that was delivered provided an opportunity for blended learning where a sequence of lessons </w:t>
      </w:r>
      <w:r w:rsidR="005B0246" w:rsidRPr="00040D1E">
        <w:rPr>
          <w:rFonts w:ascii="Arial" w:hAnsi="Arial" w:cs="Arial"/>
        </w:rPr>
        <w:t>was</w:t>
      </w:r>
      <w:r w:rsidR="008A66C7" w:rsidRPr="00040D1E">
        <w:rPr>
          <w:rFonts w:ascii="Arial" w:hAnsi="Arial" w:cs="Arial"/>
        </w:rPr>
        <w:t xml:space="preserve"> planned </w:t>
      </w:r>
      <w:proofErr w:type="gramStart"/>
      <w:r w:rsidR="008A66C7" w:rsidRPr="00040D1E">
        <w:rPr>
          <w:rFonts w:ascii="Arial" w:hAnsi="Arial" w:cs="Arial"/>
        </w:rPr>
        <w:t>using</w:t>
      </w:r>
      <w:proofErr w:type="gramEnd"/>
      <w:r w:rsidR="008A66C7" w:rsidRPr="00040D1E">
        <w:rPr>
          <w:rFonts w:ascii="Arial" w:hAnsi="Arial" w:cs="Arial"/>
        </w:rPr>
        <w:t xml:space="preserve"> the experiment where the children worked on writing their methodology and using the scientific terminology. </w:t>
      </w:r>
    </w:p>
    <w:p w14:paraId="53C2C841" w14:textId="77777777" w:rsidR="00B65D67" w:rsidRPr="00040D1E" w:rsidRDefault="00B65D67" w:rsidP="00040D1E">
      <w:pPr>
        <w:pStyle w:val="BodyA"/>
        <w:spacing w:line="360" w:lineRule="auto"/>
        <w:rPr>
          <w:rFonts w:ascii="Arial" w:hAnsi="Arial" w:cs="Arial"/>
        </w:rPr>
      </w:pPr>
    </w:p>
    <w:p w14:paraId="4FCA26F2" w14:textId="6E03FA0C" w:rsidR="00080B25" w:rsidRDefault="006674F1" w:rsidP="00040D1E">
      <w:pPr>
        <w:pStyle w:val="BodyA"/>
        <w:spacing w:line="360" w:lineRule="auto"/>
        <w:rPr>
          <w:rFonts w:ascii="Arial" w:hAnsi="Arial" w:cs="Arial"/>
        </w:rPr>
      </w:pPr>
      <w:r w:rsidRPr="00040D1E">
        <w:rPr>
          <w:rFonts w:ascii="Arial" w:hAnsi="Arial" w:cs="Arial"/>
        </w:rPr>
        <w:t>Bronfenbrenner</w:t>
      </w:r>
      <w:r w:rsidR="008A66C7" w:rsidRPr="00040D1E">
        <w:rPr>
          <w:rFonts w:ascii="Arial" w:hAnsi="Arial" w:cs="Arial"/>
        </w:rPr>
        <w:t xml:space="preserve"> (1974) and </w:t>
      </w:r>
      <w:r w:rsidRPr="00040D1E">
        <w:rPr>
          <w:rFonts w:ascii="Arial" w:hAnsi="Arial" w:cs="Arial"/>
        </w:rPr>
        <w:t>Piaget’s</w:t>
      </w:r>
      <w:r w:rsidR="008A66C7" w:rsidRPr="00040D1E">
        <w:rPr>
          <w:rFonts w:ascii="Arial" w:hAnsi="Arial" w:cs="Arial"/>
        </w:rPr>
        <w:t xml:space="preserve"> (2000)</w:t>
      </w:r>
      <w:r w:rsidRPr="00040D1E">
        <w:rPr>
          <w:rFonts w:ascii="Arial" w:hAnsi="Arial" w:cs="Arial"/>
        </w:rPr>
        <w:t xml:space="preserve"> constructivist and holistic approaches were considered when planning this blended learning experience of a blubber experiment</w:t>
      </w:r>
      <w:r w:rsidR="006452C9" w:rsidRPr="00040D1E">
        <w:rPr>
          <w:rFonts w:ascii="Arial" w:hAnsi="Arial" w:cs="Arial"/>
        </w:rPr>
        <w:t xml:space="preserve"> as the students were learning through experiences outside of the classroom</w:t>
      </w:r>
      <w:r w:rsidRPr="00040D1E">
        <w:rPr>
          <w:rFonts w:ascii="Arial" w:hAnsi="Arial" w:cs="Arial"/>
        </w:rPr>
        <w:t xml:space="preserve">. </w:t>
      </w:r>
      <w:r w:rsidR="006452C9" w:rsidRPr="00040D1E">
        <w:rPr>
          <w:rFonts w:ascii="Arial" w:hAnsi="Arial" w:cs="Arial"/>
        </w:rPr>
        <w:t xml:space="preserve">The students’ ecological systems were used to help deliver the lesson through the method of being delivered in a different learning environment and using other school colleagues to assist (Bronfenbrenner, </w:t>
      </w:r>
      <w:r w:rsidR="00BC247D" w:rsidRPr="00040D1E">
        <w:rPr>
          <w:rFonts w:ascii="Arial" w:hAnsi="Arial" w:cs="Arial"/>
        </w:rPr>
        <w:t>2006</w:t>
      </w:r>
      <w:r w:rsidR="006452C9" w:rsidRPr="00040D1E">
        <w:rPr>
          <w:rFonts w:ascii="Arial" w:hAnsi="Arial" w:cs="Arial"/>
        </w:rPr>
        <w:t xml:space="preserve">). Furthermore, </w:t>
      </w:r>
      <w:r w:rsidR="00BC247D" w:rsidRPr="00040D1E">
        <w:rPr>
          <w:rFonts w:ascii="Arial" w:hAnsi="Arial" w:cs="Arial"/>
        </w:rPr>
        <w:t xml:space="preserve">the lesson builds upon the theory of a spiral curriculum put forward by Bruner. The blended learning approach of planning a sequence of lessons links to the spiral curriculum where the learning of the children will be built upon in each lesson creating a greater bank of knowledge within their learning journey that will continue to grow as they move through their education (Takaya, 2008; Howell, 2009). </w:t>
      </w:r>
    </w:p>
    <w:p w14:paraId="163FF7B8" w14:textId="77777777" w:rsidR="00B65D67" w:rsidRPr="00040D1E" w:rsidRDefault="00B65D67" w:rsidP="00040D1E">
      <w:pPr>
        <w:pStyle w:val="BodyA"/>
        <w:spacing w:line="360" w:lineRule="auto"/>
        <w:rPr>
          <w:rFonts w:ascii="Arial" w:hAnsi="Arial" w:cs="Arial"/>
        </w:rPr>
      </w:pPr>
    </w:p>
    <w:p w14:paraId="77E3AEC7" w14:textId="5250A992" w:rsidR="001C48BB" w:rsidRDefault="001C48BB" w:rsidP="00040D1E">
      <w:pPr>
        <w:pStyle w:val="BodyA"/>
        <w:spacing w:line="360" w:lineRule="auto"/>
        <w:rPr>
          <w:rFonts w:ascii="Arial" w:hAnsi="Arial" w:cs="Arial"/>
        </w:rPr>
      </w:pPr>
      <w:r w:rsidRPr="00040D1E">
        <w:rPr>
          <w:rFonts w:ascii="Arial" w:hAnsi="Arial" w:cs="Arial"/>
        </w:rPr>
        <w:t xml:space="preserve">The standards evaluated throughout this </w:t>
      </w:r>
      <w:r w:rsidR="005B0246" w:rsidRPr="00040D1E">
        <w:rPr>
          <w:rFonts w:ascii="Arial" w:hAnsi="Arial" w:cs="Arial"/>
        </w:rPr>
        <w:t>assignment have been evidenced within my PLP. However, as mentioned within the assignment being a reflective practitioner in fundamental aspect within my teaching career. Working through the PLP standards and having PTE practice allows myself as a learning practitioner to reflect upon my experience and evaluate. Therefore, this will allow me to build and develop on my self-inquiry mindset and become self-aware to become the desired practitioner I want to become (J</w:t>
      </w:r>
      <w:r w:rsidR="005B0246" w:rsidRPr="00040D1E">
        <w:rPr>
          <w:rFonts w:ascii="Arial" w:hAnsi="Arial" w:cs="Arial"/>
        </w:rPr>
        <w:t>ohns, 2013).</w:t>
      </w:r>
      <w:r w:rsidR="00FF1357" w:rsidRPr="00040D1E">
        <w:rPr>
          <w:rFonts w:ascii="Arial" w:hAnsi="Arial" w:cs="Arial"/>
        </w:rPr>
        <w:t xml:space="preserve"> Being a reflective practitioner </w:t>
      </w:r>
      <w:r w:rsidR="00547252" w:rsidRPr="00040D1E">
        <w:rPr>
          <w:rFonts w:ascii="Arial" w:hAnsi="Arial" w:cs="Arial"/>
        </w:rPr>
        <w:t xml:space="preserve">therefore leads me to reflect of these two standards and how I can develop them and further progress and strengthen my own philosophy towards teaching through these approaches. </w:t>
      </w:r>
    </w:p>
    <w:p w14:paraId="71F6C750" w14:textId="77777777" w:rsidR="00B65D67" w:rsidRPr="00040D1E" w:rsidRDefault="00B65D67" w:rsidP="00040D1E">
      <w:pPr>
        <w:pStyle w:val="BodyA"/>
        <w:spacing w:line="360" w:lineRule="auto"/>
        <w:rPr>
          <w:rFonts w:ascii="Arial" w:hAnsi="Arial" w:cs="Arial"/>
        </w:rPr>
      </w:pPr>
    </w:p>
    <w:p w14:paraId="4E5D5F54" w14:textId="6F1EF0BB" w:rsidR="00B65D67" w:rsidRDefault="00547252" w:rsidP="00040D1E">
      <w:pPr>
        <w:pStyle w:val="BodyA"/>
        <w:spacing w:line="360" w:lineRule="auto"/>
        <w:rPr>
          <w:rFonts w:ascii="Arial" w:hAnsi="Arial" w:cs="Arial"/>
        </w:rPr>
      </w:pPr>
      <w:r w:rsidRPr="00040D1E">
        <w:rPr>
          <w:rFonts w:ascii="Arial" w:hAnsi="Arial" w:cs="Arial"/>
        </w:rPr>
        <w:t xml:space="preserve">To further strengthen my approach of the standard of blended learning experiences I will continue to use the environments available to offer diverse experiences of delivering lessons. I will continue to create rag rating spreadsheets that will assist me with sequencing lessons. This will allow me to assess whether the students can move forward in the lessons or need to have a further lesson to strength understanding and aid progression. </w:t>
      </w:r>
      <w:r w:rsidR="005A08D8" w:rsidRPr="00040D1E">
        <w:rPr>
          <w:rFonts w:ascii="Arial" w:hAnsi="Arial" w:cs="Arial"/>
        </w:rPr>
        <w:t xml:space="preserve">I will continue to research into more blending learning resources and ideas to magpie into my own teaching practice. </w:t>
      </w:r>
    </w:p>
    <w:p w14:paraId="3310543A" w14:textId="77777777" w:rsidR="00B65D67" w:rsidRPr="00040D1E" w:rsidRDefault="00B65D67" w:rsidP="00040D1E">
      <w:pPr>
        <w:pStyle w:val="BodyA"/>
        <w:spacing w:line="360" w:lineRule="auto"/>
        <w:rPr>
          <w:rFonts w:ascii="Arial" w:hAnsi="Arial" w:cs="Arial"/>
        </w:rPr>
      </w:pPr>
    </w:p>
    <w:p w14:paraId="6BDEF7BC" w14:textId="08483281" w:rsidR="00CD3E8B" w:rsidRPr="00040D1E" w:rsidRDefault="0000098C" w:rsidP="00040D1E">
      <w:pPr>
        <w:pStyle w:val="BodyA"/>
        <w:spacing w:line="360" w:lineRule="auto"/>
        <w:rPr>
          <w:rFonts w:ascii="Arial" w:hAnsi="Arial" w:cs="Arial"/>
        </w:rPr>
      </w:pPr>
      <w:r w:rsidRPr="00040D1E">
        <w:rPr>
          <w:rFonts w:ascii="Arial" w:hAnsi="Arial" w:cs="Arial"/>
        </w:rPr>
        <w:t xml:space="preserve">In continuation on becoming a reflective practitioner I will also be developing the approach of delivering real-life authentic contexts further in the classroom. In part 1 of this </w:t>
      </w:r>
      <w:r w:rsidR="002C41FE" w:rsidRPr="00040D1E">
        <w:rPr>
          <w:rFonts w:ascii="Arial" w:hAnsi="Arial" w:cs="Arial"/>
        </w:rPr>
        <w:t>assignment,</w:t>
      </w:r>
      <w:r w:rsidRPr="00040D1E">
        <w:rPr>
          <w:rFonts w:ascii="Arial" w:hAnsi="Arial" w:cs="Arial"/>
        </w:rPr>
        <w:t xml:space="preserve"> I have explained a few of the examples that I have done on my PTE experience. </w:t>
      </w:r>
      <w:r w:rsidR="002C41FE" w:rsidRPr="00040D1E">
        <w:rPr>
          <w:rFonts w:ascii="Arial" w:hAnsi="Arial" w:cs="Arial"/>
        </w:rPr>
        <w:t xml:space="preserve">However, to strengthen this standard and approach further I will research into more ideas to magpie into my teaching practice. I have used real-life authentic learning within hooks at the start of lessons to engage learners further. Although, I will continue to do this I will develop this by using entrance music to set the tone of the lesson in conjunction to the theme of the school term. I will also continue to use visual objects to deliver through a visual method before connecting with an academic lesson to enhance the learning. It is vital to continue to develop as through the career of teaching </w:t>
      </w:r>
      <w:r w:rsidR="009E1E27" w:rsidRPr="00040D1E">
        <w:rPr>
          <w:rFonts w:ascii="Arial" w:hAnsi="Arial" w:cs="Arial"/>
        </w:rPr>
        <w:t>the learning never stops and is a continuous cycle of. Learning and reflecting to create the best learning environment possible</w:t>
      </w:r>
      <w:r w:rsidR="002C41FE" w:rsidRPr="00040D1E">
        <w:rPr>
          <w:rFonts w:ascii="Arial" w:hAnsi="Arial" w:cs="Arial"/>
        </w:rPr>
        <w:t xml:space="preserve">.  </w:t>
      </w:r>
    </w:p>
    <w:p w14:paraId="6B23F041" w14:textId="77777777" w:rsidR="007C0798" w:rsidRDefault="007C0798">
      <w:pPr>
        <w:pStyle w:val="BodyA"/>
      </w:pPr>
    </w:p>
    <w:p w14:paraId="7ACF6336" w14:textId="77777777" w:rsidR="001C48BB" w:rsidRDefault="001C48BB">
      <w:pPr>
        <w:pStyle w:val="BodyA"/>
      </w:pPr>
    </w:p>
    <w:p w14:paraId="52868010" w14:textId="77777777" w:rsidR="00C11E72" w:rsidRDefault="00C11E72">
      <w:pPr>
        <w:pStyle w:val="BodyA"/>
      </w:pPr>
    </w:p>
    <w:p w14:paraId="4A890253" w14:textId="0CE112CD" w:rsidR="00C11E72" w:rsidRDefault="00C11E72">
      <w:pPr>
        <w:pStyle w:val="BodyA"/>
        <w:rPr>
          <w:rFonts w:ascii="Arial" w:hAnsi="Arial" w:cs="Arial"/>
          <w:sz w:val="32"/>
          <w:szCs w:val="32"/>
          <w:u w:val="single"/>
        </w:rPr>
      </w:pPr>
      <w:r w:rsidRPr="005927DA">
        <w:rPr>
          <w:rFonts w:ascii="Arial" w:hAnsi="Arial" w:cs="Arial"/>
          <w:sz w:val="32"/>
          <w:szCs w:val="32"/>
          <w:u w:val="single"/>
        </w:rPr>
        <w:t xml:space="preserve">References- </w:t>
      </w:r>
    </w:p>
    <w:p w14:paraId="5180B4D0" w14:textId="6AD90991" w:rsidR="003100C0" w:rsidRDefault="003100C0" w:rsidP="00CE390E">
      <w:pPr>
        <w:pStyle w:val="NormalWeb"/>
        <w:ind w:left="567" w:hanging="567"/>
        <w:rPr>
          <w:rFonts w:ascii="Arial" w:hAnsi="Arial" w:cs="Arial"/>
          <w:sz w:val="22"/>
          <w:szCs w:val="22"/>
        </w:rPr>
      </w:pPr>
      <w:r w:rsidRPr="003100C0">
        <w:rPr>
          <w:rFonts w:ascii="Arial" w:hAnsi="Arial" w:cs="Arial"/>
          <w:sz w:val="22"/>
          <w:szCs w:val="22"/>
        </w:rPr>
        <w:t xml:space="preserve">Bourdieu, P. </w:t>
      </w:r>
      <w:r w:rsidRPr="003100C0">
        <w:rPr>
          <w:rFonts w:ascii="Arial" w:hAnsi="Arial" w:cs="Arial"/>
          <w:i/>
          <w:iCs/>
          <w:sz w:val="22"/>
          <w:szCs w:val="22"/>
        </w:rPr>
        <w:t>et al.</w:t>
      </w:r>
      <w:r w:rsidRPr="003100C0">
        <w:rPr>
          <w:rFonts w:ascii="Arial" w:hAnsi="Arial" w:cs="Arial"/>
          <w:sz w:val="22"/>
          <w:szCs w:val="22"/>
        </w:rPr>
        <w:t xml:space="preserve"> (2021) </w:t>
      </w:r>
      <w:r w:rsidRPr="003100C0">
        <w:rPr>
          <w:rFonts w:ascii="Arial" w:hAnsi="Arial" w:cs="Arial"/>
          <w:i/>
          <w:iCs/>
          <w:sz w:val="22"/>
          <w:szCs w:val="22"/>
        </w:rPr>
        <w:t>Forms of capital</w:t>
      </w:r>
      <w:r w:rsidRPr="003100C0">
        <w:rPr>
          <w:rFonts w:ascii="Arial" w:hAnsi="Arial" w:cs="Arial"/>
          <w:sz w:val="22"/>
          <w:szCs w:val="22"/>
        </w:rPr>
        <w:t xml:space="preserve">. Cambridge, United Kingdom: Polity Press. </w:t>
      </w:r>
    </w:p>
    <w:p w14:paraId="7D02ACB8" w14:textId="2D82A5A1" w:rsidR="00C936A8" w:rsidRPr="00C936A8" w:rsidRDefault="00C936A8" w:rsidP="00CE390E">
      <w:pPr>
        <w:pStyle w:val="NormalWeb"/>
        <w:ind w:left="567" w:hanging="567"/>
        <w:rPr>
          <w:rFonts w:ascii="Arial" w:hAnsi="Arial" w:cs="Arial"/>
          <w:sz w:val="22"/>
          <w:szCs w:val="22"/>
        </w:rPr>
      </w:pPr>
      <w:proofErr w:type="spellStart"/>
      <w:r w:rsidRPr="00C936A8">
        <w:rPr>
          <w:rFonts w:ascii="Arial" w:hAnsi="Arial" w:cs="Arial"/>
          <w:sz w:val="22"/>
          <w:szCs w:val="22"/>
        </w:rPr>
        <w:t>Brau</w:t>
      </w:r>
      <w:proofErr w:type="spellEnd"/>
      <w:r w:rsidRPr="00C936A8">
        <w:rPr>
          <w:rFonts w:ascii="Arial" w:hAnsi="Arial" w:cs="Arial"/>
          <w:sz w:val="22"/>
          <w:szCs w:val="22"/>
        </w:rPr>
        <w:t xml:space="preserve">, B and </w:t>
      </w:r>
      <w:proofErr w:type="spellStart"/>
      <w:r w:rsidRPr="00C936A8">
        <w:rPr>
          <w:rFonts w:ascii="Arial" w:hAnsi="Arial" w:cs="Arial"/>
          <w:sz w:val="22"/>
          <w:szCs w:val="22"/>
        </w:rPr>
        <w:t>Kimmons</w:t>
      </w:r>
      <w:proofErr w:type="spellEnd"/>
      <w:r w:rsidRPr="00C936A8">
        <w:rPr>
          <w:rFonts w:ascii="Arial" w:hAnsi="Arial" w:cs="Arial"/>
          <w:sz w:val="22"/>
          <w:szCs w:val="22"/>
        </w:rPr>
        <w:t xml:space="preserve">, R. (1970) </w:t>
      </w:r>
      <w:r w:rsidRPr="00C936A8">
        <w:rPr>
          <w:rFonts w:ascii="Arial" w:hAnsi="Arial" w:cs="Arial"/>
          <w:i/>
          <w:iCs/>
          <w:sz w:val="22"/>
          <w:szCs w:val="22"/>
        </w:rPr>
        <w:t>Constructivism</w:t>
      </w:r>
      <w:r w:rsidRPr="00C936A8">
        <w:rPr>
          <w:rFonts w:ascii="Arial" w:hAnsi="Arial" w:cs="Arial"/>
          <w:sz w:val="22"/>
          <w:szCs w:val="22"/>
        </w:rPr>
        <w:t xml:space="preserve">, </w:t>
      </w:r>
      <w:r w:rsidRPr="00C936A8">
        <w:rPr>
          <w:rFonts w:ascii="Arial" w:hAnsi="Arial" w:cs="Arial"/>
          <w:i/>
          <w:iCs/>
          <w:sz w:val="22"/>
          <w:szCs w:val="22"/>
        </w:rPr>
        <w:t>The Students' Guide to Learning Design and Research</w:t>
      </w:r>
      <w:r w:rsidRPr="00C936A8">
        <w:rPr>
          <w:rFonts w:ascii="Arial" w:hAnsi="Arial" w:cs="Arial"/>
          <w:sz w:val="22"/>
          <w:szCs w:val="22"/>
        </w:rPr>
        <w:t xml:space="preserve">. EdTech Books. Available at: https://edtechbooks.org/studentguide/constructivism/simple </w:t>
      </w:r>
      <w:r w:rsidR="00A738D3">
        <w:rPr>
          <w:rFonts w:ascii="Arial" w:hAnsi="Arial" w:cs="Arial"/>
          <w:sz w:val="22"/>
          <w:szCs w:val="22"/>
        </w:rPr>
        <w:t>[</w:t>
      </w:r>
      <w:r w:rsidRPr="00C936A8">
        <w:rPr>
          <w:rFonts w:ascii="Arial" w:hAnsi="Arial" w:cs="Arial"/>
          <w:sz w:val="22"/>
          <w:szCs w:val="22"/>
        </w:rPr>
        <w:t>Accessed: March 31</w:t>
      </w:r>
      <w:r w:rsidR="00A738D3">
        <w:rPr>
          <w:rFonts w:ascii="Arial" w:hAnsi="Arial" w:cs="Arial"/>
          <w:sz w:val="22"/>
          <w:szCs w:val="22"/>
        </w:rPr>
        <w:t>]</w:t>
      </w:r>
      <w:r w:rsidRPr="00C936A8">
        <w:rPr>
          <w:rFonts w:ascii="Arial" w:hAnsi="Arial" w:cs="Arial"/>
          <w:sz w:val="22"/>
          <w:szCs w:val="22"/>
        </w:rPr>
        <w:t xml:space="preserve">. </w:t>
      </w:r>
    </w:p>
    <w:p w14:paraId="543A5007" w14:textId="4D931BCE" w:rsidR="008B3A89" w:rsidRDefault="008B3A89" w:rsidP="00CE390E">
      <w:pPr>
        <w:pStyle w:val="NormalWeb"/>
        <w:ind w:left="567" w:hanging="567"/>
        <w:rPr>
          <w:rFonts w:ascii="Arial" w:hAnsi="Arial" w:cs="Arial"/>
          <w:sz w:val="22"/>
          <w:szCs w:val="22"/>
        </w:rPr>
      </w:pPr>
      <w:proofErr w:type="spellStart"/>
      <w:r w:rsidRPr="008B3A89">
        <w:rPr>
          <w:rFonts w:ascii="Arial" w:hAnsi="Arial" w:cs="Arial"/>
          <w:sz w:val="22"/>
          <w:szCs w:val="22"/>
        </w:rPr>
        <w:t>Breinholt</w:t>
      </w:r>
      <w:proofErr w:type="spellEnd"/>
      <w:r w:rsidRPr="008B3A89">
        <w:rPr>
          <w:rFonts w:ascii="Arial" w:hAnsi="Arial" w:cs="Arial"/>
          <w:sz w:val="22"/>
          <w:szCs w:val="22"/>
        </w:rPr>
        <w:t xml:space="preserve">, A. and </w:t>
      </w:r>
      <w:proofErr w:type="spellStart"/>
      <w:r w:rsidRPr="008B3A89">
        <w:rPr>
          <w:rFonts w:ascii="Arial" w:hAnsi="Arial" w:cs="Arial"/>
          <w:sz w:val="22"/>
          <w:szCs w:val="22"/>
        </w:rPr>
        <w:t>Jæger</w:t>
      </w:r>
      <w:proofErr w:type="spellEnd"/>
      <w:r w:rsidRPr="008B3A89">
        <w:rPr>
          <w:rFonts w:ascii="Arial" w:hAnsi="Arial" w:cs="Arial"/>
          <w:sz w:val="22"/>
          <w:szCs w:val="22"/>
        </w:rPr>
        <w:t xml:space="preserve">, M.M. (2020) </w:t>
      </w:r>
      <w:r w:rsidRPr="00FD0318">
        <w:rPr>
          <w:rFonts w:ascii="Arial" w:hAnsi="Arial" w:cs="Arial"/>
          <w:i/>
          <w:iCs/>
          <w:sz w:val="22"/>
          <w:szCs w:val="22"/>
        </w:rPr>
        <w:t xml:space="preserve">“How does cultural capital affect educational performance: Signals or </w:t>
      </w:r>
      <w:proofErr w:type="gramStart"/>
      <w:r w:rsidRPr="00FD0318">
        <w:rPr>
          <w:rFonts w:ascii="Arial" w:hAnsi="Arial" w:cs="Arial"/>
          <w:i/>
          <w:iCs/>
          <w:sz w:val="22"/>
          <w:szCs w:val="22"/>
        </w:rPr>
        <w:t>skills?,</w:t>
      </w:r>
      <w:proofErr w:type="gramEnd"/>
      <w:r w:rsidRPr="008B3A89">
        <w:rPr>
          <w:rFonts w:ascii="Arial" w:hAnsi="Arial" w:cs="Arial"/>
          <w:sz w:val="22"/>
          <w:szCs w:val="22"/>
        </w:rPr>
        <w:t xml:space="preserve">” </w:t>
      </w:r>
      <w:r w:rsidRPr="008B3A89">
        <w:rPr>
          <w:rFonts w:ascii="Arial" w:hAnsi="Arial" w:cs="Arial"/>
          <w:i/>
          <w:iCs/>
          <w:sz w:val="22"/>
          <w:szCs w:val="22"/>
        </w:rPr>
        <w:t>The British Journal of Sociology</w:t>
      </w:r>
      <w:r w:rsidRPr="008B3A89">
        <w:rPr>
          <w:rFonts w:ascii="Arial" w:hAnsi="Arial" w:cs="Arial"/>
          <w:sz w:val="22"/>
          <w:szCs w:val="22"/>
        </w:rPr>
        <w:t xml:space="preserve">, 71(1), pp. 28–46. Available at: https://doi.org/10.1111/1468-4446.12711. </w:t>
      </w:r>
      <w:r w:rsidR="00140D36">
        <w:rPr>
          <w:rFonts w:ascii="Arial" w:hAnsi="Arial" w:cs="Arial"/>
          <w:sz w:val="22"/>
          <w:szCs w:val="22"/>
        </w:rPr>
        <w:t>[Accessed: March 30]</w:t>
      </w:r>
    </w:p>
    <w:p w14:paraId="5745530F" w14:textId="2C3A2D56" w:rsidR="00BC247D" w:rsidRPr="00BC247D" w:rsidRDefault="00BC247D" w:rsidP="00CE390E">
      <w:pPr>
        <w:pStyle w:val="NormalWeb"/>
        <w:ind w:left="567" w:hanging="567"/>
        <w:rPr>
          <w:rFonts w:ascii="Arial" w:hAnsi="Arial" w:cs="Arial"/>
          <w:sz w:val="22"/>
          <w:szCs w:val="22"/>
        </w:rPr>
      </w:pPr>
      <w:r w:rsidRPr="00BC247D">
        <w:rPr>
          <w:rFonts w:ascii="Arial" w:hAnsi="Arial" w:cs="Arial"/>
          <w:sz w:val="22"/>
          <w:szCs w:val="22"/>
        </w:rPr>
        <w:t xml:space="preserve">Bronfenbrenner, U. (2006) </w:t>
      </w:r>
      <w:r w:rsidRPr="00BC247D">
        <w:rPr>
          <w:rFonts w:ascii="Arial" w:hAnsi="Arial" w:cs="Arial"/>
          <w:i/>
          <w:iCs/>
          <w:sz w:val="22"/>
          <w:szCs w:val="22"/>
        </w:rPr>
        <w:t>The Ecology of Human Development: Experiments by nature and Design</w:t>
      </w:r>
      <w:r w:rsidRPr="00BC247D">
        <w:rPr>
          <w:rFonts w:ascii="Arial" w:hAnsi="Arial" w:cs="Arial"/>
          <w:sz w:val="22"/>
          <w:szCs w:val="22"/>
        </w:rPr>
        <w:t xml:space="preserve">. Cambridge, MA: Harvard University Press. </w:t>
      </w:r>
    </w:p>
    <w:p w14:paraId="2E1DE8E7" w14:textId="77777777" w:rsid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t xml:space="preserve">Brown, B. </w:t>
      </w:r>
      <w:r w:rsidRPr="00C318C6">
        <w:rPr>
          <w:rFonts w:ascii="Arial" w:hAnsi="Arial" w:cs="Arial"/>
          <w:i/>
          <w:iCs/>
          <w:color w:val="000000" w:themeColor="text1"/>
          <w:sz w:val="22"/>
          <w:szCs w:val="22"/>
        </w:rPr>
        <w:t>et al.</w:t>
      </w:r>
      <w:r w:rsidRPr="00C318C6">
        <w:rPr>
          <w:rFonts w:ascii="Arial" w:hAnsi="Arial" w:cs="Arial"/>
          <w:color w:val="000000" w:themeColor="text1"/>
          <w:sz w:val="22"/>
          <w:szCs w:val="22"/>
        </w:rPr>
        <w:t xml:space="preserve"> (2015) </w:t>
      </w:r>
      <w:r w:rsidRPr="00C318C6">
        <w:rPr>
          <w:rFonts w:ascii="Arial" w:hAnsi="Arial" w:cs="Arial"/>
          <w:i/>
          <w:iCs/>
          <w:color w:val="000000" w:themeColor="text1"/>
          <w:sz w:val="22"/>
          <w:szCs w:val="22"/>
        </w:rPr>
        <w:t>“Developing the reflective practitioner: What, so what, now what,”</w:t>
      </w:r>
      <w:r w:rsidRPr="00C318C6">
        <w:rPr>
          <w:rFonts w:ascii="Arial" w:hAnsi="Arial" w:cs="Arial"/>
          <w:color w:val="000000" w:themeColor="text1"/>
          <w:sz w:val="22"/>
          <w:szCs w:val="22"/>
        </w:rPr>
        <w:t xml:space="preserve"> </w:t>
      </w:r>
      <w:r w:rsidRPr="00C318C6">
        <w:rPr>
          <w:rFonts w:ascii="Arial" w:hAnsi="Arial" w:cs="Arial"/>
          <w:i/>
          <w:iCs/>
          <w:color w:val="000000" w:themeColor="text1"/>
          <w:sz w:val="22"/>
          <w:szCs w:val="22"/>
        </w:rPr>
        <w:t>Currents in Pharmacy Teaching and Learning</w:t>
      </w:r>
      <w:r w:rsidRPr="00C318C6">
        <w:rPr>
          <w:rFonts w:ascii="Arial" w:hAnsi="Arial" w:cs="Arial"/>
          <w:color w:val="000000" w:themeColor="text1"/>
          <w:sz w:val="22"/>
          <w:szCs w:val="22"/>
        </w:rPr>
        <w:t>, 7(5), pp. 705–715. Available at: https://doi.org/10.1016/j.cptl.2015.06.014. [Accessed: 29</w:t>
      </w:r>
      <w:r w:rsidRPr="00C318C6">
        <w:rPr>
          <w:rFonts w:ascii="Arial" w:hAnsi="Arial" w:cs="Arial"/>
          <w:color w:val="000000" w:themeColor="text1"/>
          <w:sz w:val="22"/>
          <w:szCs w:val="22"/>
          <w:vertAlign w:val="superscript"/>
        </w:rPr>
        <w:t>th</w:t>
      </w:r>
      <w:r w:rsidRPr="00C318C6">
        <w:rPr>
          <w:rFonts w:ascii="Arial" w:hAnsi="Arial" w:cs="Arial"/>
          <w:color w:val="000000" w:themeColor="text1"/>
          <w:sz w:val="22"/>
          <w:szCs w:val="22"/>
        </w:rPr>
        <w:t xml:space="preserve"> March]</w:t>
      </w:r>
    </w:p>
    <w:p w14:paraId="4C27B193" w14:textId="033CBF5E" w:rsidR="00185C77" w:rsidRPr="00185C77" w:rsidRDefault="00185C77" w:rsidP="00CE390E">
      <w:pPr>
        <w:pStyle w:val="NormalWeb"/>
        <w:ind w:left="567" w:hanging="567"/>
        <w:rPr>
          <w:rFonts w:ascii="Arial" w:hAnsi="Arial" w:cs="Arial"/>
          <w:sz w:val="22"/>
          <w:szCs w:val="22"/>
        </w:rPr>
      </w:pPr>
      <w:r w:rsidRPr="00185C77">
        <w:rPr>
          <w:rFonts w:ascii="Arial" w:hAnsi="Arial" w:cs="Arial"/>
          <w:sz w:val="22"/>
          <w:szCs w:val="22"/>
        </w:rPr>
        <w:t xml:space="preserve">Child discovery centre (2018) </w:t>
      </w:r>
      <w:r w:rsidRPr="00185C77">
        <w:rPr>
          <w:rFonts w:ascii="Arial" w:hAnsi="Arial" w:cs="Arial"/>
          <w:i/>
          <w:iCs/>
          <w:sz w:val="22"/>
          <w:szCs w:val="22"/>
        </w:rPr>
        <w:t xml:space="preserve">What is the Reggio Emilia </w:t>
      </w:r>
      <w:proofErr w:type="gramStart"/>
      <w:r w:rsidRPr="00185C77">
        <w:rPr>
          <w:rFonts w:ascii="Arial" w:hAnsi="Arial" w:cs="Arial"/>
          <w:i/>
          <w:iCs/>
          <w:sz w:val="22"/>
          <w:szCs w:val="22"/>
        </w:rPr>
        <w:t>Approach?</w:t>
      </w:r>
      <w:r w:rsidRPr="00185C77">
        <w:rPr>
          <w:rFonts w:ascii="Arial" w:hAnsi="Arial" w:cs="Arial"/>
          <w:sz w:val="22"/>
          <w:szCs w:val="22"/>
        </w:rPr>
        <w:t>,</w:t>
      </w:r>
      <w:proofErr w:type="gramEnd"/>
      <w:r w:rsidRPr="00185C77">
        <w:rPr>
          <w:rFonts w:ascii="Arial" w:hAnsi="Arial" w:cs="Arial"/>
          <w:sz w:val="22"/>
          <w:szCs w:val="22"/>
        </w:rPr>
        <w:t xml:space="preserve"> </w:t>
      </w:r>
      <w:r w:rsidRPr="00185C77">
        <w:rPr>
          <w:rFonts w:ascii="Arial" w:hAnsi="Arial" w:cs="Arial"/>
          <w:i/>
          <w:iCs/>
          <w:sz w:val="22"/>
          <w:szCs w:val="22"/>
        </w:rPr>
        <w:t xml:space="preserve">Child Discovery </w:t>
      </w:r>
      <w:proofErr w:type="spellStart"/>
      <w:r w:rsidRPr="00185C77">
        <w:rPr>
          <w:rFonts w:ascii="Arial" w:hAnsi="Arial" w:cs="Arial"/>
          <w:i/>
          <w:iCs/>
          <w:sz w:val="22"/>
          <w:szCs w:val="22"/>
        </w:rPr>
        <w:t>Center</w:t>
      </w:r>
      <w:proofErr w:type="spellEnd"/>
      <w:r w:rsidRPr="00185C77">
        <w:rPr>
          <w:rFonts w:ascii="Arial" w:hAnsi="Arial" w:cs="Arial"/>
          <w:sz w:val="22"/>
          <w:szCs w:val="22"/>
        </w:rPr>
        <w:t xml:space="preserve">. Available at: https://childdiscoverycenter.org/non-traditional-classroom/what-is-the-reggio-emilia-approach/#:~:text=The%20Reggio%20Emilia%20philosophy%20is,about%20and%20what%20challenges%20them. </w:t>
      </w:r>
      <w:r w:rsidR="00140D36">
        <w:rPr>
          <w:rFonts w:ascii="Arial" w:hAnsi="Arial" w:cs="Arial"/>
          <w:sz w:val="22"/>
          <w:szCs w:val="22"/>
        </w:rPr>
        <w:t>[</w:t>
      </w:r>
      <w:r w:rsidRPr="00185C77">
        <w:rPr>
          <w:rFonts w:ascii="Arial" w:hAnsi="Arial" w:cs="Arial"/>
          <w:sz w:val="22"/>
          <w:szCs w:val="22"/>
        </w:rPr>
        <w:t>Accessed: March 31</w:t>
      </w:r>
      <w:r w:rsidR="00140D36">
        <w:rPr>
          <w:rFonts w:ascii="Arial" w:hAnsi="Arial" w:cs="Arial"/>
          <w:sz w:val="22"/>
          <w:szCs w:val="22"/>
        </w:rPr>
        <w:t>]</w:t>
      </w:r>
      <w:r w:rsidRPr="00185C77">
        <w:rPr>
          <w:rFonts w:ascii="Arial" w:hAnsi="Arial" w:cs="Arial"/>
          <w:sz w:val="22"/>
          <w:szCs w:val="22"/>
        </w:rPr>
        <w:t xml:space="preserve">. </w:t>
      </w:r>
    </w:p>
    <w:p w14:paraId="53D93725" w14:textId="65F5FB90" w:rsidR="00DD1ACF" w:rsidRPr="00DD1ACF" w:rsidRDefault="00DD1ACF" w:rsidP="00CE390E">
      <w:pPr>
        <w:pStyle w:val="NormalWeb"/>
        <w:ind w:left="567" w:hanging="567"/>
        <w:rPr>
          <w:rFonts w:ascii="Arial" w:hAnsi="Arial" w:cs="Arial"/>
          <w:sz w:val="22"/>
          <w:szCs w:val="22"/>
        </w:rPr>
      </w:pPr>
      <w:r w:rsidRPr="00DD1ACF">
        <w:rPr>
          <w:rFonts w:ascii="Arial" w:hAnsi="Arial" w:cs="Arial"/>
          <w:sz w:val="22"/>
          <w:szCs w:val="22"/>
        </w:rPr>
        <w:t xml:space="preserve">Coelho, C.S. and Moles, D.R. (2015) </w:t>
      </w:r>
      <w:r w:rsidRPr="00FD0318">
        <w:rPr>
          <w:rFonts w:ascii="Arial" w:hAnsi="Arial" w:cs="Arial"/>
          <w:i/>
          <w:iCs/>
          <w:sz w:val="22"/>
          <w:szCs w:val="22"/>
        </w:rPr>
        <w:t>“Student perceptions of a spiral curriculum,” European Journal of Dental Education</w:t>
      </w:r>
      <w:r w:rsidRPr="00DD1ACF">
        <w:rPr>
          <w:rFonts w:ascii="Arial" w:hAnsi="Arial" w:cs="Arial"/>
          <w:sz w:val="22"/>
          <w:szCs w:val="22"/>
        </w:rPr>
        <w:t xml:space="preserve">, 20(3), pp. 161–166. Available at: https://doi.org/10.1111/eje.12156. </w:t>
      </w:r>
      <w:r w:rsidR="00140D36">
        <w:rPr>
          <w:rFonts w:ascii="Arial" w:hAnsi="Arial" w:cs="Arial"/>
          <w:sz w:val="22"/>
          <w:szCs w:val="22"/>
        </w:rPr>
        <w:t>[Accessed: March 31]</w:t>
      </w:r>
    </w:p>
    <w:p w14:paraId="64155DDA" w14:textId="77777777" w:rsid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lastRenderedPageBreak/>
        <w:t xml:space="preserve">Donaldson, G. (2015) </w:t>
      </w:r>
      <w:r w:rsidRPr="00C318C6">
        <w:rPr>
          <w:rFonts w:ascii="Arial" w:hAnsi="Arial" w:cs="Arial"/>
          <w:i/>
          <w:iCs/>
          <w:color w:val="000000" w:themeColor="text1"/>
          <w:sz w:val="22"/>
          <w:szCs w:val="22"/>
        </w:rPr>
        <w:t xml:space="preserve">Successful futures: Independent Review of Curriculum and assessment arrangements in Wales = </w:t>
      </w:r>
      <w:proofErr w:type="spellStart"/>
      <w:r w:rsidRPr="00C318C6">
        <w:rPr>
          <w:rFonts w:ascii="Arial" w:hAnsi="Arial" w:cs="Arial"/>
          <w:i/>
          <w:iCs/>
          <w:color w:val="000000" w:themeColor="text1"/>
          <w:sz w:val="22"/>
          <w:szCs w:val="22"/>
        </w:rPr>
        <w:t>Dyfodol</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Llwyddiannus</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Adolygiad</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Annibynnol</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o'r</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Cwricwlwm</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a'r</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trefniadau</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asesu</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Yng</w:t>
      </w:r>
      <w:proofErr w:type="spellEnd"/>
      <w:r w:rsidRPr="00C318C6">
        <w:rPr>
          <w:rFonts w:ascii="Arial" w:hAnsi="Arial" w:cs="Arial"/>
          <w:i/>
          <w:iCs/>
          <w:color w:val="000000" w:themeColor="text1"/>
          <w:sz w:val="22"/>
          <w:szCs w:val="22"/>
        </w:rPr>
        <w:t xml:space="preserve"> </w:t>
      </w:r>
      <w:proofErr w:type="spellStart"/>
      <w:r w:rsidRPr="00C318C6">
        <w:rPr>
          <w:rFonts w:ascii="Arial" w:hAnsi="Arial" w:cs="Arial"/>
          <w:i/>
          <w:iCs/>
          <w:color w:val="000000" w:themeColor="text1"/>
          <w:sz w:val="22"/>
          <w:szCs w:val="22"/>
        </w:rPr>
        <w:t>Nghymru</w:t>
      </w:r>
      <w:proofErr w:type="spellEnd"/>
      <w:r w:rsidRPr="00C318C6">
        <w:rPr>
          <w:rFonts w:ascii="Arial" w:hAnsi="Arial" w:cs="Arial"/>
          <w:color w:val="000000" w:themeColor="text1"/>
          <w:sz w:val="22"/>
          <w:szCs w:val="22"/>
        </w:rPr>
        <w:t xml:space="preserve">. Cardiff, Wales: Welsh Government. </w:t>
      </w:r>
    </w:p>
    <w:p w14:paraId="4A078768" w14:textId="2B66BF8C" w:rsidR="00185C77" w:rsidRPr="00185C77" w:rsidRDefault="00185C77" w:rsidP="00CE390E">
      <w:pPr>
        <w:pStyle w:val="NormalWeb"/>
        <w:ind w:left="567" w:hanging="567"/>
        <w:rPr>
          <w:rFonts w:ascii="Arial" w:hAnsi="Arial" w:cs="Arial"/>
          <w:sz w:val="22"/>
          <w:szCs w:val="22"/>
        </w:rPr>
      </w:pPr>
      <w:proofErr w:type="spellStart"/>
      <w:r w:rsidRPr="00185C77">
        <w:rPr>
          <w:rFonts w:ascii="Arial" w:hAnsi="Arial" w:cs="Arial"/>
          <w:sz w:val="22"/>
          <w:szCs w:val="22"/>
        </w:rPr>
        <w:t>Drakenberg</w:t>
      </w:r>
      <w:proofErr w:type="spellEnd"/>
      <w:r w:rsidRPr="00185C77">
        <w:rPr>
          <w:rFonts w:ascii="Arial" w:hAnsi="Arial" w:cs="Arial"/>
          <w:sz w:val="22"/>
          <w:szCs w:val="22"/>
        </w:rPr>
        <w:t xml:space="preserve">, M. and </w:t>
      </w:r>
      <w:proofErr w:type="spellStart"/>
      <w:r w:rsidRPr="00185C77">
        <w:rPr>
          <w:rFonts w:ascii="Arial" w:hAnsi="Arial" w:cs="Arial"/>
          <w:sz w:val="22"/>
          <w:szCs w:val="22"/>
        </w:rPr>
        <w:t>Malmgren</w:t>
      </w:r>
      <w:proofErr w:type="spellEnd"/>
      <w:r w:rsidRPr="00185C77">
        <w:rPr>
          <w:rFonts w:ascii="Arial" w:hAnsi="Arial" w:cs="Arial"/>
          <w:sz w:val="22"/>
          <w:szCs w:val="22"/>
        </w:rPr>
        <w:t xml:space="preserve">, T.V. (2013) </w:t>
      </w:r>
      <w:r w:rsidRPr="00FD0318">
        <w:rPr>
          <w:rFonts w:ascii="Arial" w:hAnsi="Arial" w:cs="Arial"/>
          <w:i/>
          <w:iCs/>
          <w:sz w:val="22"/>
          <w:szCs w:val="22"/>
        </w:rPr>
        <w:t>“School principals' perceptions of ‘basic values' in the Swedish compulsory school system in regard to Bronfenbrenner's ecological systems theory,”</w:t>
      </w:r>
      <w:r w:rsidRPr="00185C77">
        <w:rPr>
          <w:rFonts w:ascii="Arial" w:hAnsi="Arial" w:cs="Arial"/>
          <w:sz w:val="22"/>
          <w:szCs w:val="22"/>
        </w:rPr>
        <w:t xml:space="preserve"> </w:t>
      </w:r>
      <w:r w:rsidRPr="00185C77">
        <w:rPr>
          <w:rFonts w:ascii="Arial" w:hAnsi="Arial" w:cs="Arial"/>
          <w:i/>
          <w:iCs/>
          <w:sz w:val="22"/>
          <w:szCs w:val="22"/>
        </w:rPr>
        <w:t xml:space="preserve">Citizenship, Social and </w:t>
      </w:r>
      <w:proofErr w:type="spellStart"/>
      <w:r w:rsidRPr="00185C77">
        <w:rPr>
          <w:rFonts w:ascii="Arial" w:hAnsi="Arial" w:cs="Arial"/>
          <w:i/>
          <w:iCs/>
          <w:sz w:val="22"/>
          <w:szCs w:val="22"/>
        </w:rPr>
        <w:t>Economics</w:t>
      </w:r>
      <w:proofErr w:type="spellEnd"/>
      <w:r w:rsidRPr="00185C77">
        <w:rPr>
          <w:rFonts w:ascii="Arial" w:hAnsi="Arial" w:cs="Arial"/>
          <w:i/>
          <w:iCs/>
          <w:sz w:val="22"/>
          <w:szCs w:val="22"/>
        </w:rPr>
        <w:t xml:space="preserve"> Education</w:t>
      </w:r>
      <w:r w:rsidRPr="00185C77">
        <w:rPr>
          <w:rFonts w:ascii="Arial" w:hAnsi="Arial" w:cs="Arial"/>
          <w:sz w:val="22"/>
          <w:szCs w:val="22"/>
        </w:rPr>
        <w:t xml:space="preserve">, 12(2), pp. 118–128. Available at: https://doi.org/10.2304/csee.2013.12.2.118. </w:t>
      </w:r>
      <w:r w:rsidR="00140D36">
        <w:rPr>
          <w:rFonts w:ascii="Arial" w:hAnsi="Arial" w:cs="Arial"/>
          <w:sz w:val="22"/>
          <w:szCs w:val="22"/>
        </w:rPr>
        <w:t>[Accessed: March 31]</w:t>
      </w:r>
    </w:p>
    <w:p w14:paraId="24F23730" w14:textId="21CBBC6D" w:rsidR="00AB179B" w:rsidRPr="00AB179B" w:rsidRDefault="00AB179B" w:rsidP="00CE390E">
      <w:pPr>
        <w:pStyle w:val="NormalWeb"/>
        <w:ind w:left="567" w:hanging="567"/>
        <w:rPr>
          <w:rFonts w:ascii="Arial" w:hAnsi="Arial" w:cs="Arial"/>
          <w:sz w:val="22"/>
          <w:szCs w:val="22"/>
        </w:rPr>
      </w:pPr>
      <w:proofErr w:type="gramStart"/>
      <w:r w:rsidRPr="00AB179B">
        <w:rPr>
          <w:rFonts w:ascii="Arial" w:hAnsi="Arial" w:cs="Arial"/>
          <w:sz w:val="22"/>
          <w:szCs w:val="22"/>
        </w:rPr>
        <w:t>Drew ,</w:t>
      </w:r>
      <w:proofErr w:type="gramEnd"/>
      <w:r w:rsidRPr="00AB179B">
        <w:rPr>
          <w:rFonts w:ascii="Arial" w:hAnsi="Arial" w:cs="Arial"/>
          <w:sz w:val="22"/>
          <w:szCs w:val="22"/>
        </w:rPr>
        <w:t xml:space="preserve"> C. (2023) </w:t>
      </w:r>
      <w:r w:rsidRPr="00AB179B">
        <w:rPr>
          <w:rFonts w:ascii="Arial" w:hAnsi="Arial" w:cs="Arial"/>
          <w:i/>
          <w:iCs/>
          <w:sz w:val="22"/>
          <w:szCs w:val="22"/>
        </w:rPr>
        <w:t>Active learning - advantages &amp; disadvantages</w:t>
      </w:r>
      <w:r w:rsidRPr="00AB179B">
        <w:rPr>
          <w:rFonts w:ascii="Arial" w:hAnsi="Arial" w:cs="Arial"/>
          <w:sz w:val="22"/>
          <w:szCs w:val="22"/>
        </w:rPr>
        <w:t xml:space="preserve">, </w:t>
      </w:r>
      <w:r w:rsidRPr="00AB179B">
        <w:rPr>
          <w:rFonts w:ascii="Arial" w:hAnsi="Arial" w:cs="Arial"/>
          <w:i/>
          <w:iCs/>
          <w:sz w:val="22"/>
          <w:szCs w:val="22"/>
        </w:rPr>
        <w:t>Helpful Professor</w:t>
      </w:r>
      <w:r w:rsidRPr="00AB179B">
        <w:rPr>
          <w:rFonts w:ascii="Arial" w:hAnsi="Arial" w:cs="Arial"/>
          <w:sz w:val="22"/>
          <w:szCs w:val="22"/>
        </w:rPr>
        <w:t xml:space="preserve">. Available at: https://helpfulprofessor.com/active-learning-pros-cons/ </w:t>
      </w:r>
      <w:r w:rsidR="00140D36">
        <w:rPr>
          <w:rFonts w:ascii="Arial" w:hAnsi="Arial" w:cs="Arial"/>
          <w:sz w:val="22"/>
          <w:szCs w:val="22"/>
        </w:rPr>
        <w:t>[</w:t>
      </w:r>
      <w:r w:rsidRPr="00AB179B">
        <w:rPr>
          <w:rFonts w:ascii="Arial" w:hAnsi="Arial" w:cs="Arial"/>
          <w:sz w:val="22"/>
          <w:szCs w:val="22"/>
        </w:rPr>
        <w:t>Accessed: March 30</w:t>
      </w:r>
      <w:r w:rsidR="00140D36">
        <w:rPr>
          <w:rFonts w:ascii="Arial" w:hAnsi="Arial" w:cs="Arial"/>
          <w:sz w:val="22"/>
          <w:szCs w:val="22"/>
        </w:rPr>
        <w:t>]</w:t>
      </w:r>
      <w:r w:rsidRPr="00AB179B">
        <w:rPr>
          <w:rFonts w:ascii="Arial" w:hAnsi="Arial" w:cs="Arial"/>
          <w:sz w:val="22"/>
          <w:szCs w:val="22"/>
        </w:rPr>
        <w:t xml:space="preserve">. </w:t>
      </w:r>
    </w:p>
    <w:p w14:paraId="3B3612FF" w14:textId="7B3E855D" w:rsidR="00C318C6" w:rsidRDefault="00C318C6" w:rsidP="00CE390E">
      <w:pPr>
        <w:pStyle w:val="NormalWeb"/>
        <w:ind w:left="567" w:hanging="567"/>
        <w:rPr>
          <w:rFonts w:ascii="Arial" w:hAnsi="Arial" w:cs="Arial"/>
          <w:color w:val="000000" w:themeColor="text1"/>
          <w:sz w:val="22"/>
          <w:szCs w:val="22"/>
        </w:rPr>
      </w:pPr>
      <w:proofErr w:type="spellStart"/>
      <w:r w:rsidRPr="00C318C6">
        <w:rPr>
          <w:rFonts w:ascii="Arial" w:hAnsi="Arial" w:cs="Arial"/>
          <w:color w:val="000000" w:themeColor="text1"/>
          <w:sz w:val="22"/>
          <w:szCs w:val="22"/>
        </w:rPr>
        <w:t>EstynHMI</w:t>
      </w:r>
      <w:proofErr w:type="spellEnd"/>
      <w:r w:rsidRPr="00C318C6">
        <w:rPr>
          <w:rFonts w:ascii="Arial" w:hAnsi="Arial" w:cs="Arial"/>
          <w:color w:val="000000" w:themeColor="text1"/>
          <w:sz w:val="22"/>
          <w:szCs w:val="22"/>
        </w:rPr>
        <w:t xml:space="preserve">, E. (2017) </w:t>
      </w:r>
      <w:r w:rsidRPr="00C318C6">
        <w:rPr>
          <w:rFonts w:ascii="Arial" w:hAnsi="Arial" w:cs="Arial"/>
          <w:i/>
          <w:iCs/>
          <w:color w:val="000000" w:themeColor="text1"/>
          <w:sz w:val="22"/>
          <w:szCs w:val="22"/>
        </w:rPr>
        <w:t>Developing learners' skills through real life experiences</w:t>
      </w:r>
      <w:r w:rsidRPr="00C318C6">
        <w:rPr>
          <w:rFonts w:ascii="Arial" w:hAnsi="Arial" w:cs="Arial"/>
          <w:color w:val="000000" w:themeColor="text1"/>
          <w:sz w:val="22"/>
          <w:szCs w:val="22"/>
        </w:rPr>
        <w:t xml:space="preserve">, </w:t>
      </w:r>
      <w:r w:rsidRPr="00C318C6">
        <w:rPr>
          <w:rFonts w:ascii="Arial" w:hAnsi="Arial" w:cs="Arial"/>
          <w:i/>
          <w:iCs/>
          <w:color w:val="000000" w:themeColor="text1"/>
          <w:sz w:val="22"/>
          <w:szCs w:val="22"/>
        </w:rPr>
        <w:t>Estyn</w:t>
      </w:r>
      <w:r w:rsidRPr="00C318C6">
        <w:rPr>
          <w:rFonts w:ascii="Arial" w:hAnsi="Arial" w:cs="Arial"/>
          <w:color w:val="000000" w:themeColor="text1"/>
          <w:sz w:val="22"/>
          <w:szCs w:val="22"/>
        </w:rPr>
        <w:t xml:space="preserve">. Available at: https://www.estyn.gov.wales/effective-practice/developing-learners-skills-through-real-life-experiences </w:t>
      </w:r>
      <w:r w:rsidRPr="00C318C6">
        <w:rPr>
          <w:rFonts w:ascii="Arial" w:hAnsi="Arial" w:cs="Arial"/>
          <w:color w:val="000000" w:themeColor="text1"/>
          <w:sz w:val="22"/>
          <w:szCs w:val="22"/>
        </w:rPr>
        <w:t>[</w:t>
      </w:r>
      <w:r w:rsidRPr="00C318C6">
        <w:rPr>
          <w:rFonts w:ascii="Arial" w:hAnsi="Arial" w:cs="Arial"/>
          <w:color w:val="000000" w:themeColor="text1"/>
          <w:sz w:val="22"/>
          <w:szCs w:val="22"/>
        </w:rPr>
        <w:t>Accessed: March 30</w:t>
      </w:r>
      <w:r w:rsidRPr="00C318C6">
        <w:rPr>
          <w:rFonts w:ascii="Arial" w:hAnsi="Arial" w:cs="Arial"/>
          <w:color w:val="000000" w:themeColor="text1"/>
          <w:sz w:val="22"/>
          <w:szCs w:val="22"/>
        </w:rPr>
        <w:t>]</w:t>
      </w:r>
      <w:r w:rsidRPr="00C318C6">
        <w:rPr>
          <w:rFonts w:ascii="Arial" w:hAnsi="Arial" w:cs="Arial"/>
          <w:color w:val="000000" w:themeColor="text1"/>
          <w:sz w:val="22"/>
          <w:szCs w:val="22"/>
        </w:rPr>
        <w:t xml:space="preserve">. </w:t>
      </w:r>
    </w:p>
    <w:p w14:paraId="41CD8BA5" w14:textId="7818CD53" w:rsidR="004240F3" w:rsidRDefault="004240F3" w:rsidP="00CE390E">
      <w:pPr>
        <w:pStyle w:val="NormalWeb"/>
        <w:ind w:left="567" w:hanging="567"/>
        <w:rPr>
          <w:rFonts w:ascii="Arial" w:hAnsi="Arial" w:cs="Arial"/>
          <w:sz w:val="22"/>
          <w:szCs w:val="22"/>
        </w:rPr>
      </w:pPr>
      <w:r w:rsidRPr="004240F3">
        <w:rPr>
          <w:rFonts w:ascii="Arial" w:hAnsi="Arial" w:cs="Arial"/>
          <w:sz w:val="22"/>
          <w:szCs w:val="22"/>
        </w:rPr>
        <w:t xml:space="preserve">Fran (2021) </w:t>
      </w:r>
      <w:r w:rsidRPr="004240F3">
        <w:rPr>
          <w:rFonts w:ascii="Arial" w:hAnsi="Arial" w:cs="Arial"/>
          <w:i/>
          <w:iCs/>
          <w:sz w:val="22"/>
          <w:szCs w:val="22"/>
        </w:rPr>
        <w:t>Everything you need to know about blended learning</w:t>
      </w:r>
      <w:r w:rsidRPr="004240F3">
        <w:rPr>
          <w:rFonts w:ascii="Arial" w:hAnsi="Arial" w:cs="Arial"/>
          <w:sz w:val="22"/>
          <w:szCs w:val="22"/>
        </w:rPr>
        <w:t xml:space="preserve">, </w:t>
      </w:r>
      <w:proofErr w:type="spellStart"/>
      <w:r w:rsidRPr="004240F3">
        <w:rPr>
          <w:rFonts w:ascii="Arial" w:hAnsi="Arial" w:cs="Arial"/>
          <w:i/>
          <w:iCs/>
          <w:sz w:val="22"/>
          <w:szCs w:val="22"/>
        </w:rPr>
        <w:t>FutureLearn</w:t>
      </w:r>
      <w:proofErr w:type="spellEnd"/>
      <w:r w:rsidRPr="004240F3">
        <w:rPr>
          <w:rFonts w:ascii="Arial" w:hAnsi="Arial" w:cs="Arial"/>
          <w:sz w:val="22"/>
          <w:szCs w:val="22"/>
        </w:rPr>
        <w:t xml:space="preserve">. Available at: https://www.futurelearn.com/info/blog/everything-about-blended-learning </w:t>
      </w:r>
      <w:r w:rsidR="00140D36">
        <w:rPr>
          <w:rFonts w:ascii="Arial" w:hAnsi="Arial" w:cs="Arial"/>
          <w:sz w:val="22"/>
          <w:szCs w:val="22"/>
        </w:rPr>
        <w:t>[</w:t>
      </w:r>
      <w:r w:rsidRPr="004240F3">
        <w:rPr>
          <w:rFonts w:ascii="Arial" w:hAnsi="Arial" w:cs="Arial"/>
          <w:sz w:val="22"/>
          <w:szCs w:val="22"/>
        </w:rPr>
        <w:t>Accessed: March 31</w:t>
      </w:r>
      <w:r w:rsidR="00140D36">
        <w:rPr>
          <w:rFonts w:ascii="Arial" w:hAnsi="Arial" w:cs="Arial"/>
          <w:sz w:val="22"/>
          <w:szCs w:val="22"/>
        </w:rPr>
        <w:t>]</w:t>
      </w:r>
      <w:r w:rsidRPr="004240F3">
        <w:rPr>
          <w:rFonts w:ascii="Arial" w:hAnsi="Arial" w:cs="Arial"/>
          <w:sz w:val="22"/>
          <w:szCs w:val="22"/>
        </w:rPr>
        <w:t xml:space="preserve">. </w:t>
      </w:r>
    </w:p>
    <w:p w14:paraId="57E59745" w14:textId="160C7CB2" w:rsidR="00185C77" w:rsidRPr="00185C77" w:rsidRDefault="00185C77" w:rsidP="00CE390E">
      <w:pPr>
        <w:pStyle w:val="NormalWeb"/>
        <w:ind w:left="567" w:hanging="567"/>
        <w:rPr>
          <w:rFonts w:ascii="Arial" w:hAnsi="Arial" w:cs="Arial"/>
          <w:sz w:val="22"/>
          <w:szCs w:val="22"/>
        </w:rPr>
      </w:pPr>
      <w:r w:rsidRPr="00185C77">
        <w:rPr>
          <w:rFonts w:ascii="Arial" w:hAnsi="Arial" w:cs="Arial"/>
          <w:sz w:val="22"/>
          <w:szCs w:val="22"/>
        </w:rPr>
        <w:t xml:space="preserve">Gandini, L. (1993) </w:t>
      </w:r>
      <w:r w:rsidRPr="00185C77">
        <w:rPr>
          <w:rFonts w:ascii="Arial" w:hAnsi="Arial" w:cs="Arial"/>
          <w:i/>
          <w:iCs/>
          <w:sz w:val="22"/>
          <w:szCs w:val="22"/>
        </w:rPr>
        <w:t>Fundamentals of the Reggio Emilia Approach to Early Childhood Education.</w:t>
      </w:r>
      <w:r w:rsidRPr="00185C77">
        <w:rPr>
          <w:rFonts w:ascii="Arial" w:hAnsi="Arial" w:cs="Arial"/>
          <w:sz w:val="22"/>
          <w:szCs w:val="22"/>
        </w:rPr>
        <w:t xml:space="preserve"> ERIC. </w:t>
      </w:r>
    </w:p>
    <w:p w14:paraId="5CF64413" w14:textId="2F9DE9B8" w:rsidR="00DD1ACF" w:rsidRPr="00DD1ACF" w:rsidRDefault="00DD1ACF" w:rsidP="00CE390E">
      <w:pPr>
        <w:pStyle w:val="NormalWeb"/>
        <w:ind w:left="567" w:hanging="567"/>
        <w:rPr>
          <w:rFonts w:ascii="Arial" w:hAnsi="Arial" w:cs="Arial"/>
          <w:sz w:val="22"/>
          <w:szCs w:val="22"/>
        </w:rPr>
      </w:pPr>
      <w:r w:rsidRPr="00DD1ACF">
        <w:rPr>
          <w:rFonts w:ascii="Arial" w:hAnsi="Arial" w:cs="Arial"/>
          <w:sz w:val="22"/>
          <w:szCs w:val="22"/>
        </w:rPr>
        <w:t>Gibbs, B.C. (2014) “</w:t>
      </w:r>
      <w:r w:rsidRPr="00FD0318">
        <w:rPr>
          <w:rFonts w:ascii="Arial" w:hAnsi="Arial" w:cs="Arial"/>
          <w:i/>
          <w:iCs/>
          <w:sz w:val="22"/>
          <w:szCs w:val="22"/>
        </w:rPr>
        <w:t xml:space="preserve">Reconfiguring </w:t>
      </w:r>
      <w:proofErr w:type="spellStart"/>
      <w:r w:rsidRPr="00FD0318">
        <w:rPr>
          <w:rFonts w:ascii="Arial" w:hAnsi="Arial" w:cs="Arial"/>
          <w:i/>
          <w:iCs/>
          <w:sz w:val="22"/>
          <w:szCs w:val="22"/>
        </w:rPr>
        <w:t>bruner</w:t>
      </w:r>
      <w:proofErr w:type="spellEnd"/>
      <w:r w:rsidRPr="00FD0318">
        <w:rPr>
          <w:rFonts w:ascii="Arial" w:hAnsi="Arial" w:cs="Arial"/>
          <w:i/>
          <w:iCs/>
          <w:sz w:val="22"/>
          <w:szCs w:val="22"/>
        </w:rPr>
        <w:t xml:space="preserve">: Compressing the spiral curriculum,” Phi Delta </w:t>
      </w:r>
      <w:proofErr w:type="spellStart"/>
      <w:r w:rsidRPr="00FD0318">
        <w:rPr>
          <w:rFonts w:ascii="Arial" w:hAnsi="Arial" w:cs="Arial"/>
          <w:i/>
          <w:iCs/>
          <w:sz w:val="22"/>
          <w:szCs w:val="22"/>
        </w:rPr>
        <w:t>Kappan</w:t>
      </w:r>
      <w:proofErr w:type="spellEnd"/>
      <w:r w:rsidRPr="00FD0318">
        <w:rPr>
          <w:rFonts w:ascii="Arial" w:hAnsi="Arial" w:cs="Arial"/>
          <w:i/>
          <w:iCs/>
          <w:sz w:val="22"/>
          <w:szCs w:val="22"/>
        </w:rPr>
        <w:t>,</w:t>
      </w:r>
      <w:r w:rsidRPr="00DD1ACF">
        <w:rPr>
          <w:rFonts w:ascii="Arial" w:hAnsi="Arial" w:cs="Arial"/>
          <w:sz w:val="22"/>
          <w:szCs w:val="22"/>
        </w:rPr>
        <w:t xml:space="preserve"> 95(7), pp. 41–44. Available at: https://doi.org/10.1177/003172171409500710. </w:t>
      </w:r>
      <w:r w:rsidR="00140D36">
        <w:rPr>
          <w:rFonts w:ascii="Arial" w:hAnsi="Arial" w:cs="Arial"/>
          <w:sz w:val="22"/>
          <w:szCs w:val="22"/>
        </w:rPr>
        <w:t>[Accessed: March 31]</w:t>
      </w:r>
    </w:p>
    <w:p w14:paraId="4F9CE180" w14:textId="149C0837" w:rsidR="008B3A89" w:rsidRDefault="008B3A89" w:rsidP="00CE390E">
      <w:pPr>
        <w:pStyle w:val="NormalWeb"/>
        <w:ind w:left="567" w:hanging="567"/>
        <w:rPr>
          <w:rFonts w:ascii="Arial" w:hAnsi="Arial" w:cs="Arial"/>
          <w:sz w:val="22"/>
          <w:szCs w:val="22"/>
        </w:rPr>
      </w:pPr>
      <w:proofErr w:type="spellStart"/>
      <w:r w:rsidRPr="008B3A89">
        <w:rPr>
          <w:rFonts w:ascii="Arial" w:hAnsi="Arial" w:cs="Arial"/>
          <w:sz w:val="22"/>
          <w:szCs w:val="22"/>
        </w:rPr>
        <w:t>Gripsrud</w:t>
      </w:r>
      <w:proofErr w:type="spellEnd"/>
      <w:r w:rsidRPr="008B3A89">
        <w:rPr>
          <w:rFonts w:ascii="Arial" w:hAnsi="Arial" w:cs="Arial"/>
          <w:sz w:val="22"/>
          <w:szCs w:val="22"/>
        </w:rPr>
        <w:t xml:space="preserve">, J., </w:t>
      </w:r>
      <w:proofErr w:type="spellStart"/>
      <w:r w:rsidRPr="008B3A89">
        <w:rPr>
          <w:rFonts w:ascii="Arial" w:hAnsi="Arial" w:cs="Arial"/>
          <w:sz w:val="22"/>
          <w:szCs w:val="22"/>
        </w:rPr>
        <w:t>Hovden</w:t>
      </w:r>
      <w:proofErr w:type="spellEnd"/>
      <w:r w:rsidRPr="008B3A89">
        <w:rPr>
          <w:rFonts w:ascii="Arial" w:hAnsi="Arial" w:cs="Arial"/>
          <w:sz w:val="22"/>
          <w:szCs w:val="22"/>
        </w:rPr>
        <w:t>, J.F. and Moe, H. (2011) “</w:t>
      </w:r>
      <w:r w:rsidRPr="00FD0318">
        <w:rPr>
          <w:rFonts w:ascii="Arial" w:hAnsi="Arial" w:cs="Arial"/>
          <w:i/>
          <w:iCs/>
          <w:sz w:val="22"/>
          <w:szCs w:val="22"/>
        </w:rPr>
        <w:t>Changing relations: Class, education and Cultural Capital,</w:t>
      </w:r>
      <w:r w:rsidRPr="008B3A89">
        <w:rPr>
          <w:rFonts w:ascii="Arial" w:hAnsi="Arial" w:cs="Arial"/>
          <w:sz w:val="22"/>
          <w:szCs w:val="22"/>
        </w:rPr>
        <w:t xml:space="preserve">” </w:t>
      </w:r>
      <w:r w:rsidRPr="008B3A89">
        <w:rPr>
          <w:rFonts w:ascii="Arial" w:hAnsi="Arial" w:cs="Arial"/>
          <w:i/>
          <w:iCs/>
          <w:sz w:val="22"/>
          <w:szCs w:val="22"/>
        </w:rPr>
        <w:t>Poetics</w:t>
      </w:r>
      <w:r w:rsidRPr="008B3A89">
        <w:rPr>
          <w:rFonts w:ascii="Arial" w:hAnsi="Arial" w:cs="Arial"/>
          <w:sz w:val="22"/>
          <w:szCs w:val="22"/>
        </w:rPr>
        <w:t xml:space="preserve">, 39(6), pp. 507–529. Available at: https://doi.org/10.1016/j.poetic.2011.09.007. </w:t>
      </w:r>
      <w:r w:rsidR="00140D36">
        <w:rPr>
          <w:rFonts w:ascii="Arial" w:hAnsi="Arial" w:cs="Arial"/>
          <w:sz w:val="22"/>
          <w:szCs w:val="22"/>
        </w:rPr>
        <w:t>[Accessed: April 1]</w:t>
      </w:r>
    </w:p>
    <w:p w14:paraId="1BB73757" w14:textId="66CEF6C8" w:rsidR="00DD1ACF" w:rsidRPr="00DD1ACF" w:rsidRDefault="00DD1ACF" w:rsidP="00CE390E">
      <w:pPr>
        <w:pStyle w:val="NormalWeb"/>
        <w:ind w:left="567" w:hanging="567"/>
        <w:rPr>
          <w:rFonts w:ascii="Arial" w:hAnsi="Arial" w:cs="Arial"/>
          <w:sz w:val="22"/>
          <w:szCs w:val="22"/>
        </w:rPr>
      </w:pPr>
      <w:r w:rsidRPr="00DD1ACF">
        <w:rPr>
          <w:rFonts w:ascii="Arial" w:hAnsi="Arial" w:cs="Arial"/>
          <w:sz w:val="22"/>
          <w:szCs w:val="22"/>
        </w:rPr>
        <w:t>H</w:t>
      </w:r>
      <w:r w:rsidRPr="00DD1ACF">
        <w:rPr>
          <w:rFonts w:ascii="Arial" w:hAnsi="Arial" w:cs="Arial"/>
          <w:sz w:val="22"/>
          <w:szCs w:val="22"/>
        </w:rPr>
        <w:t>arden</w:t>
      </w:r>
      <w:r w:rsidRPr="00DD1ACF">
        <w:rPr>
          <w:rFonts w:ascii="Arial" w:hAnsi="Arial" w:cs="Arial"/>
          <w:sz w:val="22"/>
          <w:szCs w:val="22"/>
        </w:rPr>
        <w:t xml:space="preserve">, R.M. (1999) “What is a spiral </w:t>
      </w:r>
      <w:proofErr w:type="gramStart"/>
      <w:r w:rsidRPr="00DD1ACF">
        <w:rPr>
          <w:rFonts w:ascii="Arial" w:hAnsi="Arial" w:cs="Arial"/>
          <w:sz w:val="22"/>
          <w:szCs w:val="22"/>
        </w:rPr>
        <w:t>curriculum?,</w:t>
      </w:r>
      <w:proofErr w:type="gramEnd"/>
      <w:r w:rsidRPr="00DD1ACF">
        <w:rPr>
          <w:rFonts w:ascii="Arial" w:hAnsi="Arial" w:cs="Arial"/>
          <w:sz w:val="22"/>
          <w:szCs w:val="22"/>
        </w:rPr>
        <w:t xml:space="preserve">” </w:t>
      </w:r>
      <w:r w:rsidRPr="00DD1ACF">
        <w:rPr>
          <w:rFonts w:ascii="Arial" w:hAnsi="Arial" w:cs="Arial"/>
          <w:i/>
          <w:iCs/>
          <w:sz w:val="22"/>
          <w:szCs w:val="22"/>
        </w:rPr>
        <w:t>Medical Teacher</w:t>
      </w:r>
      <w:r w:rsidRPr="00DD1ACF">
        <w:rPr>
          <w:rFonts w:ascii="Arial" w:hAnsi="Arial" w:cs="Arial"/>
          <w:sz w:val="22"/>
          <w:szCs w:val="22"/>
        </w:rPr>
        <w:t xml:space="preserve">, 21(2), pp. 141–143. Available at: https://doi.org/10.1080/01421599979752. </w:t>
      </w:r>
      <w:r w:rsidR="00140D36">
        <w:rPr>
          <w:rFonts w:ascii="Arial" w:hAnsi="Arial" w:cs="Arial"/>
          <w:sz w:val="22"/>
          <w:szCs w:val="22"/>
        </w:rPr>
        <w:t>[Accessed: April 1]</w:t>
      </w:r>
    </w:p>
    <w:p w14:paraId="0B720BDA" w14:textId="77777777" w:rsidR="00C318C6" w:rsidRPr="00C318C6" w:rsidRDefault="00C318C6" w:rsidP="00CE390E">
      <w:pPr>
        <w:pStyle w:val="NormalWeb"/>
        <w:ind w:left="567" w:hanging="567"/>
        <w:rPr>
          <w:rFonts w:ascii="Arial" w:hAnsi="Arial" w:cs="Arial"/>
          <w:color w:val="000000" w:themeColor="text1"/>
          <w:sz w:val="22"/>
          <w:szCs w:val="22"/>
          <w:shd w:val="clear" w:color="auto" w:fill="FFFFFF"/>
        </w:rPr>
      </w:pPr>
      <w:r w:rsidRPr="00C318C6">
        <w:rPr>
          <w:rFonts w:ascii="Arial" w:hAnsi="Arial" w:cs="Arial"/>
          <w:color w:val="000000" w:themeColor="text1"/>
          <w:sz w:val="22"/>
          <w:szCs w:val="22"/>
          <w:shd w:val="clear" w:color="auto" w:fill="FFFFFF"/>
        </w:rPr>
        <w:t>Hattie, J. (2012) </w:t>
      </w:r>
      <w:r w:rsidRPr="00C318C6">
        <w:rPr>
          <w:rFonts w:ascii="Arial" w:hAnsi="Arial" w:cs="Arial"/>
          <w:i/>
          <w:iCs/>
          <w:color w:val="000000" w:themeColor="text1"/>
          <w:sz w:val="22"/>
          <w:szCs w:val="22"/>
          <w:shd w:val="clear" w:color="auto" w:fill="FFFFFF"/>
        </w:rPr>
        <w:t xml:space="preserve">Visible learning for </w:t>
      </w:r>
      <w:proofErr w:type="gramStart"/>
      <w:r w:rsidRPr="00C318C6">
        <w:rPr>
          <w:rFonts w:ascii="Arial" w:hAnsi="Arial" w:cs="Arial"/>
          <w:i/>
          <w:iCs/>
          <w:color w:val="000000" w:themeColor="text1"/>
          <w:sz w:val="22"/>
          <w:szCs w:val="22"/>
          <w:shd w:val="clear" w:color="auto" w:fill="FFFFFF"/>
        </w:rPr>
        <w:t>teachers :</w:t>
      </w:r>
      <w:proofErr w:type="gramEnd"/>
      <w:r w:rsidRPr="00C318C6">
        <w:rPr>
          <w:rFonts w:ascii="Arial" w:hAnsi="Arial" w:cs="Arial"/>
          <w:i/>
          <w:iCs/>
          <w:color w:val="000000" w:themeColor="text1"/>
          <w:sz w:val="22"/>
          <w:szCs w:val="22"/>
          <w:shd w:val="clear" w:color="auto" w:fill="FFFFFF"/>
        </w:rPr>
        <w:t xml:space="preserve"> maximizing impact on learning </w:t>
      </w:r>
      <w:r w:rsidRPr="00C318C6">
        <w:rPr>
          <w:rFonts w:ascii="Arial" w:hAnsi="Arial" w:cs="Arial"/>
          <w:color w:val="000000" w:themeColor="text1"/>
          <w:sz w:val="22"/>
          <w:szCs w:val="22"/>
          <w:shd w:val="clear" w:color="auto" w:fill="FFFFFF"/>
        </w:rPr>
        <w:t xml:space="preserve">. </w:t>
      </w:r>
      <w:proofErr w:type="gramStart"/>
      <w:r w:rsidRPr="00C318C6">
        <w:rPr>
          <w:rFonts w:ascii="Arial" w:hAnsi="Arial" w:cs="Arial"/>
          <w:color w:val="000000" w:themeColor="text1"/>
          <w:sz w:val="22"/>
          <w:szCs w:val="22"/>
          <w:shd w:val="clear" w:color="auto" w:fill="FFFFFF"/>
        </w:rPr>
        <w:t>London :</w:t>
      </w:r>
      <w:proofErr w:type="gramEnd"/>
      <w:r w:rsidRPr="00C318C6">
        <w:rPr>
          <w:rFonts w:ascii="Arial" w:hAnsi="Arial" w:cs="Arial"/>
          <w:color w:val="000000" w:themeColor="text1"/>
          <w:sz w:val="22"/>
          <w:szCs w:val="22"/>
          <w:shd w:val="clear" w:color="auto" w:fill="FFFFFF"/>
        </w:rPr>
        <w:t>, Routledge.</w:t>
      </w:r>
    </w:p>
    <w:p w14:paraId="0D695462" w14:textId="72403F9D" w:rsid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t xml:space="preserve">Herrington, J., Reeves, T. and Oliver, R. (2013) </w:t>
      </w:r>
      <w:r w:rsidRPr="00C318C6">
        <w:rPr>
          <w:rFonts w:ascii="Arial" w:hAnsi="Arial" w:cs="Arial"/>
          <w:i/>
          <w:iCs/>
          <w:color w:val="000000" w:themeColor="text1"/>
          <w:sz w:val="22"/>
          <w:szCs w:val="22"/>
        </w:rPr>
        <w:t>Handbook of Research on Educational Communications and Technology</w:t>
      </w:r>
      <w:r w:rsidRPr="00C318C6">
        <w:rPr>
          <w:rFonts w:ascii="Arial" w:hAnsi="Arial" w:cs="Arial"/>
          <w:color w:val="000000" w:themeColor="text1"/>
          <w:sz w:val="22"/>
          <w:szCs w:val="22"/>
        </w:rPr>
        <w:t xml:space="preserve">. New York, New York: Springer. </w:t>
      </w:r>
    </w:p>
    <w:p w14:paraId="48D5FE3E" w14:textId="54C417A3" w:rsidR="001C48BB" w:rsidRPr="001C48BB" w:rsidRDefault="001C48BB" w:rsidP="00CE390E">
      <w:pPr>
        <w:pStyle w:val="NormalWeb"/>
        <w:ind w:left="567" w:hanging="567"/>
        <w:rPr>
          <w:rFonts w:ascii="Arial" w:hAnsi="Arial" w:cs="Arial"/>
          <w:sz w:val="22"/>
          <w:szCs w:val="22"/>
        </w:rPr>
      </w:pPr>
      <w:r w:rsidRPr="001C48BB">
        <w:rPr>
          <w:rFonts w:ascii="Arial" w:hAnsi="Arial" w:cs="Arial"/>
          <w:sz w:val="22"/>
          <w:szCs w:val="22"/>
        </w:rPr>
        <w:t xml:space="preserve">Howell, A.C. (2009) </w:t>
      </w:r>
      <w:r w:rsidRPr="00FD0318">
        <w:rPr>
          <w:rFonts w:ascii="Arial" w:hAnsi="Arial" w:cs="Arial"/>
          <w:i/>
          <w:iCs/>
          <w:sz w:val="22"/>
          <w:szCs w:val="22"/>
        </w:rPr>
        <w:t>“Curricular pillars in the Elementary General Music Classroom,” Music Educators Journal</w:t>
      </w:r>
      <w:r w:rsidRPr="001C48BB">
        <w:rPr>
          <w:rFonts w:ascii="Arial" w:hAnsi="Arial" w:cs="Arial"/>
          <w:sz w:val="22"/>
          <w:szCs w:val="22"/>
        </w:rPr>
        <w:t xml:space="preserve">, 95(3), pp. 37–41. Available at: https://doi.org/10.1177/0027432108330800. </w:t>
      </w:r>
      <w:r w:rsidR="00140D36">
        <w:rPr>
          <w:rFonts w:ascii="Arial" w:hAnsi="Arial" w:cs="Arial"/>
          <w:sz w:val="22"/>
          <w:szCs w:val="22"/>
        </w:rPr>
        <w:t>[Accessed: March 29]</w:t>
      </w:r>
    </w:p>
    <w:p w14:paraId="3B45095E" w14:textId="77777777" w:rsidR="00BB7F59" w:rsidRDefault="00BB7F59" w:rsidP="00CE390E">
      <w:pPr>
        <w:pStyle w:val="NormalWeb"/>
        <w:rPr>
          <w:rFonts w:ascii="Arial" w:hAnsi="Arial" w:cs="Arial"/>
          <w:color w:val="000000" w:themeColor="text1"/>
          <w:sz w:val="22"/>
          <w:szCs w:val="22"/>
        </w:rPr>
      </w:pPr>
      <w:r w:rsidRPr="00C318C6">
        <w:rPr>
          <w:rFonts w:ascii="Arial" w:hAnsi="Arial" w:cs="Arial"/>
          <w:color w:val="000000" w:themeColor="text1"/>
          <w:sz w:val="22"/>
          <w:szCs w:val="22"/>
        </w:rPr>
        <w:t xml:space="preserve">Johns, C. (2022) </w:t>
      </w:r>
      <w:r w:rsidRPr="00C318C6">
        <w:rPr>
          <w:rFonts w:ascii="Arial" w:hAnsi="Arial" w:cs="Arial"/>
          <w:i/>
          <w:iCs/>
          <w:color w:val="000000" w:themeColor="text1"/>
          <w:sz w:val="22"/>
          <w:szCs w:val="22"/>
        </w:rPr>
        <w:t>Becoming a reflective practitioner</w:t>
      </w:r>
      <w:r w:rsidRPr="00C318C6">
        <w:rPr>
          <w:rFonts w:ascii="Arial" w:hAnsi="Arial" w:cs="Arial"/>
          <w:color w:val="000000" w:themeColor="text1"/>
          <w:sz w:val="22"/>
          <w:szCs w:val="22"/>
        </w:rPr>
        <w:t xml:space="preserve">. Chichester, West Sussex: Wiley. </w:t>
      </w:r>
    </w:p>
    <w:p w14:paraId="0884BBF8" w14:textId="3E5C9B4D" w:rsidR="00BC7477" w:rsidRDefault="00BC7477" w:rsidP="00CE390E">
      <w:pPr>
        <w:pStyle w:val="NormalWeb"/>
        <w:ind w:left="567" w:hanging="567"/>
        <w:rPr>
          <w:rFonts w:ascii="Arial" w:hAnsi="Arial" w:cs="Arial"/>
          <w:sz w:val="22"/>
          <w:szCs w:val="22"/>
        </w:rPr>
      </w:pPr>
      <w:r w:rsidRPr="00BC7477">
        <w:rPr>
          <w:rFonts w:ascii="Arial" w:hAnsi="Arial" w:cs="Arial"/>
          <w:sz w:val="22"/>
          <w:szCs w:val="22"/>
        </w:rPr>
        <w:t xml:space="preserve">Johnston, H. (2012) “The spiral curriculum.” </w:t>
      </w:r>
      <w:r>
        <w:rPr>
          <w:rFonts w:ascii="Arial" w:hAnsi="Arial" w:cs="Arial"/>
          <w:sz w:val="22"/>
          <w:szCs w:val="22"/>
        </w:rPr>
        <w:t>London, United Kingdom.</w:t>
      </w:r>
    </w:p>
    <w:p w14:paraId="6DF38B1A" w14:textId="619CAD5B" w:rsidR="00185C77" w:rsidRPr="00185C77" w:rsidRDefault="00185C77" w:rsidP="00CE390E">
      <w:pPr>
        <w:pStyle w:val="NormalWeb"/>
        <w:ind w:left="567" w:hanging="567"/>
        <w:rPr>
          <w:rFonts w:ascii="Arial" w:hAnsi="Arial" w:cs="Arial"/>
          <w:sz w:val="22"/>
          <w:szCs w:val="22"/>
        </w:rPr>
      </w:pPr>
      <w:r w:rsidRPr="00185C77">
        <w:rPr>
          <w:rFonts w:ascii="Arial" w:hAnsi="Arial" w:cs="Arial"/>
          <w:sz w:val="22"/>
          <w:szCs w:val="22"/>
        </w:rPr>
        <w:t xml:space="preserve">Kinney, L. (2014) </w:t>
      </w:r>
      <w:r w:rsidRPr="00185C77">
        <w:rPr>
          <w:rFonts w:ascii="Arial" w:hAnsi="Arial" w:cs="Arial"/>
          <w:i/>
          <w:iCs/>
          <w:sz w:val="22"/>
          <w:szCs w:val="22"/>
        </w:rPr>
        <w:t>Encounter with Reggio Emilia: Children's early learning made visible</w:t>
      </w:r>
      <w:r w:rsidRPr="00185C77">
        <w:rPr>
          <w:rFonts w:ascii="Arial" w:hAnsi="Arial" w:cs="Arial"/>
          <w:sz w:val="22"/>
          <w:szCs w:val="22"/>
        </w:rPr>
        <w:t xml:space="preserve">. Routledge. </w:t>
      </w:r>
    </w:p>
    <w:p w14:paraId="680B1842" w14:textId="4C47391B" w:rsidR="0049060E" w:rsidRDefault="0049060E" w:rsidP="00CE390E">
      <w:pPr>
        <w:pStyle w:val="NormalWeb"/>
        <w:ind w:left="567" w:hanging="567"/>
        <w:rPr>
          <w:rFonts w:ascii="Arial" w:hAnsi="Arial" w:cs="Arial"/>
          <w:sz w:val="22"/>
          <w:szCs w:val="22"/>
        </w:rPr>
      </w:pPr>
      <w:proofErr w:type="spellStart"/>
      <w:r w:rsidRPr="0049060E">
        <w:rPr>
          <w:rFonts w:ascii="Arial" w:hAnsi="Arial" w:cs="Arial"/>
          <w:sz w:val="22"/>
          <w:szCs w:val="22"/>
        </w:rPr>
        <w:lastRenderedPageBreak/>
        <w:t>Keengwe</w:t>
      </w:r>
      <w:proofErr w:type="spellEnd"/>
      <w:r w:rsidRPr="0049060E">
        <w:rPr>
          <w:rFonts w:ascii="Arial" w:hAnsi="Arial" w:cs="Arial"/>
          <w:sz w:val="22"/>
          <w:szCs w:val="22"/>
        </w:rPr>
        <w:t xml:space="preserve">, J. (2019) </w:t>
      </w:r>
      <w:r w:rsidRPr="0049060E">
        <w:rPr>
          <w:rFonts w:ascii="Arial" w:hAnsi="Arial" w:cs="Arial"/>
          <w:i/>
          <w:iCs/>
          <w:sz w:val="22"/>
          <w:szCs w:val="22"/>
        </w:rPr>
        <w:t>Handbook of Research on Blended Learning pedagogies and professional development in Higher Education</w:t>
      </w:r>
      <w:r w:rsidRPr="0049060E">
        <w:rPr>
          <w:rFonts w:ascii="Arial" w:hAnsi="Arial" w:cs="Arial"/>
          <w:sz w:val="22"/>
          <w:szCs w:val="22"/>
        </w:rPr>
        <w:t xml:space="preserve">. Hershey, United States of America: Information Science Reference, an imprint of IGI Global. </w:t>
      </w:r>
    </w:p>
    <w:p w14:paraId="4B4F21E1" w14:textId="3AE320C8" w:rsidR="004240F3" w:rsidRDefault="004240F3" w:rsidP="00CE390E">
      <w:pPr>
        <w:pStyle w:val="NormalWeb"/>
        <w:ind w:left="567" w:hanging="567"/>
        <w:rPr>
          <w:rFonts w:ascii="Arial" w:hAnsi="Arial" w:cs="Arial"/>
          <w:sz w:val="22"/>
          <w:szCs w:val="22"/>
        </w:rPr>
      </w:pPr>
      <w:proofErr w:type="spellStart"/>
      <w:r w:rsidRPr="004240F3">
        <w:rPr>
          <w:rFonts w:ascii="Arial" w:hAnsi="Arial" w:cs="Arial"/>
          <w:sz w:val="22"/>
          <w:szCs w:val="22"/>
        </w:rPr>
        <w:t>Kyei</w:t>
      </w:r>
      <w:proofErr w:type="spellEnd"/>
      <w:r w:rsidRPr="004240F3">
        <w:rPr>
          <w:rFonts w:ascii="Arial" w:hAnsi="Arial" w:cs="Arial"/>
          <w:sz w:val="22"/>
          <w:szCs w:val="22"/>
        </w:rPr>
        <w:t xml:space="preserve">-Blankson, L. and </w:t>
      </w:r>
      <w:proofErr w:type="spellStart"/>
      <w:r w:rsidRPr="004240F3">
        <w:rPr>
          <w:rFonts w:ascii="Arial" w:hAnsi="Arial" w:cs="Arial"/>
          <w:sz w:val="22"/>
          <w:szCs w:val="22"/>
        </w:rPr>
        <w:t>Ntuli</w:t>
      </w:r>
      <w:proofErr w:type="spellEnd"/>
      <w:r w:rsidRPr="004240F3">
        <w:rPr>
          <w:rFonts w:ascii="Arial" w:hAnsi="Arial" w:cs="Arial"/>
          <w:sz w:val="22"/>
          <w:szCs w:val="22"/>
        </w:rPr>
        <w:t xml:space="preserve">, E. (2014) </w:t>
      </w:r>
      <w:r w:rsidRPr="004240F3">
        <w:rPr>
          <w:rFonts w:ascii="Arial" w:hAnsi="Arial" w:cs="Arial"/>
          <w:i/>
          <w:iCs/>
          <w:sz w:val="22"/>
          <w:szCs w:val="22"/>
        </w:rPr>
        <w:t>Practical applications and experiences in K-20 blended learning environments</w:t>
      </w:r>
      <w:r w:rsidRPr="004240F3">
        <w:rPr>
          <w:rFonts w:ascii="Arial" w:hAnsi="Arial" w:cs="Arial"/>
          <w:sz w:val="22"/>
          <w:szCs w:val="22"/>
        </w:rPr>
        <w:t xml:space="preserve">. Hershey, PA: Information Science Reference. </w:t>
      </w:r>
    </w:p>
    <w:p w14:paraId="203B7EE5" w14:textId="6EC2CFBC" w:rsidR="00185C77" w:rsidRPr="00185C77" w:rsidRDefault="00185C77" w:rsidP="00CE390E">
      <w:pPr>
        <w:pStyle w:val="NormalWeb"/>
        <w:ind w:left="567" w:hanging="567"/>
        <w:rPr>
          <w:rFonts w:ascii="Arial" w:hAnsi="Arial" w:cs="Arial"/>
          <w:sz w:val="22"/>
          <w:szCs w:val="22"/>
        </w:rPr>
      </w:pPr>
      <w:r w:rsidRPr="00185C77">
        <w:rPr>
          <w:rFonts w:ascii="Arial" w:hAnsi="Arial" w:cs="Arial"/>
          <w:sz w:val="22"/>
          <w:szCs w:val="22"/>
        </w:rPr>
        <w:t>López-Pérez, M.V., Pérez-López, M.C. and Rodríguez-Ariza, L. (2011) “</w:t>
      </w:r>
      <w:r w:rsidRPr="00FD0318">
        <w:rPr>
          <w:rFonts w:ascii="Arial" w:hAnsi="Arial" w:cs="Arial"/>
          <w:i/>
          <w:iCs/>
          <w:sz w:val="22"/>
          <w:szCs w:val="22"/>
        </w:rPr>
        <w:t>Blended learning in higher education: Students’ perceptions and their relation to outcomes,”</w:t>
      </w:r>
      <w:r w:rsidRPr="00185C77">
        <w:rPr>
          <w:rFonts w:ascii="Arial" w:hAnsi="Arial" w:cs="Arial"/>
          <w:sz w:val="22"/>
          <w:szCs w:val="22"/>
        </w:rPr>
        <w:t xml:space="preserve"> </w:t>
      </w:r>
      <w:r w:rsidRPr="00185C77">
        <w:rPr>
          <w:rFonts w:ascii="Arial" w:hAnsi="Arial" w:cs="Arial"/>
          <w:i/>
          <w:iCs/>
          <w:sz w:val="22"/>
          <w:szCs w:val="22"/>
        </w:rPr>
        <w:t>Computers &amp; Education</w:t>
      </w:r>
      <w:r w:rsidRPr="00185C77">
        <w:rPr>
          <w:rFonts w:ascii="Arial" w:hAnsi="Arial" w:cs="Arial"/>
          <w:sz w:val="22"/>
          <w:szCs w:val="22"/>
        </w:rPr>
        <w:t xml:space="preserve">, 56(3), pp. 818–826. Available at: https://doi.org/10.1016/j.compedu.2010.10.023. </w:t>
      </w:r>
      <w:r w:rsidR="00140D36">
        <w:rPr>
          <w:rFonts w:ascii="Arial" w:hAnsi="Arial" w:cs="Arial"/>
          <w:sz w:val="22"/>
          <w:szCs w:val="22"/>
        </w:rPr>
        <w:t>[Accessed: March 29]</w:t>
      </w:r>
    </w:p>
    <w:p w14:paraId="075977E9" w14:textId="1EC3A2E4" w:rsid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t xml:space="preserve">Lowell, V.L. and Yang, M. (2022) </w:t>
      </w:r>
      <w:r w:rsidRPr="008443D7">
        <w:rPr>
          <w:rFonts w:ascii="Arial" w:hAnsi="Arial" w:cs="Arial"/>
          <w:i/>
          <w:iCs/>
          <w:color w:val="000000" w:themeColor="text1"/>
          <w:sz w:val="22"/>
          <w:szCs w:val="22"/>
        </w:rPr>
        <w:t>“Authentic learning experiences to improve online instructor’s performance and self-efficacy: The design of an online mentoring program,”</w:t>
      </w:r>
      <w:r w:rsidRPr="00C318C6">
        <w:rPr>
          <w:rFonts w:ascii="Arial" w:hAnsi="Arial" w:cs="Arial"/>
          <w:color w:val="000000" w:themeColor="text1"/>
          <w:sz w:val="22"/>
          <w:szCs w:val="22"/>
        </w:rPr>
        <w:t xml:space="preserve"> </w:t>
      </w:r>
      <w:proofErr w:type="spellStart"/>
      <w:r w:rsidRPr="00C318C6">
        <w:rPr>
          <w:rFonts w:ascii="Arial" w:hAnsi="Arial" w:cs="Arial"/>
          <w:i/>
          <w:iCs/>
          <w:color w:val="000000" w:themeColor="text1"/>
          <w:sz w:val="22"/>
          <w:szCs w:val="22"/>
        </w:rPr>
        <w:t>TechTrends</w:t>
      </w:r>
      <w:proofErr w:type="spellEnd"/>
      <w:r w:rsidRPr="00C318C6">
        <w:rPr>
          <w:rFonts w:ascii="Arial" w:hAnsi="Arial" w:cs="Arial"/>
          <w:color w:val="000000" w:themeColor="text1"/>
          <w:sz w:val="22"/>
          <w:szCs w:val="22"/>
        </w:rPr>
        <w:t xml:space="preserve">, 67(1), pp. 112–123. Available at: https://doi.org/10.1007/s11528-022-00770-5. </w:t>
      </w:r>
      <w:r w:rsidR="00140D36">
        <w:rPr>
          <w:rFonts w:ascii="Arial" w:hAnsi="Arial" w:cs="Arial"/>
          <w:color w:val="000000" w:themeColor="text1"/>
          <w:sz w:val="22"/>
          <w:szCs w:val="22"/>
        </w:rPr>
        <w:t>[Accessed: March 30]</w:t>
      </w:r>
    </w:p>
    <w:p w14:paraId="7A491A23" w14:textId="383B2947" w:rsidR="00AB179B" w:rsidRDefault="00AB179B" w:rsidP="00CE390E">
      <w:pPr>
        <w:pStyle w:val="NormalWeb"/>
        <w:ind w:left="567" w:hanging="567"/>
        <w:rPr>
          <w:rFonts w:ascii="Arial" w:hAnsi="Arial" w:cs="Arial"/>
          <w:sz w:val="22"/>
          <w:szCs w:val="22"/>
        </w:rPr>
      </w:pPr>
      <w:r w:rsidRPr="00AB179B">
        <w:rPr>
          <w:rFonts w:ascii="Arial" w:hAnsi="Arial" w:cs="Arial"/>
          <w:sz w:val="22"/>
          <w:szCs w:val="22"/>
        </w:rPr>
        <w:t xml:space="preserve">Mahajan, </w:t>
      </w:r>
      <w:proofErr w:type="gramStart"/>
      <w:r w:rsidRPr="00AB179B">
        <w:rPr>
          <w:rFonts w:ascii="Arial" w:hAnsi="Arial" w:cs="Arial"/>
          <w:sz w:val="22"/>
          <w:szCs w:val="22"/>
        </w:rPr>
        <w:t>H.</w:t>
      </w:r>
      <w:proofErr w:type="gramEnd"/>
      <w:r w:rsidRPr="00AB179B">
        <w:rPr>
          <w:rFonts w:ascii="Arial" w:hAnsi="Arial" w:cs="Arial"/>
          <w:sz w:val="22"/>
          <w:szCs w:val="22"/>
        </w:rPr>
        <w:t xml:space="preserve"> and Admin (2022) </w:t>
      </w:r>
      <w:r w:rsidRPr="00AB179B">
        <w:rPr>
          <w:rFonts w:ascii="Arial" w:hAnsi="Arial" w:cs="Arial"/>
          <w:i/>
          <w:iCs/>
          <w:sz w:val="22"/>
          <w:szCs w:val="22"/>
        </w:rPr>
        <w:t>Experiential learning: Advantages and disadvantages</w:t>
      </w:r>
      <w:r w:rsidRPr="00AB179B">
        <w:rPr>
          <w:rFonts w:ascii="Arial" w:hAnsi="Arial" w:cs="Arial"/>
          <w:sz w:val="22"/>
          <w:szCs w:val="22"/>
        </w:rPr>
        <w:t xml:space="preserve">, </w:t>
      </w:r>
      <w:r w:rsidRPr="00AB179B">
        <w:rPr>
          <w:rFonts w:ascii="Arial" w:hAnsi="Arial" w:cs="Arial"/>
          <w:i/>
          <w:iCs/>
          <w:sz w:val="22"/>
          <w:szCs w:val="22"/>
        </w:rPr>
        <w:t>Academia ERP</w:t>
      </w:r>
      <w:r w:rsidRPr="00AB179B">
        <w:rPr>
          <w:rFonts w:ascii="Arial" w:hAnsi="Arial" w:cs="Arial"/>
          <w:sz w:val="22"/>
          <w:szCs w:val="22"/>
        </w:rPr>
        <w:t xml:space="preserve">. Available at: https://www.academiaerp.com/blog/experiential-learning-advantages-and-disadvantages/ </w:t>
      </w:r>
      <w:r w:rsidR="00140D36">
        <w:rPr>
          <w:rFonts w:ascii="Arial" w:hAnsi="Arial" w:cs="Arial"/>
          <w:sz w:val="22"/>
          <w:szCs w:val="22"/>
        </w:rPr>
        <w:t>[</w:t>
      </w:r>
      <w:r w:rsidRPr="00AB179B">
        <w:rPr>
          <w:rFonts w:ascii="Arial" w:hAnsi="Arial" w:cs="Arial"/>
          <w:sz w:val="22"/>
          <w:szCs w:val="22"/>
        </w:rPr>
        <w:t>Accessed: March 30</w:t>
      </w:r>
      <w:r w:rsidR="00140D36">
        <w:rPr>
          <w:rFonts w:ascii="Arial" w:hAnsi="Arial" w:cs="Arial"/>
          <w:sz w:val="22"/>
          <w:szCs w:val="22"/>
        </w:rPr>
        <w:t>]</w:t>
      </w:r>
      <w:r w:rsidRPr="00AB179B">
        <w:rPr>
          <w:rFonts w:ascii="Arial" w:hAnsi="Arial" w:cs="Arial"/>
          <w:sz w:val="22"/>
          <w:szCs w:val="22"/>
        </w:rPr>
        <w:t xml:space="preserve">. </w:t>
      </w:r>
    </w:p>
    <w:p w14:paraId="677422F1" w14:textId="75DE44EE" w:rsidR="00185C77" w:rsidRPr="00185C77" w:rsidRDefault="00185C77" w:rsidP="00CE390E">
      <w:pPr>
        <w:pStyle w:val="NormalWeb"/>
        <w:ind w:left="567" w:hanging="567"/>
        <w:rPr>
          <w:rFonts w:ascii="Arial" w:hAnsi="Arial" w:cs="Arial"/>
          <w:sz w:val="22"/>
          <w:szCs w:val="22"/>
        </w:rPr>
      </w:pPr>
      <w:r w:rsidRPr="00185C77">
        <w:rPr>
          <w:rFonts w:ascii="Arial" w:hAnsi="Arial" w:cs="Arial"/>
          <w:sz w:val="22"/>
          <w:szCs w:val="22"/>
        </w:rPr>
        <w:t xml:space="preserve">Manning, R.F. (2017) </w:t>
      </w:r>
      <w:r w:rsidRPr="00FD0318">
        <w:rPr>
          <w:rFonts w:ascii="Arial" w:hAnsi="Arial" w:cs="Arial"/>
          <w:i/>
          <w:iCs/>
          <w:sz w:val="22"/>
          <w:szCs w:val="22"/>
        </w:rPr>
        <w:t>“Place-consciousness and Bronfenbrenner's ecological systems model: A discussion of recurring issues that undermine the teaching of indigenous histories in New Zealand and Australian schools,”</w:t>
      </w:r>
      <w:r w:rsidRPr="00185C77">
        <w:rPr>
          <w:rFonts w:ascii="Arial" w:hAnsi="Arial" w:cs="Arial"/>
          <w:sz w:val="22"/>
          <w:szCs w:val="22"/>
        </w:rPr>
        <w:t xml:space="preserve"> </w:t>
      </w:r>
      <w:r w:rsidRPr="00185C77">
        <w:rPr>
          <w:rFonts w:ascii="Arial" w:hAnsi="Arial" w:cs="Arial"/>
          <w:i/>
          <w:iCs/>
          <w:sz w:val="22"/>
          <w:szCs w:val="22"/>
        </w:rPr>
        <w:t>The Australian Journal of Indigenous Education</w:t>
      </w:r>
      <w:r w:rsidRPr="00185C77">
        <w:rPr>
          <w:rFonts w:ascii="Arial" w:hAnsi="Arial" w:cs="Arial"/>
          <w:sz w:val="22"/>
          <w:szCs w:val="22"/>
        </w:rPr>
        <w:t xml:space="preserve">, 46(2), pp. 148–159. Available at: https://doi.org/10.1017/jie.2016.31. </w:t>
      </w:r>
      <w:r w:rsidR="00140D36">
        <w:rPr>
          <w:rFonts w:ascii="Arial" w:hAnsi="Arial" w:cs="Arial"/>
          <w:sz w:val="22"/>
          <w:szCs w:val="22"/>
        </w:rPr>
        <w:t>[Accessed: March 30]</w:t>
      </w:r>
    </w:p>
    <w:p w14:paraId="7304667B" w14:textId="77777777" w:rsidR="00C318C6" w:rsidRDefault="00C318C6" w:rsidP="00CE390E">
      <w:pPr>
        <w:pStyle w:val="NormalWeb"/>
        <w:ind w:left="567" w:hanging="567"/>
        <w:rPr>
          <w:rFonts w:ascii="Arial" w:hAnsi="Arial" w:cs="Arial"/>
          <w:i/>
          <w:iCs/>
          <w:color w:val="000000" w:themeColor="text1"/>
          <w:sz w:val="22"/>
          <w:szCs w:val="22"/>
          <w:shd w:val="clear" w:color="auto" w:fill="FFFFFF"/>
        </w:rPr>
      </w:pPr>
      <w:proofErr w:type="spellStart"/>
      <w:r w:rsidRPr="00C318C6">
        <w:rPr>
          <w:rFonts w:ascii="Arial" w:hAnsi="Arial" w:cs="Arial"/>
          <w:color w:val="000000" w:themeColor="text1"/>
          <w:sz w:val="22"/>
          <w:szCs w:val="22"/>
          <w:shd w:val="clear" w:color="auto" w:fill="FFFFFF"/>
        </w:rPr>
        <w:t>Mantei</w:t>
      </w:r>
      <w:proofErr w:type="spellEnd"/>
      <w:r w:rsidRPr="00C318C6">
        <w:rPr>
          <w:rFonts w:ascii="Arial" w:hAnsi="Arial" w:cs="Arial"/>
          <w:color w:val="000000" w:themeColor="text1"/>
          <w:sz w:val="22"/>
          <w:szCs w:val="22"/>
          <w:shd w:val="clear" w:color="auto" w:fill="FFFFFF"/>
        </w:rPr>
        <w:t xml:space="preserve">, J. and </w:t>
      </w:r>
      <w:proofErr w:type="spellStart"/>
      <w:r w:rsidRPr="00C318C6">
        <w:rPr>
          <w:rFonts w:ascii="Arial" w:hAnsi="Arial" w:cs="Arial"/>
          <w:color w:val="000000" w:themeColor="text1"/>
          <w:sz w:val="22"/>
          <w:szCs w:val="22"/>
          <w:shd w:val="clear" w:color="auto" w:fill="FFFFFF"/>
        </w:rPr>
        <w:t>Kervin</w:t>
      </w:r>
      <w:proofErr w:type="spellEnd"/>
      <w:r w:rsidRPr="00C318C6">
        <w:rPr>
          <w:rFonts w:ascii="Arial" w:hAnsi="Arial" w:cs="Arial"/>
          <w:color w:val="000000" w:themeColor="text1"/>
          <w:sz w:val="22"/>
          <w:szCs w:val="22"/>
          <w:shd w:val="clear" w:color="auto" w:fill="FFFFFF"/>
        </w:rPr>
        <w:t xml:space="preserve">, L.K., 2009. </w:t>
      </w:r>
      <w:r w:rsidRPr="008443D7">
        <w:rPr>
          <w:rFonts w:ascii="Arial" w:hAnsi="Arial" w:cs="Arial"/>
          <w:i/>
          <w:iCs/>
          <w:color w:val="000000" w:themeColor="text1"/>
          <w:sz w:val="22"/>
          <w:szCs w:val="22"/>
          <w:shd w:val="clear" w:color="auto" w:fill="FFFFFF"/>
        </w:rPr>
        <w:t xml:space="preserve">" Authentic" learning experiences: what does this mean and where is the literacy </w:t>
      </w:r>
      <w:proofErr w:type="gramStart"/>
      <w:r w:rsidRPr="008443D7">
        <w:rPr>
          <w:rFonts w:ascii="Arial" w:hAnsi="Arial" w:cs="Arial"/>
          <w:i/>
          <w:iCs/>
          <w:color w:val="000000" w:themeColor="text1"/>
          <w:sz w:val="22"/>
          <w:szCs w:val="22"/>
          <w:shd w:val="clear" w:color="auto" w:fill="FFFFFF"/>
        </w:rPr>
        <w:t>learning?.</w:t>
      </w:r>
      <w:proofErr w:type="gramEnd"/>
    </w:p>
    <w:p w14:paraId="1FD7BB75" w14:textId="6CB7F277" w:rsidR="00CA4AD1" w:rsidRPr="00CA4AD1" w:rsidRDefault="00CA4AD1" w:rsidP="00CE390E">
      <w:pPr>
        <w:pStyle w:val="NormalWeb"/>
        <w:ind w:left="567" w:hanging="567"/>
        <w:rPr>
          <w:rFonts w:ascii="Arial" w:hAnsi="Arial" w:cs="Arial"/>
          <w:sz w:val="22"/>
          <w:szCs w:val="22"/>
        </w:rPr>
      </w:pPr>
      <w:r w:rsidRPr="00CA4AD1">
        <w:rPr>
          <w:rFonts w:ascii="Arial" w:hAnsi="Arial" w:cs="Arial"/>
          <w:sz w:val="22"/>
          <w:szCs w:val="22"/>
        </w:rPr>
        <w:t xml:space="preserve">Massey, S. (no date) </w:t>
      </w:r>
      <w:r w:rsidRPr="00CA4AD1">
        <w:rPr>
          <w:rFonts w:ascii="Arial" w:hAnsi="Arial" w:cs="Arial"/>
          <w:i/>
          <w:iCs/>
          <w:sz w:val="22"/>
          <w:szCs w:val="22"/>
        </w:rPr>
        <w:t xml:space="preserve">The benefits of a Forest School experience for children in the ... - </w:t>
      </w:r>
      <w:proofErr w:type="spellStart"/>
      <w:r w:rsidRPr="00CA4AD1">
        <w:rPr>
          <w:rFonts w:ascii="Arial" w:hAnsi="Arial" w:cs="Arial"/>
          <w:i/>
          <w:iCs/>
          <w:sz w:val="22"/>
          <w:szCs w:val="22"/>
        </w:rPr>
        <w:t>nfer</w:t>
      </w:r>
      <w:proofErr w:type="spellEnd"/>
      <w:r w:rsidRPr="00CA4AD1">
        <w:rPr>
          <w:rFonts w:ascii="Arial" w:hAnsi="Arial" w:cs="Arial"/>
          <w:sz w:val="22"/>
          <w:szCs w:val="22"/>
        </w:rPr>
        <w:t xml:space="preserve">. Available at: https://www.nfer.ac.uk/nfer/PRE_PDF_Files/05_33_06.pdf </w:t>
      </w:r>
      <w:r w:rsidR="00140D36">
        <w:rPr>
          <w:rFonts w:ascii="Arial" w:hAnsi="Arial" w:cs="Arial"/>
          <w:sz w:val="22"/>
          <w:szCs w:val="22"/>
        </w:rPr>
        <w:t>[</w:t>
      </w:r>
      <w:r w:rsidRPr="00CA4AD1">
        <w:rPr>
          <w:rFonts w:ascii="Arial" w:hAnsi="Arial" w:cs="Arial"/>
          <w:sz w:val="22"/>
          <w:szCs w:val="22"/>
        </w:rPr>
        <w:t>Accessed: March 31</w:t>
      </w:r>
      <w:r w:rsidR="00140D36">
        <w:rPr>
          <w:rFonts w:ascii="Arial" w:hAnsi="Arial" w:cs="Arial"/>
          <w:sz w:val="22"/>
          <w:szCs w:val="22"/>
        </w:rPr>
        <w:t>].</w:t>
      </w:r>
    </w:p>
    <w:p w14:paraId="5CF7210F" w14:textId="2FF70C76" w:rsidR="00185C77" w:rsidRPr="00185C77" w:rsidRDefault="00185C77" w:rsidP="00CE390E">
      <w:pPr>
        <w:pStyle w:val="NormalWeb"/>
        <w:ind w:left="567" w:hanging="567"/>
        <w:rPr>
          <w:rFonts w:ascii="Arial" w:hAnsi="Arial" w:cs="Arial"/>
          <w:sz w:val="22"/>
          <w:szCs w:val="22"/>
        </w:rPr>
      </w:pPr>
      <w:proofErr w:type="spellStart"/>
      <w:r w:rsidRPr="00185C77">
        <w:rPr>
          <w:rFonts w:ascii="Arial" w:hAnsi="Arial" w:cs="Arial"/>
          <w:sz w:val="22"/>
          <w:szCs w:val="22"/>
        </w:rPr>
        <w:t>Mcleod</w:t>
      </w:r>
      <w:proofErr w:type="spellEnd"/>
      <w:r w:rsidRPr="00185C77">
        <w:rPr>
          <w:rFonts w:ascii="Arial" w:hAnsi="Arial" w:cs="Arial"/>
          <w:sz w:val="22"/>
          <w:szCs w:val="22"/>
        </w:rPr>
        <w:t>, S. (2023) “</w:t>
      </w:r>
      <w:r w:rsidRPr="00FD0318">
        <w:rPr>
          <w:rFonts w:ascii="Arial" w:hAnsi="Arial" w:cs="Arial"/>
          <w:i/>
          <w:iCs/>
          <w:sz w:val="22"/>
          <w:szCs w:val="22"/>
        </w:rPr>
        <w:t>Bronfenbrenner’s Ecological Systems Theory,” Simpl</w:t>
      </w:r>
      <w:r w:rsidRPr="00185C77">
        <w:rPr>
          <w:rFonts w:ascii="Arial" w:hAnsi="Arial" w:cs="Arial"/>
          <w:i/>
          <w:iCs/>
          <w:sz w:val="22"/>
          <w:szCs w:val="22"/>
        </w:rPr>
        <w:t>y Psychology</w:t>
      </w:r>
      <w:r w:rsidRPr="00185C77">
        <w:rPr>
          <w:rFonts w:ascii="Arial" w:hAnsi="Arial" w:cs="Arial"/>
          <w:sz w:val="22"/>
          <w:szCs w:val="22"/>
        </w:rPr>
        <w:t xml:space="preserve">, 20 February. Available at: https://simplypsychology.org/bronfenbrenner.html </w:t>
      </w:r>
      <w:r w:rsidR="00140D36">
        <w:rPr>
          <w:rFonts w:ascii="Arial" w:hAnsi="Arial" w:cs="Arial"/>
          <w:sz w:val="22"/>
          <w:szCs w:val="22"/>
        </w:rPr>
        <w:t>[</w:t>
      </w:r>
      <w:r w:rsidRPr="00185C77">
        <w:rPr>
          <w:rFonts w:ascii="Arial" w:hAnsi="Arial" w:cs="Arial"/>
          <w:sz w:val="22"/>
          <w:szCs w:val="22"/>
        </w:rPr>
        <w:t>Accessed: March 30</w:t>
      </w:r>
      <w:r w:rsidR="00140D36">
        <w:rPr>
          <w:rFonts w:ascii="Arial" w:hAnsi="Arial" w:cs="Arial"/>
          <w:sz w:val="22"/>
          <w:szCs w:val="22"/>
        </w:rPr>
        <w:t>]</w:t>
      </w:r>
      <w:r w:rsidRPr="00185C77">
        <w:rPr>
          <w:rFonts w:ascii="Arial" w:hAnsi="Arial" w:cs="Arial"/>
          <w:sz w:val="22"/>
          <w:szCs w:val="22"/>
        </w:rPr>
        <w:t xml:space="preserve">. </w:t>
      </w:r>
    </w:p>
    <w:p w14:paraId="36579F6B" w14:textId="598F86A2" w:rsidR="00C318C6" w:rsidRPr="00C318C6" w:rsidRDefault="00C318C6" w:rsidP="00CE390E">
      <w:pPr>
        <w:pStyle w:val="NormalWeb"/>
        <w:ind w:left="567" w:hanging="567"/>
        <w:rPr>
          <w:rFonts w:ascii="Arial" w:hAnsi="Arial" w:cs="Arial"/>
          <w:color w:val="000000" w:themeColor="text1"/>
          <w:sz w:val="22"/>
          <w:szCs w:val="22"/>
        </w:rPr>
      </w:pPr>
      <w:proofErr w:type="spellStart"/>
      <w:r w:rsidRPr="00C318C6">
        <w:rPr>
          <w:rFonts w:ascii="Arial" w:hAnsi="Arial" w:cs="Arial"/>
          <w:color w:val="000000" w:themeColor="text1"/>
          <w:sz w:val="22"/>
          <w:szCs w:val="22"/>
        </w:rPr>
        <w:t>Nachtigall</w:t>
      </w:r>
      <w:proofErr w:type="spellEnd"/>
      <w:r w:rsidRPr="00C318C6">
        <w:rPr>
          <w:rFonts w:ascii="Arial" w:hAnsi="Arial" w:cs="Arial"/>
          <w:color w:val="000000" w:themeColor="text1"/>
          <w:sz w:val="22"/>
          <w:szCs w:val="22"/>
        </w:rPr>
        <w:t xml:space="preserve">, V., Shaffer, D.W. and </w:t>
      </w:r>
      <w:proofErr w:type="spellStart"/>
      <w:r w:rsidRPr="00C318C6">
        <w:rPr>
          <w:rFonts w:ascii="Arial" w:hAnsi="Arial" w:cs="Arial"/>
          <w:color w:val="000000" w:themeColor="text1"/>
          <w:sz w:val="22"/>
          <w:szCs w:val="22"/>
        </w:rPr>
        <w:t>Rummel</w:t>
      </w:r>
      <w:proofErr w:type="spellEnd"/>
      <w:r w:rsidRPr="00C318C6">
        <w:rPr>
          <w:rFonts w:ascii="Arial" w:hAnsi="Arial" w:cs="Arial"/>
          <w:color w:val="000000" w:themeColor="text1"/>
          <w:sz w:val="22"/>
          <w:szCs w:val="22"/>
        </w:rPr>
        <w:t>, N. (2022</w:t>
      </w:r>
      <w:r w:rsidRPr="008443D7">
        <w:rPr>
          <w:rFonts w:ascii="Arial" w:hAnsi="Arial" w:cs="Arial"/>
          <w:i/>
          <w:iCs/>
          <w:color w:val="000000" w:themeColor="text1"/>
          <w:sz w:val="22"/>
          <w:szCs w:val="22"/>
        </w:rPr>
        <w:t>) “Stirring a secret sauce: A literature review on the conditions and effects of authentic learning,”</w:t>
      </w:r>
      <w:r w:rsidRPr="00C318C6">
        <w:rPr>
          <w:rFonts w:ascii="Arial" w:hAnsi="Arial" w:cs="Arial"/>
          <w:color w:val="000000" w:themeColor="text1"/>
          <w:sz w:val="22"/>
          <w:szCs w:val="22"/>
        </w:rPr>
        <w:t xml:space="preserve"> </w:t>
      </w:r>
      <w:r w:rsidRPr="00C318C6">
        <w:rPr>
          <w:rFonts w:ascii="Arial" w:hAnsi="Arial" w:cs="Arial"/>
          <w:i/>
          <w:iCs/>
          <w:color w:val="000000" w:themeColor="text1"/>
          <w:sz w:val="22"/>
          <w:szCs w:val="22"/>
        </w:rPr>
        <w:t>Educational Psychology Review</w:t>
      </w:r>
      <w:r w:rsidRPr="00C318C6">
        <w:rPr>
          <w:rFonts w:ascii="Arial" w:hAnsi="Arial" w:cs="Arial"/>
          <w:color w:val="000000" w:themeColor="text1"/>
          <w:sz w:val="22"/>
          <w:szCs w:val="22"/>
        </w:rPr>
        <w:t xml:space="preserve">, 34(3), pp. 1479–1516. Available at: https://doi.org/10.1007/s10648-022-09676-3. </w:t>
      </w:r>
      <w:r w:rsidR="00140D36">
        <w:rPr>
          <w:rFonts w:ascii="Arial" w:hAnsi="Arial" w:cs="Arial"/>
          <w:color w:val="000000" w:themeColor="text1"/>
          <w:sz w:val="22"/>
          <w:szCs w:val="22"/>
        </w:rPr>
        <w:t>[Accessed: March 29]</w:t>
      </w:r>
    </w:p>
    <w:p w14:paraId="3A278B60" w14:textId="77777777" w:rsid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t xml:space="preserve">Palmer, K., Brooks, L. and Hedger, J. (2021) </w:t>
      </w:r>
      <w:r w:rsidRPr="00C318C6">
        <w:rPr>
          <w:rFonts w:ascii="Arial" w:hAnsi="Arial" w:cs="Arial"/>
          <w:i/>
          <w:iCs/>
          <w:color w:val="000000" w:themeColor="text1"/>
          <w:sz w:val="22"/>
          <w:szCs w:val="22"/>
        </w:rPr>
        <w:t>Feeding Our Future – State of the Nations WALES*</w:t>
      </w:r>
      <w:r w:rsidRPr="00C318C6">
        <w:rPr>
          <w:rFonts w:ascii="Arial" w:hAnsi="Arial" w:cs="Arial"/>
          <w:color w:val="000000" w:themeColor="text1"/>
          <w:sz w:val="22"/>
          <w:szCs w:val="22"/>
        </w:rPr>
        <w:t xml:space="preserve">. rep. Cardiff, Wales: Food Sense Wales, pp. 1–8. </w:t>
      </w:r>
    </w:p>
    <w:p w14:paraId="6D4D5373" w14:textId="5F32FB3F" w:rsidR="00C936A8" w:rsidRPr="00C936A8" w:rsidRDefault="00C936A8" w:rsidP="00CE390E">
      <w:pPr>
        <w:pStyle w:val="NormalWeb"/>
        <w:ind w:left="567" w:hanging="567"/>
        <w:rPr>
          <w:rFonts w:ascii="Arial" w:hAnsi="Arial" w:cs="Arial"/>
          <w:sz w:val="22"/>
          <w:szCs w:val="22"/>
        </w:rPr>
      </w:pPr>
      <w:r w:rsidRPr="00C936A8">
        <w:rPr>
          <w:rFonts w:ascii="Arial" w:hAnsi="Arial" w:cs="Arial"/>
          <w:sz w:val="22"/>
          <w:szCs w:val="22"/>
        </w:rPr>
        <w:t xml:space="preserve">Piaget, J., </w:t>
      </w:r>
      <w:proofErr w:type="spellStart"/>
      <w:r w:rsidRPr="00C936A8">
        <w:rPr>
          <w:rFonts w:ascii="Arial" w:hAnsi="Arial" w:cs="Arial"/>
          <w:sz w:val="22"/>
          <w:szCs w:val="22"/>
        </w:rPr>
        <w:t>Inhelder</w:t>
      </w:r>
      <w:proofErr w:type="spellEnd"/>
      <w:r w:rsidRPr="00C936A8">
        <w:rPr>
          <w:rFonts w:ascii="Arial" w:hAnsi="Arial" w:cs="Arial"/>
          <w:sz w:val="22"/>
          <w:szCs w:val="22"/>
        </w:rPr>
        <w:t xml:space="preserve"> </w:t>
      </w:r>
      <w:proofErr w:type="spellStart"/>
      <w:r w:rsidRPr="00C936A8">
        <w:rPr>
          <w:rFonts w:ascii="Arial" w:hAnsi="Arial" w:cs="Arial"/>
          <w:sz w:val="22"/>
          <w:szCs w:val="22"/>
        </w:rPr>
        <w:t>Bärbel</w:t>
      </w:r>
      <w:proofErr w:type="spellEnd"/>
      <w:r w:rsidRPr="00C936A8">
        <w:rPr>
          <w:rFonts w:ascii="Arial" w:hAnsi="Arial" w:cs="Arial"/>
          <w:sz w:val="22"/>
          <w:szCs w:val="22"/>
        </w:rPr>
        <w:t xml:space="preserve"> and Weaver, H. (2000) </w:t>
      </w:r>
      <w:r w:rsidRPr="00C936A8">
        <w:rPr>
          <w:rFonts w:ascii="Arial" w:hAnsi="Arial" w:cs="Arial"/>
          <w:i/>
          <w:iCs/>
          <w:sz w:val="22"/>
          <w:szCs w:val="22"/>
        </w:rPr>
        <w:t>Psychology of the child</w:t>
      </w:r>
      <w:r w:rsidRPr="00C936A8">
        <w:rPr>
          <w:rFonts w:ascii="Arial" w:hAnsi="Arial" w:cs="Arial"/>
          <w:sz w:val="22"/>
          <w:szCs w:val="22"/>
        </w:rPr>
        <w:t xml:space="preserve">. Basic. </w:t>
      </w:r>
    </w:p>
    <w:p w14:paraId="0F69641A" w14:textId="124F6A85" w:rsidR="00C318C6" w:rsidRP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t xml:space="preserve">Roach, K., Tilley, E. and Mitchell, J. (2018) </w:t>
      </w:r>
      <w:r w:rsidRPr="008443D7">
        <w:rPr>
          <w:rFonts w:ascii="Arial" w:hAnsi="Arial" w:cs="Arial"/>
          <w:i/>
          <w:iCs/>
          <w:color w:val="000000" w:themeColor="text1"/>
          <w:sz w:val="22"/>
          <w:szCs w:val="22"/>
        </w:rPr>
        <w:t xml:space="preserve">“How authentic does authentic learning have to </w:t>
      </w:r>
      <w:proofErr w:type="gramStart"/>
      <w:r w:rsidRPr="008443D7">
        <w:rPr>
          <w:rFonts w:ascii="Arial" w:hAnsi="Arial" w:cs="Arial"/>
          <w:i/>
          <w:iCs/>
          <w:color w:val="000000" w:themeColor="text1"/>
          <w:sz w:val="22"/>
          <w:szCs w:val="22"/>
        </w:rPr>
        <w:t>be?,</w:t>
      </w:r>
      <w:proofErr w:type="gramEnd"/>
      <w:r w:rsidRPr="008443D7">
        <w:rPr>
          <w:rFonts w:ascii="Arial" w:hAnsi="Arial" w:cs="Arial"/>
          <w:i/>
          <w:iCs/>
          <w:color w:val="000000" w:themeColor="text1"/>
          <w:sz w:val="22"/>
          <w:szCs w:val="22"/>
        </w:rPr>
        <w:t>” Higher Education Pedagogies,</w:t>
      </w:r>
      <w:r w:rsidRPr="00C318C6">
        <w:rPr>
          <w:rFonts w:ascii="Arial" w:hAnsi="Arial" w:cs="Arial"/>
          <w:color w:val="000000" w:themeColor="text1"/>
          <w:sz w:val="22"/>
          <w:szCs w:val="22"/>
        </w:rPr>
        <w:t xml:space="preserve"> 3(1), pp. 495–509. Available at: https://doi.org/10.1080/23752696.2018.1462099. </w:t>
      </w:r>
      <w:r w:rsidR="00140D36">
        <w:rPr>
          <w:rFonts w:ascii="Arial" w:hAnsi="Arial" w:cs="Arial"/>
          <w:color w:val="000000" w:themeColor="text1"/>
          <w:sz w:val="22"/>
          <w:szCs w:val="22"/>
        </w:rPr>
        <w:t>[Accessed: March 30]</w:t>
      </w:r>
    </w:p>
    <w:p w14:paraId="034E6CF4" w14:textId="77777777" w:rsidR="00C318C6" w:rsidRP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lastRenderedPageBreak/>
        <w:t xml:space="preserve">Sabin, M. (2021) </w:t>
      </w:r>
      <w:r w:rsidRPr="00C318C6">
        <w:rPr>
          <w:rFonts w:ascii="Arial" w:hAnsi="Arial" w:cs="Arial"/>
          <w:i/>
          <w:iCs/>
          <w:color w:val="000000" w:themeColor="text1"/>
          <w:sz w:val="22"/>
          <w:szCs w:val="22"/>
        </w:rPr>
        <w:t xml:space="preserve">What is authentic learning and how do I use </w:t>
      </w:r>
      <w:proofErr w:type="gramStart"/>
      <w:r w:rsidRPr="00C318C6">
        <w:rPr>
          <w:rFonts w:ascii="Arial" w:hAnsi="Arial" w:cs="Arial"/>
          <w:i/>
          <w:iCs/>
          <w:color w:val="000000" w:themeColor="text1"/>
          <w:sz w:val="22"/>
          <w:szCs w:val="22"/>
        </w:rPr>
        <w:t>it?</w:t>
      </w:r>
      <w:r w:rsidRPr="00C318C6">
        <w:rPr>
          <w:rFonts w:ascii="Arial" w:hAnsi="Arial" w:cs="Arial"/>
          <w:color w:val="000000" w:themeColor="text1"/>
          <w:sz w:val="22"/>
          <w:szCs w:val="22"/>
        </w:rPr>
        <w:t>,</w:t>
      </w:r>
      <w:proofErr w:type="gramEnd"/>
      <w:r w:rsidRPr="00C318C6">
        <w:rPr>
          <w:rFonts w:ascii="Arial" w:hAnsi="Arial" w:cs="Arial"/>
          <w:color w:val="000000" w:themeColor="text1"/>
          <w:sz w:val="22"/>
          <w:szCs w:val="22"/>
        </w:rPr>
        <w:t xml:space="preserve"> </w:t>
      </w:r>
      <w:r w:rsidRPr="00C318C6">
        <w:rPr>
          <w:rFonts w:ascii="Arial" w:hAnsi="Arial" w:cs="Arial"/>
          <w:i/>
          <w:iCs/>
          <w:color w:val="000000" w:themeColor="text1"/>
          <w:sz w:val="22"/>
          <w:szCs w:val="22"/>
        </w:rPr>
        <w:t>Atlas</w:t>
      </w:r>
      <w:r w:rsidRPr="00C318C6">
        <w:rPr>
          <w:rFonts w:ascii="Arial" w:hAnsi="Arial" w:cs="Arial"/>
          <w:color w:val="000000" w:themeColor="text1"/>
          <w:sz w:val="22"/>
          <w:szCs w:val="22"/>
        </w:rPr>
        <w:t xml:space="preserve">. Available at: https://www.onatlas.com/blog/what-is-authentic-learning-and-how-do-i-use-it [Accessed: March 30]. </w:t>
      </w:r>
    </w:p>
    <w:p w14:paraId="5D219ECC" w14:textId="77777777" w:rsidR="00C318C6" w:rsidRDefault="00C318C6" w:rsidP="00CE390E">
      <w:pPr>
        <w:pStyle w:val="NormalWeb"/>
        <w:ind w:left="567" w:hanging="567"/>
        <w:rPr>
          <w:rFonts w:ascii="Arial" w:hAnsi="Arial" w:cs="Arial"/>
          <w:color w:val="000000" w:themeColor="text1"/>
          <w:sz w:val="22"/>
          <w:szCs w:val="22"/>
        </w:rPr>
      </w:pPr>
      <w:proofErr w:type="spellStart"/>
      <w:r w:rsidRPr="00C318C6">
        <w:rPr>
          <w:rFonts w:ascii="Arial" w:hAnsi="Arial" w:cs="Arial"/>
          <w:color w:val="000000" w:themeColor="text1"/>
          <w:sz w:val="22"/>
          <w:szCs w:val="22"/>
        </w:rPr>
        <w:t>Shadiev</w:t>
      </w:r>
      <w:proofErr w:type="spellEnd"/>
      <w:r w:rsidRPr="00C318C6">
        <w:rPr>
          <w:rFonts w:ascii="Arial" w:hAnsi="Arial" w:cs="Arial"/>
          <w:color w:val="000000" w:themeColor="text1"/>
          <w:sz w:val="22"/>
          <w:szCs w:val="22"/>
        </w:rPr>
        <w:t xml:space="preserve">, R., Hwang, W.-Y. and </w:t>
      </w:r>
      <w:proofErr w:type="spellStart"/>
      <w:r w:rsidRPr="00C318C6">
        <w:rPr>
          <w:rFonts w:ascii="Arial" w:hAnsi="Arial" w:cs="Arial"/>
          <w:color w:val="000000" w:themeColor="text1"/>
          <w:sz w:val="22"/>
          <w:szCs w:val="22"/>
        </w:rPr>
        <w:t>Ghinea</w:t>
      </w:r>
      <w:proofErr w:type="spellEnd"/>
      <w:r w:rsidRPr="00C318C6">
        <w:rPr>
          <w:rFonts w:ascii="Arial" w:hAnsi="Arial" w:cs="Arial"/>
          <w:color w:val="000000" w:themeColor="text1"/>
          <w:sz w:val="22"/>
          <w:szCs w:val="22"/>
        </w:rPr>
        <w:t xml:space="preserve">, G. (2022) </w:t>
      </w:r>
      <w:r w:rsidRPr="008443D7">
        <w:rPr>
          <w:rFonts w:ascii="Arial" w:hAnsi="Arial" w:cs="Arial"/>
          <w:i/>
          <w:iCs/>
          <w:color w:val="000000" w:themeColor="text1"/>
          <w:sz w:val="22"/>
          <w:szCs w:val="22"/>
        </w:rPr>
        <w:t>“Guest Editorial: Creative Learning in Authentic Contexts with Advanced Educational Technologies,”</w:t>
      </w:r>
      <w:r w:rsidRPr="00C318C6">
        <w:rPr>
          <w:rFonts w:ascii="Arial" w:hAnsi="Arial" w:cs="Arial"/>
          <w:color w:val="000000" w:themeColor="text1"/>
          <w:sz w:val="22"/>
          <w:szCs w:val="22"/>
        </w:rPr>
        <w:t xml:space="preserve"> </w:t>
      </w:r>
      <w:r w:rsidRPr="00C318C6">
        <w:rPr>
          <w:rFonts w:ascii="Arial" w:hAnsi="Arial" w:cs="Arial"/>
          <w:i/>
          <w:iCs/>
          <w:color w:val="000000" w:themeColor="text1"/>
          <w:sz w:val="22"/>
          <w:szCs w:val="22"/>
        </w:rPr>
        <w:t>Educational Technology &amp; Society</w:t>
      </w:r>
      <w:r w:rsidRPr="00C318C6">
        <w:rPr>
          <w:rFonts w:ascii="Arial" w:hAnsi="Arial" w:cs="Arial"/>
          <w:color w:val="000000" w:themeColor="text1"/>
          <w:sz w:val="22"/>
          <w:szCs w:val="22"/>
        </w:rPr>
        <w:t xml:space="preserve">, 25(2), pp. 76–79. </w:t>
      </w:r>
    </w:p>
    <w:p w14:paraId="3B1D83B1" w14:textId="4151E559" w:rsidR="009D71B1" w:rsidRPr="009D71B1" w:rsidRDefault="009D71B1" w:rsidP="00CE390E">
      <w:pPr>
        <w:pStyle w:val="NormalWeb"/>
        <w:ind w:left="567" w:hanging="567"/>
        <w:rPr>
          <w:rFonts w:ascii="Arial" w:hAnsi="Arial" w:cs="Arial"/>
          <w:sz w:val="22"/>
          <w:szCs w:val="22"/>
        </w:rPr>
      </w:pPr>
      <w:r w:rsidRPr="009D71B1">
        <w:rPr>
          <w:rFonts w:ascii="Arial" w:hAnsi="Arial" w:cs="Arial"/>
          <w:sz w:val="22"/>
          <w:szCs w:val="22"/>
        </w:rPr>
        <w:t xml:space="preserve">Smith, A. (2021) </w:t>
      </w:r>
      <w:r w:rsidRPr="009D71B1">
        <w:rPr>
          <w:rFonts w:ascii="Arial" w:hAnsi="Arial" w:cs="Arial"/>
          <w:i/>
          <w:iCs/>
          <w:sz w:val="22"/>
          <w:szCs w:val="22"/>
        </w:rPr>
        <w:t>Everything about Reggio Emilia approach you can't skip</w:t>
      </w:r>
      <w:r w:rsidRPr="009D71B1">
        <w:rPr>
          <w:rFonts w:ascii="Arial" w:hAnsi="Arial" w:cs="Arial"/>
          <w:sz w:val="22"/>
          <w:szCs w:val="22"/>
        </w:rPr>
        <w:t xml:space="preserve">, </w:t>
      </w:r>
      <w:r w:rsidRPr="009D71B1">
        <w:rPr>
          <w:rFonts w:ascii="Arial" w:hAnsi="Arial" w:cs="Arial"/>
          <w:i/>
          <w:iCs/>
          <w:sz w:val="22"/>
          <w:szCs w:val="22"/>
        </w:rPr>
        <w:t>An Everyday Story</w:t>
      </w:r>
      <w:r w:rsidRPr="009D71B1">
        <w:rPr>
          <w:rFonts w:ascii="Arial" w:hAnsi="Arial" w:cs="Arial"/>
          <w:sz w:val="22"/>
          <w:szCs w:val="22"/>
        </w:rPr>
        <w:t xml:space="preserve">. Available at: https://www.aneverydaystory.com/reggio-emilia/#:~:text=However%2C%20problems%20with%20the%20Reggio,made%20based%20on%20children's%20interests. </w:t>
      </w:r>
      <w:r w:rsidR="00140D36">
        <w:rPr>
          <w:rFonts w:ascii="Arial" w:hAnsi="Arial" w:cs="Arial"/>
          <w:sz w:val="22"/>
          <w:szCs w:val="22"/>
        </w:rPr>
        <w:t>[</w:t>
      </w:r>
      <w:r w:rsidRPr="009D71B1">
        <w:rPr>
          <w:rFonts w:ascii="Arial" w:hAnsi="Arial" w:cs="Arial"/>
          <w:sz w:val="22"/>
          <w:szCs w:val="22"/>
        </w:rPr>
        <w:t>Accessed: March 31</w:t>
      </w:r>
      <w:r w:rsidR="00140D36">
        <w:rPr>
          <w:rFonts w:ascii="Arial" w:hAnsi="Arial" w:cs="Arial"/>
          <w:sz w:val="22"/>
          <w:szCs w:val="22"/>
        </w:rPr>
        <w:t>]</w:t>
      </w:r>
      <w:r w:rsidRPr="009D71B1">
        <w:rPr>
          <w:rFonts w:ascii="Arial" w:hAnsi="Arial" w:cs="Arial"/>
          <w:sz w:val="22"/>
          <w:szCs w:val="22"/>
        </w:rPr>
        <w:t xml:space="preserve">. </w:t>
      </w:r>
    </w:p>
    <w:p w14:paraId="6E0CCC5E" w14:textId="0A655062" w:rsidR="00C318C6" w:rsidRDefault="00C318C6"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t xml:space="preserve">Sonntag, K. (1997) </w:t>
      </w:r>
      <w:r w:rsidRPr="008443D7">
        <w:rPr>
          <w:rFonts w:ascii="Arial" w:hAnsi="Arial" w:cs="Arial"/>
          <w:i/>
          <w:iCs/>
          <w:color w:val="000000" w:themeColor="text1"/>
          <w:sz w:val="22"/>
          <w:szCs w:val="22"/>
        </w:rPr>
        <w:t>“Real-life tasks and authentic contexts in learning as a potential for transfer,” Applied Psychology</w:t>
      </w:r>
      <w:r w:rsidRPr="00C318C6">
        <w:rPr>
          <w:rFonts w:ascii="Arial" w:hAnsi="Arial" w:cs="Arial"/>
          <w:color w:val="000000" w:themeColor="text1"/>
          <w:sz w:val="22"/>
          <w:szCs w:val="22"/>
        </w:rPr>
        <w:t xml:space="preserve">, 46(4), pp. 344–349. Available at: </w:t>
      </w:r>
      <w:hyperlink r:id="rId6" w:history="1">
        <w:r w:rsidRPr="00C318C6">
          <w:rPr>
            <w:rStyle w:val="Hyperlink"/>
            <w:rFonts w:ascii="Arial" w:hAnsi="Arial" w:cs="Arial"/>
            <w:color w:val="000000" w:themeColor="text1"/>
            <w:sz w:val="22"/>
            <w:szCs w:val="22"/>
          </w:rPr>
          <w:t>https://doi.org/10.1111/j.1464-0597.1997.tb01236.x</w:t>
        </w:r>
      </w:hyperlink>
      <w:r w:rsidRPr="00C318C6">
        <w:rPr>
          <w:rFonts w:ascii="Arial" w:hAnsi="Arial" w:cs="Arial"/>
          <w:color w:val="000000" w:themeColor="text1"/>
          <w:sz w:val="22"/>
          <w:szCs w:val="22"/>
        </w:rPr>
        <w:t xml:space="preserve">. </w:t>
      </w:r>
      <w:r w:rsidRPr="00C318C6">
        <w:rPr>
          <w:rFonts w:ascii="Arial" w:hAnsi="Arial" w:cs="Arial"/>
          <w:color w:val="000000" w:themeColor="text1"/>
          <w:sz w:val="22"/>
          <w:szCs w:val="22"/>
        </w:rPr>
        <w:t>[Accessed: March 30</w:t>
      </w:r>
      <w:r w:rsidRPr="00C318C6">
        <w:rPr>
          <w:rFonts w:ascii="Arial" w:hAnsi="Arial" w:cs="Arial"/>
          <w:color w:val="000000" w:themeColor="text1"/>
          <w:sz w:val="22"/>
          <w:szCs w:val="22"/>
          <w:vertAlign w:val="superscript"/>
        </w:rPr>
        <w:t>th</w:t>
      </w:r>
      <w:r w:rsidRPr="00C318C6">
        <w:rPr>
          <w:rFonts w:ascii="Arial" w:hAnsi="Arial" w:cs="Arial"/>
          <w:color w:val="000000" w:themeColor="text1"/>
          <w:sz w:val="22"/>
          <w:szCs w:val="22"/>
        </w:rPr>
        <w:t>]</w:t>
      </w:r>
    </w:p>
    <w:p w14:paraId="42A0B208" w14:textId="21BC730B" w:rsidR="001C48BB" w:rsidRPr="001C48BB" w:rsidRDefault="001C48BB" w:rsidP="00CE390E">
      <w:pPr>
        <w:pStyle w:val="NormalWeb"/>
        <w:ind w:left="567" w:hanging="567"/>
        <w:rPr>
          <w:rFonts w:ascii="Arial" w:hAnsi="Arial" w:cs="Arial"/>
          <w:sz w:val="22"/>
          <w:szCs w:val="22"/>
        </w:rPr>
      </w:pPr>
      <w:r w:rsidRPr="001C48BB">
        <w:rPr>
          <w:rFonts w:ascii="Arial" w:hAnsi="Arial" w:cs="Arial"/>
          <w:sz w:val="22"/>
          <w:szCs w:val="22"/>
        </w:rPr>
        <w:t>Takaya, K. (2008) “</w:t>
      </w:r>
      <w:r w:rsidRPr="00FD0318">
        <w:rPr>
          <w:rFonts w:ascii="Arial" w:hAnsi="Arial" w:cs="Arial"/>
          <w:i/>
          <w:iCs/>
          <w:sz w:val="22"/>
          <w:szCs w:val="22"/>
        </w:rPr>
        <w:t xml:space="preserve">Jerome Bruner’s theory of education: From early </w:t>
      </w:r>
      <w:proofErr w:type="spellStart"/>
      <w:r w:rsidRPr="00FD0318">
        <w:rPr>
          <w:rFonts w:ascii="Arial" w:hAnsi="Arial" w:cs="Arial"/>
          <w:i/>
          <w:iCs/>
          <w:sz w:val="22"/>
          <w:szCs w:val="22"/>
        </w:rPr>
        <w:t>bruner</w:t>
      </w:r>
      <w:proofErr w:type="spellEnd"/>
      <w:r w:rsidRPr="00FD0318">
        <w:rPr>
          <w:rFonts w:ascii="Arial" w:hAnsi="Arial" w:cs="Arial"/>
          <w:i/>
          <w:iCs/>
          <w:sz w:val="22"/>
          <w:szCs w:val="22"/>
        </w:rPr>
        <w:t xml:space="preserve"> to later </w:t>
      </w:r>
      <w:proofErr w:type="spellStart"/>
      <w:r w:rsidRPr="00FD0318">
        <w:rPr>
          <w:rFonts w:ascii="Arial" w:hAnsi="Arial" w:cs="Arial"/>
          <w:i/>
          <w:iCs/>
          <w:sz w:val="22"/>
          <w:szCs w:val="22"/>
        </w:rPr>
        <w:t>bruner</w:t>
      </w:r>
      <w:proofErr w:type="spellEnd"/>
      <w:r w:rsidRPr="00FD0318">
        <w:rPr>
          <w:rFonts w:ascii="Arial" w:hAnsi="Arial" w:cs="Arial"/>
          <w:i/>
          <w:iCs/>
          <w:sz w:val="22"/>
          <w:szCs w:val="22"/>
        </w:rPr>
        <w:t>,” Interchange,</w:t>
      </w:r>
      <w:r w:rsidRPr="001C48BB">
        <w:rPr>
          <w:rFonts w:ascii="Arial" w:hAnsi="Arial" w:cs="Arial"/>
          <w:sz w:val="22"/>
          <w:szCs w:val="22"/>
        </w:rPr>
        <w:t xml:space="preserve"> 39(1), pp. 1–19. Available at: https://doi.org/10.1007/s10780-008-9039-2. </w:t>
      </w:r>
      <w:r w:rsidR="00140D36">
        <w:rPr>
          <w:rFonts w:ascii="Arial" w:hAnsi="Arial" w:cs="Arial"/>
          <w:sz w:val="22"/>
          <w:szCs w:val="22"/>
        </w:rPr>
        <w:t>[Accessed: March 29]</w:t>
      </w:r>
    </w:p>
    <w:p w14:paraId="5C54F5BE" w14:textId="1502CEF1" w:rsidR="008B3A89" w:rsidRDefault="008B3A89" w:rsidP="00CE390E">
      <w:pPr>
        <w:pStyle w:val="NormalWeb"/>
        <w:ind w:left="567" w:hanging="567"/>
        <w:rPr>
          <w:rFonts w:ascii="Arial" w:hAnsi="Arial" w:cs="Arial"/>
          <w:sz w:val="22"/>
          <w:szCs w:val="22"/>
        </w:rPr>
      </w:pPr>
      <w:proofErr w:type="spellStart"/>
      <w:r w:rsidRPr="008B3A89">
        <w:rPr>
          <w:rFonts w:ascii="Arial" w:hAnsi="Arial" w:cs="Arial"/>
          <w:sz w:val="22"/>
          <w:szCs w:val="22"/>
        </w:rPr>
        <w:t>Tramonte</w:t>
      </w:r>
      <w:proofErr w:type="spellEnd"/>
      <w:r w:rsidRPr="008B3A89">
        <w:rPr>
          <w:rFonts w:ascii="Arial" w:hAnsi="Arial" w:cs="Arial"/>
          <w:sz w:val="22"/>
          <w:szCs w:val="22"/>
        </w:rPr>
        <w:t xml:space="preserve">, L. and </w:t>
      </w:r>
      <w:proofErr w:type="spellStart"/>
      <w:r w:rsidRPr="008B3A89">
        <w:rPr>
          <w:rFonts w:ascii="Arial" w:hAnsi="Arial" w:cs="Arial"/>
          <w:sz w:val="22"/>
          <w:szCs w:val="22"/>
        </w:rPr>
        <w:t>Willms</w:t>
      </w:r>
      <w:proofErr w:type="spellEnd"/>
      <w:r w:rsidRPr="008B3A89">
        <w:rPr>
          <w:rFonts w:ascii="Arial" w:hAnsi="Arial" w:cs="Arial"/>
          <w:sz w:val="22"/>
          <w:szCs w:val="22"/>
        </w:rPr>
        <w:t xml:space="preserve">, J.D. (2010) </w:t>
      </w:r>
      <w:r w:rsidRPr="00FD0318">
        <w:rPr>
          <w:rFonts w:ascii="Arial" w:hAnsi="Arial" w:cs="Arial"/>
          <w:i/>
          <w:iCs/>
          <w:sz w:val="22"/>
          <w:szCs w:val="22"/>
        </w:rPr>
        <w:t>“Cultural Capital and its effects on education outcomes,” Economics of Educa</w:t>
      </w:r>
      <w:r w:rsidRPr="008B3A89">
        <w:rPr>
          <w:rFonts w:ascii="Arial" w:hAnsi="Arial" w:cs="Arial"/>
          <w:i/>
          <w:iCs/>
          <w:sz w:val="22"/>
          <w:szCs w:val="22"/>
        </w:rPr>
        <w:t>tion Review</w:t>
      </w:r>
      <w:r w:rsidRPr="008B3A89">
        <w:rPr>
          <w:rFonts w:ascii="Arial" w:hAnsi="Arial" w:cs="Arial"/>
          <w:sz w:val="22"/>
          <w:szCs w:val="22"/>
        </w:rPr>
        <w:t xml:space="preserve">, 29(2), pp. 200–213. Available at: https://doi.org/10.1016/j.econedurev.2009.06.003. </w:t>
      </w:r>
      <w:r w:rsidR="00140D36">
        <w:rPr>
          <w:rFonts w:ascii="Arial" w:hAnsi="Arial" w:cs="Arial"/>
          <w:sz w:val="22"/>
          <w:szCs w:val="22"/>
        </w:rPr>
        <w:t>[Accessed: March 29]</w:t>
      </w:r>
    </w:p>
    <w:p w14:paraId="0192EF8C" w14:textId="1B0AB05C" w:rsidR="001D2933" w:rsidRPr="001D2933" w:rsidRDefault="001D2933" w:rsidP="00CE390E">
      <w:pPr>
        <w:pStyle w:val="NormalWeb"/>
        <w:ind w:left="567" w:hanging="567"/>
        <w:rPr>
          <w:rFonts w:ascii="Arial" w:hAnsi="Arial" w:cs="Arial"/>
          <w:sz w:val="22"/>
          <w:szCs w:val="22"/>
        </w:rPr>
      </w:pPr>
      <w:r w:rsidRPr="001D2933">
        <w:rPr>
          <w:rFonts w:ascii="Arial" w:hAnsi="Arial" w:cs="Arial"/>
          <w:sz w:val="22"/>
          <w:szCs w:val="22"/>
        </w:rPr>
        <w:t xml:space="preserve">Tsang, P. </w:t>
      </w:r>
      <w:r w:rsidRPr="001D2933">
        <w:rPr>
          <w:rFonts w:ascii="Arial" w:hAnsi="Arial" w:cs="Arial"/>
          <w:i/>
          <w:iCs/>
          <w:sz w:val="22"/>
          <w:szCs w:val="22"/>
        </w:rPr>
        <w:t>et al.</w:t>
      </w:r>
      <w:r w:rsidRPr="001D2933">
        <w:rPr>
          <w:rFonts w:ascii="Arial" w:hAnsi="Arial" w:cs="Arial"/>
          <w:sz w:val="22"/>
          <w:szCs w:val="22"/>
        </w:rPr>
        <w:t xml:space="preserve"> (2010) </w:t>
      </w:r>
      <w:r w:rsidRPr="001D2933">
        <w:rPr>
          <w:rFonts w:ascii="Arial" w:hAnsi="Arial" w:cs="Arial"/>
          <w:i/>
          <w:iCs/>
          <w:sz w:val="22"/>
          <w:szCs w:val="22"/>
        </w:rPr>
        <w:t>Hybrid learning</w:t>
      </w:r>
      <w:r w:rsidRPr="001D2933">
        <w:rPr>
          <w:rFonts w:ascii="Arial" w:hAnsi="Arial" w:cs="Arial"/>
          <w:sz w:val="22"/>
          <w:szCs w:val="22"/>
        </w:rPr>
        <w:t xml:space="preserve">. Beijing, China: Springer Nature. </w:t>
      </w:r>
    </w:p>
    <w:p w14:paraId="2C6A3276" w14:textId="594B5757" w:rsidR="00FA1BAB" w:rsidRDefault="00FA1BAB" w:rsidP="00CE390E">
      <w:pPr>
        <w:pStyle w:val="NormalWeb"/>
        <w:ind w:left="567" w:hanging="567"/>
        <w:rPr>
          <w:rFonts w:ascii="Arial" w:hAnsi="Arial" w:cs="Arial"/>
          <w:sz w:val="22"/>
          <w:szCs w:val="22"/>
        </w:rPr>
      </w:pPr>
      <w:r w:rsidRPr="00FA1BAB">
        <w:rPr>
          <w:rFonts w:ascii="Arial" w:hAnsi="Arial" w:cs="Arial"/>
          <w:sz w:val="22"/>
          <w:szCs w:val="22"/>
        </w:rPr>
        <w:t xml:space="preserve">Tucker, C.R., Wycoff, T. and Green, J.T. (2017) </w:t>
      </w:r>
      <w:r w:rsidRPr="00FA1BAB">
        <w:rPr>
          <w:rFonts w:ascii="Arial" w:hAnsi="Arial" w:cs="Arial"/>
          <w:i/>
          <w:iCs/>
          <w:sz w:val="22"/>
          <w:szCs w:val="22"/>
        </w:rPr>
        <w:t>Blended learning in action: A practical guide toward sustainable change</w:t>
      </w:r>
      <w:r w:rsidRPr="00FA1BAB">
        <w:rPr>
          <w:rFonts w:ascii="Arial" w:hAnsi="Arial" w:cs="Arial"/>
          <w:sz w:val="22"/>
          <w:szCs w:val="22"/>
        </w:rPr>
        <w:t xml:space="preserve">. Thousand Oaks, California: Corwin. </w:t>
      </w:r>
    </w:p>
    <w:p w14:paraId="13899C99" w14:textId="2C479667" w:rsidR="002D3108" w:rsidRPr="002D3108" w:rsidRDefault="002D3108" w:rsidP="00CE390E">
      <w:pPr>
        <w:pStyle w:val="NormalWeb"/>
        <w:ind w:left="567" w:hanging="567"/>
        <w:rPr>
          <w:rFonts w:ascii="Arial" w:hAnsi="Arial" w:cs="Arial"/>
          <w:sz w:val="22"/>
          <w:szCs w:val="22"/>
        </w:rPr>
      </w:pPr>
      <w:r w:rsidRPr="002D3108">
        <w:rPr>
          <w:rFonts w:ascii="Arial" w:hAnsi="Arial" w:cs="Arial"/>
          <w:sz w:val="22"/>
          <w:szCs w:val="22"/>
        </w:rPr>
        <w:t xml:space="preserve">Vaughan, N.D., Cleveland, </w:t>
      </w:r>
      <w:proofErr w:type="gramStart"/>
      <w:r w:rsidRPr="002D3108">
        <w:rPr>
          <w:rFonts w:ascii="Arial" w:hAnsi="Arial" w:cs="Arial"/>
          <w:sz w:val="22"/>
          <w:szCs w:val="22"/>
        </w:rPr>
        <w:t>M.</w:t>
      </w:r>
      <w:proofErr w:type="gramEnd"/>
      <w:r w:rsidRPr="002D3108">
        <w:rPr>
          <w:rFonts w:ascii="Arial" w:hAnsi="Arial" w:cs="Arial"/>
          <w:sz w:val="22"/>
          <w:szCs w:val="22"/>
        </w:rPr>
        <w:t xml:space="preserve"> and Garrison, D.R. (2013) </w:t>
      </w:r>
      <w:r w:rsidRPr="002D3108">
        <w:rPr>
          <w:rFonts w:ascii="Arial" w:hAnsi="Arial" w:cs="Arial"/>
          <w:i/>
          <w:iCs/>
          <w:sz w:val="22"/>
          <w:szCs w:val="22"/>
        </w:rPr>
        <w:t>Teaching in blended learning environments: Creating and sustaining communities of inquiry</w:t>
      </w:r>
      <w:r w:rsidRPr="002D3108">
        <w:rPr>
          <w:rFonts w:ascii="Arial" w:hAnsi="Arial" w:cs="Arial"/>
          <w:sz w:val="22"/>
          <w:szCs w:val="22"/>
        </w:rPr>
        <w:t xml:space="preserve">. Canada: AU Press. </w:t>
      </w:r>
    </w:p>
    <w:p w14:paraId="3F9612BF" w14:textId="0BDE6055" w:rsidR="001B4FB0" w:rsidRPr="00C318C6" w:rsidRDefault="001B4FB0" w:rsidP="00CE390E">
      <w:pPr>
        <w:pStyle w:val="NormalWeb"/>
        <w:ind w:left="567" w:hanging="567"/>
        <w:rPr>
          <w:rFonts w:ascii="Arial" w:hAnsi="Arial" w:cs="Arial"/>
          <w:color w:val="000000" w:themeColor="text1"/>
          <w:sz w:val="22"/>
          <w:szCs w:val="22"/>
          <w:bdr w:val="none" w:sz="0" w:space="0" w:color="auto" w:frame="1"/>
          <w:shd w:val="clear" w:color="auto" w:fill="FFFFFF"/>
        </w:rPr>
      </w:pPr>
      <w:r w:rsidRPr="00C318C6">
        <w:rPr>
          <w:rFonts w:ascii="Arial" w:hAnsi="Arial" w:cs="Arial"/>
          <w:color w:val="000000" w:themeColor="text1"/>
          <w:sz w:val="22"/>
          <w:szCs w:val="22"/>
          <w:bdr w:val="none" w:sz="0" w:space="0" w:color="auto" w:frame="1"/>
          <w:shd w:val="clear" w:color="auto" w:fill="FFFFFF"/>
        </w:rPr>
        <w:t>Welsh Government (2023) </w:t>
      </w:r>
      <w:r w:rsidRPr="00C318C6">
        <w:rPr>
          <w:rFonts w:ascii="Arial" w:hAnsi="Arial" w:cs="Arial"/>
          <w:i/>
          <w:iCs/>
          <w:color w:val="000000" w:themeColor="text1"/>
          <w:sz w:val="22"/>
          <w:szCs w:val="22"/>
          <w:bdr w:val="none" w:sz="0" w:space="0" w:color="auto" w:frame="1"/>
          <w:shd w:val="clear" w:color="auto" w:fill="FFFFFF"/>
        </w:rPr>
        <w:t>Pedagogy. </w:t>
      </w:r>
      <w:r w:rsidRPr="00C318C6">
        <w:rPr>
          <w:rFonts w:ascii="Arial" w:hAnsi="Arial" w:cs="Arial"/>
          <w:color w:val="000000" w:themeColor="text1"/>
          <w:sz w:val="22"/>
          <w:szCs w:val="22"/>
          <w:bdr w:val="none" w:sz="0" w:space="0" w:color="auto" w:frame="1"/>
          <w:shd w:val="clear" w:color="auto" w:fill="FFFFFF"/>
        </w:rPr>
        <w:t>Available at:</w:t>
      </w:r>
      <w:r w:rsidRPr="00C318C6">
        <w:rPr>
          <w:rFonts w:ascii="Arial" w:hAnsi="Arial" w:cs="Arial"/>
          <w:color w:val="000000" w:themeColor="text1"/>
          <w:sz w:val="22"/>
          <w:szCs w:val="22"/>
          <w:shd w:val="clear" w:color="auto" w:fill="FFFFFF"/>
        </w:rPr>
        <w:t> </w:t>
      </w:r>
      <w:hyperlink r:id="rId7" w:tgtFrame="_blank" w:tooltip="Original URL: https://hwb.gov.wales/curriculum-for-wales/designing-your-curriculum/pedagogy. Click or tap if you trust this link." w:history="1">
        <w:r w:rsidRPr="00C318C6">
          <w:rPr>
            <w:rStyle w:val="Hyperlink"/>
            <w:rFonts w:ascii="Arial" w:hAnsi="Arial" w:cs="Arial"/>
            <w:color w:val="000000" w:themeColor="text1"/>
            <w:sz w:val="22"/>
            <w:szCs w:val="22"/>
            <w:bdr w:val="none" w:sz="0" w:space="0" w:color="auto" w:frame="1"/>
            <w:shd w:val="clear" w:color="auto" w:fill="FFFFFF"/>
          </w:rPr>
          <w:t>https://hwb.gov.wales/curriculum-for-wales/designing-your-curriculum/pedagogy</w:t>
        </w:r>
      </w:hyperlink>
      <w:r w:rsidRPr="00C318C6">
        <w:rPr>
          <w:rFonts w:ascii="Arial" w:hAnsi="Arial" w:cs="Arial"/>
          <w:color w:val="000000" w:themeColor="text1"/>
          <w:sz w:val="22"/>
          <w:szCs w:val="22"/>
          <w:bdr w:val="none" w:sz="0" w:space="0" w:color="auto" w:frame="1"/>
          <w:shd w:val="clear" w:color="auto" w:fill="FFFFFF"/>
        </w:rPr>
        <w:t> </w:t>
      </w:r>
      <w:r w:rsidRPr="00C318C6">
        <w:rPr>
          <w:rFonts w:ascii="Arial" w:hAnsi="Arial" w:cs="Arial"/>
          <w:color w:val="000000" w:themeColor="text1"/>
          <w:sz w:val="22"/>
          <w:szCs w:val="22"/>
          <w:bdr w:val="none" w:sz="0" w:space="0" w:color="auto" w:frame="1"/>
          <w:shd w:val="clear" w:color="auto" w:fill="FFFFFF"/>
        </w:rPr>
        <w:t>[</w:t>
      </w:r>
      <w:r w:rsidRPr="00C318C6">
        <w:rPr>
          <w:rFonts w:ascii="Arial" w:hAnsi="Arial" w:cs="Arial"/>
          <w:color w:val="000000" w:themeColor="text1"/>
          <w:sz w:val="22"/>
          <w:szCs w:val="22"/>
          <w:bdr w:val="none" w:sz="0" w:space="0" w:color="auto" w:frame="1"/>
          <w:shd w:val="clear" w:color="auto" w:fill="FFFFFF"/>
        </w:rPr>
        <w:t>Accessed: 29 March</w:t>
      </w:r>
      <w:r w:rsidRPr="00C318C6">
        <w:rPr>
          <w:rFonts w:ascii="Arial" w:hAnsi="Arial" w:cs="Arial"/>
          <w:color w:val="000000" w:themeColor="text1"/>
          <w:sz w:val="22"/>
          <w:szCs w:val="22"/>
          <w:bdr w:val="none" w:sz="0" w:space="0" w:color="auto" w:frame="1"/>
          <w:shd w:val="clear" w:color="auto" w:fill="FFFFFF"/>
        </w:rPr>
        <w:t>].</w:t>
      </w:r>
    </w:p>
    <w:p w14:paraId="4F50545D" w14:textId="08B124EA" w:rsidR="001B4FB0" w:rsidRPr="00C318C6" w:rsidRDefault="00013EDE" w:rsidP="00CE390E">
      <w:pPr>
        <w:pStyle w:val="NormalWeb"/>
        <w:ind w:left="567" w:hanging="567"/>
        <w:rPr>
          <w:rFonts w:ascii="Arial" w:hAnsi="Arial" w:cs="Arial"/>
          <w:color w:val="000000" w:themeColor="text1"/>
          <w:sz w:val="22"/>
          <w:szCs w:val="22"/>
        </w:rPr>
      </w:pPr>
      <w:r w:rsidRPr="00C318C6">
        <w:rPr>
          <w:rFonts w:ascii="Arial" w:hAnsi="Arial" w:cs="Arial"/>
          <w:color w:val="000000" w:themeColor="text1"/>
          <w:sz w:val="22"/>
          <w:szCs w:val="22"/>
        </w:rPr>
        <w:t>Welsh</w:t>
      </w:r>
      <w:r w:rsidR="001B4FB0" w:rsidRPr="00C318C6">
        <w:rPr>
          <w:rFonts w:ascii="Arial" w:hAnsi="Arial" w:cs="Arial"/>
          <w:color w:val="000000" w:themeColor="text1"/>
          <w:sz w:val="22"/>
          <w:szCs w:val="22"/>
        </w:rPr>
        <w:t xml:space="preserve"> Government (2020) </w:t>
      </w:r>
      <w:r w:rsidR="001B4FB0" w:rsidRPr="008443D7">
        <w:rPr>
          <w:rFonts w:ascii="Arial" w:hAnsi="Arial" w:cs="Arial"/>
          <w:i/>
          <w:iCs/>
          <w:color w:val="000000" w:themeColor="text1"/>
          <w:sz w:val="22"/>
          <w:szCs w:val="22"/>
        </w:rPr>
        <w:t>Professional standards for teaching and leadership</w:t>
      </w:r>
      <w:r w:rsidR="001B4FB0" w:rsidRPr="00C318C6">
        <w:rPr>
          <w:rFonts w:ascii="Arial" w:hAnsi="Arial" w:cs="Arial"/>
          <w:color w:val="000000" w:themeColor="text1"/>
          <w:sz w:val="22"/>
          <w:szCs w:val="22"/>
        </w:rPr>
        <w:t xml:space="preserve">. Available at: </w:t>
      </w:r>
      <w:hyperlink r:id="rId8" w:history="1">
        <w:r w:rsidR="001B4FB0" w:rsidRPr="00C318C6">
          <w:rPr>
            <w:rStyle w:val="Hyperlink"/>
            <w:rFonts w:ascii="Arial" w:hAnsi="Arial" w:cs="Arial"/>
            <w:color w:val="000000" w:themeColor="text1"/>
            <w:sz w:val="22"/>
            <w:szCs w:val="22"/>
          </w:rPr>
          <w:t>https://hwb.gov.wales/api/storage/19bc948b-8a3f-41e0-944a-7bf2cadf7d18/professional-standards-for-teaching-and-leadership-interactive-pdf-for-pc.pdf</w:t>
        </w:r>
      </w:hyperlink>
      <w:r w:rsidR="001B4FB0" w:rsidRPr="00C318C6">
        <w:rPr>
          <w:rFonts w:ascii="Arial" w:hAnsi="Arial" w:cs="Arial"/>
          <w:color w:val="000000" w:themeColor="text1"/>
          <w:sz w:val="22"/>
          <w:szCs w:val="22"/>
        </w:rPr>
        <w:t xml:space="preserve">  [Accessed: 29</w:t>
      </w:r>
      <w:r w:rsidR="00140D36">
        <w:rPr>
          <w:rFonts w:ascii="Arial" w:hAnsi="Arial" w:cs="Arial"/>
          <w:color w:val="000000" w:themeColor="text1"/>
          <w:sz w:val="22"/>
          <w:szCs w:val="22"/>
          <w:vertAlign w:val="superscript"/>
        </w:rPr>
        <w:t xml:space="preserve"> </w:t>
      </w:r>
      <w:r w:rsidR="001B4FB0" w:rsidRPr="00C318C6">
        <w:rPr>
          <w:rFonts w:ascii="Arial" w:hAnsi="Arial" w:cs="Arial"/>
          <w:color w:val="000000" w:themeColor="text1"/>
          <w:sz w:val="22"/>
          <w:szCs w:val="22"/>
        </w:rPr>
        <w:t>March]</w:t>
      </w:r>
    </w:p>
    <w:p w14:paraId="4529EA8F" w14:textId="5B3A453C" w:rsidR="00244D59" w:rsidRDefault="00244D59" w:rsidP="00CE390E">
      <w:pPr>
        <w:pStyle w:val="NormalWeb"/>
        <w:ind w:left="567" w:hanging="567"/>
        <w:rPr>
          <w:rFonts w:ascii="Arial" w:hAnsi="Arial" w:cs="Arial"/>
          <w:color w:val="000000" w:themeColor="text1"/>
          <w:sz w:val="22"/>
          <w:szCs w:val="22"/>
          <w:shd w:val="clear" w:color="auto" w:fill="FFFFFF"/>
        </w:rPr>
      </w:pPr>
      <w:r w:rsidRPr="00C318C6">
        <w:rPr>
          <w:rFonts w:ascii="Arial" w:hAnsi="Arial" w:cs="Arial"/>
          <w:color w:val="000000" w:themeColor="text1"/>
          <w:sz w:val="22"/>
          <w:szCs w:val="22"/>
          <w:shd w:val="clear" w:color="auto" w:fill="FFFFFF"/>
        </w:rPr>
        <w:t xml:space="preserve">Wilson, B.G., 2017. </w:t>
      </w:r>
      <w:r w:rsidRPr="008443D7">
        <w:rPr>
          <w:rFonts w:ascii="Arial" w:hAnsi="Arial" w:cs="Arial"/>
          <w:i/>
          <w:iCs/>
          <w:color w:val="000000" w:themeColor="text1"/>
          <w:sz w:val="22"/>
          <w:szCs w:val="22"/>
          <w:shd w:val="clear" w:color="auto" w:fill="FFFFFF"/>
        </w:rPr>
        <w:t>Constructivism for active, authentic learning. Trends and issues in instructional design and technology</w:t>
      </w:r>
      <w:r w:rsidRPr="00C318C6">
        <w:rPr>
          <w:rFonts w:ascii="Arial" w:hAnsi="Arial" w:cs="Arial"/>
          <w:color w:val="000000" w:themeColor="text1"/>
          <w:sz w:val="22"/>
          <w:szCs w:val="22"/>
          <w:shd w:val="clear" w:color="auto" w:fill="FFFFFF"/>
        </w:rPr>
        <w:t>, </w:t>
      </w:r>
      <w:r w:rsidRPr="00C318C6">
        <w:rPr>
          <w:rFonts w:ascii="Arial" w:hAnsi="Arial" w:cs="Arial"/>
          <w:i/>
          <w:iCs/>
          <w:color w:val="000000" w:themeColor="text1"/>
          <w:sz w:val="22"/>
          <w:szCs w:val="22"/>
          <w:shd w:val="clear" w:color="auto" w:fill="FFFFFF"/>
        </w:rPr>
        <w:t>61</w:t>
      </w:r>
      <w:r w:rsidRPr="00C318C6">
        <w:rPr>
          <w:rFonts w:ascii="Arial" w:hAnsi="Arial" w:cs="Arial"/>
          <w:color w:val="000000" w:themeColor="text1"/>
          <w:sz w:val="22"/>
          <w:szCs w:val="22"/>
          <w:shd w:val="clear" w:color="auto" w:fill="FFFFFF"/>
        </w:rPr>
        <w:t>.</w:t>
      </w:r>
    </w:p>
    <w:p w14:paraId="0EFB49D6" w14:textId="6DB1D014" w:rsidR="00EF7879" w:rsidRPr="00CE390E" w:rsidRDefault="00AB179B" w:rsidP="00CE390E">
      <w:pPr>
        <w:pStyle w:val="NormalWeb"/>
        <w:ind w:left="567" w:hanging="567"/>
        <w:rPr>
          <w:rFonts w:ascii="Arial" w:hAnsi="Arial" w:cs="Arial"/>
          <w:sz w:val="22"/>
          <w:szCs w:val="22"/>
        </w:rPr>
      </w:pPr>
      <w:proofErr w:type="spellStart"/>
      <w:r w:rsidRPr="00AB179B">
        <w:rPr>
          <w:rFonts w:ascii="Arial" w:hAnsi="Arial" w:cs="Arial"/>
          <w:sz w:val="22"/>
          <w:szCs w:val="22"/>
        </w:rPr>
        <w:t>Yalçin</w:t>
      </w:r>
      <w:proofErr w:type="spellEnd"/>
      <w:r w:rsidRPr="00AB179B">
        <w:rPr>
          <w:rFonts w:ascii="Arial" w:hAnsi="Arial" w:cs="Arial"/>
          <w:sz w:val="22"/>
          <w:szCs w:val="22"/>
        </w:rPr>
        <w:t xml:space="preserve">, S.A. </w:t>
      </w:r>
      <w:r w:rsidRPr="00AB179B">
        <w:rPr>
          <w:rFonts w:ascii="Arial" w:hAnsi="Arial" w:cs="Arial"/>
          <w:i/>
          <w:iCs/>
          <w:sz w:val="22"/>
          <w:szCs w:val="22"/>
        </w:rPr>
        <w:t>et al.</w:t>
      </w:r>
      <w:r w:rsidRPr="00AB179B">
        <w:rPr>
          <w:rFonts w:ascii="Arial" w:hAnsi="Arial" w:cs="Arial"/>
          <w:sz w:val="22"/>
          <w:szCs w:val="22"/>
        </w:rPr>
        <w:t xml:space="preserve"> (2017) “The effect of teaching practices with real life content in light and sound learning areas,” </w:t>
      </w:r>
      <w:r w:rsidRPr="00AB179B">
        <w:rPr>
          <w:rFonts w:ascii="Arial" w:hAnsi="Arial" w:cs="Arial"/>
          <w:i/>
          <w:iCs/>
          <w:sz w:val="22"/>
          <w:szCs w:val="22"/>
        </w:rPr>
        <w:t>Universal Journal of Educational Research</w:t>
      </w:r>
      <w:r w:rsidRPr="00AB179B">
        <w:rPr>
          <w:rFonts w:ascii="Arial" w:hAnsi="Arial" w:cs="Arial"/>
          <w:sz w:val="22"/>
          <w:szCs w:val="22"/>
        </w:rPr>
        <w:t xml:space="preserve">, 5(9), pp. 1621–1631. Available at: https://doi.org/10.13189/ujer.2017.050920. </w:t>
      </w:r>
      <w:r w:rsidR="00140D36">
        <w:rPr>
          <w:rFonts w:ascii="Arial" w:hAnsi="Arial" w:cs="Arial"/>
          <w:sz w:val="22"/>
          <w:szCs w:val="22"/>
        </w:rPr>
        <w:t>[Accessed: March. 30]</w:t>
      </w:r>
    </w:p>
    <w:p w14:paraId="1E4AEBBB" w14:textId="77777777" w:rsidR="00BB7F59" w:rsidRDefault="00BB7F59">
      <w:pPr>
        <w:pStyle w:val="BodyA"/>
      </w:pPr>
    </w:p>
    <w:p w14:paraId="2B5FAF11" w14:textId="16249679" w:rsidR="00C44B8C" w:rsidRDefault="00C44B8C">
      <w:pPr>
        <w:pStyle w:val="BodyA"/>
      </w:pPr>
    </w:p>
    <w:sectPr w:rsidR="00C44B8C">
      <w:headerReference w:type="default" r:id="rId9"/>
      <w:footerReference w:type="even" r:id="rId10"/>
      <w:footerReference w:type="default" r:id="rId1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467D5" w14:textId="77777777" w:rsidR="003F4BBF" w:rsidRDefault="003F4BBF">
      <w:r>
        <w:separator/>
      </w:r>
    </w:p>
  </w:endnote>
  <w:endnote w:type="continuationSeparator" w:id="0">
    <w:p w14:paraId="5862257F" w14:textId="77777777" w:rsidR="003F4BBF" w:rsidRDefault="003F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rlito">
    <w:altName w:val="Cambria"/>
    <w:panose1 w:val="020B0604020202020204"/>
    <w:charset w:val="00"/>
    <w:family w:val="roman"/>
    <w:pitch w:val="default"/>
  </w:font>
  <w:font w:name="Helvetica Neue">
    <w:altName w:val="Arial"/>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2041863"/>
      <w:docPartObj>
        <w:docPartGallery w:val="Page Numbers (Bottom of Page)"/>
        <w:docPartUnique/>
      </w:docPartObj>
    </w:sdtPr>
    <w:sdtContent>
      <w:p w14:paraId="5583EF1A" w14:textId="14C91A8C" w:rsidR="00F9078E" w:rsidRDefault="00F9078E" w:rsidP="005E0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5211DC" w14:textId="77777777" w:rsidR="00F9078E" w:rsidRDefault="00F9078E" w:rsidP="00F907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5951931"/>
      <w:docPartObj>
        <w:docPartGallery w:val="Page Numbers (Bottom of Page)"/>
        <w:docPartUnique/>
      </w:docPartObj>
    </w:sdtPr>
    <w:sdtContent>
      <w:p w14:paraId="5F3E767E" w14:textId="7663A4D8" w:rsidR="00F9078E" w:rsidRDefault="00F9078E" w:rsidP="005E0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F91A44" w14:textId="77777777" w:rsidR="00C44B8C" w:rsidRDefault="00C44B8C" w:rsidP="00F9078E">
    <w:pPr>
      <w:pStyle w:val="Header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E4AFB" w14:textId="77777777" w:rsidR="003F4BBF" w:rsidRDefault="003F4BBF">
      <w:r>
        <w:separator/>
      </w:r>
    </w:p>
  </w:footnote>
  <w:footnote w:type="continuationSeparator" w:id="0">
    <w:p w14:paraId="0C6F363D" w14:textId="77777777" w:rsidR="003F4BBF" w:rsidRDefault="003F4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D8F7B" w14:textId="4AB701C1" w:rsidR="00C44B8C" w:rsidRDefault="00F9078E">
    <w:pPr>
      <w:pStyle w:val="HeaderFooter"/>
    </w:pPr>
    <w:r>
      <w:t>ECAD6008</w:t>
    </w:r>
    <w:r>
      <w:ptab w:relativeTo="margin" w:alignment="center" w:leader="none"/>
    </w:r>
    <w:r>
      <w:ptab w:relativeTo="margin" w:alignment="right" w:leader="none"/>
    </w:r>
    <w:r>
      <w:t>2004766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8C"/>
    <w:rsid w:val="0000098C"/>
    <w:rsid w:val="000048AF"/>
    <w:rsid w:val="000106EB"/>
    <w:rsid w:val="00010799"/>
    <w:rsid w:val="00013EDE"/>
    <w:rsid w:val="00014FFD"/>
    <w:rsid w:val="00040D1E"/>
    <w:rsid w:val="00080B25"/>
    <w:rsid w:val="000C2A9F"/>
    <w:rsid w:val="00133B71"/>
    <w:rsid w:val="0014087D"/>
    <w:rsid w:val="00140D36"/>
    <w:rsid w:val="001556D6"/>
    <w:rsid w:val="00180D70"/>
    <w:rsid w:val="00185C77"/>
    <w:rsid w:val="001A252F"/>
    <w:rsid w:val="001B4FB0"/>
    <w:rsid w:val="001C48BB"/>
    <w:rsid w:val="001D2933"/>
    <w:rsid w:val="00210BBA"/>
    <w:rsid w:val="00244D59"/>
    <w:rsid w:val="002A0BA7"/>
    <w:rsid w:val="002B7BE2"/>
    <w:rsid w:val="002C41FE"/>
    <w:rsid w:val="002D3108"/>
    <w:rsid w:val="002E1557"/>
    <w:rsid w:val="003100C0"/>
    <w:rsid w:val="00317BAC"/>
    <w:rsid w:val="00320BE2"/>
    <w:rsid w:val="0032379C"/>
    <w:rsid w:val="00332722"/>
    <w:rsid w:val="00370B65"/>
    <w:rsid w:val="003A4EC7"/>
    <w:rsid w:val="003D6782"/>
    <w:rsid w:val="003E6AC9"/>
    <w:rsid w:val="003F1C72"/>
    <w:rsid w:val="003F4BBF"/>
    <w:rsid w:val="003F79B8"/>
    <w:rsid w:val="004240F3"/>
    <w:rsid w:val="004353A6"/>
    <w:rsid w:val="00435641"/>
    <w:rsid w:val="00446B89"/>
    <w:rsid w:val="004512C8"/>
    <w:rsid w:val="0047684C"/>
    <w:rsid w:val="0049060E"/>
    <w:rsid w:val="004B7388"/>
    <w:rsid w:val="004C769E"/>
    <w:rsid w:val="004E331A"/>
    <w:rsid w:val="004E54FB"/>
    <w:rsid w:val="00511690"/>
    <w:rsid w:val="00517376"/>
    <w:rsid w:val="00547252"/>
    <w:rsid w:val="005927DA"/>
    <w:rsid w:val="005A08D8"/>
    <w:rsid w:val="005B0246"/>
    <w:rsid w:val="005C19D6"/>
    <w:rsid w:val="00603A2E"/>
    <w:rsid w:val="0064100C"/>
    <w:rsid w:val="00643867"/>
    <w:rsid w:val="006452C9"/>
    <w:rsid w:val="006674F1"/>
    <w:rsid w:val="00667C74"/>
    <w:rsid w:val="00680ED5"/>
    <w:rsid w:val="00781DC1"/>
    <w:rsid w:val="0079024A"/>
    <w:rsid w:val="007A5BC0"/>
    <w:rsid w:val="007C0798"/>
    <w:rsid w:val="007D05B8"/>
    <w:rsid w:val="00815865"/>
    <w:rsid w:val="008443D7"/>
    <w:rsid w:val="00850A54"/>
    <w:rsid w:val="00854910"/>
    <w:rsid w:val="00854A1E"/>
    <w:rsid w:val="00863D39"/>
    <w:rsid w:val="008945C8"/>
    <w:rsid w:val="008A66C7"/>
    <w:rsid w:val="008B3A89"/>
    <w:rsid w:val="009007CF"/>
    <w:rsid w:val="009930CE"/>
    <w:rsid w:val="009C42AA"/>
    <w:rsid w:val="009C50AA"/>
    <w:rsid w:val="009D71B1"/>
    <w:rsid w:val="009E1E27"/>
    <w:rsid w:val="00A0223B"/>
    <w:rsid w:val="00A23A72"/>
    <w:rsid w:val="00A501F9"/>
    <w:rsid w:val="00A738D3"/>
    <w:rsid w:val="00AB179B"/>
    <w:rsid w:val="00AC4A14"/>
    <w:rsid w:val="00AD2A91"/>
    <w:rsid w:val="00B31674"/>
    <w:rsid w:val="00B52326"/>
    <w:rsid w:val="00B56117"/>
    <w:rsid w:val="00B65D67"/>
    <w:rsid w:val="00B72BEF"/>
    <w:rsid w:val="00BB1CBA"/>
    <w:rsid w:val="00BB53A3"/>
    <w:rsid w:val="00BB7538"/>
    <w:rsid w:val="00BB7F59"/>
    <w:rsid w:val="00BC247D"/>
    <w:rsid w:val="00BC7477"/>
    <w:rsid w:val="00C11E72"/>
    <w:rsid w:val="00C13580"/>
    <w:rsid w:val="00C318C6"/>
    <w:rsid w:val="00C40431"/>
    <w:rsid w:val="00C44B30"/>
    <w:rsid w:val="00C44B8C"/>
    <w:rsid w:val="00C74FF4"/>
    <w:rsid w:val="00C936A8"/>
    <w:rsid w:val="00CA4AD1"/>
    <w:rsid w:val="00CA7971"/>
    <w:rsid w:val="00CC5D91"/>
    <w:rsid w:val="00CD3E8B"/>
    <w:rsid w:val="00CE390E"/>
    <w:rsid w:val="00CE51C4"/>
    <w:rsid w:val="00CF1C56"/>
    <w:rsid w:val="00CF33BC"/>
    <w:rsid w:val="00D15CDD"/>
    <w:rsid w:val="00D4444A"/>
    <w:rsid w:val="00D56D55"/>
    <w:rsid w:val="00D57F83"/>
    <w:rsid w:val="00D83E17"/>
    <w:rsid w:val="00D87F70"/>
    <w:rsid w:val="00DA59BB"/>
    <w:rsid w:val="00DB064F"/>
    <w:rsid w:val="00DB3EAE"/>
    <w:rsid w:val="00DC0967"/>
    <w:rsid w:val="00DC1058"/>
    <w:rsid w:val="00DC3A08"/>
    <w:rsid w:val="00DD1ACF"/>
    <w:rsid w:val="00E22554"/>
    <w:rsid w:val="00E319FD"/>
    <w:rsid w:val="00E3313E"/>
    <w:rsid w:val="00E4433B"/>
    <w:rsid w:val="00E5789D"/>
    <w:rsid w:val="00E70C4D"/>
    <w:rsid w:val="00EA2408"/>
    <w:rsid w:val="00EE44EF"/>
    <w:rsid w:val="00EF7879"/>
    <w:rsid w:val="00F020B1"/>
    <w:rsid w:val="00F05BC8"/>
    <w:rsid w:val="00F203AC"/>
    <w:rsid w:val="00F24CEE"/>
    <w:rsid w:val="00F35B8D"/>
    <w:rsid w:val="00F75E3A"/>
    <w:rsid w:val="00F8285E"/>
    <w:rsid w:val="00F9078E"/>
    <w:rsid w:val="00FA1BAB"/>
    <w:rsid w:val="00FA2F8D"/>
    <w:rsid w:val="00FB77E7"/>
    <w:rsid w:val="00FD0318"/>
    <w:rsid w:val="00FE6CB8"/>
    <w:rsid w:val="00FF13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89B1"/>
  <w15:docId w15:val="{709DEAB5-800C-4932-95EB-D1CBB93B6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40" w:line="360" w:lineRule="auto"/>
      <w:outlineLvl w:val="1"/>
    </w:pPr>
    <w:rPr>
      <w:rFonts w:ascii="Carlito" w:eastAsia="Carlito" w:hAnsi="Carlito" w:cs="Carlito"/>
      <w:b/>
      <w:bCs/>
      <w:color w:val="1F4E79"/>
      <w:sz w:val="28"/>
      <w:szCs w:val="28"/>
      <w:u w:color="1F4E79"/>
      <w:lang w:val="en-US"/>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line="360" w:lineRule="auto"/>
      <w:outlineLvl w:val="2"/>
    </w:pPr>
    <w:rPr>
      <w:rFonts w:ascii="Carlito" w:eastAsia="Carlito" w:hAnsi="Carlito" w:cs="Carlito"/>
      <w:b/>
      <w:bCs/>
      <w:color w:val="1F4D78"/>
      <w:sz w:val="24"/>
      <w:szCs w:val="24"/>
      <w:u w:color="1F4D78"/>
      <w:lang w:val="en-US"/>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paragraph" w:styleId="NormalWeb">
    <w:name w:val="Normal (Web)"/>
    <w:basedOn w:val="Normal"/>
    <w:uiPriority w:val="99"/>
    <w:unhideWhenUsed/>
    <w:rsid w:val="00A0223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A0223B"/>
    <w:rPr>
      <w:b/>
      <w:bCs/>
    </w:rPr>
  </w:style>
  <w:style w:type="character" w:styleId="UnresolvedMention">
    <w:name w:val="Unresolved Mention"/>
    <w:basedOn w:val="DefaultParagraphFont"/>
    <w:uiPriority w:val="99"/>
    <w:semiHidden/>
    <w:unhideWhenUsed/>
    <w:rsid w:val="001B4FB0"/>
    <w:rPr>
      <w:color w:val="605E5C"/>
      <w:shd w:val="clear" w:color="auto" w:fill="E1DFDD"/>
    </w:rPr>
  </w:style>
  <w:style w:type="table" w:styleId="TableGrid">
    <w:name w:val="Table Grid"/>
    <w:basedOn w:val="TableNormal"/>
    <w:uiPriority w:val="39"/>
    <w:rsid w:val="00DC09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9078E"/>
    <w:pPr>
      <w:tabs>
        <w:tab w:val="center" w:pos="4680"/>
        <w:tab w:val="right" w:pos="9360"/>
      </w:tabs>
    </w:pPr>
  </w:style>
  <w:style w:type="character" w:customStyle="1" w:styleId="FooterChar">
    <w:name w:val="Footer Char"/>
    <w:basedOn w:val="DefaultParagraphFont"/>
    <w:link w:val="Footer"/>
    <w:uiPriority w:val="99"/>
    <w:rsid w:val="00F9078E"/>
    <w:rPr>
      <w:sz w:val="24"/>
      <w:szCs w:val="24"/>
      <w:lang w:val="en-US" w:eastAsia="en-US"/>
    </w:rPr>
  </w:style>
  <w:style w:type="character" w:styleId="PageNumber">
    <w:name w:val="page number"/>
    <w:basedOn w:val="DefaultParagraphFont"/>
    <w:uiPriority w:val="99"/>
    <w:semiHidden/>
    <w:unhideWhenUsed/>
    <w:rsid w:val="00F9078E"/>
  </w:style>
  <w:style w:type="paragraph" w:styleId="Header">
    <w:name w:val="header"/>
    <w:basedOn w:val="Normal"/>
    <w:link w:val="HeaderChar"/>
    <w:uiPriority w:val="99"/>
    <w:unhideWhenUsed/>
    <w:rsid w:val="00F9078E"/>
    <w:pPr>
      <w:tabs>
        <w:tab w:val="center" w:pos="4680"/>
        <w:tab w:val="right" w:pos="9360"/>
      </w:tabs>
    </w:pPr>
  </w:style>
  <w:style w:type="character" w:customStyle="1" w:styleId="HeaderChar">
    <w:name w:val="Header Char"/>
    <w:basedOn w:val="DefaultParagraphFont"/>
    <w:link w:val="Header"/>
    <w:uiPriority w:val="99"/>
    <w:rsid w:val="00F9078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44958">
      <w:bodyDiv w:val="1"/>
      <w:marLeft w:val="0"/>
      <w:marRight w:val="0"/>
      <w:marTop w:val="0"/>
      <w:marBottom w:val="0"/>
      <w:divBdr>
        <w:top w:val="none" w:sz="0" w:space="0" w:color="auto"/>
        <w:left w:val="none" w:sz="0" w:space="0" w:color="auto"/>
        <w:bottom w:val="none" w:sz="0" w:space="0" w:color="auto"/>
        <w:right w:val="none" w:sz="0" w:space="0" w:color="auto"/>
      </w:divBdr>
    </w:div>
    <w:div w:id="110829304">
      <w:bodyDiv w:val="1"/>
      <w:marLeft w:val="0"/>
      <w:marRight w:val="0"/>
      <w:marTop w:val="0"/>
      <w:marBottom w:val="0"/>
      <w:divBdr>
        <w:top w:val="none" w:sz="0" w:space="0" w:color="auto"/>
        <w:left w:val="none" w:sz="0" w:space="0" w:color="auto"/>
        <w:bottom w:val="none" w:sz="0" w:space="0" w:color="auto"/>
        <w:right w:val="none" w:sz="0" w:space="0" w:color="auto"/>
      </w:divBdr>
    </w:div>
    <w:div w:id="154611443">
      <w:bodyDiv w:val="1"/>
      <w:marLeft w:val="0"/>
      <w:marRight w:val="0"/>
      <w:marTop w:val="0"/>
      <w:marBottom w:val="0"/>
      <w:divBdr>
        <w:top w:val="none" w:sz="0" w:space="0" w:color="auto"/>
        <w:left w:val="none" w:sz="0" w:space="0" w:color="auto"/>
        <w:bottom w:val="none" w:sz="0" w:space="0" w:color="auto"/>
        <w:right w:val="none" w:sz="0" w:space="0" w:color="auto"/>
      </w:divBdr>
    </w:div>
    <w:div w:id="187566012">
      <w:bodyDiv w:val="1"/>
      <w:marLeft w:val="0"/>
      <w:marRight w:val="0"/>
      <w:marTop w:val="0"/>
      <w:marBottom w:val="0"/>
      <w:divBdr>
        <w:top w:val="none" w:sz="0" w:space="0" w:color="auto"/>
        <w:left w:val="none" w:sz="0" w:space="0" w:color="auto"/>
        <w:bottom w:val="none" w:sz="0" w:space="0" w:color="auto"/>
        <w:right w:val="none" w:sz="0" w:space="0" w:color="auto"/>
      </w:divBdr>
    </w:div>
    <w:div w:id="200751751">
      <w:bodyDiv w:val="1"/>
      <w:marLeft w:val="0"/>
      <w:marRight w:val="0"/>
      <w:marTop w:val="0"/>
      <w:marBottom w:val="0"/>
      <w:divBdr>
        <w:top w:val="none" w:sz="0" w:space="0" w:color="auto"/>
        <w:left w:val="none" w:sz="0" w:space="0" w:color="auto"/>
        <w:bottom w:val="none" w:sz="0" w:space="0" w:color="auto"/>
        <w:right w:val="none" w:sz="0" w:space="0" w:color="auto"/>
      </w:divBdr>
    </w:div>
    <w:div w:id="201290052">
      <w:bodyDiv w:val="1"/>
      <w:marLeft w:val="0"/>
      <w:marRight w:val="0"/>
      <w:marTop w:val="0"/>
      <w:marBottom w:val="0"/>
      <w:divBdr>
        <w:top w:val="none" w:sz="0" w:space="0" w:color="auto"/>
        <w:left w:val="none" w:sz="0" w:space="0" w:color="auto"/>
        <w:bottom w:val="none" w:sz="0" w:space="0" w:color="auto"/>
        <w:right w:val="none" w:sz="0" w:space="0" w:color="auto"/>
      </w:divBdr>
    </w:div>
    <w:div w:id="252670455">
      <w:bodyDiv w:val="1"/>
      <w:marLeft w:val="0"/>
      <w:marRight w:val="0"/>
      <w:marTop w:val="0"/>
      <w:marBottom w:val="0"/>
      <w:divBdr>
        <w:top w:val="none" w:sz="0" w:space="0" w:color="auto"/>
        <w:left w:val="none" w:sz="0" w:space="0" w:color="auto"/>
        <w:bottom w:val="none" w:sz="0" w:space="0" w:color="auto"/>
        <w:right w:val="none" w:sz="0" w:space="0" w:color="auto"/>
      </w:divBdr>
    </w:div>
    <w:div w:id="301159299">
      <w:bodyDiv w:val="1"/>
      <w:marLeft w:val="0"/>
      <w:marRight w:val="0"/>
      <w:marTop w:val="0"/>
      <w:marBottom w:val="0"/>
      <w:divBdr>
        <w:top w:val="none" w:sz="0" w:space="0" w:color="auto"/>
        <w:left w:val="none" w:sz="0" w:space="0" w:color="auto"/>
        <w:bottom w:val="none" w:sz="0" w:space="0" w:color="auto"/>
        <w:right w:val="none" w:sz="0" w:space="0" w:color="auto"/>
      </w:divBdr>
    </w:div>
    <w:div w:id="323898093">
      <w:bodyDiv w:val="1"/>
      <w:marLeft w:val="0"/>
      <w:marRight w:val="0"/>
      <w:marTop w:val="0"/>
      <w:marBottom w:val="0"/>
      <w:divBdr>
        <w:top w:val="none" w:sz="0" w:space="0" w:color="auto"/>
        <w:left w:val="none" w:sz="0" w:space="0" w:color="auto"/>
        <w:bottom w:val="none" w:sz="0" w:space="0" w:color="auto"/>
        <w:right w:val="none" w:sz="0" w:space="0" w:color="auto"/>
      </w:divBdr>
    </w:div>
    <w:div w:id="331182487">
      <w:bodyDiv w:val="1"/>
      <w:marLeft w:val="0"/>
      <w:marRight w:val="0"/>
      <w:marTop w:val="0"/>
      <w:marBottom w:val="0"/>
      <w:divBdr>
        <w:top w:val="none" w:sz="0" w:space="0" w:color="auto"/>
        <w:left w:val="none" w:sz="0" w:space="0" w:color="auto"/>
        <w:bottom w:val="none" w:sz="0" w:space="0" w:color="auto"/>
        <w:right w:val="none" w:sz="0" w:space="0" w:color="auto"/>
      </w:divBdr>
    </w:div>
    <w:div w:id="458839849">
      <w:bodyDiv w:val="1"/>
      <w:marLeft w:val="0"/>
      <w:marRight w:val="0"/>
      <w:marTop w:val="0"/>
      <w:marBottom w:val="0"/>
      <w:divBdr>
        <w:top w:val="none" w:sz="0" w:space="0" w:color="auto"/>
        <w:left w:val="none" w:sz="0" w:space="0" w:color="auto"/>
        <w:bottom w:val="none" w:sz="0" w:space="0" w:color="auto"/>
        <w:right w:val="none" w:sz="0" w:space="0" w:color="auto"/>
      </w:divBdr>
    </w:div>
    <w:div w:id="461196015">
      <w:bodyDiv w:val="1"/>
      <w:marLeft w:val="0"/>
      <w:marRight w:val="0"/>
      <w:marTop w:val="0"/>
      <w:marBottom w:val="0"/>
      <w:divBdr>
        <w:top w:val="none" w:sz="0" w:space="0" w:color="auto"/>
        <w:left w:val="none" w:sz="0" w:space="0" w:color="auto"/>
        <w:bottom w:val="none" w:sz="0" w:space="0" w:color="auto"/>
        <w:right w:val="none" w:sz="0" w:space="0" w:color="auto"/>
      </w:divBdr>
    </w:div>
    <w:div w:id="485628734">
      <w:bodyDiv w:val="1"/>
      <w:marLeft w:val="0"/>
      <w:marRight w:val="0"/>
      <w:marTop w:val="0"/>
      <w:marBottom w:val="0"/>
      <w:divBdr>
        <w:top w:val="none" w:sz="0" w:space="0" w:color="auto"/>
        <w:left w:val="none" w:sz="0" w:space="0" w:color="auto"/>
        <w:bottom w:val="none" w:sz="0" w:space="0" w:color="auto"/>
        <w:right w:val="none" w:sz="0" w:space="0" w:color="auto"/>
      </w:divBdr>
    </w:div>
    <w:div w:id="535780818">
      <w:bodyDiv w:val="1"/>
      <w:marLeft w:val="0"/>
      <w:marRight w:val="0"/>
      <w:marTop w:val="0"/>
      <w:marBottom w:val="0"/>
      <w:divBdr>
        <w:top w:val="none" w:sz="0" w:space="0" w:color="auto"/>
        <w:left w:val="none" w:sz="0" w:space="0" w:color="auto"/>
        <w:bottom w:val="none" w:sz="0" w:space="0" w:color="auto"/>
        <w:right w:val="none" w:sz="0" w:space="0" w:color="auto"/>
      </w:divBdr>
    </w:div>
    <w:div w:id="539979017">
      <w:bodyDiv w:val="1"/>
      <w:marLeft w:val="0"/>
      <w:marRight w:val="0"/>
      <w:marTop w:val="0"/>
      <w:marBottom w:val="0"/>
      <w:divBdr>
        <w:top w:val="none" w:sz="0" w:space="0" w:color="auto"/>
        <w:left w:val="none" w:sz="0" w:space="0" w:color="auto"/>
        <w:bottom w:val="none" w:sz="0" w:space="0" w:color="auto"/>
        <w:right w:val="none" w:sz="0" w:space="0" w:color="auto"/>
      </w:divBdr>
    </w:div>
    <w:div w:id="543830922">
      <w:bodyDiv w:val="1"/>
      <w:marLeft w:val="0"/>
      <w:marRight w:val="0"/>
      <w:marTop w:val="0"/>
      <w:marBottom w:val="0"/>
      <w:divBdr>
        <w:top w:val="none" w:sz="0" w:space="0" w:color="auto"/>
        <w:left w:val="none" w:sz="0" w:space="0" w:color="auto"/>
        <w:bottom w:val="none" w:sz="0" w:space="0" w:color="auto"/>
        <w:right w:val="none" w:sz="0" w:space="0" w:color="auto"/>
      </w:divBdr>
    </w:div>
    <w:div w:id="577717858">
      <w:bodyDiv w:val="1"/>
      <w:marLeft w:val="0"/>
      <w:marRight w:val="0"/>
      <w:marTop w:val="0"/>
      <w:marBottom w:val="0"/>
      <w:divBdr>
        <w:top w:val="none" w:sz="0" w:space="0" w:color="auto"/>
        <w:left w:val="none" w:sz="0" w:space="0" w:color="auto"/>
        <w:bottom w:val="none" w:sz="0" w:space="0" w:color="auto"/>
        <w:right w:val="none" w:sz="0" w:space="0" w:color="auto"/>
      </w:divBdr>
    </w:div>
    <w:div w:id="583955510">
      <w:bodyDiv w:val="1"/>
      <w:marLeft w:val="0"/>
      <w:marRight w:val="0"/>
      <w:marTop w:val="0"/>
      <w:marBottom w:val="0"/>
      <w:divBdr>
        <w:top w:val="none" w:sz="0" w:space="0" w:color="auto"/>
        <w:left w:val="none" w:sz="0" w:space="0" w:color="auto"/>
        <w:bottom w:val="none" w:sz="0" w:space="0" w:color="auto"/>
        <w:right w:val="none" w:sz="0" w:space="0" w:color="auto"/>
      </w:divBdr>
    </w:div>
    <w:div w:id="620838989">
      <w:bodyDiv w:val="1"/>
      <w:marLeft w:val="0"/>
      <w:marRight w:val="0"/>
      <w:marTop w:val="0"/>
      <w:marBottom w:val="0"/>
      <w:divBdr>
        <w:top w:val="none" w:sz="0" w:space="0" w:color="auto"/>
        <w:left w:val="none" w:sz="0" w:space="0" w:color="auto"/>
        <w:bottom w:val="none" w:sz="0" w:space="0" w:color="auto"/>
        <w:right w:val="none" w:sz="0" w:space="0" w:color="auto"/>
      </w:divBdr>
    </w:div>
    <w:div w:id="668407697">
      <w:bodyDiv w:val="1"/>
      <w:marLeft w:val="0"/>
      <w:marRight w:val="0"/>
      <w:marTop w:val="0"/>
      <w:marBottom w:val="0"/>
      <w:divBdr>
        <w:top w:val="none" w:sz="0" w:space="0" w:color="auto"/>
        <w:left w:val="none" w:sz="0" w:space="0" w:color="auto"/>
        <w:bottom w:val="none" w:sz="0" w:space="0" w:color="auto"/>
        <w:right w:val="none" w:sz="0" w:space="0" w:color="auto"/>
      </w:divBdr>
    </w:div>
    <w:div w:id="681198424">
      <w:bodyDiv w:val="1"/>
      <w:marLeft w:val="0"/>
      <w:marRight w:val="0"/>
      <w:marTop w:val="0"/>
      <w:marBottom w:val="0"/>
      <w:divBdr>
        <w:top w:val="none" w:sz="0" w:space="0" w:color="auto"/>
        <w:left w:val="none" w:sz="0" w:space="0" w:color="auto"/>
        <w:bottom w:val="none" w:sz="0" w:space="0" w:color="auto"/>
        <w:right w:val="none" w:sz="0" w:space="0" w:color="auto"/>
      </w:divBdr>
    </w:div>
    <w:div w:id="726295412">
      <w:bodyDiv w:val="1"/>
      <w:marLeft w:val="0"/>
      <w:marRight w:val="0"/>
      <w:marTop w:val="0"/>
      <w:marBottom w:val="0"/>
      <w:divBdr>
        <w:top w:val="none" w:sz="0" w:space="0" w:color="auto"/>
        <w:left w:val="none" w:sz="0" w:space="0" w:color="auto"/>
        <w:bottom w:val="none" w:sz="0" w:space="0" w:color="auto"/>
        <w:right w:val="none" w:sz="0" w:space="0" w:color="auto"/>
      </w:divBdr>
    </w:div>
    <w:div w:id="748113870">
      <w:bodyDiv w:val="1"/>
      <w:marLeft w:val="0"/>
      <w:marRight w:val="0"/>
      <w:marTop w:val="0"/>
      <w:marBottom w:val="0"/>
      <w:divBdr>
        <w:top w:val="none" w:sz="0" w:space="0" w:color="auto"/>
        <w:left w:val="none" w:sz="0" w:space="0" w:color="auto"/>
        <w:bottom w:val="none" w:sz="0" w:space="0" w:color="auto"/>
        <w:right w:val="none" w:sz="0" w:space="0" w:color="auto"/>
      </w:divBdr>
    </w:div>
    <w:div w:id="839151467">
      <w:bodyDiv w:val="1"/>
      <w:marLeft w:val="0"/>
      <w:marRight w:val="0"/>
      <w:marTop w:val="0"/>
      <w:marBottom w:val="0"/>
      <w:divBdr>
        <w:top w:val="none" w:sz="0" w:space="0" w:color="auto"/>
        <w:left w:val="none" w:sz="0" w:space="0" w:color="auto"/>
        <w:bottom w:val="none" w:sz="0" w:space="0" w:color="auto"/>
        <w:right w:val="none" w:sz="0" w:space="0" w:color="auto"/>
      </w:divBdr>
    </w:div>
    <w:div w:id="872885721">
      <w:bodyDiv w:val="1"/>
      <w:marLeft w:val="0"/>
      <w:marRight w:val="0"/>
      <w:marTop w:val="0"/>
      <w:marBottom w:val="0"/>
      <w:divBdr>
        <w:top w:val="none" w:sz="0" w:space="0" w:color="auto"/>
        <w:left w:val="none" w:sz="0" w:space="0" w:color="auto"/>
        <w:bottom w:val="none" w:sz="0" w:space="0" w:color="auto"/>
        <w:right w:val="none" w:sz="0" w:space="0" w:color="auto"/>
      </w:divBdr>
    </w:div>
    <w:div w:id="910654456">
      <w:bodyDiv w:val="1"/>
      <w:marLeft w:val="0"/>
      <w:marRight w:val="0"/>
      <w:marTop w:val="0"/>
      <w:marBottom w:val="0"/>
      <w:divBdr>
        <w:top w:val="none" w:sz="0" w:space="0" w:color="auto"/>
        <w:left w:val="none" w:sz="0" w:space="0" w:color="auto"/>
        <w:bottom w:val="none" w:sz="0" w:space="0" w:color="auto"/>
        <w:right w:val="none" w:sz="0" w:space="0" w:color="auto"/>
      </w:divBdr>
    </w:div>
    <w:div w:id="1058748202">
      <w:bodyDiv w:val="1"/>
      <w:marLeft w:val="0"/>
      <w:marRight w:val="0"/>
      <w:marTop w:val="0"/>
      <w:marBottom w:val="0"/>
      <w:divBdr>
        <w:top w:val="none" w:sz="0" w:space="0" w:color="auto"/>
        <w:left w:val="none" w:sz="0" w:space="0" w:color="auto"/>
        <w:bottom w:val="none" w:sz="0" w:space="0" w:color="auto"/>
        <w:right w:val="none" w:sz="0" w:space="0" w:color="auto"/>
      </w:divBdr>
    </w:div>
    <w:div w:id="1075318165">
      <w:bodyDiv w:val="1"/>
      <w:marLeft w:val="0"/>
      <w:marRight w:val="0"/>
      <w:marTop w:val="0"/>
      <w:marBottom w:val="0"/>
      <w:divBdr>
        <w:top w:val="none" w:sz="0" w:space="0" w:color="auto"/>
        <w:left w:val="none" w:sz="0" w:space="0" w:color="auto"/>
        <w:bottom w:val="none" w:sz="0" w:space="0" w:color="auto"/>
        <w:right w:val="none" w:sz="0" w:space="0" w:color="auto"/>
      </w:divBdr>
    </w:div>
    <w:div w:id="1099132362">
      <w:bodyDiv w:val="1"/>
      <w:marLeft w:val="0"/>
      <w:marRight w:val="0"/>
      <w:marTop w:val="0"/>
      <w:marBottom w:val="0"/>
      <w:divBdr>
        <w:top w:val="none" w:sz="0" w:space="0" w:color="auto"/>
        <w:left w:val="none" w:sz="0" w:space="0" w:color="auto"/>
        <w:bottom w:val="none" w:sz="0" w:space="0" w:color="auto"/>
        <w:right w:val="none" w:sz="0" w:space="0" w:color="auto"/>
      </w:divBdr>
    </w:div>
    <w:div w:id="1221021007">
      <w:bodyDiv w:val="1"/>
      <w:marLeft w:val="0"/>
      <w:marRight w:val="0"/>
      <w:marTop w:val="0"/>
      <w:marBottom w:val="0"/>
      <w:divBdr>
        <w:top w:val="none" w:sz="0" w:space="0" w:color="auto"/>
        <w:left w:val="none" w:sz="0" w:space="0" w:color="auto"/>
        <w:bottom w:val="none" w:sz="0" w:space="0" w:color="auto"/>
        <w:right w:val="none" w:sz="0" w:space="0" w:color="auto"/>
      </w:divBdr>
    </w:div>
    <w:div w:id="1233849441">
      <w:bodyDiv w:val="1"/>
      <w:marLeft w:val="0"/>
      <w:marRight w:val="0"/>
      <w:marTop w:val="0"/>
      <w:marBottom w:val="0"/>
      <w:divBdr>
        <w:top w:val="none" w:sz="0" w:space="0" w:color="auto"/>
        <w:left w:val="none" w:sz="0" w:space="0" w:color="auto"/>
        <w:bottom w:val="none" w:sz="0" w:space="0" w:color="auto"/>
        <w:right w:val="none" w:sz="0" w:space="0" w:color="auto"/>
      </w:divBdr>
    </w:div>
    <w:div w:id="1272199648">
      <w:bodyDiv w:val="1"/>
      <w:marLeft w:val="0"/>
      <w:marRight w:val="0"/>
      <w:marTop w:val="0"/>
      <w:marBottom w:val="0"/>
      <w:divBdr>
        <w:top w:val="none" w:sz="0" w:space="0" w:color="auto"/>
        <w:left w:val="none" w:sz="0" w:space="0" w:color="auto"/>
        <w:bottom w:val="none" w:sz="0" w:space="0" w:color="auto"/>
        <w:right w:val="none" w:sz="0" w:space="0" w:color="auto"/>
      </w:divBdr>
    </w:div>
    <w:div w:id="1357000571">
      <w:bodyDiv w:val="1"/>
      <w:marLeft w:val="0"/>
      <w:marRight w:val="0"/>
      <w:marTop w:val="0"/>
      <w:marBottom w:val="0"/>
      <w:divBdr>
        <w:top w:val="none" w:sz="0" w:space="0" w:color="auto"/>
        <w:left w:val="none" w:sz="0" w:space="0" w:color="auto"/>
        <w:bottom w:val="none" w:sz="0" w:space="0" w:color="auto"/>
        <w:right w:val="none" w:sz="0" w:space="0" w:color="auto"/>
      </w:divBdr>
    </w:div>
    <w:div w:id="1364283707">
      <w:bodyDiv w:val="1"/>
      <w:marLeft w:val="0"/>
      <w:marRight w:val="0"/>
      <w:marTop w:val="0"/>
      <w:marBottom w:val="0"/>
      <w:divBdr>
        <w:top w:val="none" w:sz="0" w:space="0" w:color="auto"/>
        <w:left w:val="none" w:sz="0" w:space="0" w:color="auto"/>
        <w:bottom w:val="none" w:sz="0" w:space="0" w:color="auto"/>
        <w:right w:val="none" w:sz="0" w:space="0" w:color="auto"/>
      </w:divBdr>
    </w:div>
    <w:div w:id="1366441595">
      <w:bodyDiv w:val="1"/>
      <w:marLeft w:val="0"/>
      <w:marRight w:val="0"/>
      <w:marTop w:val="0"/>
      <w:marBottom w:val="0"/>
      <w:divBdr>
        <w:top w:val="none" w:sz="0" w:space="0" w:color="auto"/>
        <w:left w:val="none" w:sz="0" w:space="0" w:color="auto"/>
        <w:bottom w:val="none" w:sz="0" w:space="0" w:color="auto"/>
        <w:right w:val="none" w:sz="0" w:space="0" w:color="auto"/>
      </w:divBdr>
    </w:div>
    <w:div w:id="1409617826">
      <w:bodyDiv w:val="1"/>
      <w:marLeft w:val="0"/>
      <w:marRight w:val="0"/>
      <w:marTop w:val="0"/>
      <w:marBottom w:val="0"/>
      <w:divBdr>
        <w:top w:val="none" w:sz="0" w:space="0" w:color="auto"/>
        <w:left w:val="none" w:sz="0" w:space="0" w:color="auto"/>
        <w:bottom w:val="none" w:sz="0" w:space="0" w:color="auto"/>
        <w:right w:val="none" w:sz="0" w:space="0" w:color="auto"/>
      </w:divBdr>
    </w:div>
    <w:div w:id="1417358406">
      <w:bodyDiv w:val="1"/>
      <w:marLeft w:val="0"/>
      <w:marRight w:val="0"/>
      <w:marTop w:val="0"/>
      <w:marBottom w:val="0"/>
      <w:divBdr>
        <w:top w:val="none" w:sz="0" w:space="0" w:color="auto"/>
        <w:left w:val="none" w:sz="0" w:space="0" w:color="auto"/>
        <w:bottom w:val="none" w:sz="0" w:space="0" w:color="auto"/>
        <w:right w:val="none" w:sz="0" w:space="0" w:color="auto"/>
      </w:divBdr>
    </w:div>
    <w:div w:id="1439909933">
      <w:bodyDiv w:val="1"/>
      <w:marLeft w:val="0"/>
      <w:marRight w:val="0"/>
      <w:marTop w:val="0"/>
      <w:marBottom w:val="0"/>
      <w:divBdr>
        <w:top w:val="none" w:sz="0" w:space="0" w:color="auto"/>
        <w:left w:val="none" w:sz="0" w:space="0" w:color="auto"/>
        <w:bottom w:val="none" w:sz="0" w:space="0" w:color="auto"/>
        <w:right w:val="none" w:sz="0" w:space="0" w:color="auto"/>
      </w:divBdr>
    </w:div>
    <w:div w:id="1448355774">
      <w:bodyDiv w:val="1"/>
      <w:marLeft w:val="0"/>
      <w:marRight w:val="0"/>
      <w:marTop w:val="0"/>
      <w:marBottom w:val="0"/>
      <w:divBdr>
        <w:top w:val="none" w:sz="0" w:space="0" w:color="auto"/>
        <w:left w:val="none" w:sz="0" w:space="0" w:color="auto"/>
        <w:bottom w:val="none" w:sz="0" w:space="0" w:color="auto"/>
        <w:right w:val="none" w:sz="0" w:space="0" w:color="auto"/>
      </w:divBdr>
    </w:div>
    <w:div w:id="1470902616">
      <w:bodyDiv w:val="1"/>
      <w:marLeft w:val="0"/>
      <w:marRight w:val="0"/>
      <w:marTop w:val="0"/>
      <w:marBottom w:val="0"/>
      <w:divBdr>
        <w:top w:val="none" w:sz="0" w:space="0" w:color="auto"/>
        <w:left w:val="none" w:sz="0" w:space="0" w:color="auto"/>
        <w:bottom w:val="none" w:sz="0" w:space="0" w:color="auto"/>
        <w:right w:val="none" w:sz="0" w:space="0" w:color="auto"/>
      </w:divBdr>
    </w:div>
    <w:div w:id="1579823544">
      <w:bodyDiv w:val="1"/>
      <w:marLeft w:val="0"/>
      <w:marRight w:val="0"/>
      <w:marTop w:val="0"/>
      <w:marBottom w:val="0"/>
      <w:divBdr>
        <w:top w:val="none" w:sz="0" w:space="0" w:color="auto"/>
        <w:left w:val="none" w:sz="0" w:space="0" w:color="auto"/>
        <w:bottom w:val="none" w:sz="0" w:space="0" w:color="auto"/>
        <w:right w:val="none" w:sz="0" w:space="0" w:color="auto"/>
      </w:divBdr>
    </w:div>
    <w:div w:id="1604024929">
      <w:bodyDiv w:val="1"/>
      <w:marLeft w:val="0"/>
      <w:marRight w:val="0"/>
      <w:marTop w:val="0"/>
      <w:marBottom w:val="0"/>
      <w:divBdr>
        <w:top w:val="none" w:sz="0" w:space="0" w:color="auto"/>
        <w:left w:val="none" w:sz="0" w:space="0" w:color="auto"/>
        <w:bottom w:val="none" w:sz="0" w:space="0" w:color="auto"/>
        <w:right w:val="none" w:sz="0" w:space="0" w:color="auto"/>
      </w:divBdr>
    </w:div>
    <w:div w:id="1695884917">
      <w:bodyDiv w:val="1"/>
      <w:marLeft w:val="0"/>
      <w:marRight w:val="0"/>
      <w:marTop w:val="0"/>
      <w:marBottom w:val="0"/>
      <w:divBdr>
        <w:top w:val="none" w:sz="0" w:space="0" w:color="auto"/>
        <w:left w:val="none" w:sz="0" w:space="0" w:color="auto"/>
        <w:bottom w:val="none" w:sz="0" w:space="0" w:color="auto"/>
        <w:right w:val="none" w:sz="0" w:space="0" w:color="auto"/>
      </w:divBdr>
    </w:div>
    <w:div w:id="1705980077">
      <w:bodyDiv w:val="1"/>
      <w:marLeft w:val="0"/>
      <w:marRight w:val="0"/>
      <w:marTop w:val="0"/>
      <w:marBottom w:val="0"/>
      <w:divBdr>
        <w:top w:val="none" w:sz="0" w:space="0" w:color="auto"/>
        <w:left w:val="none" w:sz="0" w:space="0" w:color="auto"/>
        <w:bottom w:val="none" w:sz="0" w:space="0" w:color="auto"/>
        <w:right w:val="none" w:sz="0" w:space="0" w:color="auto"/>
      </w:divBdr>
    </w:div>
    <w:div w:id="1716654879">
      <w:bodyDiv w:val="1"/>
      <w:marLeft w:val="0"/>
      <w:marRight w:val="0"/>
      <w:marTop w:val="0"/>
      <w:marBottom w:val="0"/>
      <w:divBdr>
        <w:top w:val="none" w:sz="0" w:space="0" w:color="auto"/>
        <w:left w:val="none" w:sz="0" w:space="0" w:color="auto"/>
        <w:bottom w:val="none" w:sz="0" w:space="0" w:color="auto"/>
        <w:right w:val="none" w:sz="0" w:space="0" w:color="auto"/>
      </w:divBdr>
    </w:div>
    <w:div w:id="1730155820">
      <w:bodyDiv w:val="1"/>
      <w:marLeft w:val="0"/>
      <w:marRight w:val="0"/>
      <w:marTop w:val="0"/>
      <w:marBottom w:val="0"/>
      <w:divBdr>
        <w:top w:val="none" w:sz="0" w:space="0" w:color="auto"/>
        <w:left w:val="none" w:sz="0" w:space="0" w:color="auto"/>
        <w:bottom w:val="none" w:sz="0" w:space="0" w:color="auto"/>
        <w:right w:val="none" w:sz="0" w:space="0" w:color="auto"/>
      </w:divBdr>
    </w:div>
    <w:div w:id="1733307951">
      <w:bodyDiv w:val="1"/>
      <w:marLeft w:val="0"/>
      <w:marRight w:val="0"/>
      <w:marTop w:val="0"/>
      <w:marBottom w:val="0"/>
      <w:divBdr>
        <w:top w:val="none" w:sz="0" w:space="0" w:color="auto"/>
        <w:left w:val="none" w:sz="0" w:space="0" w:color="auto"/>
        <w:bottom w:val="none" w:sz="0" w:space="0" w:color="auto"/>
        <w:right w:val="none" w:sz="0" w:space="0" w:color="auto"/>
      </w:divBdr>
    </w:div>
    <w:div w:id="1763645281">
      <w:bodyDiv w:val="1"/>
      <w:marLeft w:val="0"/>
      <w:marRight w:val="0"/>
      <w:marTop w:val="0"/>
      <w:marBottom w:val="0"/>
      <w:divBdr>
        <w:top w:val="none" w:sz="0" w:space="0" w:color="auto"/>
        <w:left w:val="none" w:sz="0" w:space="0" w:color="auto"/>
        <w:bottom w:val="none" w:sz="0" w:space="0" w:color="auto"/>
        <w:right w:val="none" w:sz="0" w:space="0" w:color="auto"/>
      </w:divBdr>
    </w:div>
    <w:div w:id="1840271899">
      <w:bodyDiv w:val="1"/>
      <w:marLeft w:val="0"/>
      <w:marRight w:val="0"/>
      <w:marTop w:val="0"/>
      <w:marBottom w:val="0"/>
      <w:divBdr>
        <w:top w:val="none" w:sz="0" w:space="0" w:color="auto"/>
        <w:left w:val="none" w:sz="0" w:space="0" w:color="auto"/>
        <w:bottom w:val="none" w:sz="0" w:space="0" w:color="auto"/>
        <w:right w:val="none" w:sz="0" w:space="0" w:color="auto"/>
      </w:divBdr>
    </w:div>
    <w:div w:id="1848710271">
      <w:bodyDiv w:val="1"/>
      <w:marLeft w:val="0"/>
      <w:marRight w:val="0"/>
      <w:marTop w:val="0"/>
      <w:marBottom w:val="0"/>
      <w:divBdr>
        <w:top w:val="none" w:sz="0" w:space="0" w:color="auto"/>
        <w:left w:val="none" w:sz="0" w:space="0" w:color="auto"/>
        <w:bottom w:val="none" w:sz="0" w:space="0" w:color="auto"/>
        <w:right w:val="none" w:sz="0" w:space="0" w:color="auto"/>
      </w:divBdr>
    </w:div>
    <w:div w:id="1851526583">
      <w:bodyDiv w:val="1"/>
      <w:marLeft w:val="0"/>
      <w:marRight w:val="0"/>
      <w:marTop w:val="0"/>
      <w:marBottom w:val="0"/>
      <w:divBdr>
        <w:top w:val="none" w:sz="0" w:space="0" w:color="auto"/>
        <w:left w:val="none" w:sz="0" w:space="0" w:color="auto"/>
        <w:bottom w:val="none" w:sz="0" w:space="0" w:color="auto"/>
        <w:right w:val="none" w:sz="0" w:space="0" w:color="auto"/>
      </w:divBdr>
    </w:div>
    <w:div w:id="1929607780">
      <w:bodyDiv w:val="1"/>
      <w:marLeft w:val="0"/>
      <w:marRight w:val="0"/>
      <w:marTop w:val="0"/>
      <w:marBottom w:val="0"/>
      <w:divBdr>
        <w:top w:val="none" w:sz="0" w:space="0" w:color="auto"/>
        <w:left w:val="none" w:sz="0" w:space="0" w:color="auto"/>
        <w:bottom w:val="none" w:sz="0" w:space="0" w:color="auto"/>
        <w:right w:val="none" w:sz="0" w:space="0" w:color="auto"/>
      </w:divBdr>
    </w:div>
    <w:div w:id="1933051493">
      <w:bodyDiv w:val="1"/>
      <w:marLeft w:val="0"/>
      <w:marRight w:val="0"/>
      <w:marTop w:val="0"/>
      <w:marBottom w:val="0"/>
      <w:divBdr>
        <w:top w:val="none" w:sz="0" w:space="0" w:color="auto"/>
        <w:left w:val="none" w:sz="0" w:space="0" w:color="auto"/>
        <w:bottom w:val="none" w:sz="0" w:space="0" w:color="auto"/>
        <w:right w:val="none" w:sz="0" w:space="0" w:color="auto"/>
      </w:divBdr>
    </w:div>
    <w:div w:id="1959990365">
      <w:bodyDiv w:val="1"/>
      <w:marLeft w:val="0"/>
      <w:marRight w:val="0"/>
      <w:marTop w:val="0"/>
      <w:marBottom w:val="0"/>
      <w:divBdr>
        <w:top w:val="none" w:sz="0" w:space="0" w:color="auto"/>
        <w:left w:val="none" w:sz="0" w:space="0" w:color="auto"/>
        <w:bottom w:val="none" w:sz="0" w:space="0" w:color="auto"/>
        <w:right w:val="none" w:sz="0" w:space="0" w:color="auto"/>
      </w:divBdr>
    </w:div>
    <w:div w:id="1975329865">
      <w:bodyDiv w:val="1"/>
      <w:marLeft w:val="0"/>
      <w:marRight w:val="0"/>
      <w:marTop w:val="0"/>
      <w:marBottom w:val="0"/>
      <w:divBdr>
        <w:top w:val="none" w:sz="0" w:space="0" w:color="auto"/>
        <w:left w:val="none" w:sz="0" w:space="0" w:color="auto"/>
        <w:bottom w:val="none" w:sz="0" w:space="0" w:color="auto"/>
        <w:right w:val="none" w:sz="0" w:space="0" w:color="auto"/>
      </w:divBdr>
    </w:div>
    <w:div w:id="2063207288">
      <w:bodyDiv w:val="1"/>
      <w:marLeft w:val="0"/>
      <w:marRight w:val="0"/>
      <w:marTop w:val="0"/>
      <w:marBottom w:val="0"/>
      <w:divBdr>
        <w:top w:val="none" w:sz="0" w:space="0" w:color="auto"/>
        <w:left w:val="none" w:sz="0" w:space="0" w:color="auto"/>
        <w:bottom w:val="none" w:sz="0" w:space="0" w:color="auto"/>
        <w:right w:val="none" w:sz="0" w:space="0" w:color="auto"/>
      </w:divBdr>
    </w:div>
    <w:div w:id="2087022901">
      <w:bodyDiv w:val="1"/>
      <w:marLeft w:val="0"/>
      <w:marRight w:val="0"/>
      <w:marTop w:val="0"/>
      <w:marBottom w:val="0"/>
      <w:divBdr>
        <w:top w:val="none" w:sz="0" w:space="0" w:color="auto"/>
        <w:left w:val="none" w:sz="0" w:space="0" w:color="auto"/>
        <w:bottom w:val="none" w:sz="0" w:space="0" w:color="auto"/>
        <w:right w:val="none" w:sz="0" w:space="0" w:color="auto"/>
      </w:divBdr>
    </w:div>
    <w:div w:id="2109956853">
      <w:bodyDiv w:val="1"/>
      <w:marLeft w:val="0"/>
      <w:marRight w:val="0"/>
      <w:marTop w:val="0"/>
      <w:marBottom w:val="0"/>
      <w:divBdr>
        <w:top w:val="none" w:sz="0" w:space="0" w:color="auto"/>
        <w:left w:val="none" w:sz="0" w:space="0" w:color="auto"/>
        <w:bottom w:val="none" w:sz="0" w:space="0" w:color="auto"/>
        <w:right w:val="none" w:sz="0" w:space="0" w:color="auto"/>
      </w:divBdr>
    </w:div>
    <w:div w:id="2141997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19bc948b-8a3f-41e0-944a-7bf2cadf7d18/professional-standards-for-teaching-and-leadership-interactive-pdf-for-pc.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eur01.safelinks.protection.outlook.com/?url=https%3A%2F%2Fhwb.gov.wales%2Fcurriculum-for-wales%2Fdesigning-your-curriculum%2Fpedagogy&amp;data=05%7C01%7C2004766%40student.uwtsd.ac.uk%7C658f2cbbdf96481c3a9c08db31090a1d%7C4e0f11f9046e45059cb8db2152311e21%7C0%7C0%7C638157687107690054%7CUnknown%7CTWFpbGZsb3d8eyJWIjoiMC4wLjAwMDAiLCJQIjoiV2luMzIiLCJBTiI6Ik1haWwiLCJXVCI6Mn0%3D%7C3000%7C%7C%7C&amp;sdata=Ghg%2B95uDs6tqlfdk9qAKaYRUIo4DILmSUJWWWXc4tHs%3D&amp;reserved=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j.1464-0597.1997.tb01236.x"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521</TotalTime>
  <Pages>26</Pages>
  <Words>6848</Words>
  <Characters>39035</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duncan rowe</cp:lastModifiedBy>
  <cp:revision>114</cp:revision>
  <dcterms:created xsi:type="dcterms:W3CDTF">2023-03-29T10:54:00Z</dcterms:created>
  <dcterms:modified xsi:type="dcterms:W3CDTF">2023-03-31T12:43:00Z</dcterms:modified>
</cp:coreProperties>
</file>