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b/>
          <w:sz w:val="28"/>
        </w:rPr>
        <w:t>Programme: BA International Hotel Management</w:t>
      </w:r>
    </w:p>
    <w:p>
      <w:pPr>
        <w:pStyle w:val="Normal"/>
        <w:jc w:val="center"/>
        <w:rPr>
          <w:b/>
          <w:b/>
          <w:sz w:val="28"/>
        </w:rPr>
      </w:pPr>
      <w:r>
        <w:rPr>
          <w:b/>
          <w:sz w:val="28"/>
        </w:rPr>
      </w:r>
    </w:p>
    <w:p>
      <w:pPr>
        <w:pStyle w:val="Normal"/>
        <w:rPr/>
      </w:pPr>
      <w:r>
        <w:rPr/>
        <w:t>Module code: BMIH6006</w:t>
      </w:r>
    </w:p>
    <w:p>
      <w:pPr>
        <w:pStyle w:val="Normal"/>
        <w:rPr/>
      </w:pPr>
      <w:r>
        <w:rPr/>
        <w:t>Lecture name: Kathryn Flynn</w:t>
      </w:r>
    </w:p>
    <w:p>
      <w:pPr>
        <w:pStyle w:val="Normal"/>
        <w:rPr/>
      </w:pPr>
      <w:r>
        <w:rPr/>
        <w:t>Student ID: 1918827</w:t>
      </w:r>
    </w:p>
    <w:p>
      <w:pPr>
        <w:pStyle w:val="Normal"/>
        <w:jc w:val="center"/>
        <w:rPr>
          <w:b/>
          <w:b/>
        </w:rPr>
      </w:pPr>
      <w:r>
        <w:rPr>
          <w:b/>
        </w:rPr>
      </w:r>
    </w:p>
    <w:p>
      <w:pPr>
        <w:pStyle w:val="Normal"/>
        <w:jc w:val="center"/>
        <w:rPr>
          <w:b/>
          <w:b/>
          <w:sz w:val="28"/>
        </w:rPr>
      </w:pPr>
      <w:r>
        <w:rPr>
          <w:b/>
          <w:sz w:val="28"/>
        </w:rPr>
        <w:t xml:space="preserve">Staff Shortages and Employee Mental Health in the UK Hotel and Hospitality Industry - A Job Demands-Resources Perspective on Workforce Sustainability </w:t>
      </w:r>
    </w:p>
    <w:p>
      <w:pPr>
        <w:pStyle w:val="Normal"/>
        <w:spacing w:lineRule="auto" w:line="259"/>
        <w:jc w:val="left"/>
        <w:rPr>
          <w:b/>
          <w:b/>
          <w:sz w:val="28"/>
        </w:rPr>
      </w:pPr>
      <w:r>
        <w:rPr>
          <w:b/>
          <w:sz w:val="28"/>
        </w:rPr>
      </w:r>
      <w:r>
        <w:br w:type="page"/>
      </w:r>
    </w:p>
    <w:p>
      <w:pPr>
        <w:pStyle w:val="Heading1"/>
        <w:rPr>
          <w:highlight w:val="white"/>
        </w:rPr>
      </w:pPr>
      <w:bookmarkStart w:id="0" w:name="_Toc229311451"/>
      <w:r>
        <w:rPr>
          <w:shd w:fill="FFFFFF" w:val="clear"/>
        </w:rPr>
        <w:t>Abstract</w:t>
      </w:r>
      <w:bookmarkEnd w:id="0"/>
    </w:p>
    <w:p>
      <w:pPr>
        <w:pStyle w:val="Normal"/>
        <w:rPr>
          <w:highlight w:val="white"/>
        </w:rPr>
      </w:pPr>
      <w:r>
        <w:rPr>
          <w:shd w:fill="FFFFFF" w:val="clear"/>
        </w:rPr>
        <w:t>There has been a serious shortage of staff in the hospitality sector over the past few years, which has introduced several operational challenges that have impacted employee wellbeing, service delivery and workforce sustainability. Labour shortages in the hotel industry have come to the fore after the COVID-19 pandemic, where the stress of their work, emotional labour and workload pressures have been heightened for those in the industry. This research examines critically the relationship between staffing shortage and the mental health and sustainability of the employees of The Coldra Court Hotel through the Job Demands - Job Resources (JD-R) model.</w:t>
      </w:r>
    </w:p>
    <w:p>
      <w:pPr>
        <w:pStyle w:val="Normal"/>
        <w:rPr>
          <w:highlight w:val="white"/>
        </w:rPr>
      </w:pPr>
      <w:r>
        <w:rPr>
          <w:shd w:fill="FFFFFF" w:val="clear"/>
        </w:rPr>
        <w:t>The research used qualitative secondary case study design, interpretivist research philosophy and inductive research approach. Secondary data was gathered from peer-reviewed journal articles, hospitality management literature, industry reports and organisational wellbeing research on issues of staff shortages, emotional labour, burnout, and sustainability of the workforce in hospitality operations. Thematic analysis was employed to discover the themes related to employee wellbeing and working stressors in the placement hotel.</w:t>
      </w:r>
    </w:p>
    <w:p>
      <w:pPr>
        <w:pStyle w:val="Normal"/>
        <w:rPr>
          <w:highlight w:val="white"/>
        </w:rPr>
      </w:pPr>
      <w:r>
        <w:rPr>
          <w:shd w:fill="FFFFFF" w:val="clear"/>
        </w:rPr>
        <w:t>Staffing shortage was found to be a significant factor that brought about an increase in workload intensity and operational pressure for hotel operations. Time spent on employment was often spent on several tasks at once during busy operational periods and periods of disruption, causing employees more emotional stress and fewer opportunities to recover during shifts. Emotional labour was also found to be a significant factor in the stress of the job since employees would be required to uphold professional communication with customers and to demonstrate a positive emotional state when dealing with customers during stressful service scenarios. These operation conditions were a factor in emotional exhaustion, anxiety and risk of burnout in the placement environment.</w:t>
      </w:r>
    </w:p>
    <w:p>
      <w:pPr>
        <w:pStyle w:val="Normal"/>
        <w:rPr>
          <w:highlight w:val="white"/>
        </w:rPr>
      </w:pPr>
      <w:r>
        <w:rPr>
          <w:shd w:fill="FFFFFF" w:val="clear"/>
        </w:rPr>
        <w:t>The results also showed that organizational support and managerial leadership had a positive effect on employees' wellbeing during operational crises. Supportive communication, teamwork and supervisor support served as useful organizational resources that were valuable in keeping the employees calm and confident when in stressful situations. The sustainability programmes that have been put in place within the hotel environment also had a positive impact on employee engagement, though the results indicated that there was room for the employees to be more confident in their communication of sustainability and the effectiveness of the programmes in the organisation.</w:t>
      </w:r>
    </w:p>
    <w:p>
      <w:pPr>
        <w:pStyle w:val="Normal"/>
        <w:rPr>
          <w:highlight w:val="white"/>
        </w:rPr>
      </w:pPr>
      <w:r>
        <w:rPr>
          <w:shd w:fill="FFFFFF" w:val="clear"/>
        </w:rPr>
        <w:t>The study found that alongside operational efficiency, employee wellbeing, supportive leadership, effective communication and sustainable workload management practices are important factors to workforce sustainability in hospitality organisations. The research suggests that the hotel organisations should focus on enhancing the workforce planning, employee wellbeing support, leadership development, and sustainability training to further mitigate the risk of employee burnout and boost employee retention. The findings of this study could be relevant to the debate on staffing challenges, employee wellbeing, and sustainable practice for staffing in hotel operations in general and not just at The Coldra Court Hotel.</w:t>
      </w:r>
    </w:p>
    <w:p>
      <w:pPr>
        <w:pStyle w:val="Normal"/>
        <w:rPr/>
      </w:pPr>
      <w:r>
        <w:rPr/>
      </w:r>
    </w:p>
    <w:p>
      <w:pPr>
        <w:pStyle w:val="Normal"/>
        <w:jc w:val="center"/>
        <w:rPr>
          <w:b/>
          <w:b/>
        </w:rPr>
      </w:pPr>
      <w:r>
        <w:rPr>
          <w:b/>
        </w:rPr>
      </w:r>
    </w:p>
    <w:sdt>
      <w:sdtPr>
        <w:docPartObj>
          <w:docPartGallery w:val="Table of Contents"/>
          <w:docPartUnique w:val="true"/>
        </w:docPartObj>
      </w:sdtPr>
      <w:sdtContent>
        <w:p>
          <w:pPr>
            <w:pStyle w:val="TOCHeading"/>
            <w:rPr/>
          </w:pPr>
          <w:r>
            <w:rPr/>
            <w:t>Table of Contents</w:t>
          </w:r>
        </w:p>
        <w:p>
          <w:pPr>
            <w:pStyle w:val="Contents1"/>
            <w:rPr>
              <w:rFonts w:ascii="Calibri" w:hAnsi="Calibri" w:eastAsia="" w:asciiTheme="minorHAnsi" w:eastAsiaTheme="minorEastAsia" w:hAnsiTheme="minorHAnsi"/>
              <w:b w:val="false"/>
              <w:b w:val="false"/>
              <w:sz w:val="22"/>
              <w:lang w:eastAsia="en-GB"/>
            </w:rPr>
          </w:pPr>
          <w:r>
            <w:fldChar w:fldCharType="begin"/>
          </w:r>
          <w:r>
            <w:rPr>
              <w:webHidden/>
              <w:rStyle w:val="IndexLink"/>
              <w:shd w:fill="FFFFFF" w:val="clear"/>
            </w:rPr>
            <w:instrText> TOC \z \o "1-3" \u \h</w:instrText>
          </w:r>
          <w:r>
            <w:rPr>
              <w:webHidden/>
              <w:rStyle w:val="IndexLink"/>
              <w:shd w:fill="FFFFFF" w:val="clear"/>
            </w:rPr>
            <w:fldChar w:fldCharType="separate"/>
          </w:r>
          <w:hyperlink w:anchor="_Toc229311451">
            <w:r>
              <w:rPr>
                <w:webHidden/>
                <w:rStyle w:val="IndexLink"/>
                <w:shd w:fill="FFFFFF" w:val="clear"/>
              </w:rPr>
              <w:t>Abstract</w:t>
            </w:r>
            <w:r>
              <w:rPr>
                <w:webHidden/>
              </w:rPr>
              <w:fldChar w:fldCharType="begin"/>
            </w:r>
            <w:r>
              <w:rPr>
                <w:webHidden/>
              </w:rPr>
              <w:instrText>PAGEREF _Toc229311451 \h</w:instrText>
            </w:r>
            <w:r>
              <w:rPr>
                <w:webHidden/>
              </w:rPr>
              <w:fldChar w:fldCharType="separate"/>
            </w:r>
            <w:r>
              <w:rPr>
                <w:rStyle w:val="IndexLink"/>
                <w:vanish w:val="false"/>
              </w:rPr>
              <w:tab/>
              <w:t>ii</w:t>
            </w:r>
            <w:r>
              <w:rPr>
                <w:webHidden/>
              </w:rPr>
              <w:fldChar w:fldCharType="end"/>
            </w:r>
          </w:hyperlink>
        </w:p>
        <w:p>
          <w:pPr>
            <w:pStyle w:val="Contents1"/>
            <w:rPr>
              <w:rFonts w:ascii="Calibri" w:hAnsi="Calibri" w:eastAsia="" w:asciiTheme="minorHAnsi" w:eastAsiaTheme="minorEastAsia" w:hAnsiTheme="minorHAnsi"/>
              <w:b w:val="false"/>
              <w:b w:val="false"/>
              <w:sz w:val="22"/>
              <w:lang w:eastAsia="en-GB"/>
            </w:rPr>
          </w:pPr>
          <w:hyperlink w:anchor="_Toc229311452">
            <w:r>
              <w:rPr>
                <w:webHidden/>
                <w:rStyle w:val="IndexLink"/>
                <w:shd w:fill="FFFFFF" w:val="clear"/>
              </w:rPr>
              <w:t>Chapter 1: Introduction</w:t>
            </w:r>
            <w:r>
              <w:rPr>
                <w:webHidden/>
              </w:rPr>
              <w:fldChar w:fldCharType="begin"/>
            </w:r>
            <w:r>
              <w:rPr>
                <w:webHidden/>
              </w:rPr>
              <w:instrText>PAGEREF _Toc229311452 \h</w:instrText>
            </w:r>
            <w:r>
              <w:rPr>
                <w:webHidden/>
              </w:rPr>
              <w:fldChar w:fldCharType="separate"/>
            </w:r>
            <w:r>
              <w:rPr>
                <w:rStyle w:val="IndexLink"/>
                <w:vanish w:val="false"/>
              </w:rPr>
              <w:tab/>
              <w:t>1</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sz w:val="22"/>
              <w:lang w:eastAsia="en-GB"/>
            </w:rPr>
          </w:pPr>
          <w:hyperlink w:anchor="_Toc229311453">
            <w:r>
              <w:rPr>
                <w:webHidden/>
                <w:rStyle w:val="IndexLink"/>
                <w:shd w:fill="FFFFFF" w:val="clear"/>
              </w:rPr>
              <w:t>1.1 Project Background</w:t>
            </w:r>
            <w:r>
              <w:rPr>
                <w:webHidden/>
              </w:rPr>
              <w:fldChar w:fldCharType="begin"/>
            </w:r>
            <w:r>
              <w:rPr>
                <w:webHidden/>
              </w:rPr>
              <w:instrText>PAGEREF _Toc229311453 \h</w:instrText>
            </w:r>
            <w:r>
              <w:rPr>
                <w:webHidden/>
              </w:rPr>
              <w:fldChar w:fldCharType="separate"/>
            </w:r>
            <w:r>
              <w:rPr>
                <w:rStyle w:val="IndexLink"/>
                <w:vanish w:val="false"/>
              </w:rPr>
              <w:tab/>
              <w:t>1</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sz w:val="22"/>
              <w:lang w:eastAsia="en-GB"/>
            </w:rPr>
          </w:pPr>
          <w:hyperlink w:anchor="_Toc229311454">
            <w:r>
              <w:rPr>
                <w:webHidden/>
                <w:rStyle w:val="IndexLink"/>
                <w:shd w:fill="FFFFFF" w:val="clear"/>
              </w:rPr>
              <w:t>1.2 Research Aim</w:t>
            </w:r>
            <w:r>
              <w:rPr>
                <w:webHidden/>
              </w:rPr>
              <w:fldChar w:fldCharType="begin"/>
            </w:r>
            <w:r>
              <w:rPr>
                <w:webHidden/>
              </w:rPr>
              <w:instrText>PAGEREF _Toc229311454 \h</w:instrText>
            </w:r>
            <w:r>
              <w:rPr>
                <w:webHidden/>
              </w:rPr>
              <w:fldChar w:fldCharType="separate"/>
            </w:r>
            <w:r>
              <w:rPr>
                <w:rStyle w:val="IndexLink"/>
                <w:vanish w:val="false"/>
              </w:rPr>
              <w:tab/>
              <w:t>2</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sz w:val="22"/>
              <w:lang w:eastAsia="en-GB"/>
            </w:rPr>
          </w:pPr>
          <w:hyperlink w:anchor="_Toc229311455">
            <w:r>
              <w:rPr>
                <w:webHidden/>
                <w:rStyle w:val="IndexLink"/>
                <w:shd w:fill="FFFFFF" w:val="clear"/>
              </w:rPr>
              <w:t>1.3 Research Objectives</w:t>
            </w:r>
            <w:r>
              <w:rPr>
                <w:webHidden/>
              </w:rPr>
              <w:fldChar w:fldCharType="begin"/>
            </w:r>
            <w:r>
              <w:rPr>
                <w:webHidden/>
              </w:rPr>
              <w:instrText>PAGEREF _Toc229311455 \h</w:instrText>
            </w:r>
            <w:r>
              <w:rPr>
                <w:webHidden/>
              </w:rPr>
              <w:fldChar w:fldCharType="separate"/>
            </w:r>
            <w:r>
              <w:rPr>
                <w:rStyle w:val="IndexLink"/>
                <w:vanish w:val="false"/>
              </w:rPr>
              <w:tab/>
              <w:t>2</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sz w:val="22"/>
              <w:lang w:eastAsia="en-GB"/>
            </w:rPr>
          </w:pPr>
          <w:hyperlink w:anchor="_Toc229311456">
            <w:r>
              <w:rPr>
                <w:webHidden/>
                <w:rStyle w:val="IndexLink"/>
                <w:shd w:fill="FFFFFF" w:val="clear"/>
              </w:rPr>
              <w:t>1.4 Research Rationale</w:t>
            </w:r>
            <w:r>
              <w:rPr>
                <w:webHidden/>
              </w:rPr>
              <w:fldChar w:fldCharType="begin"/>
            </w:r>
            <w:r>
              <w:rPr>
                <w:webHidden/>
              </w:rPr>
              <w:instrText>PAGEREF _Toc229311456 \h</w:instrText>
            </w:r>
            <w:r>
              <w:rPr>
                <w:webHidden/>
              </w:rPr>
              <w:fldChar w:fldCharType="separate"/>
            </w:r>
            <w:r>
              <w:rPr>
                <w:rStyle w:val="IndexLink"/>
                <w:vanish w:val="false"/>
              </w:rPr>
              <w:tab/>
              <w:t>3</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sz w:val="22"/>
              <w:lang w:eastAsia="en-GB"/>
            </w:rPr>
          </w:pPr>
          <w:hyperlink w:anchor="_Toc229311457">
            <w:r>
              <w:rPr>
                <w:webHidden/>
                <w:rStyle w:val="IndexLink"/>
                <w:shd w:fill="FFFFFF" w:val="clear"/>
              </w:rPr>
              <w:t xml:space="preserve">1.5 </w:t>
            </w:r>
            <w:r>
              <w:rPr>
                <w:rStyle w:val="IndexLink"/>
              </w:rPr>
              <w:t xml:space="preserve">Project </w:t>
            </w:r>
            <w:r>
              <w:rPr>
                <w:rStyle w:val="IndexLink"/>
                <w:shd w:fill="FFFFFF" w:val="clear"/>
              </w:rPr>
              <w:t>Structure</w:t>
            </w:r>
            <w:r>
              <w:rPr>
                <w:webHidden/>
              </w:rPr>
              <w:fldChar w:fldCharType="begin"/>
            </w:r>
            <w:r>
              <w:rPr>
                <w:webHidden/>
              </w:rPr>
              <w:instrText>PAGEREF _Toc229311457 \h</w:instrText>
            </w:r>
            <w:r>
              <w:rPr>
                <w:webHidden/>
              </w:rPr>
              <w:fldChar w:fldCharType="separate"/>
            </w:r>
            <w:r>
              <w:rPr>
                <w:rStyle w:val="IndexLink"/>
                <w:vanish w:val="false"/>
              </w:rPr>
              <w:tab/>
              <w:t>3</w:t>
            </w:r>
            <w:r>
              <w:rPr>
                <w:webHidden/>
              </w:rPr>
              <w:fldChar w:fldCharType="end"/>
            </w:r>
          </w:hyperlink>
        </w:p>
        <w:p>
          <w:pPr>
            <w:pStyle w:val="Contents1"/>
            <w:rPr>
              <w:rFonts w:ascii="Calibri" w:hAnsi="Calibri" w:eastAsia="" w:asciiTheme="minorHAnsi" w:eastAsiaTheme="minorEastAsia" w:hAnsiTheme="minorHAnsi"/>
              <w:b w:val="false"/>
              <w:b w:val="false"/>
              <w:sz w:val="22"/>
              <w:lang w:eastAsia="en-GB"/>
            </w:rPr>
          </w:pPr>
          <w:hyperlink w:anchor="_Toc229311458">
            <w:r>
              <w:rPr>
                <w:webHidden/>
                <w:rStyle w:val="IndexLink"/>
                <w:shd w:fill="FFFFFF" w:val="clear"/>
              </w:rPr>
              <w:t>Chapter 2: Literature Review</w:t>
            </w:r>
            <w:r>
              <w:rPr>
                <w:webHidden/>
              </w:rPr>
              <w:fldChar w:fldCharType="begin"/>
            </w:r>
            <w:r>
              <w:rPr>
                <w:webHidden/>
              </w:rPr>
              <w:instrText>PAGEREF _Toc229311458 \h</w:instrText>
            </w:r>
            <w:r>
              <w:rPr>
                <w:webHidden/>
              </w:rPr>
              <w:fldChar w:fldCharType="separate"/>
            </w:r>
            <w:r>
              <w:rPr>
                <w:rStyle w:val="IndexLink"/>
                <w:vanish w:val="false"/>
              </w:rPr>
              <w:tab/>
              <w:t>4</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sz w:val="22"/>
              <w:lang w:eastAsia="en-GB"/>
            </w:rPr>
          </w:pPr>
          <w:hyperlink w:anchor="_Toc229311459">
            <w:r>
              <w:rPr>
                <w:webHidden/>
                <w:rStyle w:val="IndexLink"/>
                <w:shd w:fill="FFFFFF" w:val="clear"/>
              </w:rPr>
              <w:t>2.1 Introduction</w:t>
            </w:r>
            <w:r>
              <w:rPr>
                <w:webHidden/>
              </w:rPr>
              <w:fldChar w:fldCharType="begin"/>
            </w:r>
            <w:r>
              <w:rPr>
                <w:webHidden/>
              </w:rPr>
              <w:instrText>PAGEREF _Toc229311459 \h</w:instrText>
            </w:r>
            <w:r>
              <w:rPr>
                <w:webHidden/>
              </w:rPr>
              <w:fldChar w:fldCharType="separate"/>
            </w:r>
            <w:r>
              <w:rPr>
                <w:rStyle w:val="IndexLink"/>
                <w:vanish w:val="false"/>
              </w:rPr>
              <w:tab/>
              <w:t>4</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sz w:val="22"/>
              <w:lang w:eastAsia="en-GB"/>
            </w:rPr>
          </w:pPr>
          <w:hyperlink w:anchor="_Toc229311460">
            <w:r>
              <w:rPr>
                <w:webHidden/>
                <w:rStyle w:val="IndexLink"/>
                <w:shd w:fill="FFFFFF" w:val="clear"/>
              </w:rPr>
              <w:t>2.2 Employment gaps in the hospitality sector.</w:t>
            </w:r>
            <w:r>
              <w:rPr>
                <w:webHidden/>
              </w:rPr>
              <w:fldChar w:fldCharType="begin"/>
            </w:r>
            <w:r>
              <w:rPr>
                <w:webHidden/>
              </w:rPr>
              <w:instrText>PAGEREF _Toc229311460 \h</w:instrText>
            </w:r>
            <w:r>
              <w:rPr>
                <w:webHidden/>
              </w:rPr>
              <w:fldChar w:fldCharType="separate"/>
            </w:r>
            <w:r>
              <w:rPr>
                <w:rStyle w:val="IndexLink"/>
                <w:vanish w:val="false"/>
              </w:rPr>
              <w:tab/>
              <w:t>4</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sz w:val="22"/>
              <w:lang w:eastAsia="en-GB"/>
            </w:rPr>
          </w:pPr>
          <w:hyperlink w:anchor="_Toc229311461">
            <w:r>
              <w:rPr>
                <w:webHidden/>
                <w:rStyle w:val="IndexLink"/>
                <w:shd w:fill="FFFFFF" w:val="clear"/>
              </w:rPr>
              <w:t>2.3 Employee Mental Health in Hospitality</w:t>
            </w:r>
            <w:r>
              <w:rPr>
                <w:webHidden/>
              </w:rPr>
              <w:fldChar w:fldCharType="begin"/>
            </w:r>
            <w:r>
              <w:rPr>
                <w:webHidden/>
              </w:rPr>
              <w:instrText>PAGEREF _Toc229311461 \h</w:instrText>
            </w:r>
            <w:r>
              <w:rPr>
                <w:webHidden/>
              </w:rPr>
              <w:fldChar w:fldCharType="separate"/>
            </w:r>
            <w:r>
              <w:rPr>
                <w:rStyle w:val="IndexLink"/>
                <w:vanish w:val="false"/>
              </w:rPr>
              <w:tab/>
              <w:t>5</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sz w:val="22"/>
              <w:lang w:eastAsia="en-GB"/>
            </w:rPr>
          </w:pPr>
          <w:hyperlink w:anchor="_Toc229311462">
            <w:r>
              <w:rPr>
                <w:webHidden/>
                <w:rStyle w:val="IndexLink"/>
                <w:shd w:fill="FFFFFF" w:val="clear"/>
              </w:rPr>
              <w:t>2.4 Job Demands–Resources Framework</w:t>
            </w:r>
            <w:r>
              <w:rPr>
                <w:webHidden/>
              </w:rPr>
              <w:fldChar w:fldCharType="begin"/>
            </w:r>
            <w:r>
              <w:rPr>
                <w:webHidden/>
              </w:rPr>
              <w:instrText>PAGEREF _Toc229311462 \h</w:instrText>
            </w:r>
            <w:r>
              <w:rPr>
                <w:webHidden/>
              </w:rPr>
              <w:fldChar w:fldCharType="separate"/>
            </w:r>
            <w:r>
              <w:rPr>
                <w:rStyle w:val="IndexLink"/>
                <w:vanish w:val="false"/>
              </w:rPr>
              <w:tab/>
              <w:t>7</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sz w:val="22"/>
              <w:lang w:eastAsia="en-GB"/>
            </w:rPr>
          </w:pPr>
          <w:hyperlink w:anchor="_Toc229311463">
            <w:r>
              <w:rPr>
                <w:webHidden/>
                <w:rStyle w:val="IndexLink"/>
                <w:shd w:fill="FFFFFF" w:val="clear"/>
              </w:rPr>
              <w:t>2.5 Workforce Sustainability in Hospitality</w:t>
            </w:r>
            <w:r>
              <w:rPr>
                <w:webHidden/>
              </w:rPr>
              <w:fldChar w:fldCharType="begin"/>
            </w:r>
            <w:r>
              <w:rPr>
                <w:webHidden/>
              </w:rPr>
              <w:instrText>PAGEREF _Toc229311463 \h</w:instrText>
            </w:r>
            <w:r>
              <w:rPr>
                <w:webHidden/>
              </w:rPr>
              <w:fldChar w:fldCharType="separate"/>
            </w:r>
            <w:r>
              <w:rPr>
                <w:rStyle w:val="IndexLink"/>
                <w:vanish w:val="false"/>
              </w:rPr>
              <w:tab/>
              <w:t>8</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sz w:val="22"/>
              <w:lang w:eastAsia="en-GB"/>
            </w:rPr>
          </w:pPr>
          <w:hyperlink w:anchor="_Toc229311464">
            <w:r>
              <w:rPr>
                <w:webHidden/>
                <w:rStyle w:val="IndexLink"/>
                <w:shd w:fill="FFFFFF" w:val="clear"/>
              </w:rPr>
              <w:t>2.6 Literature Gap</w:t>
            </w:r>
            <w:r>
              <w:rPr>
                <w:webHidden/>
              </w:rPr>
              <w:fldChar w:fldCharType="begin"/>
            </w:r>
            <w:r>
              <w:rPr>
                <w:webHidden/>
              </w:rPr>
              <w:instrText>PAGEREF _Toc229311464 \h</w:instrText>
            </w:r>
            <w:r>
              <w:rPr>
                <w:webHidden/>
              </w:rPr>
              <w:fldChar w:fldCharType="separate"/>
            </w:r>
            <w:r>
              <w:rPr>
                <w:rStyle w:val="IndexLink"/>
                <w:vanish w:val="false"/>
              </w:rPr>
              <w:tab/>
              <w:t>9</w:t>
            </w:r>
            <w:r>
              <w:rPr>
                <w:webHidden/>
              </w:rPr>
              <w:fldChar w:fldCharType="end"/>
            </w:r>
          </w:hyperlink>
        </w:p>
        <w:p>
          <w:pPr>
            <w:pStyle w:val="Contents1"/>
            <w:rPr>
              <w:rFonts w:ascii="Calibri" w:hAnsi="Calibri" w:eastAsia="" w:asciiTheme="minorHAnsi" w:eastAsiaTheme="minorEastAsia" w:hAnsiTheme="minorHAnsi"/>
              <w:b w:val="false"/>
              <w:b w:val="false"/>
              <w:sz w:val="22"/>
              <w:lang w:eastAsia="en-GB"/>
            </w:rPr>
          </w:pPr>
          <w:hyperlink w:anchor="_Toc229311465">
            <w:r>
              <w:rPr>
                <w:webHidden/>
                <w:rStyle w:val="IndexLink"/>
                <w:shd w:fill="FFFFFF" w:val="clear"/>
              </w:rPr>
              <w:t>Chapter 3: Methodology</w:t>
            </w:r>
            <w:r>
              <w:rPr>
                <w:webHidden/>
              </w:rPr>
              <w:fldChar w:fldCharType="begin"/>
            </w:r>
            <w:r>
              <w:rPr>
                <w:webHidden/>
              </w:rPr>
              <w:instrText>PAGEREF _Toc229311465 \h</w:instrText>
            </w:r>
            <w:r>
              <w:rPr>
                <w:webHidden/>
              </w:rPr>
              <w:fldChar w:fldCharType="separate"/>
            </w:r>
            <w:r>
              <w:rPr>
                <w:rStyle w:val="IndexLink"/>
                <w:vanish w:val="false"/>
              </w:rPr>
              <w:tab/>
              <w:t>10</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sz w:val="22"/>
              <w:lang w:eastAsia="en-GB"/>
            </w:rPr>
          </w:pPr>
          <w:hyperlink w:anchor="_Toc229311466">
            <w:r>
              <w:rPr>
                <w:webHidden/>
                <w:rStyle w:val="IndexLink"/>
                <w:shd w:fill="FFFFFF" w:val="clear"/>
              </w:rPr>
              <w:t>3.1 Introduction</w:t>
            </w:r>
            <w:r>
              <w:rPr>
                <w:webHidden/>
              </w:rPr>
              <w:fldChar w:fldCharType="begin"/>
            </w:r>
            <w:r>
              <w:rPr>
                <w:webHidden/>
              </w:rPr>
              <w:instrText>PAGEREF _Toc229311466 \h</w:instrText>
            </w:r>
            <w:r>
              <w:rPr>
                <w:webHidden/>
              </w:rPr>
              <w:fldChar w:fldCharType="separate"/>
            </w:r>
            <w:r>
              <w:rPr>
                <w:rStyle w:val="IndexLink"/>
                <w:vanish w:val="false"/>
              </w:rPr>
              <w:tab/>
              <w:t>10</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sz w:val="22"/>
              <w:lang w:eastAsia="en-GB"/>
            </w:rPr>
          </w:pPr>
          <w:hyperlink w:anchor="_Toc229311467">
            <w:r>
              <w:rPr>
                <w:webHidden/>
                <w:rStyle w:val="IndexLink"/>
                <w:shd w:fill="FFFFFF" w:val="clear"/>
              </w:rPr>
              <w:t>3.2 Research Philosophy and Approach</w:t>
            </w:r>
            <w:r>
              <w:rPr>
                <w:webHidden/>
              </w:rPr>
              <w:fldChar w:fldCharType="begin"/>
            </w:r>
            <w:r>
              <w:rPr>
                <w:webHidden/>
              </w:rPr>
              <w:instrText>PAGEREF _Toc229311467 \h</w:instrText>
            </w:r>
            <w:r>
              <w:rPr>
                <w:webHidden/>
              </w:rPr>
              <w:fldChar w:fldCharType="separate"/>
            </w:r>
            <w:r>
              <w:rPr>
                <w:rStyle w:val="IndexLink"/>
                <w:vanish w:val="false"/>
              </w:rPr>
              <w:tab/>
              <w:t>10</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sz w:val="22"/>
              <w:lang w:eastAsia="en-GB"/>
            </w:rPr>
          </w:pPr>
          <w:hyperlink w:anchor="_Toc229311468">
            <w:r>
              <w:rPr>
                <w:webHidden/>
                <w:rStyle w:val="IndexLink"/>
                <w:shd w:fill="FFFFFF" w:val="clear"/>
              </w:rPr>
              <w:t>3.3 Research Strategy and Case Study Approach</w:t>
            </w:r>
            <w:r>
              <w:rPr>
                <w:webHidden/>
              </w:rPr>
              <w:fldChar w:fldCharType="begin"/>
            </w:r>
            <w:r>
              <w:rPr>
                <w:webHidden/>
              </w:rPr>
              <w:instrText>PAGEREF _Toc229311468 \h</w:instrText>
            </w:r>
            <w:r>
              <w:rPr>
                <w:webHidden/>
              </w:rPr>
              <w:fldChar w:fldCharType="separate"/>
            </w:r>
            <w:r>
              <w:rPr>
                <w:rStyle w:val="IndexLink"/>
                <w:vanish w:val="false"/>
              </w:rPr>
              <w:tab/>
              <w:t>10</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sz w:val="22"/>
              <w:lang w:eastAsia="en-GB"/>
            </w:rPr>
          </w:pPr>
          <w:hyperlink w:anchor="_Toc229311469">
            <w:r>
              <w:rPr>
                <w:webHidden/>
                <w:rStyle w:val="IndexLink"/>
                <w:shd w:fill="FFFFFF" w:val="clear"/>
              </w:rPr>
              <w:t>3.4 Research Onion and Data Collection</w:t>
            </w:r>
            <w:r>
              <w:rPr>
                <w:webHidden/>
              </w:rPr>
              <w:fldChar w:fldCharType="begin"/>
            </w:r>
            <w:r>
              <w:rPr>
                <w:webHidden/>
              </w:rPr>
              <w:instrText>PAGEREF _Toc229311469 \h</w:instrText>
            </w:r>
            <w:r>
              <w:rPr>
                <w:webHidden/>
              </w:rPr>
              <w:fldChar w:fldCharType="separate"/>
            </w:r>
            <w:r>
              <w:rPr>
                <w:rStyle w:val="IndexLink"/>
                <w:vanish w:val="false"/>
              </w:rPr>
              <w:tab/>
              <w:t>11</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sz w:val="22"/>
              <w:lang w:eastAsia="en-GB"/>
            </w:rPr>
          </w:pPr>
          <w:hyperlink w:anchor="_Toc229311470">
            <w:r>
              <w:rPr>
                <w:webHidden/>
                <w:rStyle w:val="IndexLink"/>
                <w:shd w:fill="FFFFFF" w:val="clear"/>
              </w:rPr>
              <w:t>3.5 Data Analysis and Ethical Considerations</w:t>
            </w:r>
            <w:r>
              <w:rPr>
                <w:webHidden/>
              </w:rPr>
              <w:fldChar w:fldCharType="begin"/>
            </w:r>
            <w:r>
              <w:rPr>
                <w:webHidden/>
              </w:rPr>
              <w:instrText>PAGEREF _Toc229311470 \h</w:instrText>
            </w:r>
            <w:r>
              <w:rPr>
                <w:webHidden/>
              </w:rPr>
              <w:fldChar w:fldCharType="separate"/>
            </w:r>
            <w:r>
              <w:rPr>
                <w:rStyle w:val="IndexLink"/>
                <w:vanish w:val="false"/>
              </w:rPr>
              <w:tab/>
              <w:t>12</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sz w:val="22"/>
              <w:lang w:eastAsia="en-GB"/>
            </w:rPr>
          </w:pPr>
          <w:hyperlink w:anchor="_Toc229311471">
            <w:r>
              <w:rPr>
                <w:webHidden/>
                <w:rStyle w:val="IndexLink"/>
                <w:shd w:fill="FFFFFF" w:val="clear"/>
              </w:rPr>
              <w:t>3.6 Reliability and Limitations</w:t>
            </w:r>
            <w:r>
              <w:rPr>
                <w:webHidden/>
              </w:rPr>
              <w:fldChar w:fldCharType="begin"/>
            </w:r>
            <w:r>
              <w:rPr>
                <w:webHidden/>
              </w:rPr>
              <w:instrText>PAGEREF _Toc229311471 \h</w:instrText>
            </w:r>
            <w:r>
              <w:rPr>
                <w:webHidden/>
              </w:rPr>
              <w:fldChar w:fldCharType="separate"/>
            </w:r>
            <w:r>
              <w:rPr>
                <w:rStyle w:val="IndexLink"/>
                <w:vanish w:val="false"/>
              </w:rPr>
              <w:tab/>
              <w:t>12</w:t>
            </w:r>
            <w:r>
              <w:rPr>
                <w:webHidden/>
              </w:rPr>
              <w:fldChar w:fldCharType="end"/>
            </w:r>
          </w:hyperlink>
        </w:p>
        <w:p>
          <w:pPr>
            <w:pStyle w:val="Contents1"/>
            <w:rPr>
              <w:rFonts w:ascii="Calibri" w:hAnsi="Calibri" w:eastAsia="" w:asciiTheme="minorHAnsi" w:eastAsiaTheme="minorEastAsia" w:hAnsiTheme="minorHAnsi"/>
              <w:b w:val="false"/>
              <w:b w:val="false"/>
              <w:sz w:val="22"/>
              <w:lang w:eastAsia="en-GB"/>
            </w:rPr>
          </w:pPr>
          <w:hyperlink w:anchor="_Toc229311472">
            <w:r>
              <w:rPr>
                <w:webHidden/>
                <w:rStyle w:val="IndexLink"/>
                <w:shd w:fill="FFFFFF" w:val="clear"/>
              </w:rPr>
              <w:t>Chapter 4: Findings</w:t>
            </w:r>
            <w:r>
              <w:rPr>
                <w:webHidden/>
              </w:rPr>
              <w:fldChar w:fldCharType="begin"/>
            </w:r>
            <w:r>
              <w:rPr>
                <w:webHidden/>
              </w:rPr>
              <w:instrText>PAGEREF _Toc229311472 \h</w:instrText>
            </w:r>
            <w:r>
              <w:rPr>
                <w:webHidden/>
              </w:rPr>
              <w:fldChar w:fldCharType="separate"/>
            </w:r>
            <w:r>
              <w:rPr>
                <w:rStyle w:val="IndexLink"/>
                <w:vanish w:val="false"/>
              </w:rPr>
              <w:tab/>
              <w:t>13</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sz w:val="22"/>
              <w:lang w:eastAsia="en-GB"/>
            </w:rPr>
          </w:pPr>
          <w:hyperlink w:anchor="_Toc229311473">
            <w:r>
              <w:rPr>
                <w:webHidden/>
                <w:rStyle w:val="IndexLink"/>
                <w:shd w:fill="FFFFFF" w:val="clear"/>
              </w:rPr>
              <w:t>4.1 Introduction</w:t>
            </w:r>
            <w:r>
              <w:rPr>
                <w:webHidden/>
              </w:rPr>
              <w:fldChar w:fldCharType="begin"/>
            </w:r>
            <w:r>
              <w:rPr>
                <w:webHidden/>
              </w:rPr>
              <w:instrText>PAGEREF _Toc229311473 \h</w:instrText>
            </w:r>
            <w:r>
              <w:rPr>
                <w:webHidden/>
              </w:rPr>
              <w:fldChar w:fldCharType="separate"/>
            </w:r>
            <w:r>
              <w:rPr>
                <w:rStyle w:val="IndexLink"/>
                <w:vanish w:val="false"/>
              </w:rPr>
              <w:tab/>
              <w:t>13</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sz w:val="22"/>
              <w:lang w:eastAsia="en-GB"/>
            </w:rPr>
          </w:pPr>
          <w:hyperlink w:anchor="_Toc229311474">
            <w:r>
              <w:rPr>
                <w:webHidden/>
                <w:rStyle w:val="IndexLink"/>
                <w:shd w:fill="FFFFFF" w:val="clear"/>
              </w:rPr>
              <w:t>4.2 Operational Understaffing and Workload Pressure.</w:t>
            </w:r>
            <w:r>
              <w:rPr>
                <w:webHidden/>
              </w:rPr>
              <w:fldChar w:fldCharType="begin"/>
            </w:r>
            <w:r>
              <w:rPr>
                <w:webHidden/>
              </w:rPr>
              <w:instrText>PAGEREF _Toc229311474 \h</w:instrText>
            </w:r>
            <w:r>
              <w:rPr>
                <w:webHidden/>
              </w:rPr>
              <w:fldChar w:fldCharType="separate"/>
            </w:r>
            <w:r>
              <w:rPr>
                <w:rStyle w:val="IndexLink"/>
                <w:vanish w:val="false"/>
              </w:rPr>
              <w:tab/>
              <w:t>13</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sz w:val="22"/>
              <w:lang w:eastAsia="en-GB"/>
            </w:rPr>
          </w:pPr>
          <w:hyperlink w:anchor="_Toc229311475">
            <w:r>
              <w:rPr>
                <w:webHidden/>
                <w:rStyle w:val="IndexLink"/>
                <w:shd w:fill="FFFFFF" w:val="clear"/>
              </w:rPr>
              <w:t>4.3 Emotional Exhaustion &amp; Mental Health Issues</w:t>
            </w:r>
            <w:r>
              <w:rPr>
                <w:webHidden/>
              </w:rPr>
              <w:fldChar w:fldCharType="begin"/>
            </w:r>
            <w:r>
              <w:rPr>
                <w:webHidden/>
              </w:rPr>
              <w:instrText>PAGEREF _Toc229311475 \h</w:instrText>
            </w:r>
            <w:r>
              <w:rPr>
                <w:webHidden/>
              </w:rPr>
              <w:fldChar w:fldCharType="separate"/>
            </w:r>
            <w:r>
              <w:rPr>
                <w:rStyle w:val="IndexLink"/>
                <w:vanish w:val="false"/>
              </w:rPr>
              <w:tab/>
              <w:t>14</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sz w:val="22"/>
              <w:lang w:eastAsia="en-GB"/>
            </w:rPr>
          </w:pPr>
          <w:hyperlink w:anchor="_Toc229311476">
            <w:r>
              <w:rPr>
                <w:webHidden/>
                <w:rStyle w:val="IndexLink"/>
                <w:shd w:fill="FFFFFF" w:val="clear"/>
              </w:rPr>
              <w:t>4.4 Organisational Support and Leadership</w:t>
            </w:r>
            <w:r>
              <w:rPr>
                <w:webHidden/>
              </w:rPr>
              <w:fldChar w:fldCharType="begin"/>
            </w:r>
            <w:r>
              <w:rPr>
                <w:webHidden/>
              </w:rPr>
              <w:instrText>PAGEREF _Toc229311476 \h</w:instrText>
            </w:r>
            <w:r>
              <w:rPr>
                <w:webHidden/>
              </w:rPr>
              <w:fldChar w:fldCharType="separate"/>
            </w:r>
            <w:r>
              <w:rPr>
                <w:rStyle w:val="IndexLink"/>
                <w:vanish w:val="false"/>
              </w:rPr>
              <w:tab/>
              <w:t>15</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sz w:val="22"/>
              <w:lang w:eastAsia="en-GB"/>
            </w:rPr>
          </w:pPr>
          <w:hyperlink w:anchor="_Toc229311477">
            <w:r>
              <w:rPr>
                <w:webHidden/>
                <w:rStyle w:val="IndexLink"/>
                <w:shd w:fill="FFFFFF" w:val="clear"/>
              </w:rPr>
              <w:t>4.5 Sustainability Engagement and Workforce Motivation</w:t>
            </w:r>
            <w:r>
              <w:rPr>
                <w:webHidden/>
              </w:rPr>
              <w:fldChar w:fldCharType="begin"/>
            </w:r>
            <w:r>
              <w:rPr>
                <w:webHidden/>
              </w:rPr>
              <w:instrText>PAGEREF _Toc229311477 \h</w:instrText>
            </w:r>
            <w:r>
              <w:rPr>
                <w:webHidden/>
              </w:rPr>
              <w:fldChar w:fldCharType="separate"/>
            </w:r>
            <w:r>
              <w:rPr>
                <w:rStyle w:val="IndexLink"/>
                <w:vanish w:val="false"/>
              </w:rPr>
              <w:tab/>
              <w:t>15</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sz w:val="22"/>
              <w:lang w:eastAsia="en-GB"/>
            </w:rPr>
          </w:pPr>
          <w:hyperlink w:anchor="_Toc229311478">
            <w:r>
              <w:rPr>
                <w:webHidden/>
                <w:rStyle w:val="IndexLink"/>
                <w:shd w:fill="FFFFFF" w:val="clear"/>
              </w:rPr>
              <w:t>4.6 Workforce Sustainability and Retention</w:t>
            </w:r>
            <w:r>
              <w:rPr>
                <w:webHidden/>
              </w:rPr>
              <w:fldChar w:fldCharType="begin"/>
            </w:r>
            <w:r>
              <w:rPr>
                <w:webHidden/>
              </w:rPr>
              <w:instrText>PAGEREF _Toc229311478 \h</w:instrText>
            </w:r>
            <w:r>
              <w:rPr>
                <w:webHidden/>
              </w:rPr>
              <w:fldChar w:fldCharType="separate"/>
            </w:r>
            <w:r>
              <w:rPr>
                <w:rStyle w:val="IndexLink"/>
                <w:vanish w:val="false"/>
              </w:rPr>
              <w:tab/>
              <w:t>16</w:t>
            </w:r>
            <w:r>
              <w:rPr>
                <w:webHidden/>
              </w:rPr>
              <w:fldChar w:fldCharType="end"/>
            </w:r>
          </w:hyperlink>
        </w:p>
        <w:p>
          <w:pPr>
            <w:pStyle w:val="Contents1"/>
            <w:rPr>
              <w:rFonts w:ascii="Calibri" w:hAnsi="Calibri" w:eastAsia="" w:asciiTheme="minorHAnsi" w:eastAsiaTheme="minorEastAsia" w:hAnsiTheme="minorHAnsi"/>
              <w:b w:val="false"/>
              <w:b w:val="false"/>
              <w:sz w:val="22"/>
              <w:lang w:eastAsia="en-GB"/>
            </w:rPr>
          </w:pPr>
          <w:hyperlink w:anchor="_Toc229311479">
            <w:r>
              <w:rPr>
                <w:webHidden/>
                <w:rStyle w:val="IndexLink"/>
                <w:shd w:fill="FFFFFF" w:val="clear"/>
              </w:rPr>
              <w:t>Chapter 5: Discussion</w:t>
            </w:r>
            <w:r>
              <w:rPr>
                <w:webHidden/>
              </w:rPr>
              <w:fldChar w:fldCharType="begin"/>
            </w:r>
            <w:r>
              <w:rPr>
                <w:webHidden/>
              </w:rPr>
              <w:instrText>PAGEREF _Toc229311479 \h</w:instrText>
            </w:r>
            <w:r>
              <w:rPr>
                <w:webHidden/>
              </w:rPr>
              <w:fldChar w:fldCharType="separate"/>
            </w:r>
            <w:r>
              <w:rPr>
                <w:rStyle w:val="IndexLink"/>
                <w:vanish w:val="false"/>
              </w:rPr>
              <w:tab/>
              <w:t>17</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sz w:val="22"/>
              <w:lang w:eastAsia="en-GB"/>
            </w:rPr>
          </w:pPr>
          <w:hyperlink w:anchor="_Toc229311480">
            <w:r>
              <w:rPr>
                <w:webHidden/>
                <w:rStyle w:val="IndexLink"/>
                <w:shd w:fill="FFFFFF" w:val="clear"/>
              </w:rPr>
              <w:t>5.1 Introduction</w:t>
            </w:r>
            <w:r>
              <w:rPr>
                <w:webHidden/>
              </w:rPr>
              <w:fldChar w:fldCharType="begin"/>
            </w:r>
            <w:r>
              <w:rPr>
                <w:webHidden/>
              </w:rPr>
              <w:instrText>PAGEREF _Toc229311480 \h</w:instrText>
            </w:r>
            <w:r>
              <w:rPr>
                <w:webHidden/>
              </w:rPr>
              <w:fldChar w:fldCharType="separate"/>
            </w:r>
            <w:r>
              <w:rPr>
                <w:rStyle w:val="IndexLink"/>
                <w:vanish w:val="false"/>
              </w:rPr>
              <w:tab/>
              <w:t>17</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sz w:val="22"/>
              <w:lang w:eastAsia="en-GB"/>
            </w:rPr>
          </w:pPr>
          <w:hyperlink w:anchor="_Toc229311481">
            <w:r>
              <w:rPr>
                <w:webHidden/>
                <w:rStyle w:val="IndexLink"/>
                <w:shd w:fill="FFFFFF" w:val="clear"/>
              </w:rPr>
              <w:t>5.2 Staffing Problems and Pressures on Staff Operations.</w:t>
            </w:r>
            <w:r>
              <w:rPr>
                <w:webHidden/>
              </w:rPr>
              <w:fldChar w:fldCharType="begin"/>
            </w:r>
            <w:r>
              <w:rPr>
                <w:webHidden/>
              </w:rPr>
              <w:instrText>PAGEREF _Toc229311481 \h</w:instrText>
            </w:r>
            <w:r>
              <w:rPr>
                <w:webHidden/>
              </w:rPr>
              <w:fldChar w:fldCharType="separate"/>
            </w:r>
            <w:r>
              <w:rPr>
                <w:rStyle w:val="IndexLink"/>
                <w:vanish w:val="false"/>
              </w:rPr>
              <w:tab/>
              <w:t>17</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sz w:val="22"/>
              <w:lang w:eastAsia="en-GB"/>
            </w:rPr>
          </w:pPr>
          <w:hyperlink w:anchor="_Toc229311482">
            <w:r>
              <w:rPr>
                <w:webHidden/>
                <w:rStyle w:val="IndexLink"/>
                <w:shd w:fill="FFFFFF" w:val="clear"/>
              </w:rPr>
              <w:t>5.3 Employee Mental Health and Emotional Labour.</w:t>
            </w:r>
            <w:r>
              <w:rPr>
                <w:webHidden/>
              </w:rPr>
              <w:fldChar w:fldCharType="begin"/>
            </w:r>
            <w:r>
              <w:rPr>
                <w:webHidden/>
              </w:rPr>
              <w:instrText>PAGEREF _Toc229311482 \h</w:instrText>
            </w:r>
            <w:r>
              <w:rPr>
                <w:webHidden/>
              </w:rPr>
              <w:fldChar w:fldCharType="separate"/>
            </w:r>
            <w:r>
              <w:rPr>
                <w:rStyle w:val="IndexLink"/>
                <w:vanish w:val="false"/>
              </w:rPr>
              <w:tab/>
              <w:t>18</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sz w:val="22"/>
              <w:lang w:eastAsia="en-GB"/>
            </w:rPr>
          </w:pPr>
          <w:hyperlink w:anchor="_Toc229311483">
            <w:r>
              <w:rPr>
                <w:webHidden/>
                <w:rStyle w:val="IndexLink"/>
                <w:shd w:fill="FFFFFF" w:val="clear"/>
              </w:rPr>
              <w:t>5.4 Organisational Support and Leadership</w:t>
            </w:r>
            <w:r>
              <w:rPr>
                <w:webHidden/>
              </w:rPr>
              <w:fldChar w:fldCharType="begin"/>
            </w:r>
            <w:r>
              <w:rPr>
                <w:webHidden/>
              </w:rPr>
              <w:instrText>PAGEREF _Toc229311483 \h</w:instrText>
            </w:r>
            <w:r>
              <w:rPr>
                <w:webHidden/>
              </w:rPr>
              <w:fldChar w:fldCharType="separate"/>
            </w:r>
            <w:r>
              <w:rPr>
                <w:rStyle w:val="IndexLink"/>
                <w:vanish w:val="false"/>
              </w:rPr>
              <w:tab/>
              <w:t>19</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sz w:val="22"/>
              <w:lang w:eastAsia="en-GB"/>
            </w:rPr>
          </w:pPr>
          <w:hyperlink w:anchor="_Toc229311484">
            <w:r>
              <w:rPr>
                <w:webHidden/>
                <w:rStyle w:val="IndexLink"/>
                <w:shd w:fill="FFFFFF" w:val="clear"/>
              </w:rPr>
              <w:t>5.5 Sustainability and Workforce Engagement</w:t>
            </w:r>
            <w:r>
              <w:rPr>
                <w:webHidden/>
              </w:rPr>
              <w:fldChar w:fldCharType="begin"/>
            </w:r>
            <w:r>
              <w:rPr>
                <w:webHidden/>
              </w:rPr>
              <w:instrText>PAGEREF _Toc229311484 \h</w:instrText>
            </w:r>
            <w:r>
              <w:rPr>
                <w:webHidden/>
              </w:rPr>
              <w:fldChar w:fldCharType="separate"/>
            </w:r>
            <w:r>
              <w:rPr>
                <w:rStyle w:val="IndexLink"/>
                <w:vanish w:val="false"/>
              </w:rPr>
              <w:tab/>
              <w:t>19</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sz w:val="22"/>
              <w:lang w:eastAsia="en-GB"/>
            </w:rPr>
          </w:pPr>
          <w:hyperlink w:anchor="_Toc229311485">
            <w:r>
              <w:rPr>
                <w:webHidden/>
                <w:rStyle w:val="IndexLink"/>
                <w:shd w:fill="FFFFFF" w:val="clear"/>
              </w:rPr>
              <w:t>5.6 Workforce Sustainability and Retention</w:t>
            </w:r>
            <w:r>
              <w:rPr>
                <w:webHidden/>
              </w:rPr>
              <w:fldChar w:fldCharType="begin"/>
            </w:r>
            <w:r>
              <w:rPr>
                <w:webHidden/>
              </w:rPr>
              <w:instrText>PAGEREF _Toc229311485 \h</w:instrText>
            </w:r>
            <w:r>
              <w:rPr>
                <w:webHidden/>
              </w:rPr>
              <w:fldChar w:fldCharType="separate"/>
            </w:r>
            <w:r>
              <w:rPr>
                <w:rStyle w:val="IndexLink"/>
                <w:vanish w:val="false"/>
              </w:rPr>
              <w:tab/>
              <w:t>20</w:t>
            </w:r>
            <w:r>
              <w:rPr>
                <w:webHidden/>
              </w:rPr>
              <w:fldChar w:fldCharType="end"/>
            </w:r>
          </w:hyperlink>
        </w:p>
        <w:p>
          <w:pPr>
            <w:pStyle w:val="Contents1"/>
            <w:rPr>
              <w:rFonts w:ascii="Calibri" w:hAnsi="Calibri" w:eastAsia="" w:asciiTheme="minorHAnsi" w:eastAsiaTheme="minorEastAsia" w:hAnsiTheme="minorHAnsi"/>
              <w:b w:val="false"/>
              <w:b w:val="false"/>
              <w:sz w:val="22"/>
              <w:lang w:eastAsia="en-GB"/>
            </w:rPr>
          </w:pPr>
          <w:hyperlink w:anchor="_Toc229311486">
            <w:r>
              <w:rPr>
                <w:webHidden/>
                <w:rStyle w:val="IndexLink"/>
                <w:shd w:fill="FFFFFF" w:val="clear"/>
              </w:rPr>
              <w:t>Chapter 6: Conclusion and Recommendations.</w:t>
            </w:r>
            <w:r>
              <w:rPr>
                <w:webHidden/>
              </w:rPr>
              <w:fldChar w:fldCharType="begin"/>
            </w:r>
            <w:r>
              <w:rPr>
                <w:webHidden/>
              </w:rPr>
              <w:instrText>PAGEREF _Toc229311486 \h</w:instrText>
            </w:r>
            <w:r>
              <w:rPr>
                <w:webHidden/>
              </w:rPr>
              <w:fldChar w:fldCharType="separate"/>
            </w:r>
            <w:r>
              <w:rPr>
                <w:rStyle w:val="IndexLink"/>
                <w:vanish w:val="false"/>
              </w:rPr>
              <w:tab/>
              <w:t>21</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sz w:val="22"/>
              <w:lang w:eastAsia="en-GB"/>
            </w:rPr>
          </w:pPr>
          <w:hyperlink w:anchor="_Toc229311487">
            <w:r>
              <w:rPr>
                <w:webHidden/>
                <w:rStyle w:val="IndexLink"/>
                <w:shd w:fill="FFFFFF" w:val="clear"/>
              </w:rPr>
              <w:t>6.1 Conclusion</w:t>
            </w:r>
            <w:r>
              <w:rPr>
                <w:webHidden/>
              </w:rPr>
              <w:fldChar w:fldCharType="begin"/>
            </w:r>
            <w:r>
              <w:rPr>
                <w:webHidden/>
              </w:rPr>
              <w:instrText>PAGEREF _Toc229311487 \h</w:instrText>
            </w:r>
            <w:r>
              <w:rPr>
                <w:webHidden/>
              </w:rPr>
              <w:fldChar w:fldCharType="separate"/>
            </w:r>
            <w:r>
              <w:rPr>
                <w:rStyle w:val="IndexLink"/>
                <w:vanish w:val="false"/>
              </w:rPr>
              <w:tab/>
              <w:t>21</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sz w:val="22"/>
              <w:lang w:eastAsia="en-GB"/>
            </w:rPr>
          </w:pPr>
          <w:hyperlink w:anchor="_Toc229311488">
            <w:r>
              <w:rPr>
                <w:webHidden/>
                <w:rStyle w:val="IndexLink"/>
                <w:shd w:fill="FFFFFF" w:val="clear"/>
              </w:rPr>
              <w:t>6.2 Recommendations</w:t>
            </w:r>
            <w:r>
              <w:rPr>
                <w:webHidden/>
              </w:rPr>
              <w:fldChar w:fldCharType="begin"/>
            </w:r>
            <w:r>
              <w:rPr>
                <w:webHidden/>
              </w:rPr>
              <w:instrText>PAGEREF _Toc229311488 \h</w:instrText>
            </w:r>
            <w:r>
              <w:rPr>
                <w:webHidden/>
              </w:rPr>
              <w:fldChar w:fldCharType="separate"/>
            </w:r>
            <w:r>
              <w:rPr>
                <w:rStyle w:val="IndexLink"/>
                <w:vanish w:val="false"/>
              </w:rPr>
              <w:tab/>
              <w:t>22</w:t>
            </w:r>
            <w:r>
              <w:rPr>
                <w:webHidden/>
              </w:rPr>
              <w:fldChar w:fldCharType="end"/>
            </w:r>
          </w:hyperlink>
        </w:p>
        <w:p>
          <w:pPr>
            <w:pStyle w:val="Contents1"/>
            <w:rPr>
              <w:rFonts w:ascii="Calibri" w:hAnsi="Calibri" w:eastAsia="" w:asciiTheme="minorHAnsi" w:eastAsiaTheme="minorEastAsia" w:hAnsiTheme="minorHAnsi"/>
              <w:b w:val="false"/>
              <w:b w:val="false"/>
              <w:sz w:val="22"/>
              <w:lang w:eastAsia="en-GB"/>
            </w:rPr>
          </w:pPr>
          <w:hyperlink w:anchor="_Toc229311489">
            <w:r>
              <w:rPr>
                <w:webHidden/>
                <w:rStyle w:val="IndexLink"/>
              </w:rPr>
              <w:t>References</w:t>
            </w:r>
            <w:r>
              <w:rPr>
                <w:webHidden/>
              </w:rPr>
              <w:fldChar w:fldCharType="begin"/>
            </w:r>
            <w:r>
              <w:rPr>
                <w:webHidden/>
              </w:rPr>
              <w:instrText>PAGEREF _Toc229311489 \h</w:instrText>
            </w:r>
            <w:r>
              <w:rPr>
                <w:webHidden/>
              </w:rPr>
              <w:fldChar w:fldCharType="separate"/>
            </w:r>
            <w:r>
              <w:rPr>
                <w:rStyle w:val="IndexLink"/>
                <w:vanish w:val="false"/>
              </w:rPr>
              <w:tab/>
              <w:t>24</w:t>
            </w:r>
            <w:r>
              <w:rPr>
                <w:webHidden/>
              </w:rPr>
              <w:fldChar w:fldCharType="end"/>
            </w:r>
          </w:hyperlink>
        </w:p>
        <w:p>
          <w:pPr>
            <w:pStyle w:val="Normal"/>
            <w:rPr/>
          </w:pPr>
          <w:r>
            <w:rPr/>
          </w:r>
          <w:r>
            <w:rPr/>
            <w:fldChar w:fldCharType="end"/>
          </w:r>
        </w:p>
      </w:sdtContent>
    </w:sdt>
    <w:p>
      <w:pPr>
        <w:pStyle w:val="Normal"/>
        <w:jc w:val="center"/>
        <w:rPr>
          <w:b/>
          <w:b/>
        </w:rPr>
      </w:pPr>
      <w:r>
        <w:rPr>
          <w:b/>
        </w:rPr>
      </w:r>
    </w:p>
    <w:p>
      <w:pPr>
        <w:sectPr>
          <w:footerReference w:type="default" r:id="rId2"/>
          <w:type w:val="nextPage"/>
          <w:pgSz w:w="11906" w:h="16838"/>
          <w:pgMar w:left="1440" w:right="1440" w:header="0" w:top="1440" w:footer="708" w:bottom="1440" w:gutter="0"/>
          <w:pgNumType w:fmt="lowerRoman"/>
          <w:formProt w:val="false"/>
          <w:textDirection w:val="lrTb"/>
          <w:docGrid w:type="default" w:linePitch="360" w:charSpace="0"/>
        </w:sectPr>
        <w:pStyle w:val="Normal"/>
        <w:jc w:val="center"/>
        <w:rPr/>
      </w:pPr>
      <w:r>
        <w:rPr/>
      </w:r>
    </w:p>
    <w:p>
      <w:pPr>
        <w:pStyle w:val="Heading1"/>
        <w:rPr>
          <w:highlight w:val="white"/>
        </w:rPr>
      </w:pPr>
      <w:bookmarkStart w:id="1" w:name="_Toc229311452"/>
      <w:r>
        <w:rPr>
          <w:shd w:fill="FFFFFF" w:val="clear"/>
        </w:rPr>
        <w:t>Chapter 1: Introduction</w:t>
      </w:r>
      <w:bookmarkEnd w:id="1"/>
      <w:r>
        <w:rPr>
          <w:shd w:fill="FFFFFF" w:val="clear"/>
        </w:rPr>
        <w:t xml:space="preserve">  </w:t>
      </w:r>
    </w:p>
    <w:p>
      <w:pPr>
        <w:pStyle w:val="Heading2"/>
        <w:rPr>
          <w:highlight w:val="white"/>
        </w:rPr>
      </w:pPr>
      <w:bookmarkStart w:id="2" w:name="_Toc229311453"/>
      <w:r>
        <w:rPr>
          <w:shd w:fill="FFFFFF" w:val="clear"/>
        </w:rPr>
        <w:t>1.1 Project Background</w:t>
      </w:r>
      <w:bookmarkEnd w:id="2"/>
    </w:p>
    <w:p>
      <w:pPr>
        <w:pStyle w:val="Normal"/>
        <w:rPr>
          <w:highlight w:val="white"/>
        </w:rPr>
      </w:pPr>
      <w:r>
        <w:rPr>
          <w:shd w:fill="FFFFFF" w:val="clear"/>
        </w:rPr>
        <w:t>There has been a long-running problem with staffing in the hotel and hospitality sector in the UK in recent years, causing pressures in the accommodation, food services and guest relations sections of the business. Labour shortages started to grow after the Covid-19 pandemic, with shifting migration patterns and their associated risks, and a higher rate of employee turnover in hospitality-related jobs. These challenges have impacted services, client distribution and employee well-being throughout the industry. Understaffing may lead to high workloads, reduced mental well-being and emotional exhaustion among hospitality staff as they are often given more to do in a shorter time frame (Yoo, 2023). Kravariti et al. (2022) claim that job vacancies that persist for a long time have a negative impact on the morale, engagement and retention of employees in hospitality organizations.</w:t>
      </w:r>
    </w:p>
    <w:p>
      <w:pPr>
        <w:pStyle w:val="Normal"/>
        <w:rPr>
          <w:highlight w:val="white"/>
        </w:rPr>
      </w:pPr>
      <w:r>
        <w:rPr>
          <w:shd w:fill="FFFFFF" w:val="clear"/>
        </w:rPr>
        <w:t>This dissertation is specifically geared towards The Coldra Court Hotel, which offered the dissertation writer hands-on experience with issues of staffing pressures and staff welfare in practice. The high demand of guests often occurred during the placement period, and the operational departments were frequently required to undertake more than one duty at a time, both in the front-of-house and food and beverage departments. This was indicative of broader industry concerns of workload and employee stress in hospitality settings. The placement experience also highlighted the link between employee wellbeing and organisational support, communication and management in times of disruption in the workplace.</w:t>
      </w:r>
    </w:p>
    <w:p>
      <w:pPr>
        <w:pStyle w:val="Normal"/>
        <w:rPr>
          <w:highlight w:val="white"/>
        </w:rPr>
      </w:pPr>
      <w:r>
        <w:rPr>
          <w:shd w:fill="FFFFFF" w:val="clear"/>
        </w:rPr>
        <w:t xml:space="preserve">A disruption to the corporate breakfast service due to equipment failure was one operational incident that added to staff pressure as they responded to the needs of their guests and the service. Staff had to work efficiently under pressure whilst maintaining the high standards, and satisfaction, of guests. This context revealed the link between the capacity of staff and their emotional labour and stress in the workplace. Another placement experience included being involved in the hotel's sustainability efforts under the “Green Menu” project, making a direct impact with customers on the sustainable practices of the hotel. </w:t>
      </w:r>
    </w:p>
    <w:p>
      <w:pPr>
        <w:pStyle w:val="Normal"/>
        <w:rPr>
          <w:highlight w:val="white"/>
        </w:rPr>
      </w:pPr>
      <w:r>
        <w:rPr>
          <w:shd w:fill="FFFFFF" w:val="clear"/>
        </w:rPr>
        <w:t xml:space="preserve">The project showed that organizational commitment to sustainable development is significant, but it also highlighted the need to train an organization's employees, improve their competence in communication and ensure the support from the organizational management to build employee confidence and involvement. These experiences have shown that sustainability for the workforce in hospitality goes beyond operational efficiency. </w:t>
      </w:r>
    </w:p>
    <w:p>
      <w:pPr>
        <w:pStyle w:val="Normal"/>
        <w:rPr>
          <w:highlight w:val="white"/>
        </w:rPr>
      </w:pPr>
      <w:r>
        <w:rPr>
          <w:shd w:fill="FFFFFF" w:val="clear"/>
        </w:rPr>
        <w:t>It is also about employee wellbeing, resilience and employee support systems within the organisation. This study uses the Job Demands – Resources (JD-R) framework to explore the association between staffing levels and employee mental health in the hospitality industry. As per JD-R framework, when an organisation's resources are inadequate to deal with the demands of the job, the negative consequences of these demands for the employee can lead to psychological stress and/or burnout, such as from workload pressure, emotional strain, or time pressure. The way to alleviate employee stress and foster engagement is to provide job resources like leadership support, teamwork, communication, and wellbeing initiatives.</w:t>
      </w:r>
    </w:p>
    <w:p>
      <w:pPr>
        <w:pStyle w:val="Normal"/>
        <w:rPr>
          <w:highlight w:val="white"/>
        </w:rPr>
      </w:pPr>
      <w:r>
        <w:rPr>
          <w:shd w:fill="FFFFFF" w:val="clear"/>
        </w:rPr>
        <w:t>The framework is especially applicable in the hospitality industry, given the fast-paced and emotionally challenging nature of service work in the hospitality setting (Bakker and Demerouti, 2017). Ahmad and Nizam et al. (2024) also suggest that the JD-R model can be used to create an effective framework for studying employee wellbeing in hospitality organisations during times of operational stress and staff turnover.</w:t>
      </w:r>
    </w:p>
    <w:p>
      <w:pPr>
        <w:pStyle w:val="Heading2"/>
        <w:rPr>
          <w:highlight w:val="white"/>
        </w:rPr>
      </w:pPr>
      <w:bookmarkStart w:id="3" w:name="_Toc229311454"/>
      <w:r>
        <w:rPr>
          <w:shd w:fill="FFFFFF" w:val="clear"/>
        </w:rPr>
        <w:t>1.2 Research Aim</w:t>
      </w:r>
      <w:bookmarkEnd w:id="3"/>
    </w:p>
    <w:p>
      <w:pPr>
        <w:pStyle w:val="Normal"/>
        <w:rPr>
          <w:highlight w:val="white"/>
        </w:rPr>
      </w:pPr>
      <w:r>
        <w:rPr>
          <w:shd w:fill="FFFFFF" w:val="clear"/>
        </w:rPr>
        <w:t>This study aims to critically analyse the effect of staff shortage on employee's mental health and sustainability of the workforce in the context of Job Demands – Resources framework in the setting of The Coldra Court Hotel.</w:t>
      </w:r>
    </w:p>
    <w:p>
      <w:pPr>
        <w:pStyle w:val="Heading2"/>
        <w:rPr>
          <w:highlight w:val="white"/>
        </w:rPr>
      </w:pPr>
      <w:bookmarkStart w:id="4" w:name="_Toc229311455"/>
      <w:r>
        <w:rPr>
          <w:shd w:fill="FFFFFF" w:val="clear"/>
        </w:rPr>
        <w:t>1.3 Research Objectives</w:t>
      </w:r>
      <w:bookmarkEnd w:id="4"/>
    </w:p>
    <w:p>
      <w:pPr>
        <w:pStyle w:val="ListParagraph"/>
        <w:numPr>
          <w:ilvl w:val="0"/>
          <w:numId w:val="1"/>
        </w:numPr>
        <w:rPr>
          <w:highlight w:val="white"/>
        </w:rPr>
      </w:pPr>
      <w:r>
        <w:rPr>
          <w:shd w:fill="FFFFFF" w:val="clear"/>
        </w:rPr>
        <w:t>To explore the underlying reasons and implications for the lack of staff in the hotel sector in the UK.</w:t>
      </w:r>
    </w:p>
    <w:p>
      <w:pPr>
        <w:pStyle w:val="ListParagraph"/>
        <w:numPr>
          <w:ilvl w:val="0"/>
          <w:numId w:val="1"/>
        </w:numPr>
        <w:rPr>
          <w:highlight w:val="white"/>
        </w:rPr>
      </w:pPr>
      <w:r>
        <w:rPr>
          <w:shd w:fill="FFFFFF" w:val="clear"/>
        </w:rPr>
        <w:t>To understand the impact of staffing levels on the mental health and emotional wellbeing of staff at The Coldra Court Hotel.</w:t>
      </w:r>
    </w:p>
    <w:p>
      <w:pPr>
        <w:pStyle w:val="ListParagraph"/>
        <w:numPr>
          <w:ilvl w:val="0"/>
          <w:numId w:val="1"/>
        </w:numPr>
        <w:rPr>
          <w:highlight w:val="white"/>
        </w:rPr>
      </w:pPr>
      <w:r>
        <w:rPr>
          <w:shd w:fill="FFFFFF" w:val="clear"/>
        </w:rPr>
        <w:t>Compare and assess the Job Demands-Resources model by studying the relation between job demands, organisational resources and workforce sustainability.</w:t>
      </w:r>
    </w:p>
    <w:p>
      <w:pPr>
        <w:pStyle w:val="ListParagraph"/>
        <w:numPr>
          <w:ilvl w:val="0"/>
          <w:numId w:val="1"/>
        </w:numPr>
        <w:rPr>
          <w:highlight w:val="white"/>
        </w:rPr>
      </w:pPr>
      <w:r>
        <w:rPr>
          <w:shd w:fill="FFFFFF" w:val="clear"/>
        </w:rPr>
        <w:t>To recommend strategies for the organisation that could help in sustaining the workforce and employee wellbeing in a hotel operation.</w:t>
      </w:r>
    </w:p>
    <w:p>
      <w:pPr>
        <w:pStyle w:val="Normal"/>
        <w:spacing w:lineRule="auto" w:line="259"/>
        <w:jc w:val="left"/>
        <w:rPr>
          <w:rFonts w:eastAsia="" w:cs="" w:cstheme="majorBidi" w:eastAsiaTheme="majorEastAsia"/>
          <w:b/>
          <w:b/>
          <w:color w:val="2E74B5" w:themeColor="accent1" w:themeShade="bf"/>
          <w:sz w:val="26"/>
          <w:szCs w:val="26"/>
          <w:highlight w:val="white"/>
        </w:rPr>
      </w:pPr>
      <w:r>
        <w:rPr>
          <w:rFonts w:eastAsia="" w:cs="" w:cstheme="majorBidi" w:eastAsiaTheme="majorEastAsia"/>
          <w:b/>
          <w:color w:val="2E74B5" w:themeColor="accent1" w:themeShade="bf"/>
          <w:sz w:val="26"/>
          <w:szCs w:val="26"/>
          <w:shd w:fill="FFFFFF" w:val="clear"/>
        </w:rPr>
      </w:r>
      <w:r>
        <w:br w:type="page"/>
      </w:r>
    </w:p>
    <w:p>
      <w:pPr>
        <w:pStyle w:val="Heading2"/>
        <w:rPr>
          <w:highlight w:val="white"/>
        </w:rPr>
      </w:pPr>
      <w:bookmarkStart w:id="5" w:name="_Toc229311456"/>
      <w:r>
        <w:rPr>
          <w:shd w:fill="FFFFFF" w:val="clear"/>
        </w:rPr>
        <w:t>1.4 Research Rationale</w:t>
      </w:r>
      <w:bookmarkEnd w:id="5"/>
    </w:p>
    <w:p>
      <w:pPr>
        <w:pStyle w:val="Normal"/>
        <w:rPr>
          <w:highlight w:val="white"/>
        </w:rPr>
      </w:pPr>
      <w:r>
        <w:rPr>
          <w:shd w:fill="FFFFFF" w:val="clear"/>
        </w:rPr>
        <w:t>The reasons why this study emerged is due to the rising significance of employee wellbeing in relation to the hospitality management and the operational issues that are present in hotel organisations. While it is a common theme in the existing literature that there are labour shortages in the broader hospitality sector, few studies examine the impact of these pressures on employee mental health within the context of the particular hotel contexts. The Coldra Court Hotel is picked as the study object, which connects the theory and study with the operational facts that tourists experienced in the hotel. Finally, the work adds to ongoing debates about workforce sustainability by exploring the relationship between sustainability factors such as organisational resources, managerial support, and operational practices and employee wellbeing in situations of staff shortage.</w:t>
      </w:r>
    </w:p>
    <w:p>
      <w:pPr>
        <w:pStyle w:val="Heading2"/>
        <w:rPr>
          <w:highlight w:val="white"/>
        </w:rPr>
      </w:pPr>
      <w:bookmarkStart w:id="6" w:name="_Toc229311457"/>
      <w:r>
        <w:rPr>
          <w:shd w:fill="FFFFFF" w:val="clear"/>
        </w:rPr>
        <w:t xml:space="preserve">1.5 </w:t>
      </w:r>
      <w:r>
        <w:rPr/>
        <w:t xml:space="preserve">Project </w:t>
      </w:r>
      <w:r>
        <w:rPr>
          <w:shd w:fill="FFFFFF" w:val="clear"/>
        </w:rPr>
        <w:t>Structure</w:t>
      </w:r>
      <w:bookmarkEnd w:id="6"/>
      <w:r>
        <w:rPr>
          <w:shd w:fill="FFFFFF" w:val="clear"/>
        </w:rPr>
        <w:t xml:space="preserve"> </w:t>
      </w:r>
    </w:p>
    <w:tbl>
      <w:tblPr>
        <w:tblStyle w:val="TableGrid"/>
        <w:tblW w:w="9016" w:type="dxa"/>
        <w:jc w:val="left"/>
        <w:tblInd w:w="0" w:type="dxa"/>
        <w:tblCellMar>
          <w:top w:w="0" w:type="dxa"/>
          <w:left w:w="108" w:type="dxa"/>
          <w:bottom w:w="0" w:type="dxa"/>
          <w:right w:w="108" w:type="dxa"/>
        </w:tblCellMar>
        <w:tblLook w:firstRow="1" w:noVBand="1" w:lastRow="0" w:firstColumn="1" w:lastColumn="0" w:noHBand="0" w:val="04a0"/>
      </w:tblPr>
      <w:tblGrid>
        <w:gridCol w:w="2404"/>
        <w:gridCol w:w="6611"/>
      </w:tblGrid>
      <w:tr>
        <w:trPr>
          <w:trHeight w:val="110" w:hRule="atLeast"/>
        </w:trPr>
        <w:tc>
          <w:tcPr>
            <w:tcW w:w="2404" w:type="dxa"/>
            <w:tcBorders/>
            <w:shd w:fill="auto" w:val="clear"/>
          </w:tcPr>
          <w:p>
            <w:pPr>
              <w:pStyle w:val="Normal"/>
              <w:spacing w:lineRule="auto" w:line="240" w:before="0" w:after="0"/>
              <w:jc w:val="center"/>
              <w:rPr>
                <w:b/>
                <w:b/>
                <w:lang w:eastAsia="en-GB"/>
              </w:rPr>
            </w:pPr>
            <w:r>
              <w:rPr>
                <w:b/>
                <w:lang w:eastAsia="en-GB"/>
              </w:rPr>
              <w:t>Section</w:t>
            </w:r>
          </w:p>
        </w:tc>
        <w:tc>
          <w:tcPr>
            <w:tcW w:w="6611" w:type="dxa"/>
            <w:tcBorders/>
            <w:shd w:fill="auto" w:val="clear"/>
          </w:tcPr>
          <w:p>
            <w:pPr>
              <w:pStyle w:val="Normal"/>
              <w:spacing w:lineRule="auto" w:line="240" w:before="0" w:after="0"/>
              <w:jc w:val="center"/>
              <w:rPr>
                <w:b/>
                <w:b/>
                <w:lang w:eastAsia="en-GB"/>
              </w:rPr>
            </w:pPr>
            <w:r>
              <w:rPr>
                <w:b/>
                <w:lang w:eastAsia="en-GB"/>
              </w:rPr>
              <w:t>Indicative Focus</w:t>
            </w:r>
          </w:p>
        </w:tc>
      </w:tr>
      <w:tr>
        <w:trPr/>
        <w:tc>
          <w:tcPr>
            <w:tcW w:w="2404" w:type="dxa"/>
            <w:tcBorders/>
            <w:shd w:fill="auto" w:val="clear"/>
          </w:tcPr>
          <w:p>
            <w:pPr>
              <w:pStyle w:val="Normal"/>
              <w:spacing w:lineRule="auto" w:line="240" w:before="0" w:after="0"/>
              <w:rPr>
                <w:lang w:eastAsia="en-GB"/>
              </w:rPr>
            </w:pPr>
            <w:r>
              <w:rPr>
                <w:lang w:eastAsia="en-GB"/>
              </w:rPr>
              <w:t>Abstract</w:t>
            </w:r>
          </w:p>
        </w:tc>
        <w:tc>
          <w:tcPr>
            <w:tcW w:w="6611" w:type="dxa"/>
            <w:tcBorders/>
            <w:shd w:fill="auto" w:val="clear"/>
          </w:tcPr>
          <w:p>
            <w:pPr>
              <w:pStyle w:val="Normal"/>
              <w:spacing w:lineRule="auto" w:line="240" w:before="0" w:after="0"/>
              <w:rPr>
                <w:lang w:eastAsia="en-GB"/>
              </w:rPr>
            </w:pPr>
            <w:r>
              <w:rPr>
                <w:shd w:fill="FFFFFF" w:val="clear"/>
              </w:rPr>
              <w:t>Summarising research aim, methodology, key results and recommendations with regard to staff shortage, mental health of employees and workforce sustainability, UK hotel sector.</w:t>
            </w:r>
          </w:p>
        </w:tc>
      </w:tr>
      <w:tr>
        <w:trPr/>
        <w:tc>
          <w:tcPr>
            <w:tcW w:w="2404" w:type="dxa"/>
            <w:tcBorders/>
            <w:shd w:fill="auto" w:val="clear"/>
          </w:tcPr>
          <w:p>
            <w:pPr>
              <w:pStyle w:val="Normal"/>
              <w:spacing w:lineRule="auto" w:line="240" w:before="0" w:after="0"/>
              <w:rPr>
                <w:lang w:eastAsia="en-GB"/>
              </w:rPr>
            </w:pPr>
            <w:r>
              <w:rPr>
                <w:lang w:eastAsia="en-GB"/>
              </w:rPr>
              <w:t>Chapter 1: Introduction</w:t>
            </w:r>
          </w:p>
        </w:tc>
        <w:tc>
          <w:tcPr>
            <w:tcW w:w="6611" w:type="dxa"/>
            <w:tcBorders/>
            <w:shd w:fill="auto" w:val="clear"/>
          </w:tcPr>
          <w:p>
            <w:pPr>
              <w:pStyle w:val="Normal"/>
              <w:spacing w:lineRule="auto" w:line="240" w:before="0" w:after="0"/>
              <w:rPr>
                <w:lang w:eastAsia="en-GB"/>
              </w:rPr>
            </w:pPr>
            <w:r>
              <w:rPr>
                <w:shd w:fill="FFFFFF" w:val="clear"/>
              </w:rPr>
              <w:t>Contextual background of UK hospitality industry Research aim and objectives Outlined structure of the study</w:t>
            </w:r>
          </w:p>
        </w:tc>
      </w:tr>
      <w:tr>
        <w:trPr/>
        <w:tc>
          <w:tcPr>
            <w:tcW w:w="2404" w:type="dxa"/>
            <w:tcBorders/>
            <w:shd w:fill="auto" w:val="clear"/>
          </w:tcPr>
          <w:p>
            <w:pPr>
              <w:pStyle w:val="Normal"/>
              <w:spacing w:lineRule="auto" w:line="240" w:before="0" w:after="0"/>
              <w:rPr>
                <w:lang w:eastAsia="en-GB"/>
              </w:rPr>
            </w:pPr>
            <w:r>
              <w:rPr>
                <w:lang w:eastAsia="en-GB"/>
              </w:rPr>
              <w:t>Chapter 2: Literature Review</w:t>
            </w:r>
          </w:p>
        </w:tc>
        <w:tc>
          <w:tcPr>
            <w:tcW w:w="6611" w:type="dxa"/>
            <w:tcBorders/>
            <w:shd w:fill="auto" w:val="clear"/>
          </w:tcPr>
          <w:p>
            <w:pPr>
              <w:pStyle w:val="Normal"/>
              <w:spacing w:lineRule="auto" w:line="240" w:before="0" w:after="0"/>
              <w:rPr>
                <w:lang w:eastAsia="en-GB"/>
              </w:rPr>
            </w:pPr>
            <w:r>
              <w:rPr>
                <w:shd w:fill="FFFFFF" w:val="clear"/>
              </w:rPr>
              <w:t>Critical review of recent academic and industry literature for the research questions regarding staffing shortages, mental health among employees, work force sustainability, and the Job Demands Resources perspective.</w:t>
            </w:r>
          </w:p>
        </w:tc>
      </w:tr>
      <w:tr>
        <w:trPr/>
        <w:tc>
          <w:tcPr>
            <w:tcW w:w="2404" w:type="dxa"/>
            <w:tcBorders/>
            <w:shd w:fill="auto" w:val="clear"/>
          </w:tcPr>
          <w:p>
            <w:pPr>
              <w:pStyle w:val="Normal"/>
              <w:spacing w:lineRule="auto" w:line="240" w:before="0" w:after="0"/>
              <w:rPr>
                <w:lang w:eastAsia="en-GB"/>
              </w:rPr>
            </w:pPr>
            <w:r>
              <w:rPr>
                <w:lang w:eastAsia="en-GB"/>
              </w:rPr>
              <w:t>Chapter 3: Methodology</w:t>
            </w:r>
          </w:p>
        </w:tc>
        <w:tc>
          <w:tcPr>
            <w:tcW w:w="6611" w:type="dxa"/>
            <w:tcBorders/>
            <w:shd w:fill="auto" w:val="clear"/>
          </w:tcPr>
          <w:p>
            <w:pPr>
              <w:pStyle w:val="Normal"/>
              <w:spacing w:lineRule="auto" w:line="240" w:before="0" w:after="0"/>
              <w:rPr>
                <w:lang w:eastAsia="en-GB"/>
              </w:rPr>
            </w:pPr>
            <w:r>
              <w:rPr>
                <w:shd w:fill="FFFFFF" w:val="clear"/>
              </w:rPr>
              <w:t>Explanation and justification for qualitative secondary research design, sources of data, approach to analysis, ethical issues.</w:t>
            </w:r>
          </w:p>
        </w:tc>
      </w:tr>
      <w:tr>
        <w:trPr/>
        <w:tc>
          <w:tcPr>
            <w:tcW w:w="2404" w:type="dxa"/>
            <w:tcBorders/>
            <w:shd w:fill="auto" w:val="clear"/>
          </w:tcPr>
          <w:p>
            <w:pPr>
              <w:pStyle w:val="Normal"/>
              <w:spacing w:lineRule="auto" w:line="240" w:before="0" w:after="0"/>
              <w:rPr>
                <w:lang w:eastAsia="en-GB"/>
              </w:rPr>
            </w:pPr>
            <w:r>
              <w:rPr>
                <w:lang w:eastAsia="en-GB"/>
              </w:rPr>
              <w:t>Chapter 4: Findings</w:t>
            </w:r>
          </w:p>
        </w:tc>
        <w:tc>
          <w:tcPr>
            <w:tcW w:w="6611" w:type="dxa"/>
            <w:tcBorders/>
            <w:shd w:fill="auto" w:val="clear"/>
          </w:tcPr>
          <w:p>
            <w:pPr>
              <w:pStyle w:val="Normal"/>
              <w:spacing w:lineRule="auto" w:line="240" w:before="0" w:after="0"/>
              <w:rPr>
                <w:lang w:eastAsia="en-GB"/>
              </w:rPr>
            </w:pPr>
            <w:r>
              <w:rPr>
                <w:shd w:fill="FFFFFF" w:val="clear"/>
              </w:rPr>
              <w:t>Presentation of key thematic findings from secondary qualitative data related to the research objectives.</w:t>
            </w:r>
          </w:p>
        </w:tc>
      </w:tr>
      <w:tr>
        <w:trPr/>
        <w:tc>
          <w:tcPr>
            <w:tcW w:w="2404" w:type="dxa"/>
            <w:tcBorders/>
            <w:shd w:fill="auto" w:val="clear"/>
          </w:tcPr>
          <w:p>
            <w:pPr>
              <w:pStyle w:val="Normal"/>
              <w:spacing w:lineRule="auto" w:line="240" w:before="0" w:after="0"/>
              <w:rPr>
                <w:lang w:eastAsia="en-GB"/>
              </w:rPr>
            </w:pPr>
            <w:r>
              <w:rPr>
                <w:lang w:eastAsia="en-GB"/>
              </w:rPr>
              <w:t>Chapter 5: Discussion</w:t>
            </w:r>
          </w:p>
        </w:tc>
        <w:tc>
          <w:tcPr>
            <w:tcW w:w="6611" w:type="dxa"/>
            <w:tcBorders/>
            <w:shd w:fill="auto" w:val="clear"/>
          </w:tcPr>
          <w:p>
            <w:pPr>
              <w:pStyle w:val="Normal"/>
              <w:spacing w:lineRule="auto" w:line="240" w:before="0" w:after="0"/>
              <w:rPr>
                <w:lang w:eastAsia="en-GB"/>
              </w:rPr>
            </w:pPr>
            <w:r>
              <w:rPr>
                <w:shd w:fill="FFFFFF" w:val="clear"/>
              </w:rPr>
              <w:t>Critical interpretation of findings in relation to existing literature and the analytical framework.</w:t>
            </w:r>
          </w:p>
        </w:tc>
      </w:tr>
      <w:tr>
        <w:trPr/>
        <w:tc>
          <w:tcPr>
            <w:tcW w:w="2404" w:type="dxa"/>
            <w:tcBorders/>
            <w:shd w:fill="auto" w:val="clear"/>
          </w:tcPr>
          <w:p>
            <w:pPr>
              <w:pStyle w:val="Normal"/>
              <w:spacing w:lineRule="auto" w:line="240" w:before="0" w:after="0"/>
              <w:rPr>
                <w:lang w:eastAsia="en-GB"/>
              </w:rPr>
            </w:pPr>
            <w:r>
              <w:rPr>
                <w:lang w:eastAsia="en-GB"/>
              </w:rPr>
              <w:t>Chapter 6: Conclusion</w:t>
            </w:r>
          </w:p>
        </w:tc>
        <w:tc>
          <w:tcPr>
            <w:tcW w:w="6611" w:type="dxa"/>
            <w:tcBorders/>
            <w:shd w:fill="auto" w:val="clear"/>
          </w:tcPr>
          <w:p>
            <w:pPr>
              <w:pStyle w:val="Normal"/>
              <w:spacing w:lineRule="auto" w:line="240" w:before="0" w:after="0"/>
              <w:rPr>
                <w:lang w:eastAsia="en-GB"/>
              </w:rPr>
            </w:pPr>
            <w:r>
              <w:rPr>
                <w:shd w:fill="FFFFFF" w:val="clear"/>
              </w:rPr>
              <w:t>Conclusion Summary of important findings, contributions and research limitations.</w:t>
            </w:r>
          </w:p>
        </w:tc>
      </w:tr>
      <w:tr>
        <w:trPr/>
        <w:tc>
          <w:tcPr>
            <w:tcW w:w="2404" w:type="dxa"/>
            <w:tcBorders/>
            <w:shd w:fill="auto" w:val="clear"/>
          </w:tcPr>
          <w:p>
            <w:pPr>
              <w:pStyle w:val="Normal"/>
              <w:spacing w:lineRule="auto" w:line="240" w:before="0" w:after="0"/>
              <w:rPr>
                <w:lang w:eastAsia="en-GB"/>
              </w:rPr>
            </w:pPr>
            <w:r>
              <w:rPr>
                <w:lang w:eastAsia="en-GB"/>
              </w:rPr>
              <w:t>Chapter 7: Recommendations</w:t>
            </w:r>
          </w:p>
        </w:tc>
        <w:tc>
          <w:tcPr>
            <w:tcW w:w="6611" w:type="dxa"/>
            <w:tcBorders/>
            <w:shd w:fill="auto" w:val="clear"/>
          </w:tcPr>
          <w:p>
            <w:pPr>
              <w:pStyle w:val="Normal"/>
              <w:spacing w:lineRule="auto" w:line="240" w:before="0" w:after="0"/>
              <w:rPr>
                <w:lang w:eastAsia="en-GB"/>
              </w:rPr>
            </w:pPr>
            <w:r>
              <w:rPr>
                <w:shd w:fill="FFFFFF" w:val="clear"/>
              </w:rPr>
              <w:t>Evidence-based recommendations for enhancing employee wellbeing and workforce sustainability.</w:t>
            </w:r>
          </w:p>
        </w:tc>
      </w:tr>
    </w:tbl>
    <w:p>
      <w:pPr>
        <w:pStyle w:val="Normal"/>
        <w:rPr>
          <w:highlight w:val="white"/>
        </w:rPr>
      </w:pPr>
      <w:r>
        <w:rPr>
          <w:shd w:fill="FFFFFF" w:val="clear"/>
        </w:rPr>
        <w:t xml:space="preserve"> </w:t>
      </w:r>
    </w:p>
    <w:p>
      <w:pPr>
        <w:pStyle w:val="Heading1"/>
        <w:rPr>
          <w:highlight w:val="white"/>
        </w:rPr>
      </w:pPr>
      <w:bookmarkStart w:id="7" w:name="_Toc229311458"/>
      <w:r>
        <w:rPr>
          <w:shd w:fill="FFFFFF" w:val="clear"/>
        </w:rPr>
        <w:t>Chapter 2: Literature Review</w:t>
      </w:r>
      <w:bookmarkEnd w:id="7"/>
      <w:r>
        <w:rPr>
          <w:shd w:fill="FFFFFF" w:val="clear"/>
        </w:rPr>
        <w:t xml:space="preserve">  </w:t>
      </w:r>
    </w:p>
    <w:p>
      <w:pPr>
        <w:pStyle w:val="Heading2"/>
        <w:rPr>
          <w:highlight w:val="white"/>
        </w:rPr>
      </w:pPr>
      <w:bookmarkStart w:id="8" w:name="_Toc229311459"/>
      <w:r>
        <w:rPr>
          <w:shd w:fill="FFFFFF" w:val="clear"/>
        </w:rPr>
        <w:t>2.1 Introduction</w:t>
      </w:r>
      <w:bookmarkEnd w:id="8"/>
    </w:p>
    <w:p>
      <w:pPr>
        <w:pStyle w:val="Normal"/>
        <w:rPr>
          <w:highlight w:val="white"/>
        </w:rPr>
      </w:pPr>
      <w:r>
        <w:rPr>
          <w:shd w:fill="FFFFFF" w:val="clear"/>
        </w:rPr>
        <w:t>One of the most constant pain points in the areas of staffing in the hotel and hospitality sector in the UK has been one of the most recurring issues. Labour instability has escalated since the start of the COVID-19 pandemic, the migration adjustments brought on by Brexit and growing worker intent to leave the hospitality industry. These issues have affected employees, led to concerns about employee wellbeing, organisational resilience and workforce sustainability. Past research indicates that lack of staff members can have negative impacts on the operational performance of service organizations, but also on their employees' emotional exhaustion, stress, and burnout (Yoo, 2023). Hospitality is a stressful sector of employment as it features workers with heavy workloads, a need to produce high levels of service, and customers who are looking for high levels of satisfaction (Kravariti et al., 2022).</w:t>
      </w:r>
    </w:p>
    <w:p>
      <w:pPr>
        <w:pStyle w:val="Normal"/>
        <w:rPr>
          <w:highlight w:val="white"/>
        </w:rPr>
      </w:pPr>
      <w:r>
        <w:rPr>
          <w:shd w:fill="FFFFFF" w:val="clear"/>
        </w:rPr>
        <w:t>The chapter reflects a critical review of literature on various related issues related to staff shortage, employee mental health, workforce sustainability and the Job Demands–Resources (JD-R) framework in Hospitality management. These themes are specifically put into the context of hotel activities related to The Coldra Court Hotel. The chapter also pinpoints the lacuna in the existing literature and lays out the theoretical underpinning for the study.</w:t>
      </w:r>
    </w:p>
    <w:p>
      <w:pPr>
        <w:pStyle w:val="Heading2"/>
        <w:rPr>
          <w:highlight w:val="white"/>
        </w:rPr>
      </w:pPr>
      <w:bookmarkStart w:id="9" w:name="_Toc229311460"/>
      <w:r>
        <w:rPr>
          <w:shd w:fill="FFFFFF" w:val="clear"/>
        </w:rPr>
        <w:t>2.2 Employment gaps in the hospitality sector.</w:t>
      </w:r>
      <w:bookmarkEnd w:id="9"/>
    </w:p>
    <w:p>
      <w:pPr>
        <w:pStyle w:val="Normal"/>
        <w:rPr>
          <w:highlight w:val="white"/>
        </w:rPr>
      </w:pPr>
      <w:r>
        <w:rPr>
          <w:shd w:fill="FFFFFF" w:val="clear"/>
        </w:rPr>
        <w:t>Hospitality business have been facing a shortage of labour because of their long working hours, high service demands, comparatively low pay, and the limited scope of career growth. But these difficulties were greatly exacerbated after the pandemic, given that many in the hospitality sector left the industry for good during lockdowns (Baum et al., 2020). Following the hotels and restaurants reopening, it caused a recruitment challenge in the accommodation, food-and-beverage and front office departments. The industry is still having hitches attracting and keeping skilled workers, leading to a permanent labour deficit as per Baum et al. (2024).</w:t>
      </w:r>
    </w:p>
    <w:p>
      <w:pPr>
        <w:pStyle w:val="Normal"/>
        <w:rPr>
          <w:highlight w:val="white"/>
        </w:rPr>
      </w:pPr>
      <w:r>
        <w:rPr>
          <w:shd w:fill="FFFFFF" w:val="clear"/>
        </w:rPr>
        <w:t>Chen and Eyoun (2021)</w:t>
      </w:r>
      <w:r>
        <w:rPr/>
        <w:t xml:space="preserve"> </w:t>
      </w:r>
      <w:r>
        <w:rPr>
          <w:shd w:fill="FFFFFF" w:val="clear"/>
        </w:rPr>
        <w:t>showed that staffing problems result in higher operational pressure due to employees having to wear many hats. This adds to the workload demands and allows fewer recovery periods between shifts. When employees are understaffed, they are likely to deal with more requests from guests, administrative tasks, and recovery issues without the necessary resources in hotel operations. Karatepe et al. (2020) established the negative relationship between understaffing and organisational commitment among hotel employees, because of the excessive workload stress, which leads to increased turnover intentions.</w:t>
      </w:r>
    </w:p>
    <w:p>
      <w:pPr>
        <w:pStyle w:val="Normal"/>
        <w:rPr>
          <w:highlight w:val="white"/>
        </w:rPr>
      </w:pPr>
      <w:r>
        <w:rPr>
          <w:shd w:fill="FFFFFF" w:val="clear"/>
        </w:rPr>
        <w:t>There is a strong correlation between low levels of employee retention and the lack of labour in the hospitality industry. Ghani et al. (2022) proposed that some employees in the hospitality industry are not satisfied due to the inconsistent scheduling, the lack of recognition and emotional labour. Emotional labour is especially significant as it is the expectation of a positive attitude and professionalism from the hotel employee in the face of the stress that is involved in operating the hotel. According to Hochschild (2012), psychological exhaustion can result from the process of emotional regulation through the employees' tendency to repress their emotions and frustrations with guests.</w:t>
      </w:r>
    </w:p>
    <w:p>
      <w:pPr>
        <w:pStyle w:val="Normal"/>
        <w:rPr>
          <w:highlight w:val="white"/>
        </w:rPr>
      </w:pPr>
      <w:r>
        <w:rPr>
          <w:shd w:fill="FFFFFF" w:val="clear"/>
        </w:rPr>
        <w:t>Employees' shortage is also affecting levels of service and customer satisfaction. Kim and So (2023) claim that when staffing levels are inadequate, it can lead to a lack of responsiveness and reliability in the workplace, especially during disruptions. There is a correlation between emotional fatigue among the employees and high operational demands, which impacts guest experiences and organisation reputation. McCartney et al. (2022) stated that staff instability has a negative impact on long-term organisational performance due to the critical link between service quality and employee wellbeing and engagement in the hospitality industry.</w:t>
      </w:r>
    </w:p>
    <w:p>
      <w:pPr>
        <w:pStyle w:val="Normal"/>
        <w:rPr>
          <w:highlight w:val="white"/>
        </w:rPr>
      </w:pPr>
      <w:r>
        <w:rPr>
          <w:shd w:fill="FFFFFF" w:val="clear"/>
        </w:rPr>
        <w:t>It was observed that several such challenges to operation were observed at The Coldra Court Hotel. Staff often had to wear several hats during the peak of service, especially in breakfast service areas and in providing communication in the front office. These are echoed by broader research in the industry that indicates staffing shortages lead to high workload and emotional strain in hotel environments.</w:t>
      </w:r>
    </w:p>
    <w:p>
      <w:pPr>
        <w:pStyle w:val="Heading2"/>
        <w:rPr>
          <w:highlight w:val="white"/>
        </w:rPr>
      </w:pPr>
      <w:bookmarkStart w:id="10" w:name="_Toc229311461"/>
      <w:r>
        <w:rPr>
          <w:shd w:fill="FFFFFF" w:val="clear"/>
        </w:rPr>
        <w:t>2.3 Employee Mental Health in Hospitality</w:t>
      </w:r>
      <w:bookmarkEnd w:id="10"/>
    </w:p>
    <w:p>
      <w:pPr>
        <w:pStyle w:val="Normal"/>
        <w:rPr>
          <w:highlight w:val="white"/>
        </w:rPr>
      </w:pPr>
      <w:r>
        <w:rPr>
          <w:shd w:fill="FFFFFF" w:val="clear"/>
        </w:rPr>
        <w:t xml:space="preserve">In the field of hospitality management, mental health has emerged as a growing concern due to the nature of the work being conducted in the field. As employees work in an interactive and emotional environment, mental health has become a growing concern. Deery and Jago (2015) suggests that staff in the hospitality sector tend to be experiencing greater burnout, emotional exhaustion, stress and anxiety than many other industries. Factors linked with poor mental health are irregular working hours, customer pressure, emotional labour, under staffing and lack of work-life balance. Burnout is a psychological phenomenon that is commonly referred to in the context of hospitality careers. Tang et al. (2023) defined burnout as a feeling of a state of emotional exhaustion, depersonalisation, and diminished personal productivity and performance due to chronic stress at work. </w:t>
      </w:r>
    </w:p>
    <w:p>
      <w:pPr>
        <w:pStyle w:val="Normal"/>
        <w:rPr>
          <w:highlight w:val="white"/>
        </w:rPr>
      </w:pPr>
      <w:r>
        <w:rPr>
          <w:shd w:fill="FFFFFF" w:val="clear"/>
        </w:rPr>
        <w:t xml:space="preserve">As workers involved in continuous interaction with customers in time sensitive environments, Hospitality workers are particularly vulnerable. Salama et al. (2022) found that employees in the hotel industry who reported having an excessive workload pressure had significantly higher emotional exhaustion and organizational objective disengagement scores. Emotional labour also exacerbates mental health concerns in the hotel context. This is because within the hotel context, emotional labour further compounds mental health concerns. Staff should manage their expression of emotion while providing a positive interaction with the guests, even in the face of their personal stress/fatigue. </w:t>
      </w:r>
    </w:p>
    <w:p>
      <w:pPr>
        <w:pStyle w:val="Normal"/>
        <w:rPr>
          <w:highlight w:val="white"/>
        </w:rPr>
      </w:pPr>
      <w:r>
        <w:rPr>
          <w:shd w:fill="FFFFFF" w:val="clear"/>
        </w:rPr>
        <w:t xml:space="preserve">According to Grandey and Melloy (2017), emotional dissonance when there is incongruence between one's authentic emotions and the emotions one must exhibit for the role leads to feelings of anxiety and psychological stress. Staff members in a hospitality environment often take actions to maintain a high level of service and feel frustrated, which leads to a greater sense of burnout. There is also stress for hospital foods staff due to the volatility of operations. Heavy workloads can quickly build up due to equipment failures, guest complaints, and lack of service and staff absences. According to Elshaer et al. (2024) Under such non-standard operating environments, hotel staff members may have to constantly adjust to service demands, resulting in increased cognitive stress. </w:t>
      </w:r>
    </w:p>
    <w:p>
      <w:pPr>
        <w:pStyle w:val="Normal"/>
        <w:rPr>
          <w:highlight w:val="white"/>
        </w:rPr>
      </w:pPr>
      <w:r>
        <w:rPr>
          <w:shd w:fill="FFFFFF" w:val="clear"/>
        </w:rPr>
        <w:t xml:space="preserve">These operational facts were also seen when the students went for placement in the hotel, The Coldra Court Hotel and employees had to handle the guests' expectations when there was a service disruption and also had to maintain the professional communication standards. Organizational culture is a vital factor that has been highlighted to the outcome of mental health of employees. Good leadership, teamwork and communication can help to lower stress in the workplace, as these factors can make employees more likely to feel confident and resilient (Cooper and Quick, 2017). Organisation with poor wellbeing support systems can lead to poor engagement and burn out. </w:t>
      </w:r>
    </w:p>
    <w:p>
      <w:pPr>
        <w:pStyle w:val="Normal"/>
        <w:rPr>
          <w:highlight w:val="white"/>
        </w:rPr>
      </w:pPr>
      <w:r>
        <w:rPr>
          <w:shd w:fill="FFFFFF" w:val="clear"/>
        </w:rPr>
        <w:t>Utami et al. (2025) found that workers whose managers provided them with support and constructive feedback had lower stress levels and higher levels of organisational commitment than workers in workers who were not supported by their managers. Intention to leave is also a direct impact of stress on mental health issues in the hospitality industry, which also impacts workforce sustainability. Employees with chronic stress are at higher risk of leaving the organisation and hospitality industry in general (Weerakit et al., 2025). The lack of labour leads to higher stress levels for employees, resulting in higher employee turnover rates.</w:t>
      </w:r>
    </w:p>
    <w:p>
      <w:pPr>
        <w:pStyle w:val="Heading2"/>
        <w:rPr>
          <w:highlight w:val="white"/>
        </w:rPr>
      </w:pPr>
      <w:bookmarkStart w:id="11" w:name="_Toc229311462"/>
      <w:r>
        <w:rPr>
          <w:shd w:fill="FFFFFF" w:val="clear"/>
        </w:rPr>
        <w:t>2.4 Job Demands–Resources Framework</w:t>
      </w:r>
      <w:bookmarkEnd w:id="11"/>
    </w:p>
    <w:p>
      <w:pPr>
        <w:pStyle w:val="Normal"/>
        <w:rPr>
          <w:highlight w:val="white"/>
        </w:rPr>
      </w:pPr>
      <w:r>
        <w:rPr>
          <w:shd w:fill="FFFFFF" w:val="clear"/>
        </w:rPr>
        <w:t>One of the most popular theoretical models to understand employee wellbeing and burnout in organisations is the Job Demands–Resources (JD-R) framework. Bakker and Demerouti (2017) suggests that the interaction between job demands and job resources has an impact on employee wellbeing. Job demands are physical, emotional and psychological stressors arising from job demands and requirements, while job resources are organisational resources that assist employees in reducing stressors and maintaining motivation.</w:t>
      </w:r>
    </w:p>
    <w:p>
      <w:pPr>
        <w:pStyle w:val="Normal"/>
        <w:rPr>
          <w:highlight w:val="white"/>
        </w:rPr>
      </w:pPr>
      <w:r>
        <w:rPr>
          <w:shd w:fill="FFFFFF" w:val="clear"/>
        </w:rPr>
        <w:t>For those working in a hospitality setting, work demands are frequently high workload pressure, job insecurity, dealing with customer complaints, emotional labour, understaffing, and long hours. Bakker et al. (2019) found that the emotional and cognitive demands of hospitality workers are often high due to the nature of the work in hotels, nature of customer interactions, and the need for quick problem solving. These pressures become more acute if there is a lack of staff.</w:t>
      </w:r>
    </w:p>
    <w:p>
      <w:pPr>
        <w:pStyle w:val="Normal"/>
        <w:rPr>
          <w:highlight w:val="white"/>
        </w:rPr>
      </w:pPr>
      <w:r>
        <w:rPr>
          <w:shd w:fill="FFFFFF" w:val="clear"/>
        </w:rPr>
        <w:t>Job resources consist of supportive leadership, teamwork, training, communication systems and employee wellbeing programs. Ahmad and Nizam et al. (2024) suggest that organisational resources help to minimise burnout risk by boosting employee resilience and confidence in the workplace. For instance, supportive supervisors can assist employees in coping with operational stress by communicating, guiding and giving them emotional reassurance.</w:t>
      </w:r>
    </w:p>
    <w:p>
      <w:pPr>
        <w:pStyle w:val="Normal"/>
        <w:rPr>
          <w:highlight w:val="white"/>
        </w:rPr>
      </w:pPr>
      <w:r>
        <w:rPr>
          <w:shd w:fill="FFFFFF" w:val="clear"/>
        </w:rPr>
        <w:t>JD-R is a useful framework to employ in the hospitality industry as both emotional and operational demands are common in the workplace. Karatepe et al. (2020) reported that psychological exhaustion was higher among people working in the hotel sector who had high job demands but low organisational support. Ozturk et al. (2021) argued that when the organisation is facing operational pressures, the lack of adequate organisational resources reduces employees' ability to cope.</w:t>
      </w:r>
    </w:p>
    <w:p>
      <w:pPr>
        <w:pStyle w:val="Normal"/>
        <w:rPr>
          <w:highlight w:val="white"/>
        </w:rPr>
      </w:pPr>
      <w:r>
        <w:rPr>
          <w:shd w:fill="FFFFFF" w:val="clear"/>
        </w:rPr>
        <w:t xml:space="preserve">JD-R approach can be simplified as an explanation of employee wellbeing due to variation in the psychological reaction to stress among employees. Employee personality, coping behaviour and personal resilience are also factors that affect the consequences of burnout, Abubakar et al. (2022) noted. The structure of the framework still makes it very applicable to the hospitality field, as it can explain the relationship between workload and organisational support in service settings. A number of aspects of the JD-R model were observed at the placement experiences held at The Coldra Court Hotel. The levels of stress were heightened by operational disruption, but were offset by managerial support and team working as resources to help lower the stress. </w:t>
      </w:r>
    </w:p>
    <w:p>
      <w:pPr>
        <w:pStyle w:val="Heading2"/>
        <w:rPr>
          <w:highlight w:val="white"/>
        </w:rPr>
      </w:pPr>
      <w:bookmarkStart w:id="12" w:name="_Toc229311463"/>
      <w:r>
        <w:rPr>
          <w:shd w:fill="FFFFFF" w:val="clear"/>
        </w:rPr>
        <w:t>2.5 Workforce Sustainability in Hospitality</w:t>
      </w:r>
      <w:bookmarkEnd w:id="12"/>
    </w:p>
    <w:p>
      <w:pPr>
        <w:pStyle w:val="Normal"/>
        <w:rPr>
          <w:highlight w:val="white"/>
        </w:rPr>
      </w:pPr>
      <w:r>
        <w:rPr>
          <w:shd w:fill="FFFFFF" w:val="clear"/>
        </w:rPr>
        <w:t>Workforce sustainability is about an organisation's capacity to sustain employee wellbeing, retention and continuity of operating in the longer-term. According to Proença (2022) In the field of hospitality management, sustainable employment practices are becoming more relevant, as there are long-term labour shortages that will have an impact on the long-term performance of the organisation. Organisations must strike a balance between operational efficiency and employee wellbeing and development for sustainable hospitality employment.</w:t>
      </w:r>
    </w:p>
    <w:p>
      <w:pPr>
        <w:pStyle w:val="Normal"/>
        <w:rPr>
          <w:highlight w:val="white"/>
        </w:rPr>
      </w:pPr>
      <w:r>
        <w:rPr>
          <w:shd w:fill="FFFFFF" w:val="clear"/>
        </w:rPr>
        <w:t>Organisational culture and human resource management practices to be vital in sustaining the staff. Boella and Goss-Turner (2013) state that when organisations recognise, develop and offer support in leadership structures workers are more likely to remain with the organisation. Ochoa et al. (2019) shares that the mental safety, employee engagement and a fair dispersal of workload are essential for sustainable workplaces.</w:t>
      </w:r>
    </w:p>
    <w:p>
      <w:pPr>
        <w:pStyle w:val="Normal"/>
        <w:rPr>
          <w:highlight w:val="white"/>
        </w:rPr>
      </w:pPr>
      <w:r>
        <w:rPr>
          <w:shd w:fill="FFFFFF" w:val="clear"/>
        </w:rPr>
        <w:t>Such employee wellbeing programmes are becoming more prominent in the hotel sector. To lower the risk of burnouts, many hotel brands are now in place with mental health support programmes, wellbeing workshops and flexible scheduling systems (Cvenkel, 2020). But, there is discussion on whether such programs are adequate if the structural staffing issues are not addressed. If organisations neglect to improve excessive workload intensity and chronic understaffing, then wellbeing programs are ineffective, Cui and Attard (2025) argue.</w:t>
      </w:r>
    </w:p>
    <w:p>
      <w:pPr>
        <w:pStyle w:val="Normal"/>
        <w:rPr>
          <w:highlight w:val="white"/>
        </w:rPr>
      </w:pPr>
      <w:r>
        <w:rPr>
          <w:shd w:fill="FFFFFF" w:val="clear"/>
        </w:rPr>
        <w:t>Employees are also involved in sustainability practices in hospitality. Environmental and social sustainability projects have a positive effect on the employee morale as they feel more bound to the organisational values (Shin et al., 2026). The 'Green Menu' concept at The Coldra Court Hotel highlighted the potential for sustainability measures to enhance employee involvement and communication confidence, provided they are backed by management support. Leadership is also very important in the sustainability of the workforce. Transformational leadership methods are more likely to motivate, build confidence and build resistance in employees during times of operational stress (Chaudhari</w:t>
      </w:r>
      <w:r>
        <w:rPr/>
        <w:t xml:space="preserve"> et al., </w:t>
      </w:r>
      <w:r>
        <w:rPr>
          <w:shd w:fill="FFFFFF" w:val="clear"/>
        </w:rPr>
        <w:t xml:space="preserve">2025). </w:t>
      </w:r>
    </w:p>
    <w:p>
      <w:pPr>
        <w:pStyle w:val="Normal"/>
        <w:rPr>
          <w:highlight w:val="white"/>
        </w:rPr>
      </w:pPr>
      <w:r>
        <w:rPr>
          <w:shd w:fill="FFFFFF" w:val="clear"/>
        </w:rPr>
        <w:t xml:space="preserve">Inspiring managers can help decrease some stress at work over communication and admitting worker efforts. Utami et al. (2025) identified that those who worked in organisations with supportive leadership had higher organisational loyalty and lower levels of burnout symptoms. While there has been growing interest in employee wellbeing in the hospitality sector, there remains evidence of significant disconnect between hospitality wellbeing policies and practice. </w:t>
      </w:r>
    </w:p>
    <w:p>
      <w:pPr>
        <w:pStyle w:val="Normal"/>
        <w:rPr>
          <w:highlight w:val="white"/>
        </w:rPr>
      </w:pPr>
      <w:r>
        <w:rPr>
          <w:shd w:fill="FFFFFF" w:val="clear"/>
        </w:rPr>
        <w:t>There are still many hotels that have a high turnover rate, as staff feel that wellbeing measures are more symbolic than tangible (Cui and Attard, 2025). This indicates that sustainable workforce needs to be structural, not just through individual wellbeing programmes, but by addressing the ways of staffing, workload and how staff are supported.</w:t>
      </w:r>
    </w:p>
    <w:p>
      <w:pPr>
        <w:pStyle w:val="Heading2"/>
        <w:rPr>
          <w:highlight w:val="white"/>
        </w:rPr>
      </w:pPr>
      <w:bookmarkStart w:id="13" w:name="_Toc229311464"/>
      <w:r>
        <w:rPr>
          <w:shd w:fill="FFFFFF" w:val="clear"/>
        </w:rPr>
        <w:t>2.6 Literature Gap</w:t>
      </w:r>
      <w:bookmarkEnd w:id="13"/>
    </w:p>
    <w:p>
      <w:pPr>
        <w:pStyle w:val="Normal"/>
        <w:rPr>
          <w:highlight w:val="white"/>
        </w:rPr>
      </w:pPr>
      <w:r>
        <w:rPr>
          <w:shd w:fill="FFFFFF" w:val="clear"/>
        </w:rPr>
        <w:t>There are extensive discussions in the existing literature on labour shortage, burnout, emotional labour, and employee wellbeing in the hospitality management. Much of the research, however, is general and do not examine the staffing shortage and workforce sustainability in individual hotel case study environments. There is limited research which specifically investigates the effect of operational stressors on employee mental health in the UK hospitality industry in a placement-based context.</w:t>
      </w:r>
    </w:p>
    <w:p>
      <w:pPr>
        <w:pStyle w:val="Normal"/>
        <w:rPr>
          <w:highlight w:val="white"/>
        </w:rPr>
      </w:pPr>
      <w:r>
        <w:rPr>
          <w:shd w:fill="FFFFFF" w:val="clear"/>
        </w:rPr>
        <w:t>Although the JD-R framework has been extensively used in organisational psychology research, there are fewer studies that critically test the role of organisational resources in chronic understaffed operational hotel settings. There is also insufficient research that examines the connection between sustainability programs, managerial support and employee wellbeing in the framework of hotels. Based on the aforementioned gaps, this study aims at analysing the problem of staff shortages and employee mental health at The Coldra Court Hotel from the perspective of the Job Demands–Resources framework.</w:t>
      </w:r>
    </w:p>
    <w:p>
      <w:pPr>
        <w:pStyle w:val="Normal"/>
        <w:spacing w:lineRule="auto" w:line="259"/>
        <w:jc w:val="left"/>
        <w:rPr>
          <w:rFonts w:eastAsia="" w:cs="" w:cstheme="majorBidi" w:eastAsiaTheme="majorEastAsia"/>
          <w:b/>
          <w:b/>
          <w:color w:val="2E74B5" w:themeColor="accent1" w:themeShade="bf"/>
          <w:sz w:val="28"/>
          <w:szCs w:val="40"/>
          <w:highlight w:val="white"/>
        </w:rPr>
      </w:pPr>
      <w:r>
        <w:rPr>
          <w:rFonts w:eastAsia="" w:cs="" w:cstheme="majorBidi" w:eastAsiaTheme="majorEastAsia"/>
          <w:b/>
          <w:color w:val="2E74B5" w:themeColor="accent1" w:themeShade="bf"/>
          <w:sz w:val="28"/>
          <w:szCs w:val="40"/>
          <w:shd w:fill="FFFFFF" w:val="clear"/>
        </w:rPr>
      </w:r>
      <w:r>
        <w:br w:type="page"/>
      </w:r>
    </w:p>
    <w:p>
      <w:pPr>
        <w:pStyle w:val="Heading1"/>
        <w:rPr>
          <w:highlight w:val="white"/>
        </w:rPr>
      </w:pPr>
      <w:bookmarkStart w:id="14" w:name="_Toc229311465"/>
      <w:r>
        <w:rPr>
          <w:shd w:fill="FFFFFF" w:val="clear"/>
        </w:rPr>
        <w:t>Chapter 3: Methodology</w:t>
      </w:r>
      <w:bookmarkEnd w:id="14"/>
    </w:p>
    <w:p>
      <w:pPr>
        <w:pStyle w:val="Heading2"/>
        <w:rPr>
          <w:highlight w:val="white"/>
        </w:rPr>
      </w:pPr>
      <w:bookmarkStart w:id="15" w:name="_Toc229311466"/>
      <w:r>
        <w:rPr>
          <w:shd w:fill="FFFFFF" w:val="clear"/>
        </w:rPr>
        <w:t>3.1 Introduction</w:t>
      </w:r>
      <w:bookmarkEnd w:id="15"/>
    </w:p>
    <w:p>
      <w:pPr>
        <w:pStyle w:val="Normal"/>
        <w:rPr>
          <w:highlight w:val="white"/>
        </w:rPr>
      </w:pPr>
      <w:r>
        <w:rPr>
          <w:shd w:fill="FFFFFF" w:val="clear"/>
        </w:rPr>
        <w:t>This chapter introduces the method that was used to study how staff shortages affect staff mental health and sustainability of the staff in the hotel The Coldra Court. The methodology will highlight the issues that were found when reviewing tutor feedback and will be discussed; the research philosophy, approach, case study strategy, data collection methods, thematic analysis, ethical considerations, and research reliability. The study employs qualitative secondary research design because the study does not attempt to measure the relationships between variables statistically but wants to critically explore the employee wellbeing in a hotel environment, operational pressures, and organisational support. The methodology is also applicable to the operational context of the placement hotel, with the Job Demands–Resources framework (Saunders et al., 2019).</w:t>
      </w:r>
    </w:p>
    <w:p>
      <w:pPr>
        <w:pStyle w:val="Heading2"/>
        <w:rPr>
          <w:highlight w:val="white"/>
        </w:rPr>
      </w:pPr>
      <w:bookmarkStart w:id="16" w:name="_Toc229311467"/>
      <w:r>
        <w:rPr>
          <w:shd w:fill="FFFFFF" w:val="clear"/>
        </w:rPr>
        <w:t>3.2 Research Philosophy and Approach</w:t>
      </w:r>
      <w:bookmarkEnd w:id="16"/>
    </w:p>
    <w:p>
      <w:pPr>
        <w:pStyle w:val="Normal"/>
        <w:rPr>
          <w:highlight w:val="white"/>
        </w:rPr>
      </w:pPr>
      <w:r>
        <w:rPr>
          <w:shd w:fill="FFFFFF" w:val="clear"/>
        </w:rPr>
        <w:t>The study adopts an interpretivist research philosophy because the theme of the study is to understand the workplace experience, employee wellbeing and organisational realities in the context of the hospitality operations. Interpretivism believes that the organisation's behaviour and employee's experiences are socially constructed and shaped by contextual factors (Saunders et al., 2019). This philosophical approach would be suitable, since the impact of a lack of staff on employee well-being can only be partially quantified. The study needs to be interpreted in relation to the operational pressures, emotional labour, managerial support and employee wellbeing in the workplace of an actual hotel environment (Bryman and Bell, 2018).</w:t>
      </w:r>
    </w:p>
    <w:p>
      <w:pPr>
        <w:pStyle w:val="Normal"/>
        <w:rPr>
          <w:highlight w:val="white"/>
        </w:rPr>
      </w:pPr>
      <w:r>
        <w:rPr>
          <w:shd w:fill="FFFFFF" w:val="clear"/>
        </w:rPr>
        <w:t>The research is of inductive type because the study is to build themes and interpretation from evidence that have been found. Inductive reasoning provides flexibility when interpreting other data and enables broader hospitality literature to be linked with placement based operational experiences at The Coldra Court Hotel (Buchanan and Bryman, 2018).</w:t>
      </w:r>
    </w:p>
    <w:p>
      <w:pPr>
        <w:pStyle w:val="Heading2"/>
        <w:rPr>
          <w:highlight w:val="white"/>
        </w:rPr>
      </w:pPr>
      <w:bookmarkStart w:id="17" w:name="_Toc229311468"/>
      <w:r>
        <w:rPr>
          <w:shd w:fill="FFFFFF" w:val="clear"/>
        </w:rPr>
        <w:t>3.3 Research Strategy and Case Study Approach</w:t>
      </w:r>
      <w:bookmarkEnd w:id="17"/>
    </w:p>
    <w:p>
      <w:pPr>
        <w:pStyle w:val="Normal"/>
        <w:rPr>
          <w:highlight w:val="white"/>
        </w:rPr>
      </w:pPr>
      <w:r>
        <w:rPr>
          <w:shd w:fill="FFFFFF" w:val="clear"/>
        </w:rPr>
        <w:t>The study uses a qualitative secondary case study approach with a specific case being The Coldra Court Hotel. A case study approach will allow detailed study of organisational issues in actual operational contexts, and can be used when studying workplace behaviour and operational issues (Yin, 2018). As indicated by the tutor feedback, the problem with the original dissertation was that there was no clear case study of a hotel. This updated approach thus places the focus of the organization throughout the research on the hotel The Coldra Court.</w:t>
      </w:r>
    </w:p>
    <w:p>
      <w:pPr>
        <w:pStyle w:val="Normal"/>
        <w:rPr>
          <w:highlight w:val="white"/>
        </w:rPr>
      </w:pPr>
      <w:r>
        <w:rPr>
          <w:shd w:fill="FFFFFF" w:val="clear"/>
        </w:rPr>
        <w:t>The choice of hotel is appropriate as it offered insights into the operational environment of the hospitality industry through placement experience in terms of staffing pressures, emotional labour, guest service requirements, working alongside others and organisational support available within the workplace. The practical experiences allow the case study to be reinforced and help apply the JD-R framework in a context of a real hotel (Bakker and Demerouti, 2017).</w:t>
      </w:r>
    </w:p>
    <w:p>
      <w:pPr>
        <w:pStyle w:val="Normal"/>
        <w:rPr>
          <w:highlight w:val="white"/>
        </w:rPr>
      </w:pPr>
      <w:r>
        <w:rPr>
          <w:shd w:fill="FFFFFF" w:val="clear"/>
        </w:rPr>
        <w:t>There is no primary data collection in the study, so it is based on secondary qualitative data. The use of secondary research was deemed suitable as it was a study to review existing literature on the topic of staff shortages, staff burnout, employee wellbeing and sustainability in hospitality organisations. Secondary data was also used to minimise ethical risks as there were no interviews and confidential employee information used (Saunders et al., 2019).</w:t>
      </w:r>
    </w:p>
    <w:p>
      <w:pPr>
        <w:pStyle w:val="Heading2"/>
        <w:rPr>
          <w:highlight w:val="white"/>
        </w:rPr>
      </w:pPr>
      <w:bookmarkStart w:id="18" w:name="_Toc229311469"/>
      <w:r>
        <w:rPr>
          <w:shd w:fill="FFFFFF" w:val="clear"/>
        </w:rPr>
        <w:t>3.4 Research Onion and Data Collection</w:t>
      </w:r>
      <w:bookmarkEnd w:id="18"/>
    </w:p>
    <w:p>
      <w:pPr>
        <w:pStyle w:val="Normal"/>
        <w:rPr>
          <w:highlight w:val="white"/>
        </w:rPr>
      </w:pPr>
      <w:r>
        <w:rPr>
          <w:shd w:fill="FFFFFF" w:val="clear"/>
        </w:rPr>
        <w:t xml:space="preserve">The outer layer of the Research Onion suggests the view held by the researcher in the study which is interpretivism, and the second layer indicates the approach of research in the study which is inductive (Buchanan and Bryman, 2018). The outer layer of the Research Onion indicates the view held by the researcher taken in the study, namely interpretivism, and the second layer indicates the approach of the research, namely inductive approach. </w:t>
      </w:r>
    </w:p>
    <w:p>
      <w:pPr>
        <w:pStyle w:val="Normal"/>
        <w:rPr>
          <w:highlight w:val="white"/>
        </w:rPr>
      </w:pPr>
      <w:r>
        <w:rPr>
          <w:shd w:fill="FFFFFF" w:val="clear"/>
        </w:rPr>
        <w:t>The third layer corresponds to the qualitative case study approach, the inner layers to secondary qualitative data collection and thematic analysis methods. The Research Onion can be used to increase the transparency of the process of conducting research as it shows how each methodological decision is in line with the aim and objectives of the research (Saunders et al., 2019).</w:t>
      </w:r>
    </w:p>
    <w:p>
      <w:pPr>
        <w:pStyle w:val="Normal"/>
        <w:rPr>
          <w:highlight w:val="white"/>
        </w:rPr>
      </w:pPr>
      <w:r>
        <w:rPr>
          <w:shd w:fill="FFFFFF" w:val="clear"/>
        </w:rPr>
        <w:t>Secondary data were gathered from the academic database such as Google Scholar, Emerald Insight, ScienceDirect and Taylor and Francis online. The research focused on peer-reviewed journal articles published between 2020 and 2026, thus ensuring that the articles are relevant for the current situation in the hospitality industry with respect to post-pandemic staffing shortage and staff wellbeing. The other studies were included for their relevance to the burnout and emotional labour theory, and were foundational studies by Bakker and Demerouti (2017), Hochschild (2012), and Tang et al. (2023).</w:t>
      </w:r>
    </w:p>
    <w:p>
      <w:pPr>
        <w:pStyle w:val="Normal"/>
        <w:spacing w:lineRule="auto" w:line="259"/>
        <w:jc w:val="left"/>
        <w:rPr>
          <w:rFonts w:eastAsia="" w:cs="" w:cstheme="majorBidi" w:eastAsiaTheme="majorEastAsia"/>
          <w:b/>
          <w:b/>
          <w:color w:val="2E74B5" w:themeColor="accent1" w:themeShade="bf"/>
          <w:sz w:val="26"/>
          <w:szCs w:val="26"/>
          <w:highlight w:val="white"/>
        </w:rPr>
      </w:pPr>
      <w:r>
        <w:rPr>
          <w:rFonts w:eastAsia="" w:cs="" w:cstheme="majorBidi" w:eastAsiaTheme="majorEastAsia"/>
          <w:b/>
          <w:color w:val="2E74B5" w:themeColor="accent1" w:themeShade="bf"/>
          <w:sz w:val="26"/>
          <w:szCs w:val="26"/>
          <w:shd w:fill="FFFFFF" w:val="clear"/>
        </w:rPr>
      </w:r>
      <w:r>
        <w:br w:type="page"/>
      </w:r>
    </w:p>
    <w:p>
      <w:pPr>
        <w:pStyle w:val="Heading2"/>
        <w:rPr>
          <w:highlight w:val="white"/>
        </w:rPr>
      </w:pPr>
      <w:bookmarkStart w:id="19" w:name="_Toc229311470"/>
      <w:r>
        <w:rPr>
          <w:shd w:fill="FFFFFF" w:val="clear"/>
        </w:rPr>
        <w:t>3.5 Data Analysis and Ethical Considerations</w:t>
      </w:r>
      <w:bookmarkEnd w:id="19"/>
    </w:p>
    <w:p>
      <w:pPr>
        <w:pStyle w:val="Normal"/>
        <w:rPr>
          <w:highlight w:val="white"/>
        </w:rPr>
      </w:pPr>
      <w:r>
        <w:rPr>
          <w:shd w:fill="FFFFFF" w:val="clear"/>
        </w:rPr>
        <w:t>Thematic analysis method was used to find common patterns in the selected texts and observation of operation in placements. Patterns in qualitative data can be organised and critically examined using thematic analysis (Braun and Clarke, 2021). This process included several iterations of reading the research literature, coding key concepts, clustering concepts and findings, and abstracting overarching analytical themes related to employee wellbeing and workforce sustainability.</w:t>
      </w:r>
    </w:p>
    <w:p>
      <w:pPr>
        <w:pStyle w:val="Normal"/>
        <w:rPr>
          <w:highlight w:val="white"/>
        </w:rPr>
      </w:pPr>
      <w:r>
        <w:rPr>
          <w:shd w:fill="FFFFFF" w:val="clear"/>
        </w:rPr>
        <w:t>Operational understaffing, emotional exhaustion, organisational support, sustainability, and workforce retention were the themes identified in the analysis of the Hotel operations. Themes were interpreted with the JD-R framework to understand the relationship between job demands and organisational resources as they relate to employee wellbeing in the context of hospitality work (Bakker and Demerouti, 2017).</w:t>
      </w:r>
    </w:p>
    <w:p>
      <w:pPr>
        <w:pStyle w:val="Normal"/>
        <w:rPr>
          <w:highlight w:val="white"/>
        </w:rPr>
      </w:pPr>
      <w:r>
        <w:rPr>
          <w:shd w:fill="FFFFFF" w:val="clear"/>
        </w:rPr>
        <w:t>Ethical aspects of the research was according to the University of Wales Trinity Saint David approval requirements.  The study was secondary qualitative, there were no human participants, interviews, nor confidential employee records included. Academic integrity was ensured by correctly referencing all sources in Harvard referencing system (Saunders et al., 2019).</w:t>
      </w:r>
    </w:p>
    <w:p>
      <w:pPr>
        <w:pStyle w:val="Heading2"/>
        <w:rPr>
          <w:highlight w:val="white"/>
        </w:rPr>
      </w:pPr>
      <w:bookmarkStart w:id="20" w:name="_Toc229311471"/>
      <w:r>
        <w:rPr>
          <w:shd w:fill="FFFFFF" w:val="clear"/>
        </w:rPr>
        <w:t>3.6 Reliability and Limitations</w:t>
      </w:r>
      <w:bookmarkEnd w:id="20"/>
    </w:p>
    <w:p>
      <w:pPr>
        <w:pStyle w:val="Normal"/>
        <w:rPr>
          <w:highlight w:val="white"/>
        </w:rPr>
      </w:pPr>
      <w:r>
        <w:rPr>
          <w:shd w:fill="FFFFFF" w:val="clear"/>
        </w:rPr>
        <w:t>Peer-reviewed academic journals, hospitality management textbooks and reliable industry sources were used to increase the reliability of the study. A multi-theoretical perspective was used to enhance analytical explanations and minimize single-source interpretations. There are some constraints in the study, however. The study primarily used secondary qualitative data, with no interviews conducted with hotel staff and management. The findings are derived from the case study of one hotel, which restricts the generalisability to the hospitality sector. In spite of the above mentioned limitations, a case study approach offers useful context about the relationship between staffing issues and organisational resources, and their impact on employee wellbeing and workforce sustainability in a real hotel setting (Yin, 2018).</w:t>
      </w:r>
    </w:p>
    <w:p>
      <w:pPr>
        <w:pStyle w:val="Normal"/>
        <w:spacing w:lineRule="auto" w:line="259"/>
        <w:jc w:val="left"/>
        <w:rPr>
          <w:highlight w:val="white"/>
        </w:rPr>
      </w:pPr>
      <w:r>
        <w:rPr>
          <w:shd w:fill="FFFFFF" w:val="clear"/>
        </w:rPr>
      </w:r>
      <w:r>
        <w:br w:type="page"/>
      </w:r>
    </w:p>
    <w:p>
      <w:pPr>
        <w:pStyle w:val="Heading1"/>
        <w:rPr>
          <w:highlight w:val="white"/>
        </w:rPr>
      </w:pPr>
      <w:bookmarkStart w:id="21" w:name="_Toc229311472"/>
      <w:r>
        <w:rPr>
          <w:shd w:fill="FFFFFF" w:val="clear"/>
        </w:rPr>
        <w:t>Chapter 4: Findings</w:t>
      </w:r>
      <w:bookmarkEnd w:id="21"/>
    </w:p>
    <w:p>
      <w:pPr>
        <w:pStyle w:val="Heading2"/>
        <w:rPr>
          <w:highlight w:val="white"/>
        </w:rPr>
      </w:pPr>
      <w:bookmarkStart w:id="22" w:name="_Toc229311473"/>
      <w:r>
        <w:rPr>
          <w:shd w:fill="FFFFFF" w:val="clear"/>
        </w:rPr>
        <w:t>4.1 Introduction</w:t>
      </w:r>
      <w:bookmarkEnd w:id="22"/>
    </w:p>
    <w:p>
      <w:pPr>
        <w:pStyle w:val="Normal"/>
        <w:rPr>
          <w:highlight w:val="white"/>
        </w:rPr>
      </w:pPr>
      <w:r>
        <w:rPr>
          <w:shd w:fill="FFFFFF" w:val="clear"/>
        </w:rPr>
        <w:t>The findings from the thematic analysis of secondary literature and placement-based remarks of the operational aspects are presented in this chapter. The results highlight the effects of staffing shortages on employee mental health and sustainability of the hotel workforce. Themes were identified through thematic analysis, which revealed several themes that were consistent with operational under-staffing, emotional exhaustion, organisational support, sustainability engagement and workforce retention. The findings are explained using the Job Demands–Resources (JD-R) theory to explain how the job demands and organizational resources affect employee wellbeing in a hospitality workplace.</w:t>
      </w:r>
    </w:p>
    <w:p>
      <w:pPr>
        <w:pStyle w:val="Heading2"/>
        <w:rPr>
          <w:highlight w:val="white"/>
        </w:rPr>
      </w:pPr>
      <w:bookmarkStart w:id="23" w:name="_Toc229311474"/>
      <w:r>
        <w:rPr>
          <w:shd w:fill="FFFFFF" w:val="clear"/>
        </w:rPr>
        <w:t>4.2 Operational Understaffing and Workload Pressure.</w:t>
      </w:r>
      <w:bookmarkEnd w:id="23"/>
    </w:p>
    <w:p>
      <w:pPr>
        <w:pStyle w:val="Normal"/>
        <w:rPr>
          <w:highlight w:val="white"/>
        </w:rPr>
      </w:pPr>
      <w:r>
        <w:rPr>
          <w:shd w:fill="FFFFFF" w:val="clear"/>
        </w:rPr>
        <w:t>The most important finding revealed by the research was the link between staffing shortage and workload in the hotel operations. Understaffing leads to increased loads for employees as they are often asked to take on more than one task at a time during busy times of the year (Kravariti et al., 2022). Operational conditions similar to these were observed during placement experience at The Coldra Court Hotel during peak time of the breakfast-service operation and guest contact time.</w:t>
      </w:r>
    </w:p>
    <w:p>
      <w:pPr>
        <w:pStyle w:val="Normal"/>
        <w:rPr>
          <w:highlight w:val="white"/>
        </w:rPr>
      </w:pPr>
      <w:r>
        <w:rPr>
          <w:shd w:fill="FFFFFF" w:val="clear"/>
        </w:rPr>
        <w:t>Observations revealed that the employees had frequent overlaps in guest related activities, food and beverage co-ordination, supervision communication and recovery of services. Workload intensity was significantly greater in periods of operational disruption as these were expected to provide an operational capacity of less than normal and employees were expected to maintain service quality during these periods. An example of this was a dis-service to guests at breakfast time, due to equipment failure, and employees having to deal with the irritation of guests, as well as informing them of the situation and ensuring other beverage services were in place.</w:t>
      </w:r>
    </w:p>
    <w:p>
      <w:pPr>
        <w:pStyle w:val="Normal"/>
        <w:rPr>
          <w:highlight w:val="white"/>
        </w:rPr>
      </w:pPr>
      <w:r>
        <w:rPr>
          <w:shd w:fill="FFFFFF" w:val="clear"/>
        </w:rPr>
        <w:t xml:space="preserve">Reported that disruptions in operations lead to a rise in the cognitive and emotional load of hotel personnel (Kim and So, 2023). </w:t>
      </w:r>
      <w:bookmarkStart w:id="24" w:name="_GoBack"/>
      <w:bookmarkEnd w:id="24"/>
      <w:r>
        <w:rPr>
          <w:shd w:fill="FFFFFF" w:val="clear"/>
        </w:rPr>
        <w:t xml:space="preserve">Staffing levels had an impact on the number of opportunities for staff to recover during the shift. Staff members working in low staffed settings faced constant stress in their service and had minimal opportunities for mental rest and relaxation, and a bigger risk of becoming fatigued. Chen and Eyoun (2021) conclude that understaffing causes physical fatigue and working stress due to the fact that they work under high workload for a long time. </w:t>
      </w:r>
    </w:p>
    <w:p>
      <w:pPr>
        <w:pStyle w:val="Normal"/>
        <w:rPr>
          <w:highlight w:val="white"/>
        </w:rPr>
      </w:pPr>
      <w:r>
        <w:rPr>
          <w:shd w:fill="FFFFFF" w:val="clear"/>
        </w:rPr>
        <w:t>The lack of staffing in the hospitality industry, such as the Coldra Court Hotel, led to higher demands of the job, resulting in a state of emotional stress and exhaustion among the employees (Bakker and Demerouti, 2017).</w:t>
      </w:r>
    </w:p>
    <w:p>
      <w:pPr>
        <w:pStyle w:val="Heading2"/>
        <w:rPr>
          <w:highlight w:val="white"/>
        </w:rPr>
      </w:pPr>
      <w:bookmarkStart w:id="25" w:name="_Toc229311475"/>
      <w:r>
        <w:rPr>
          <w:shd w:fill="FFFFFF" w:val="clear"/>
        </w:rPr>
        <w:t>4.3 Emotional Exhaustion &amp; Mental Health Issues</w:t>
      </w:r>
      <w:bookmarkEnd w:id="25"/>
    </w:p>
    <w:p>
      <w:pPr>
        <w:pStyle w:val="Normal"/>
        <w:rPr>
          <w:highlight w:val="white"/>
        </w:rPr>
      </w:pPr>
      <w:r>
        <w:rPr>
          <w:shd w:fill="FFFFFF" w:val="clear"/>
        </w:rPr>
        <w:t>The second key findings was how staff deficits affected the mental health and emotional wellbeing of the staff. The analysis revealed stress-related, anxiety-related, emotional fatigue and psychological pressures in operational hotel settings. hospitality workers have high emotional demands as they are invariably required to interact with guests and be professional, at the same time being emotionally presented (Grandey and Melloy, 2017).</w:t>
      </w:r>
    </w:p>
    <w:p>
      <w:pPr>
        <w:pStyle w:val="Normal"/>
        <w:rPr>
          <w:highlight w:val="white"/>
        </w:rPr>
      </w:pPr>
      <w:r>
        <w:rPr>
          <w:shd w:fill="FFFFFF" w:val="clear"/>
        </w:rPr>
        <w:t>These emotional requirements were evident in placement experiences at The Coldra Court Hotel during times of disruption in service and when there is a high operational demand. Dealing with visitors' complaints and upholding professional tone of communication regularly needed employees to manage their emotional response. The breakfast-service incident showed that the operational issues caused emotional pressure as employees have to maintain the satisfaction of their guests while facing external issues that they cannot control.</w:t>
      </w:r>
    </w:p>
    <w:p>
      <w:pPr>
        <w:pStyle w:val="Normal"/>
        <w:rPr>
          <w:highlight w:val="white"/>
        </w:rPr>
      </w:pPr>
      <w:r>
        <w:rPr>
          <w:shd w:fill="FFFFFF" w:val="clear"/>
        </w:rPr>
        <w:t>Emotional labour was a factor in psychological exhaustion. Frustration and anxiety sometimes were this nature that employees wanted to mask them to ensure positive guest relationships. The continuous emotional regulation could have a negative effect on emotional dissonance and workplace burnout as employees are expected to show emotions that do not align with their internal emotions (Hochschild, 2012). Salama et al. (2022) also found that high workload pressure and emotional labour strongly contributes to the likelihood of experiencing burnout amongst employees in the hotel industry.</w:t>
      </w:r>
    </w:p>
    <w:p>
      <w:pPr>
        <w:pStyle w:val="Normal"/>
        <w:rPr>
          <w:highlight w:val="white"/>
        </w:rPr>
      </w:pPr>
      <w:r>
        <w:rPr>
          <w:shd w:fill="FFFFFF" w:val="clear"/>
        </w:rPr>
        <w:t>Mental health issues have an impact on employee motivation and engagement in the workplace. Those staff members who were under prolonged stress and emotional fatigue had lower confidence and lower emotional resilience during operational challenges. Employee wellbeing positively affects organizations' commitment and service performance (Deery and Jago, 2015). The JD-R framework explains these findings, with emotional labour, guest pressure, workload being psychological job demands that are likely to lead to emotional fatigue when the logistic resources are inadequate. Hotel operation can have a significant impact on employee mental health and emotional wellbeing (Bakker and Demerouti, 2017).</w:t>
      </w:r>
    </w:p>
    <w:p>
      <w:pPr>
        <w:pStyle w:val="Normal"/>
        <w:rPr>
          <w:highlight w:val="white"/>
        </w:rPr>
      </w:pPr>
      <w:r>
        <w:rPr>
          <w:shd w:fill="FFFFFF" w:val="clear"/>
        </w:rPr>
      </w:r>
    </w:p>
    <w:p>
      <w:pPr>
        <w:pStyle w:val="Heading2"/>
        <w:rPr>
          <w:highlight w:val="white"/>
        </w:rPr>
      </w:pPr>
      <w:bookmarkStart w:id="26" w:name="_Toc229311476"/>
      <w:r>
        <w:rPr>
          <w:shd w:fill="FFFFFF" w:val="clear"/>
        </w:rPr>
        <w:t>4.4 Organisational Support and Leadership</w:t>
      </w:r>
      <w:bookmarkEnd w:id="26"/>
    </w:p>
    <w:p>
      <w:pPr>
        <w:pStyle w:val="Normal"/>
        <w:rPr>
          <w:highlight w:val="white"/>
        </w:rPr>
      </w:pPr>
      <w:r>
        <w:rPr>
          <w:shd w:fill="FFFFFF" w:val="clear"/>
        </w:rPr>
        <w:t>Organisational support and managerial leadership reduces employee stress during the working of the hotel. Placement experiences at The Coldra Court Hotel showed that supporting leadership and teamwork had a positive effect on employees' confidence during operational hitches and their emotional resilience. In service disruption, managerial communication and guidance assisted their employees in coping with the pressure caused by a disruption. Support from the supervisor helped to maintain emotional control and communicate better with guests when challenged. Utami et al. (2025) suggest that having an organisational culture that supports the employee’s results in less workplace stress and greater employee engagement in hospitality organisations.</w:t>
      </w:r>
    </w:p>
    <w:p>
      <w:pPr>
        <w:pStyle w:val="Normal"/>
        <w:rPr>
          <w:highlight w:val="white"/>
        </w:rPr>
      </w:pPr>
      <w:r>
        <w:rPr>
          <w:shd w:fill="FFFFFF" w:val="clear"/>
        </w:rPr>
        <w:t>Teamwork was an effective resource in the organisation during the high stress operations. Communication and inter-department direction was crucial for employees in times of service recovery. This resulted in a decrease in confusion in operation and increased confidence of employees in meeting guest needs, which are all indications of effective teamwork. Chaudhari</w:t>
      </w:r>
      <w:r>
        <w:rPr/>
        <w:t xml:space="preserve"> et al. (</w:t>
      </w:r>
      <w:r>
        <w:rPr>
          <w:shd w:fill="FFFFFF" w:val="clear"/>
        </w:rPr>
        <w:t>2025) claimed that supportive communication structures contribute to the operational effectiveness and employee morale in service contexts.</w:t>
      </w:r>
    </w:p>
    <w:p>
      <w:pPr>
        <w:pStyle w:val="Normal"/>
        <w:rPr>
          <w:highlight w:val="white"/>
        </w:rPr>
      </w:pPr>
      <w:r>
        <w:rPr>
          <w:shd w:fill="FFFFFF" w:val="clear"/>
        </w:rPr>
        <w:t>Leadership at the level of the organisation, this time at The Coldra Court Hotel was effective in mitigating the psychological consequences of operational stress and staffing shortages, as suggested by the relationship between the constructs in the JD-R framework (Bakker and Demerouti, 2017).</w:t>
      </w:r>
    </w:p>
    <w:p>
      <w:pPr>
        <w:pStyle w:val="Heading2"/>
        <w:rPr>
          <w:highlight w:val="white"/>
        </w:rPr>
      </w:pPr>
      <w:bookmarkStart w:id="27" w:name="_Toc229311477"/>
      <w:r>
        <w:rPr>
          <w:shd w:fill="FFFFFF" w:val="clear"/>
        </w:rPr>
        <w:t>4.5 Sustainability Engagement and Workforce Motivation</w:t>
      </w:r>
      <w:bookmarkEnd w:id="27"/>
    </w:p>
    <w:p>
      <w:pPr>
        <w:pStyle w:val="Normal"/>
        <w:rPr>
          <w:highlight w:val="white"/>
        </w:rPr>
      </w:pPr>
      <w:r>
        <w:rPr>
          <w:shd w:fill="FFFFFF" w:val="clear"/>
        </w:rPr>
        <w:t xml:space="preserve">A relationship was also identified between hotel operations and the employee engagement that was linked to the organisational sustainability initiatives. Observations of placements conducted as part of the “Green Menu” program revealed that sustainability programs had a positive impact on the participation and dialogue of employees with guests on the issue of environmentally friendly hospitality. The initiative helped to build awareness of organisational sustainability goals and confidence of employees in taking sustainability values to customers. There was a scarce knowledge of employees on the sustainability extents and sustainability certification practices. This caused a lack of confidence when interacting with guests as employees were sometimes not able to confidently give information on sustainability aspects of operation. </w:t>
      </w:r>
    </w:p>
    <w:p>
      <w:pPr>
        <w:pStyle w:val="Normal"/>
        <w:rPr>
          <w:highlight w:val="white"/>
        </w:rPr>
      </w:pPr>
      <w:r>
        <w:rPr>
          <w:shd w:fill="FFFFFF" w:val="clear"/>
        </w:rPr>
        <w:t>Velaoras et al. (2025) found that there is a need to train the employees to communicate more effectively in improving engagement with the operations so that sustainability initiatives can be undertaken. Sustainability programmes have the potential to positively affect employee motivation when organisational support and training is provided. Sustainability organisational practices positively boost employee engagement due to the sense of congruence between the employee's and the organisation values (Shin et al., 2026). Installing sustainable results in The Coldra Court Hotel, then, was a positive influence on employee participation and involvement in the workplace.</w:t>
      </w:r>
    </w:p>
    <w:p>
      <w:pPr>
        <w:pStyle w:val="Heading2"/>
        <w:rPr>
          <w:highlight w:val="white"/>
        </w:rPr>
      </w:pPr>
      <w:bookmarkStart w:id="28" w:name="_Toc229311478"/>
      <w:r>
        <w:rPr>
          <w:shd w:fill="FFFFFF" w:val="clear"/>
        </w:rPr>
        <w:t>4.6 Workforce Sustainability and Retention</w:t>
      </w:r>
      <w:bookmarkEnd w:id="28"/>
    </w:p>
    <w:p>
      <w:pPr>
        <w:pStyle w:val="Normal"/>
        <w:rPr>
          <w:highlight w:val="white"/>
        </w:rPr>
      </w:pPr>
      <w:r>
        <w:rPr>
          <w:shd w:fill="FFFFFF" w:val="clear"/>
        </w:rPr>
        <w:t xml:space="preserve">The final finding was about how employee wellbeing relates to the sustainability of the hotel workforce. If staffing is insufficient or they are emotionally exhausted, this could adversely affect retention in the long term as those under ongoing operational stress are at risk of suffering from work burnout and release. There was a correlation between the employees' wellbeing and the sustainability of the organisation, as instability in employees undermines the continuity of the organisation's operations and service quality. Staff with excessive pressure might exhibit reduced organisational commitment and intent to quit. </w:t>
      </w:r>
    </w:p>
    <w:p>
      <w:pPr>
        <w:pStyle w:val="Normal"/>
        <w:rPr>
          <w:highlight w:val="white"/>
        </w:rPr>
      </w:pPr>
      <w:r>
        <w:rPr>
          <w:shd w:fill="FFFFFF" w:val="clear"/>
        </w:rPr>
        <w:t>Karatepe et al. (2020) concluded that hospital workers' attitudes towards intentions of leaving the job are positively and significantly influenced by burnout and workload intensity. Supportive leadership, wellbeing support and good communication can help to enhance workforce sustainability by reducing stress levels among employees and increasing engagement in the organisation. Besides operating performance, employees' wellbeing and organisational support systems in hospitality environments are also important factors in achieving long-term sustainability.</w:t>
      </w:r>
    </w:p>
    <w:p>
      <w:pPr>
        <w:pStyle w:val="Normal"/>
        <w:spacing w:lineRule="auto" w:line="259"/>
        <w:jc w:val="left"/>
        <w:rPr>
          <w:highlight w:val="white"/>
        </w:rPr>
      </w:pPr>
      <w:r>
        <w:rPr>
          <w:shd w:fill="FFFFFF" w:val="clear"/>
        </w:rPr>
      </w:r>
      <w:r>
        <w:br w:type="page"/>
      </w:r>
    </w:p>
    <w:p>
      <w:pPr>
        <w:pStyle w:val="Heading1"/>
        <w:rPr>
          <w:highlight w:val="white"/>
        </w:rPr>
      </w:pPr>
      <w:bookmarkStart w:id="29" w:name="_Toc229311479"/>
      <w:r>
        <w:rPr>
          <w:shd w:fill="FFFFFF" w:val="clear"/>
        </w:rPr>
        <w:t>Chapter 5: Discussion</w:t>
      </w:r>
      <w:bookmarkEnd w:id="29"/>
    </w:p>
    <w:p>
      <w:pPr>
        <w:pStyle w:val="Heading2"/>
        <w:rPr>
          <w:highlight w:val="white"/>
        </w:rPr>
      </w:pPr>
      <w:bookmarkStart w:id="30" w:name="_Toc229311480"/>
      <w:r>
        <w:rPr>
          <w:shd w:fill="FFFFFF" w:val="clear"/>
        </w:rPr>
        <w:t>5.1 Introduction</w:t>
      </w:r>
      <w:bookmarkEnd w:id="30"/>
    </w:p>
    <w:p>
      <w:pPr>
        <w:pStyle w:val="Normal"/>
        <w:rPr>
          <w:highlight w:val="white"/>
        </w:rPr>
      </w:pPr>
      <w:r>
        <w:rPr>
          <w:shd w:fill="FFFFFF" w:val="clear"/>
        </w:rPr>
        <w:t>This chapter critically examines the results presented in the last chapter, with a focus on connecting the results with the literature and Job Demands–Resources (JD-R) framework. The focus of the discussion is the impact of the reduction in staff on the mental health of employees and sustainability of the workforce at The Coldra Court Hotel. The study examines the link among operational needs, emotional labour, organisational support and employee wellbeing in hotel operations. The results are contrasted with the broader hospitality literature to determine any similarities and differences among operational experiences at The Coldra Court Hotel and the overall industry.</w:t>
      </w:r>
    </w:p>
    <w:p>
      <w:pPr>
        <w:pStyle w:val="Heading2"/>
        <w:rPr>
          <w:highlight w:val="white"/>
        </w:rPr>
      </w:pPr>
      <w:bookmarkStart w:id="31" w:name="_Toc229311481"/>
      <w:r>
        <w:rPr>
          <w:shd w:fill="FFFFFF" w:val="clear"/>
        </w:rPr>
        <w:t>5.2 Staffing Problems and Pressures on Staff Operations.</w:t>
      </w:r>
      <w:bookmarkEnd w:id="31"/>
    </w:p>
    <w:p>
      <w:pPr>
        <w:pStyle w:val="Normal"/>
        <w:rPr>
          <w:highlight w:val="white"/>
        </w:rPr>
      </w:pPr>
      <w:r>
        <w:rPr>
          <w:shd w:fill="FFFFFF" w:val="clear"/>
        </w:rPr>
        <w:t>The results showed that the level of staffing shortages considerably affected the load in hotel operations and the operational stress. The Coldra Court Hotel had a tendency to having multiple jobs for staff, especially during busy operational times and when the service was disrupted. The results are in line with Kravariti et al. (2022) showing that human resource (HR) shortage leads to high workloads, pressures of time, and operational stress in hotel settings. Baum et al. (2024) found that labour gaps in the hospitality industry are becoming a structural issue and not temporary as a number of hotels continue to face recruitment and retention issues after the COVID-19 pandemic. This problems occurred at Coldra Court Hotel where the employees faced greater workload responsibilities as far as the food &amp; beverages operation and guest service is concerned. Operating with a shortage of staff creates a stressful environment because there are less staff to deal with the service recovery issues and guest expectations.</w:t>
      </w:r>
    </w:p>
    <w:p>
      <w:pPr>
        <w:pStyle w:val="Normal"/>
        <w:rPr>
          <w:highlight w:val="white"/>
        </w:rPr>
      </w:pPr>
      <w:r>
        <w:rPr>
          <w:shd w:fill="FFFFFF" w:val="clear"/>
        </w:rPr>
        <w:t>Chen and Eyoun (2021) stated that prolonged under staffing leads to less opportunity for recovery for employees and to employee fatigue in the workplace. During shifts the employees faced with prolonged stress levels at the service, which reduced their possibility to recover psychologically and raised stress levels in the work. During shifts, employees often had to deal with a sustained level of stress at the service, which reduced their chance of a psychological recovery and increased stress levels at work. Staffing levels have a broader impact on the organization's performance and employee wellbeing and emotional resilience. JD-R theory is excessive workload intensity, time pressure, and multitasking responsibilities are significant job demands in the hospitality industry, which leads to psychological strain when there are not enough organisational resources to meet workload demands (Bakker and Demerouti, 2017).</w:t>
      </w:r>
    </w:p>
    <w:p>
      <w:pPr>
        <w:pStyle w:val="Heading2"/>
        <w:rPr>
          <w:highlight w:val="white"/>
        </w:rPr>
      </w:pPr>
      <w:bookmarkStart w:id="32" w:name="_Toc229311482"/>
      <w:r>
        <w:rPr>
          <w:shd w:fill="FFFFFF" w:val="clear"/>
        </w:rPr>
        <w:t>5.3 Employee Mental Health and Emotional Labour.</w:t>
      </w:r>
      <w:bookmarkEnd w:id="32"/>
    </w:p>
    <w:p>
      <w:pPr>
        <w:pStyle w:val="Normal"/>
        <w:rPr>
          <w:highlight w:val="white"/>
        </w:rPr>
      </w:pPr>
      <w:r>
        <w:rPr>
          <w:shd w:fill="FFFFFF" w:val="clear"/>
        </w:rPr>
        <w:t xml:space="preserve">The shortage of staffing factors played a significant role in determining the emotional fatigue and psychological stress of the employees in the hotel. Staff in The Coldra Court Hotel had to handle emotions that were likely to arise and uphold professional communication in stressful situations. The results are steady with Grandey and Melloy (2017) who state that a significant amount of emotional labour is carried out by employees at the hospitality industry since they are charged with the responsibility of exhibiting positive emotions, irrespective of their internal reaction of stress or frustration. </w:t>
      </w:r>
    </w:p>
    <w:p>
      <w:pPr>
        <w:pStyle w:val="Normal"/>
        <w:rPr>
          <w:highlight w:val="white"/>
        </w:rPr>
      </w:pPr>
      <w:r>
        <w:rPr>
          <w:shd w:fill="FFFFFF" w:val="clear"/>
        </w:rPr>
        <w:t xml:space="preserve">The emotional requirements hypothesized in the findings chapter that were involved in the operations of the hotels were linked with the interruption of breakfast services. All employees had to remain calm to deal with guests' dissatisfaction when facing the challenges of the operation and heavier workload. Hochschild (2012) found similar results that those with a lack of emotional empathy may experience emotional dissonance which can lead to anxiety, stress and burnout in service settings. Salama et al. (2022) also found that workload pressure and emotional labour are important predictors of burnout among the workforce in the hospitality industry. </w:t>
      </w:r>
    </w:p>
    <w:p>
      <w:pPr>
        <w:pStyle w:val="Normal"/>
        <w:rPr>
          <w:highlight w:val="white"/>
        </w:rPr>
      </w:pPr>
      <w:r>
        <w:rPr>
          <w:shd w:fill="FFFFFF" w:val="clear"/>
        </w:rPr>
        <w:t xml:space="preserve">During operational disruption, staff members at The Coldra Court Hotel showed emotional fatigue due to the need to interact with the guests and be involved with guest recovery, which put them under psychological pressure to manage. When staff shortages increase demands on the jobs, and less time is available for recovery by the employees, emotional labour may become more challenging to manage. Mental health problems are linked with engagement and employee turnover in the workplace. Sustained emotional exhaustion may lead employees to show decreased self-confidence, motivation, and resilience in the workplace. </w:t>
      </w:r>
    </w:p>
    <w:p>
      <w:pPr>
        <w:pStyle w:val="Normal"/>
        <w:rPr>
          <w:highlight w:val="white"/>
        </w:rPr>
      </w:pPr>
      <w:r>
        <w:rPr>
          <w:shd w:fill="FFFFFF" w:val="clear"/>
        </w:rPr>
        <w:t>Deery and Jago (2015) also reported similar findings, stating that low employee wellbeing has a negative impact on organisational commitment and employee retention in hospitality organisations, which negatively affects their long-term retention. The findings support the JD-R framework explaining that the interaction between emotional labour and lack of organisational support can lead to higher mental health risks to the entire hotel organisation due to staffing shortages (Bakker and Demerouti, 2017).</w:t>
      </w:r>
    </w:p>
    <w:p>
      <w:pPr>
        <w:pStyle w:val="Normal"/>
        <w:spacing w:lineRule="auto" w:line="259"/>
        <w:jc w:val="left"/>
        <w:rPr>
          <w:rFonts w:eastAsia="" w:cs="" w:cstheme="majorBidi" w:eastAsiaTheme="majorEastAsia"/>
          <w:b/>
          <w:b/>
          <w:color w:val="2E74B5" w:themeColor="accent1" w:themeShade="bf"/>
          <w:sz w:val="26"/>
          <w:szCs w:val="26"/>
          <w:highlight w:val="white"/>
        </w:rPr>
      </w:pPr>
      <w:r>
        <w:rPr>
          <w:rFonts w:eastAsia="" w:cs="" w:cstheme="majorBidi" w:eastAsiaTheme="majorEastAsia"/>
          <w:b/>
          <w:color w:val="2E74B5" w:themeColor="accent1" w:themeShade="bf"/>
          <w:sz w:val="26"/>
          <w:szCs w:val="26"/>
          <w:shd w:fill="FFFFFF" w:val="clear"/>
        </w:rPr>
      </w:r>
      <w:r>
        <w:br w:type="page"/>
      </w:r>
    </w:p>
    <w:p>
      <w:pPr>
        <w:pStyle w:val="Heading2"/>
        <w:rPr>
          <w:highlight w:val="white"/>
        </w:rPr>
      </w:pPr>
      <w:bookmarkStart w:id="33" w:name="_Toc229311483"/>
      <w:r>
        <w:rPr>
          <w:shd w:fill="FFFFFF" w:val="clear"/>
        </w:rPr>
        <w:t>5.4 Organisational Support and Leadership</w:t>
      </w:r>
      <w:bookmarkEnd w:id="33"/>
      <w:r>
        <w:rPr>
          <w:shd w:fill="FFFFFF" w:val="clear"/>
        </w:rPr>
        <w:t xml:space="preserve"> </w:t>
      </w:r>
    </w:p>
    <w:p>
      <w:pPr>
        <w:pStyle w:val="Normal"/>
        <w:rPr>
          <w:highlight w:val="white"/>
        </w:rPr>
      </w:pPr>
      <w:r>
        <w:rPr>
          <w:shd w:fill="FFFFFF" w:val="clear"/>
        </w:rPr>
        <w:t xml:space="preserve">When organisations provided support and leadership there was a positive impact on wellbeing for employees when facing operational challenges. The Coldra Court Hotel placement experiences showed that employees were more able to handle stressful situations with managerial communication, team working and guidance from the supervisor. Utami et al. (2025) stated that organizational culture positively influences employee engagement in the hospitality sector by tackling stress factors within the workplace. During service disruptions, managerial guidance helped to enhance employee confidence and better communicate with guests, thereby helping them to better manage the operational pressure. </w:t>
      </w:r>
    </w:p>
    <w:p>
      <w:pPr>
        <w:pStyle w:val="Normal"/>
        <w:rPr/>
      </w:pPr>
      <w:r>
        <w:rPr>
          <w:shd w:fill="FFFFFF" w:val="clear"/>
        </w:rPr>
        <w:t>Chaudhari</w:t>
      </w:r>
      <w:r>
        <w:rPr/>
        <w:t xml:space="preserve"> et al. (</w:t>
      </w:r>
      <w:r>
        <w:rPr>
          <w:shd w:fill="FFFFFF" w:val="clear"/>
        </w:rPr>
        <w:t xml:space="preserve">2025) state that employee support and effective communication in the hospitality service organisation enhance service performance and staff morale. The teamwork also proved to be a key organisational resource as the staff members heavily depended on teamwork and communication during high operational stress. To some extent, organizational resources can buffer against the negative consequences of staffing shortages by enhancing worker resiliency and emotional well-being. Ahmad and Nizam et al. (2024) also attribute the low risk of burnout to the supportive leadership and organisational communication, which helps to enhance employee coping capacity when facing stressful situations. </w:t>
      </w:r>
    </w:p>
    <w:p>
      <w:pPr>
        <w:pStyle w:val="Normal"/>
        <w:rPr>
          <w:highlight w:val="white"/>
        </w:rPr>
      </w:pPr>
      <w:r>
        <w:rPr>
          <w:shd w:fill="FFFFFF" w:val="clear"/>
        </w:rPr>
        <w:t>Within the JD-R framework, job resources that can act as a balance to operational demands include leadership support, teamwork, and communication systems. The results thus suggest that organisational support measures at The Coldra Court Hotel appeared to buffer some of the psychological burden related to manpower shortage and pressure experienced by employees (Bakker and Demerouti, 2017).</w:t>
      </w:r>
    </w:p>
    <w:p>
      <w:pPr>
        <w:pStyle w:val="Heading2"/>
        <w:rPr>
          <w:highlight w:val="white"/>
        </w:rPr>
      </w:pPr>
      <w:bookmarkStart w:id="34" w:name="_Toc229311484"/>
      <w:r>
        <w:rPr>
          <w:shd w:fill="FFFFFF" w:val="clear"/>
        </w:rPr>
        <w:t>5.5 Sustainability and Workforce Engagement</w:t>
      </w:r>
      <w:bookmarkEnd w:id="34"/>
    </w:p>
    <w:p>
      <w:pPr>
        <w:pStyle w:val="Normal"/>
        <w:rPr>
          <w:highlight w:val="white"/>
        </w:rPr>
      </w:pPr>
      <w:r>
        <w:rPr>
          <w:shd w:fill="FFFFFF" w:val="clear"/>
        </w:rPr>
        <w:t xml:space="preserve">The findings also showed that the sustainability activities had positive effects on employee engagement and organisational involvement in the hotel operations. The “Green Menu” initiative resulted in greater interactions between employees and guests on environmental aspects of hospitality. Shin et al. (2026) also suggested that sustainability efforts contribute to higher employee engagement as the employees feel more connected to organisational goals and values. Employees had not always the knowledge of sustainability needed, which lowers their confidence when communicating with guests. Velaaras et al., (2025) advised that to build credibility and enhance the engagement of employees, the programmes need to be well managed and have the support of the employees through effective training. </w:t>
      </w:r>
    </w:p>
    <w:p>
      <w:pPr>
        <w:pStyle w:val="Normal"/>
        <w:rPr>
          <w:highlight w:val="white"/>
        </w:rPr>
      </w:pPr>
      <w:r>
        <w:rPr>
          <w:shd w:fill="FFFFFF" w:val="clear"/>
        </w:rPr>
        <w:t>Sustainability measures can have an indirect influence on workforce sustainability in terms of employee engagement and organisation commitment. Staff can show greater workplace engagement and emotional attachment to organisational values when they feel part of organisational initiatives. Sustainability practices could be seen as organisational resources in the JD-R model as they help to increase employee engagement and workplace motivation.</w:t>
      </w:r>
    </w:p>
    <w:p>
      <w:pPr>
        <w:pStyle w:val="Heading2"/>
        <w:rPr>
          <w:highlight w:val="white"/>
        </w:rPr>
      </w:pPr>
      <w:bookmarkStart w:id="35" w:name="_Toc229311485"/>
      <w:r>
        <w:rPr>
          <w:shd w:fill="FFFFFF" w:val="clear"/>
        </w:rPr>
        <w:t>5.6 Workforce Sustainability and Retention</w:t>
      </w:r>
      <w:bookmarkEnd w:id="35"/>
    </w:p>
    <w:p>
      <w:pPr>
        <w:pStyle w:val="Normal"/>
        <w:rPr>
          <w:highlight w:val="white"/>
        </w:rPr>
      </w:pPr>
      <w:r>
        <w:rPr>
          <w:shd w:fill="FFFFFF" w:val="clear"/>
        </w:rPr>
        <w:t xml:space="preserve">The results showed that, long-term impacts of a lack of staffing or emotional burn-out can affect the sustainability of the workforce in hotel operations. Staff who are constantly under stress can start to get burned out, become detached and lose a sense of belonging to the organisation. Karatepe et al. (2020) discovered that higher workload intensity has a significant impact on the intention to leave in the hospitality sector. Being well supported by colleagues and the organisation, and having a sense of wellbeing, is key to workforce sustainability. </w:t>
      </w:r>
    </w:p>
    <w:p>
      <w:pPr>
        <w:pStyle w:val="Normal"/>
        <w:rPr>
          <w:highlight w:val="white"/>
        </w:rPr>
      </w:pPr>
      <w:r>
        <w:rPr>
          <w:shd w:fill="FFFFFF" w:val="clear"/>
        </w:rPr>
        <w:t>High stress levels are linked with employees leaving organisations or even the entire hospitality industry, continuing to create further issues of staffing. This leads to a vicious cycle in which under-staffing leads to higher employee stress levels, which leads to a higher turnover, and eventually to less worker stability. Boella and Goss-Turner (2013) stated that supportive leadership, recognition, communication and professional growth positively influence employee retention. In the challenging situations, supportive management practices and team actions helped to minimize some of the stresses of the operation and build staff confidence at The Coldra Court Hotel. Besides being efficient, hospitality is also dependent on the commitment that the organisations are willing to show to employee wellbeing, emotional support and sustainable workload management practices.</w:t>
      </w:r>
    </w:p>
    <w:p>
      <w:pPr>
        <w:pStyle w:val="Normal"/>
        <w:spacing w:lineRule="auto" w:line="259"/>
        <w:jc w:val="left"/>
        <w:rPr>
          <w:highlight w:val="white"/>
        </w:rPr>
      </w:pPr>
      <w:r>
        <w:rPr>
          <w:shd w:fill="FFFFFF" w:val="clear"/>
        </w:rPr>
      </w:r>
      <w:r>
        <w:br w:type="page"/>
      </w:r>
    </w:p>
    <w:p>
      <w:pPr>
        <w:pStyle w:val="Heading1"/>
        <w:rPr>
          <w:highlight w:val="white"/>
        </w:rPr>
      </w:pPr>
      <w:bookmarkStart w:id="36" w:name="_Toc229311486"/>
      <w:r>
        <w:rPr>
          <w:shd w:fill="FFFFFF" w:val="clear"/>
        </w:rPr>
        <w:t>Chapter 6: Conclusion and Recommendations.</w:t>
      </w:r>
      <w:bookmarkEnd w:id="36"/>
    </w:p>
    <w:p>
      <w:pPr>
        <w:pStyle w:val="Heading2"/>
        <w:rPr>
          <w:highlight w:val="white"/>
        </w:rPr>
      </w:pPr>
      <w:bookmarkStart w:id="37" w:name="_Toc229311487"/>
      <w:r>
        <w:rPr>
          <w:shd w:fill="FFFFFF" w:val="clear"/>
        </w:rPr>
        <w:t>6.1 Conclusion</w:t>
      </w:r>
      <w:bookmarkEnd w:id="37"/>
    </w:p>
    <w:p>
      <w:pPr>
        <w:pStyle w:val="Normal"/>
        <w:rPr>
          <w:highlight w:val="white"/>
        </w:rPr>
      </w:pPr>
      <w:r>
        <w:rPr>
          <w:shd w:fill="FFFFFF" w:val="clear"/>
        </w:rPr>
        <w:t>This study examined the effects of staff shortage on staff mental health and sustainability of workforces in a hotel named The Coldra Court Hotel, based on the Job Demands–Resources (JD-R) model. There is a severe shortage of staff in the hotel industry which has a significant impact on operational burden, emotional stress, and psychological burden. Employees often had to perform several jobs to ensure quality of service and positive interaction with customers. Under these working conditions, increased workloads and emotional exhaustion, stress and workplace fatigue were exacerbated in the placement environment.</w:t>
      </w:r>
    </w:p>
    <w:p>
      <w:pPr>
        <w:pStyle w:val="Normal"/>
        <w:rPr>
          <w:highlight w:val="white"/>
        </w:rPr>
      </w:pPr>
      <w:r>
        <w:rPr>
          <w:shd w:fill="FFFFFF" w:val="clear"/>
        </w:rPr>
        <w:t>Emotional labour was one of the major factors affecting employee wellbeing in hotel operations. Staff were required to manage their emotional reactions in challenging service scenarios, such as when the company was undergoing operational changes and there was high demand for guests. A lack of staffing does not only lead to physical workload, but also to psychological stress as employees have to exhibit a professional demeanour under stressful operational conditions. The results were very similar to previous hospitality research on burnout, emotional labour, and stress on the job in service settings.</w:t>
      </w:r>
    </w:p>
    <w:p>
      <w:pPr>
        <w:pStyle w:val="Normal"/>
        <w:rPr>
          <w:highlight w:val="white"/>
        </w:rPr>
      </w:pPr>
      <w:r>
        <w:rPr>
          <w:shd w:fill="FFFFFF" w:val="clear"/>
        </w:rPr>
        <w:t>Organisational support and management are critical to minimising strain among employees. The supportive management communication, teamwork and supervision helped to build employee confidence and emotional resilience in difficult operations. Organisational resources can help mitigate some of the adverse psychological outcomes experienced in relation to staffing deficits and operational stress. In the JD-R Model, leadership support and teamwork were seen as valuable job resources that could increase employee engagement and lower the risk for burnout.</w:t>
      </w:r>
    </w:p>
    <w:p>
      <w:pPr>
        <w:pStyle w:val="Normal"/>
        <w:rPr>
          <w:highlight w:val="white"/>
        </w:rPr>
      </w:pPr>
      <w:r>
        <w:rPr>
          <w:shd w:fill="FFFFFF" w:val="clear"/>
        </w:rPr>
        <w:t xml:space="preserve">One additional result that was crucial was the correlation between the sustainability efforts and engagement among employees. Sustainability related activities of operation positively impacted the employees' involvement and communication with the guests about the sustainable approach to hospitality. Employee training and communication support was identified as a key factor to further enhance employee confidence and organisation effectiveness in sustainable initiatives. There is a strong relationship between employee wellbeing and the sustainability of their work in the hospitality sector. Emotional burnout and turnover intention can be higher due to understaffing and exhaustion, which could have a negative impact on organisational stability and long-term operational performance. </w:t>
      </w:r>
    </w:p>
    <w:p>
      <w:pPr>
        <w:pStyle w:val="Normal"/>
        <w:rPr>
          <w:highlight w:val="white"/>
        </w:rPr>
      </w:pPr>
      <w:r>
        <w:rPr>
          <w:shd w:fill="FFFFFF" w:val="clear"/>
        </w:rPr>
        <w:t>In addition to operating an efficient business, it is essential to ensure the wellbeing of staff, quality of leadership, communication, and allocate sustainable workload to ensure sustainability in the hospitality industry. The study has a number of limitations despite its contribution towards giving insight into the situation of operations at The Coldra Court Hotel. No primary qualitative data was collected, so no interviews with the hotel employees or management were conducted. The findings were based on the case study of one hotel, thus restricting the generalisation of the findings throughout the entire hospitality industry. This study adds to the field of hospitality management research by exploring the effects of staffing shortage on the mental health and sustainability of the hotel workforce in a real hotel setting.</w:t>
      </w:r>
    </w:p>
    <w:p>
      <w:pPr>
        <w:pStyle w:val="Heading2"/>
        <w:rPr>
          <w:highlight w:val="white"/>
        </w:rPr>
      </w:pPr>
      <w:bookmarkStart w:id="38" w:name="_Toc229311488"/>
      <w:r>
        <w:rPr>
          <w:shd w:fill="FFFFFF" w:val="clear"/>
        </w:rPr>
        <w:t>6.2 Recommendations</w:t>
      </w:r>
      <w:bookmarkEnd w:id="38"/>
    </w:p>
    <w:p>
      <w:pPr>
        <w:pStyle w:val="Normal"/>
        <w:rPr>
          <w:highlight w:val="white"/>
        </w:rPr>
      </w:pPr>
      <w:r>
        <w:rPr>
          <w:shd w:fill="FFFFFF" w:val="clear"/>
        </w:rPr>
        <w:t>The study suggests that The Coldra Court Hotel improve its workforce planning strategies to provide some relief in peak service period. Better staffing allocation and shift management may be able to reduce workload and increase recovery time during high demand periods during operation. A decrease in unnecessary multitasking duties can also help staff members to feel happier and better suited to provide a better service in the hotel's operations.</w:t>
      </w:r>
    </w:p>
    <w:p>
      <w:pPr>
        <w:pStyle w:val="Normal"/>
        <w:rPr>
          <w:highlight w:val="white"/>
        </w:rPr>
      </w:pPr>
      <w:r>
        <w:rPr>
          <w:shd w:fill="FFFFFF" w:val="clear"/>
        </w:rPr>
        <w:t>The hotel should also build up employee mental health support by regularly running wellbeing initiatives, providing mental health stress-management training, and implementing supportive communication and practices. In an emotionally-straining service environment, employees need organizational support systems that can help minimize the chances of experiencing burnout and build psychological resilience. Awareness programmes on mental health and confidential wellbeing support services could consequently enhance employee engagement and stability of the workforce.</w:t>
      </w:r>
    </w:p>
    <w:p>
      <w:pPr>
        <w:pStyle w:val="Normal"/>
        <w:rPr>
          <w:highlight w:val="white"/>
        </w:rPr>
      </w:pPr>
      <w:r>
        <w:rPr>
          <w:shd w:fill="FFFFFF" w:val="clear"/>
        </w:rPr>
        <w:t>Leadership growth and organisational communication should continue to be an organisational priority. Ongoing training for supervisors on emotional intelligence, conflict management, and employee support measures is important, as their supportive leadership has a significant impact on employee wellbeing in operational disruptions. Better communication between departments can also enhance collaboration and minimize confusion during service recovery scenarios.</w:t>
      </w:r>
    </w:p>
    <w:p>
      <w:pPr>
        <w:pStyle w:val="Normal"/>
        <w:rPr>
          <w:highlight w:val="white"/>
        </w:rPr>
      </w:pPr>
      <w:r>
        <w:rPr>
          <w:shd w:fill="FFFFFF" w:val="clear"/>
        </w:rPr>
        <w:t>The research also suggests that more be invested in employee sustainability training. All employees involved in sustainability activities need to be adequately informed about environmental activities, sustainability certification and organisational sustainability goals. Better training can boost employee confidence in their ability to talk about sustainability programmes with guests and boost organisational credibility and employees' engagement.</w:t>
      </w:r>
    </w:p>
    <w:p>
      <w:pPr>
        <w:pStyle w:val="Normal"/>
        <w:rPr>
          <w:highlight w:val="white"/>
        </w:rPr>
      </w:pPr>
      <w:r>
        <w:rPr>
          <w:shd w:fill="FFFFFF" w:val="clear"/>
        </w:rPr>
        <w:t>It should also develop more employee recognition and professional development programs to enhance long-term employee sustainability. Career development programmes, performance recognition and supportive organisational culture can mitigate turnover intention and employee's commitment to hotel operations. Where there is a shortage of staff in the hospital organisation, therefore, employee retention strategies should be given greater attention than recruitment.</w:t>
      </w:r>
    </w:p>
    <w:p>
      <w:pPr>
        <w:pStyle w:val="Normal"/>
        <w:rPr>
          <w:highlight w:val="white"/>
        </w:rPr>
      </w:pPr>
      <w:r>
        <w:rPr>
          <w:shd w:fill="FFFFFF" w:val="clear"/>
        </w:rPr>
        <w:t>For future research, the primary qualitative study through the interviews with hospitality employees and managers should be taken into account to gain deeper understanding about employee wellbeing in a hotel environment. Research that compares several hotel organisations can also offer a greater understanding of the impact of staffing shortages on the sustainability of the workforce in various hospitality environments.</w:t>
      </w:r>
    </w:p>
    <w:p>
      <w:pPr>
        <w:pStyle w:val="Normal"/>
        <w:rPr>
          <w:highlight w:val="white"/>
        </w:rPr>
      </w:pPr>
      <w:r>
        <w:rPr>
          <w:shd w:fill="FFFFFF" w:val="clear"/>
        </w:rPr>
      </w:r>
    </w:p>
    <w:p>
      <w:pPr>
        <w:pStyle w:val="Normal"/>
        <w:spacing w:lineRule="auto" w:line="259"/>
        <w:jc w:val="left"/>
        <w:rPr>
          <w:highlight w:val="white"/>
        </w:rPr>
      </w:pPr>
      <w:r>
        <w:rPr>
          <w:shd w:fill="FFFFFF" w:val="clear"/>
        </w:rPr>
      </w:r>
      <w:r>
        <w:br w:type="page"/>
      </w:r>
    </w:p>
    <w:p>
      <w:pPr>
        <w:pStyle w:val="Heading1"/>
        <w:rPr/>
      </w:pPr>
      <w:bookmarkStart w:id="39" w:name="_Toc229311489"/>
      <w:bookmarkStart w:id="40" w:name="_Toc220923990"/>
      <w:r>
        <w:rPr/>
        <w:t>References</w:t>
      </w:r>
      <w:bookmarkEnd w:id="39"/>
      <w:bookmarkEnd w:id="40"/>
    </w:p>
    <w:p>
      <w:pPr>
        <w:pStyle w:val="Normal"/>
        <w:rPr>
          <w:rFonts w:cs="Times New Roman"/>
          <w:highlight w:val="white"/>
        </w:rPr>
      </w:pPr>
      <w:r>
        <w:rPr>
          <w:rFonts w:cs="Times New Roman"/>
          <w:shd w:fill="FFFFFF" w:val="clear"/>
        </w:rPr>
        <w:t>Abubakar, A.M., Rezapouraghdam, H., Behravesh, E. and Megeirhi, H.A., 2022. Burnout or boreout: A meta-analytic review and synthesis of burnout and boreout literature in hospitality and tourism. </w:t>
      </w:r>
      <w:r>
        <w:rPr>
          <w:rFonts w:cs="Times New Roman"/>
          <w:i/>
          <w:iCs/>
          <w:shd w:fill="FFFFFF" w:val="clear"/>
        </w:rPr>
        <w:t>Journal of Hospitality Marketing &amp; Management</w:t>
      </w:r>
      <w:r>
        <w:rPr>
          <w:rFonts w:cs="Times New Roman"/>
          <w:shd w:fill="FFFFFF" w:val="clear"/>
        </w:rPr>
        <w:t>, </w:t>
      </w:r>
      <w:r>
        <w:rPr>
          <w:rFonts w:cs="Times New Roman"/>
          <w:i/>
          <w:iCs/>
          <w:shd w:fill="FFFFFF" w:val="clear"/>
        </w:rPr>
        <w:t>31</w:t>
      </w:r>
      <w:r>
        <w:rPr>
          <w:rFonts w:cs="Times New Roman"/>
          <w:shd w:fill="FFFFFF" w:val="clear"/>
        </w:rPr>
        <w:t>(4), pp.458-503.</w:t>
      </w:r>
    </w:p>
    <w:p>
      <w:pPr>
        <w:pStyle w:val="Normal"/>
        <w:rPr>
          <w:rFonts w:cs="Times New Roman"/>
          <w:highlight w:val="white"/>
        </w:rPr>
      </w:pPr>
      <w:r>
        <w:rPr>
          <w:rFonts w:cs="Times New Roman"/>
          <w:shd w:fill="FFFFFF" w:val="clear"/>
        </w:rPr>
        <w:t>Ahmad Nizam, S.N.E.S., Mohamad Saber, J., Salim, A., Zaidi, N.A. and Bahari, K.A., 2024. Examining the impact of job demand resource theory variables on burnout among hotel employees in Kuala Lumpur. </w:t>
      </w:r>
      <w:r>
        <w:rPr>
          <w:rFonts w:cs="Times New Roman"/>
          <w:i/>
          <w:iCs/>
          <w:shd w:fill="FFFFFF" w:val="clear"/>
        </w:rPr>
        <w:t>Journal of Tourism, Hospitality and Culinary Arts</w:t>
      </w:r>
      <w:r>
        <w:rPr>
          <w:rFonts w:cs="Times New Roman"/>
          <w:shd w:fill="FFFFFF" w:val="clear"/>
        </w:rPr>
        <w:t>, </w:t>
      </w:r>
      <w:r>
        <w:rPr>
          <w:rFonts w:cs="Times New Roman"/>
          <w:i/>
          <w:iCs/>
          <w:shd w:fill="FFFFFF" w:val="clear"/>
        </w:rPr>
        <w:t>16</w:t>
      </w:r>
      <w:r>
        <w:rPr>
          <w:rFonts w:cs="Times New Roman"/>
          <w:shd w:fill="FFFFFF" w:val="clear"/>
        </w:rPr>
        <w:t>(1), pp.489-513.</w:t>
      </w:r>
    </w:p>
    <w:p>
      <w:pPr>
        <w:pStyle w:val="Normal"/>
        <w:rPr>
          <w:rFonts w:cs="Times New Roman"/>
          <w:highlight w:val="white"/>
        </w:rPr>
      </w:pPr>
      <w:r>
        <w:rPr>
          <w:rFonts w:cs="Times New Roman"/>
          <w:shd w:fill="FFFFFF" w:val="clear"/>
        </w:rPr>
        <w:t>Bakker, A.B. and Demerouti, E., 2017. Job demands–resources theory: taking stock and looking forward. </w:t>
      </w:r>
      <w:r>
        <w:rPr>
          <w:rFonts w:cs="Times New Roman"/>
          <w:i/>
          <w:iCs/>
          <w:shd w:fill="FFFFFF" w:val="clear"/>
        </w:rPr>
        <w:t>Journal of occupational health psychology</w:t>
      </w:r>
      <w:r>
        <w:rPr>
          <w:rFonts w:cs="Times New Roman"/>
          <w:shd w:fill="FFFFFF" w:val="clear"/>
        </w:rPr>
        <w:t>, </w:t>
      </w:r>
      <w:r>
        <w:rPr>
          <w:rFonts w:cs="Times New Roman"/>
          <w:i/>
          <w:iCs/>
          <w:shd w:fill="FFFFFF" w:val="clear"/>
        </w:rPr>
        <w:t>22</w:t>
      </w:r>
      <w:r>
        <w:rPr>
          <w:rFonts w:cs="Times New Roman"/>
          <w:shd w:fill="FFFFFF" w:val="clear"/>
        </w:rPr>
        <w:t>(3), p.273.</w:t>
      </w:r>
    </w:p>
    <w:p>
      <w:pPr>
        <w:pStyle w:val="Normal"/>
        <w:rPr>
          <w:rFonts w:cs="Times New Roman"/>
          <w:highlight w:val="white"/>
        </w:rPr>
      </w:pPr>
      <w:r>
        <w:rPr>
          <w:rFonts w:cs="Times New Roman"/>
          <w:shd w:fill="FFFFFF" w:val="clear"/>
        </w:rPr>
        <w:t>Bakker, A.B., Hetland, J., Olsen, O.K. and Espevik, R., 2019. Daily strengths use and employee well‐being: The moderating role of personality. </w:t>
      </w:r>
      <w:r>
        <w:rPr>
          <w:rFonts w:cs="Times New Roman"/>
          <w:i/>
          <w:iCs/>
          <w:shd w:fill="FFFFFF" w:val="clear"/>
        </w:rPr>
        <w:t>Journal of Occupational and Organizational Psychology</w:t>
      </w:r>
      <w:r>
        <w:rPr>
          <w:rFonts w:cs="Times New Roman"/>
          <w:shd w:fill="FFFFFF" w:val="clear"/>
        </w:rPr>
        <w:t>, </w:t>
      </w:r>
      <w:r>
        <w:rPr>
          <w:rFonts w:cs="Times New Roman"/>
          <w:i/>
          <w:iCs/>
          <w:shd w:fill="FFFFFF" w:val="clear"/>
        </w:rPr>
        <w:t>92</w:t>
      </w:r>
      <w:r>
        <w:rPr>
          <w:rFonts w:cs="Times New Roman"/>
          <w:shd w:fill="FFFFFF" w:val="clear"/>
        </w:rPr>
        <w:t>(1), pp.144-168.</w:t>
      </w:r>
    </w:p>
    <w:p>
      <w:pPr>
        <w:pStyle w:val="Normal"/>
        <w:rPr>
          <w:rFonts w:cs="Times New Roman"/>
          <w:highlight w:val="white"/>
        </w:rPr>
      </w:pPr>
      <w:r>
        <w:rPr>
          <w:rFonts w:cs="Times New Roman"/>
          <w:shd w:fill="FFFFFF" w:val="clear"/>
        </w:rPr>
        <w:t>Buchanan, D. and Bryman, A., 2018. </w:t>
      </w:r>
      <w:r>
        <w:rPr>
          <w:rFonts w:cs="Times New Roman"/>
          <w:i/>
          <w:iCs/>
          <w:shd w:fill="FFFFFF" w:val="clear"/>
        </w:rPr>
        <w:t>Not another survey</w:t>
      </w:r>
      <w:r>
        <w:rPr>
          <w:rFonts w:cs="Times New Roman"/>
          <w:shd w:fill="FFFFFF" w:val="clear"/>
        </w:rPr>
        <w:t>. Oxford University Press.</w:t>
      </w:r>
    </w:p>
    <w:p>
      <w:pPr>
        <w:pStyle w:val="Normal"/>
        <w:rPr>
          <w:rFonts w:cs="Times New Roman"/>
          <w:highlight w:val="white"/>
        </w:rPr>
      </w:pPr>
      <w:r>
        <w:rPr>
          <w:rFonts w:cs="Times New Roman"/>
          <w:shd w:fill="FFFFFF" w:val="clear"/>
        </w:rPr>
        <w:t>Baum, T., Mooney, S.K., Robinson, R.N. and Solnet, D., 2020. COVID-19’s impact on the hospitality workforce–new crisis or amplification of the norm?. </w:t>
      </w:r>
      <w:r>
        <w:rPr>
          <w:rFonts w:cs="Times New Roman"/>
          <w:i/>
          <w:iCs/>
          <w:shd w:fill="FFFFFF" w:val="clear"/>
        </w:rPr>
        <w:t>International Journal of Contemporary Hospitality Management</w:t>
      </w:r>
      <w:r>
        <w:rPr>
          <w:rFonts w:cs="Times New Roman"/>
          <w:shd w:fill="FFFFFF" w:val="clear"/>
        </w:rPr>
        <w:t>, </w:t>
      </w:r>
      <w:r>
        <w:rPr>
          <w:rFonts w:cs="Times New Roman"/>
          <w:i/>
          <w:iCs/>
          <w:shd w:fill="FFFFFF" w:val="clear"/>
        </w:rPr>
        <w:t>32</w:t>
      </w:r>
      <w:r>
        <w:rPr>
          <w:rFonts w:cs="Times New Roman"/>
          <w:shd w:fill="FFFFFF" w:val="clear"/>
        </w:rPr>
        <w:t>(9), pp.2813-2829.</w:t>
      </w:r>
    </w:p>
    <w:p>
      <w:pPr>
        <w:pStyle w:val="Normal"/>
        <w:rPr>
          <w:rFonts w:cs="Times New Roman"/>
          <w:highlight w:val="white"/>
        </w:rPr>
      </w:pPr>
      <w:r>
        <w:rPr>
          <w:rFonts w:cs="Times New Roman"/>
          <w:shd w:fill="FFFFFF" w:val="clear"/>
        </w:rPr>
        <w:t>Baum, T., Curran, D., Hadjisolomou, A., Gjerald, O., Linge, T.T., Yoo, K.I. and Winchenbach, A., 2024. Interrogating Tourism and Hospitality's Wicked Employment Issues Through the Lens of Paradox Theory.</w:t>
      </w:r>
    </w:p>
    <w:p>
      <w:pPr>
        <w:pStyle w:val="Normal"/>
        <w:rPr>
          <w:rFonts w:cs="Times New Roman"/>
          <w:highlight w:val="white"/>
        </w:rPr>
      </w:pPr>
      <w:r>
        <w:rPr>
          <w:rFonts w:cs="Times New Roman"/>
          <w:shd w:fill="FFFFFF" w:val="clear"/>
        </w:rPr>
        <w:t>Braun, V. and Clarke, V., 2021. One size fits all? What counts as quality practice in (reflexive) thematic analysis?. </w:t>
      </w:r>
      <w:r>
        <w:rPr>
          <w:rFonts w:cs="Times New Roman"/>
          <w:i/>
          <w:iCs/>
          <w:shd w:fill="FFFFFF" w:val="clear"/>
        </w:rPr>
        <w:t>Qualitative research in psychology</w:t>
      </w:r>
      <w:r>
        <w:rPr>
          <w:rFonts w:cs="Times New Roman"/>
          <w:shd w:fill="FFFFFF" w:val="clear"/>
        </w:rPr>
        <w:t>, </w:t>
      </w:r>
      <w:r>
        <w:rPr>
          <w:rFonts w:cs="Times New Roman"/>
          <w:i/>
          <w:iCs/>
          <w:shd w:fill="FFFFFF" w:val="clear"/>
        </w:rPr>
        <w:t>18</w:t>
      </w:r>
      <w:r>
        <w:rPr>
          <w:rFonts w:cs="Times New Roman"/>
          <w:shd w:fill="FFFFFF" w:val="clear"/>
        </w:rPr>
        <w:t>(3), pp.328-352.</w:t>
      </w:r>
    </w:p>
    <w:p>
      <w:pPr>
        <w:pStyle w:val="Normal"/>
        <w:rPr>
          <w:rFonts w:cs="Times New Roman"/>
          <w:highlight w:val="white"/>
        </w:rPr>
      </w:pPr>
      <w:r>
        <w:rPr>
          <w:rFonts w:cs="Times New Roman"/>
          <w:shd w:fill="FFFFFF" w:val="clear"/>
        </w:rPr>
        <w:t>Boella, M.J. and Goss-Turner, S., 2013. Human resource management in the hospitality industry: A guide to best practice. Routledge.</w:t>
      </w:r>
    </w:p>
    <w:p>
      <w:pPr>
        <w:pStyle w:val="Normal"/>
        <w:rPr>
          <w:rFonts w:cs="Times New Roman"/>
          <w:highlight w:val="white"/>
        </w:rPr>
      </w:pPr>
      <w:r>
        <w:rPr>
          <w:rFonts w:cs="Times New Roman"/>
          <w:shd w:fill="FFFFFF" w:val="clear"/>
        </w:rPr>
        <w:t>Benítez-Aurioles, B., 2022. How the peer-to-peer market for tourist accommodation has responded to COVID-19. </w:t>
      </w:r>
      <w:r>
        <w:rPr>
          <w:rFonts w:cs="Times New Roman"/>
          <w:i/>
          <w:iCs/>
          <w:shd w:fill="FFFFFF" w:val="clear"/>
        </w:rPr>
        <w:t>International journal of tourism cities</w:t>
      </w:r>
      <w:r>
        <w:rPr>
          <w:rFonts w:cs="Times New Roman"/>
          <w:shd w:fill="FFFFFF" w:val="clear"/>
        </w:rPr>
        <w:t>, </w:t>
      </w:r>
      <w:r>
        <w:rPr>
          <w:rFonts w:cs="Times New Roman"/>
          <w:i/>
          <w:iCs/>
          <w:shd w:fill="FFFFFF" w:val="clear"/>
        </w:rPr>
        <w:t>8</w:t>
      </w:r>
      <w:r>
        <w:rPr>
          <w:rFonts w:cs="Times New Roman"/>
          <w:shd w:fill="FFFFFF" w:val="clear"/>
        </w:rPr>
        <w:t>(2), pp.379-392.</w:t>
      </w:r>
    </w:p>
    <w:p>
      <w:pPr>
        <w:pStyle w:val="Normal"/>
        <w:rPr>
          <w:rFonts w:cs="Times New Roman"/>
          <w:highlight w:val="white"/>
        </w:rPr>
      </w:pPr>
      <w:r>
        <w:rPr>
          <w:rFonts w:cs="Times New Roman"/>
          <w:shd w:fill="FFFFFF" w:val="clear"/>
        </w:rPr>
        <w:t>Bryman, A., 2016. </w:t>
      </w:r>
      <w:r>
        <w:rPr>
          <w:rFonts w:cs="Times New Roman"/>
          <w:i/>
          <w:iCs/>
          <w:shd w:fill="FFFFFF" w:val="clear"/>
        </w:rPr>
        <w:t>Social research methods</w:t>
      </w:r>
      <w:r>
        <w:rPr>
          <w:rFonts w:cs="Times New Roman"/>
          <w:shd w:fill="FFFFFF" w:val="clear"/>
        </w:rPr>
        <w:t>. Oxford university press.</w:t>
      </w:r>
    </w:p>
    <w:p>
      <w:pPr>
        <w:pStyle w:val="Normal"/>
        <w:rPr>
          <w:rFonts w:cs="Times New Roman"/>
          <w:highlight w:val="white"/>
        </w:rPr>
      </w:pPr>
      <w:r>
        <w:rPr>
          <w:rFonts w:cs="Times New Roman"/>
          <w:shd w:fill="FFFFFF" w:val="clear"/>
        </w:rPr>
        <w:t>Creswell, J.W. and Poth, C.N., 2016. Qualitative inquiry and research design: Choosing among five approaches. Sage publications.</w:t>
      </w:r>
    </w:p>
    <w:p>
      <w:pPr>
        <w:pStyle w:val="Normal"/>
        <w:rPr>
          <w:rFonts w:cs="Times New Roman"/>
          <w:highlight w:val="white"/>
        </w:rPr>
      </w:pPr>
      <w:r>
        <w:rPr>
          <w:rFonts w:cs="Times New Roman"/>
          <w:shd w:fill="FFFFFF" w:val="clear"/>
        </w:rPr>
        <w:t>Chen, H. and Eyoun, K., 2021. Do mindfulness and perceived organizational support work? Fear of COVID-19 on restaurant frontline employees’ job insecurity and emotional exhaustion. </w:t>
      </w:r>
      <w:r>
        <w:rPr>
          <w:rFonts w:cs="Times New Roman"/>
          <w:i/>
          <w:iCs/>
          <w:shd w:fill="FFFFFF" w:val="clear"/>
        </w:rPr>
        <w:t>International journal of hospitality management</w:t>
      </w:r>
      <w:r>
        <w:rPr>
          <w:rFonts w:cs="Times New Roman"/>
          <w:shd w:fill="FFFFFF" w:val="clear"/>
        </w:rPr>
        <w:t>, </w:t>
      </w:r>
      <w:r>
        <w:rPr>
          <w:rFonts w:cs="Times New Roman"/>
          <w:i/>
          <w:iCs/>
          <w:shd w:fill="FFFFFF" w:val="clear"/>
        </w:rPr>
        <w:t>94</w:t>
      </w:r>
      <w:r>
        <w:rPr>
          <w:rFonts w:cs="Times New Roman"/>
          <w:shd w:fill="FFFFFF" w:val="clear"/>
        </w:rPr>
        <w:t>, p.102850.</w:t>
      </w:r>
    </w:p>
    <w:p>
      <w:pPr>
        <w:pStyle w:val="Normal"/>
        <w:rPr>
          <w:rFonts w:cs="Times New Roman"/>
          <w:highlight w:val="white"/>
        </w:rPr>
      </w:pPr>
      <w:r>
        <w:rPr>
          <w:rFonts w:cs="Times New Roman"/>
          <w:shd w:fill="FFFFFF" w:val="clear"/>
        </w:rPr>
        <w:t>Cvenkel, N., 2020. Well-being in the workplace: governance and sustainability insights to promote workplace health. Springer Nature.</w:t>
      </w:r>
    </w:p>
    <w:p>
      <w:pPr>
        <w:pStyle w:val="Normal"/>
        <w:rPr>
          <w:rFonts w:cs="Times New Roman"/>
          <w:highlight w:val="white"/>
        </w:rPr>
      </w:pPr>
      <w:r>
        <w:rPr>
          <w:rFonts w:cs="Times New Roman"/>
          <w:shd w:fill="FFFFFF" w:val="clear"/>
        </w:rPr>
        <w:t>Chaudhari, S., Sharma, D.S., Raj, C. and Gahane, S., 2025. Improving Service Delivery through Effective Operation Management. </w:t>
      </w:r>
      <w:r>
        <w:rPr>
          <w:rFonts w:cs="Times New Roman"/>
          <w:i/>
          <w:iCs/>
          <w:shd w:fill="FFFFFF" w:val="clear"/>
        </w:rPr>
        <w:t>Intelligent Strategies for ICT: Proceedings of ICTCS 2024, Volume 9</w:t>
      </w:r>
      <w:r>
        <w:rPr>
          <w:rFonts w:cs="Times New Roman"/>
          <w:shd w:fill="FFFFFF" w:val="clear"/>
        </w:rPr>
        <w:t>, </w:t>
      </w:r>
      <w:r>
        <w:rPr>
          <w:rFonts w:cs="Times New Roman"/>
          <w:i/>
          <w:iCs/>
          <w:shd w:fill="FFFFFF" w:val="clear"/>
        </w:rPr>
        <w:t>9</w:t>
      </w:r>
      <w:r>
        <w:rPr>
          <w:rFonts w:cs="Times New Roman"/>
          <w:shd w:fill="FFFFFF" w:val="clear"/>
        </w:rPr>
        <w:t>, p.339.</w:t>
      </w:r>
    </w:p>
    <w:p>
      <w:pPr>
        <w:pStyle w:val="Normal"/>
        <w:rPr>
          <w:rFonts w:cs="Times New Roman"/>
          <w:highlight w:val="white"/>
        </w:rPr>
      </w:pPr>
      <w:r>
        <w:rPr>
          <w:rFonts w:cs="Times New Roman"/>
          <w:shd w:fill="FFFFFF" w:val="clear"/>
        </w:rPr>
        <w:t>Cooper, C. and Quick, J.C. eds., 2017. The handbook of stress and health: A guide to research and practice. John Wiley &amp; Sons.</w:t>
      </w:r>
    </w:p>
    <w:p>
      <w:pPr>
        <w:pStyle w:val="Normal"/>
        <w:rPr>
          <w:rFonts w:cs="Times New Roman"/>
          <w:highlight w:val="white"/>
        </w:rPr>
      </w:pPr>
      <w:r>
        <w:rPr>
          <w:rFonts w:cs="Times New Roman"/>
          <w:shd w:fill="FFFFFF" w:val="clear"/>
        </w:rPr>
        <w:t>Cui, J. and Attard, M., 2025. An overview of peer-to-peer accommodation operation during the COVID-19 pandemic: responses, strategies and opportunities. </w:t>
      </w:r>
      <w:r>
        <w:rPr>
          <w:rFonts w:cs="Times New Roman"/>
          <w:i/>
          <w:iCs/>
          <w:shd w:fill="FFFFFF" w:val="clear"/>
        </w:rPr>
        <w:t>Journal of Housing and the Built Environment</w:t>
      </w:r>
      <w:r>
        <w:rPr>
          <w:rFonts w:cs="Times New Roman"/>
          <w:shd w:fill="FFFFFF" w:val="clear"/>
        </w:rPr>
        <w:t>, </w:t>
      </w:r>
      <w:r>
        <w:rPr>
          <w:rFonts w:cs="Times New Roman"/>
          <w:i/>
          <w:iCs/>
          <w:shd w:fill="FFFFFF" w:val="clear"/>
        </w:rPr>
        <w:t>40</w:t>
      </w:r>
      <w:r>
        <w:rPr>
          <w:rFonts w:cs="Times New Roman"/>
          <w:shd w:fill="FFFFFF" w:val="clear"/>
        </w:rPr>
        <w:t>(2), pp.723-739.</w:t>
      </w:r>
    </w:p>
    <w:p>
      <w:pPr>
        <w:pStyle w:val="Normal"/>
        <w:rPr>
          <w:rFonts w:cs="Times New Roman"/>
          <w:highlight w:val="white"/>
        </w:rPr>
      </w:pPr>
      <w:r>
        <w:rPr>
          <w:rFonts w:cs="Times New Roman"/>
          <w:shd w:fill="FFFFFF" w:val="clear"/>
        </w:rPr>
        <w:t>Deery, M. and Jago, L., 2015. Revisiting talent management, work-life balance and retention strategies. </w:t>
      </w:r>
      <w:r>
        <w:rPr>
          <w:rFonts w:cs="Times New Roman"/>
          <w:i/>
          <w:iCs/>
          <w:shd w:fill="FFFFFF" w:val="clear"/>
        </w:rPr>
        <w:t>International Journal of Contemporary Hospitality Management</w:t>
      </w:r>
      <w:r>
        <w:rPr>
          <w:rFonts w:cs="Times New Roman"/>
          <w:shd w:fill="FFFFFF" w:val="clear"/>
        </w:rPr>
        <w:t>, </w:t>
      </w:r>
      <w:r>
        <w:rPr>
          <w:rFonts w:cs="Times New Roman"/>
          <w:i/>
          <w:iCs/>
          <w:shd w:fill="FFFFFF" w:val="clear"/>
        </w:rPr>
        <w:t>27</w:t>
      </w:r>
      <w:r>
        <w:rPr>
          <w:rFonts w:cs="Times New Roman"/>
          <w:shd w:fill="FFFFFF" w:val="clear"/>
        </w:rPr>
        <w:t>(3), pp.453-472.</w:t>
      </w:r>
    </w:p>
    <w:p>
      <w:pPr>
        <w:pStyle w:val="Normal"/>
        <w:rPr>
          <w:rFonts w:cs="Times New Roman"/>
          <w:highlight w:val="white"/>
        </w:rPr>
      </w:pPr>
      <w:r>
        <w:rPr>
          <w:rFonts w:cs="Times New Roman"/>
          <w:shd w:fill="FFFFFF" w:val="clear"/>
        </w:rPr>
        <w:t>Elshaer, A.M., Khalifa, G.S., Guirat, R.B., Bulatovic, I., El-Aidie, S.A.M. and Marzouk, A.M., 2024. Managing stress and building resilience in tourism and hospitality entrepreneurship: The power of psychological and social capital. </w:t>
      </w:r>
      <w:r>
        <w:rPr>
          <w:rFonts w:cs="Times New Roman"/>
          <w:i/>
          <w:iCs/>
          <w:shd w:fill="FFFFFF" w:val="clear"/>
        </w:rPr>
        <w:t>Journal of Tourism and Services</w:t>
      </w:r>
      <w:r>
        <w:rPr>
          <w:rFonts w:cs="Times New Roman"/>
          <w:shd w:fill="FFFFFF" w:val="clear"/>
        </w:rPr>
        <w:t>, </w:t>
      </w:r>
      <w:r>
        <w:rPr>
          <w:rFonts w:cs="Times New Roman"/>
          <w:i/>
          <w:iCs/>
          <w:shd w:fill="FFFFFF" w:val="clear"/>
        </w:rPr>
        <w:t>15</w:t>
      </w:r>
      <w:r>
        <w:rPr>
          <w:rFonts w:cs="Times New Roman"/>
          <w:shd w:fill="FFFFFF" w:val="clear"/>
        </w:rPr>
        <w:t>(28), pp.89-115.</w:t>
      </w:r>
    </w:p>
    <w:p>
      <w:pPr>
        <w:pStyle w:val="Normal"/>
        <w:rPr>
          <w:rFonts w:cs="Times New Roman"/>
          <w:highlight w:val="white"/>
        </w:rPr>
      </w:pPr>
      <w:r>
        <w:rPr>
          <w:rFonts w:cs="Times New Roman"/>
          <w:shd w:fill="FFFFFF" w:val="clear"/>
        </w:rPr>
        <w:t>Ghani, B., Zada, M., Memon, K.R., Ullah, R., Khattak, A., Han, H., Ariza-Montes, A. and Araya-Castillo, L., 2022. Challenges and strategies for employee retention in the hospitality industry: A review. </w:t>
      </w:r>
      <w:r>
        <w:rPr>
          <w:rFonts w:cs="Times New Roman"/>
          <w:i/>
          <w:iCs/>
          <w:shd w:fill="FFFFFF" w:val="clear"/>
        </w:rPr>
        <w:t>Sustainability</w:t>
      </w:r>
      <w:r>
        <w:rPr>
          <w:rFonts w:cs="Times New Roman"/>
          <w:shd w:fill="FFFFFF" w:val="clear"/>
        </w:rPr>
        <w:t>, </w:t>
      </w:r>
      <w:r>
        <w:rPr>
          <w:rFonts w:cs="Times New Roman"/>
          <w:i/>
          <w:iCs/>
          <w:shd w:fill="FFFFFF" w:val="clear"/>
        </w:rPr>
        <w:t>14</w:t>
      </w:r>
      <w:r>
        <w:rPr>
          <w:rFonts w:cs="Times New Roman"/>
          <w:shd w:fill="FFFFFF" w:val="clear"/>
        </w:rPr>
        <w:t>(5), p.2885.</w:t>
      </w:r>
    </w:p>
    <w:p>
      <w:pPr>
        <w:pStyle w:val="Normal"/>
        <w:rPr>
          <w:rFonts w:cs="Times New Roman"/>
          <w:highlight w:val="white"/>
        </w:rPr>
      </w:pPr>
      <w:r>
        <w:rPr>
          <w:rFonts w:cs="Times New Roman"/>
          <w:shd w:fill="FFFFFF" w:val="clear"/>
        </w:rPr>
        <w:t>Grandey, A.A. and Melloy, R.C., 2017. The state of the heart: Emotional labor as emotion regulation reviewed and revised. </w:t>
      </w:r>
      <w:r>
        <w:rPr>
          <w:rFonts w:cs="Times New Roman"/>
          <w:i/>
          <w:iCs/>
          <w:shd w:fill="FFFFFF" w:val="clear"/>
        </w:rPr>
        <w:t>Journal of occupational health psychology</w:t>
      </w:r>
      <w:r>
        <w:rPr>
          <w:rFonts w:cs="Times New Roman"/>
          <w:shd w:fill="FFFFFF" w:val="clear"/>
        </w:rPr>
        <w:t>, </w:t>
      </w:r>
      <w:r>
        <w:rPr>
          <w:rFonts w:cs="Times New Roman"/>
          <w:i/>
          <w:iCs/>
          <w:shd w:fill="FFFFFF" w:val="clear"/>
        </w:rPr>
        <w:t>22</w:t>
      </w:r>
      <w:r>
        <w:rPr>
          <w:rFonts w:cs="Times New Roman"/>
          <w:shd w:fill="FFFFFF" w:val="clear"/>
        </w:rPr>
        <w:t>(3), p.407.</w:t>
      </w:r>
    </w:p>
    <w:p>
      <w:pPr>
        <w:pStyle w:val="Normal"/>
        <w:rPr>
          <w:rFonts w:cs="Times New Roman"/>
        </w:rPr>
      </w:pPr>
      <w:r>
        <w:rPr>
          <w:rFonts w:cs="Times New Roman"/>
        </w:rPr>
        <w:t xml:space="preserve">Hochschild, A.R. (2012) </w:t>
      </w:r>
      <w:r>
        <w:rPr>
          <w:rStyle w:val="Emphasis"/>
          <w:rFonts w:cs="Times New Roman"/>
        </w:rPr>
        <w:t>The Managed Heart: Commercialization of Human Feeling</w:t>
      </w:r>
      <w:r>
        <w:rPr>
          <w:rFonts w:cs="Times New Roman"/>
        </w:rPr>
        <w:t>. 3rd edn. Berkeley: University of California Press.</w:t>
      </w:r>
    </w:p>
    <w:p>
      <w:pPr>
        <w:pStyle w:val="Normal"/>
        <w:rPr>
          <w:rFonts w:cs="Times New Roman"/>
          <w:highlight w:val="white"/>
        </w:rPr>
      </w:pPr>
      <w:r>
        <w:rPr>
          <w:rFonts w:cs="Times New Roman"/>
          <w:shd w:fill="FFFFFF" w:val="clear"/>
        </w:rPr>
        <w:t>Kim, H. and So, K.K.F., 2023. The evolution of service failure and recovery research in hospitality and tourism: An integrative review and future research directions. </w:t>
      </w:r>
      <w:r>
        <w:rPr>
          <w:rFonts w:cs="Times New Roman"/>
          <w:i/>
          <w:iCs/>
          <w:shd w:fill="FFFFFF" w:val="clear"/>
        </w:rPr>
        <w:t>International Journal of Hospitality Management</w:t>
      </w:r>
      <w:r>
        <w:rPr>
          <w:rFonts w:cs="Times New Roman"/>
          <w:shd w:fill="FFFFFF" w:val="clear"/>
        </w:rPr>
        <w:t>, </w:t>
      </w:r>
      <w:r>
        <w:rPr>
          <w:rFonts w:cs="Times New Roman"/>
          <w:i/>
          <w:iCs/>
          <w:shd w:fill="FFFFFF" w:val="clear"/>
        </w:rPr>
        <w:t>111</w:t>
      </w:r>
      <w:r>
        <w:rPr>
          <w:rFonts w:cs="Times New Roman"/>
          <w:shd w:fill="FFFFFF" w:val="clear"/>
        </w:rPr>
        <w:t>, p.103457.</w:t>
      </w:r>
    </w:p>
    <w:p>
      <w:pPr>
        <w:pStyle w:val="Normal"/>
        <w:rPr>
          <w:rFonts w:cs="Times New Roman"/>
          <w:highlight w:val="white"/>
        </w:rPr>
      </w:pPr>
      <w:r>
        <w:rPr>
          <w:rFonts w:cs="Times New Roman"/>
          <w:shd w:fill="FFFFFF" w:val="clear"/>
        </w:rPr>
        <w:t>Karatepe, O.M., Rezapouraghdam, H. and Hassannia, R., 2020. Job insecurity, work engagement and their effects on hotel employees’ non-green and nonattendance behaviors. </w:t>
      </w:r>
      <w:r>
        <w:rPr>
          <w:rFonts w:cs="Times New Roman"/>
          <w:i/>
          <w:iCs/>
          <w:shd w:fill="FFFFFF" w:val="clear"/>
        </w:rPr>
        <w:t>International Journal of Hospitality Management</w:t>
      </w:r>
      <w:r>
        <w:rPr>
          <w:rFonts w:cs="Times New Roman"/>
          <w:shd w:fill="FFFFFF" w:val="clear"/>
        </w:rPr>
        <w:t>, </w:t>
      </w:r>
      <w:r>
        <w:rPr>
          <w:rFonts w:cs="Times New Roman"/>
          <w:i/>
          <w:iCs/>
          <w:shd w:fill="FFFFFF" w:val="clear"/>
        </w:rPr>
        <w:t>87</w:t>
      </w:r>
      <w:r>
        <w:rPr>
          <w:rFonts w:cs="Times New Roman"/>
          <w:shd w:fill="FFFFFF" w:val="clear"/>
        </w:rPr>
        <w:t>, p.102472.</w:t>
      </w:r>
    </w:p>
    <w:p>
      <w:pPr>
        <w:pStyle w:val="Normal"/>
        <w:rPr>
          <w:rFonts w:cs="Times New Roman"/>
          <w:highlight w:val="white"/>
        </w:rPr>
      </w:pPr>
      <w:r>
        <w:rPr>
          <w:rFonts w:cs="Times New Roman"/>
          <w:shd w:fill="FFFFFF" w:val="clear"/>
        </w:rPr>
        <w:t>Kravariti, F., Voutsina, K., Tasoulis, K., Dibia, C. and Johnston, K., 2022. Talent management in hospitality and tourism: a systematic literature review and research agenda. </w:t>
      </w:r>
      <w:r>
        <w:rPr>
          <w:rFonts w:cs="Times New Roman"/>
          <w:i/>
          <w:iCs/>
          <w:shd w:fill="FFFFFF" w:val="clear"/>
        </w:rPr>
        <w:t>International Journal of Contemporary Hospitality Management</w:t>
      </w:r>
      <w:r>
        <w:rPr>
          <w:rFonts w:cs="Times New Roman"/>
          <w:shd w:fill="FFFFFF" w:val="clear"/>
        </w:rPr>
        <w:t>, </w:t>
      </w:r>
      <w:r>
        <w:rPr>
          <w:rFonts w:cs="Times New Roman"/>
          <w:i/>
          <w:iCs/>
          <w:shd w:fill="FFFFFF" w:val="clear"/>
        </w:rPr>
        <w:t>34</w:t>
      </w:r>
      <w:r>
        <w:rPr>
          <w:rFonts w:cs="Times New Roman"/>
          <w:shd w:fill="FFFFFF" w:val="clear"/>
        </w:rPr>
        <w:t>(1), pp.321-360.</w:t>
      </w:r>
    </w:p>
    <w:p>
      <w:pPr>
        <w:pStyle w:val="Normal"/>
        <w:rPr>
          <w:rFonts w:cs="Times New Roman"/>
          <w:highlight w:val="white"/>
        </w:rPr>
      </w:pPr>
      <w:r>
        <w:rPr>
          <w:rFonts w:cs="Times New Roman"/>
          <w:shd w:fill="FFFFFF" w:val="clear"/>
        </w:rPr>
        <w:t>McCartney, G., Chi In, C.L. and Pinto, J.S.D.A.F., 2022. COVID-19 impact on hospitality retail employees’ turnover intentions. </w:t>
      </w:r>
      <w:r>
        <w:rPr>
          <w:rFonts w:cs="Times New Roman"/>
          <w:i/>
          <w:iCs/>
          <w:shd w:fill="FFFFFF" w:val="clear"/>
        </w:rPr>
        <w:t>International Journal of Contemporary Hospitality Management</w:t>
      </w:r>
      <w:r>
        <w:rPr>
          <w:rFonts w:cs="Times New Roman"/>
          <w:shd w:fill="FFFFFF" w:val="clear"/>
        </w:rPr>
        <w:t>, </w:t>
      </w:r>
      <w:r>
        <w:rPr>
          <w:rFonts w:cs="Times New Roman"/>
          <w:i/>
          <w:iCs/>
          <w:shd w:fill="FFFFFF" w:val="clear"/>
        </w:rPr>
        <w:t>34</w:t>
      </w:r>
      <w:r>
        <w:rPr>
          <w:rFonts w:cs="Times New Roman"/>
          <w:shd w:fill="FFFFFF" w:val="clear"/>
        </w:rPr>
        <w:t>(6), pp.2092-2112.</w:t>
      </w:r>
    </w:p>
    <w:p>
      <w:pPr>
        <w:pStyle w:val="Normal"/>
        <w:rPr>
          <w:rFonts w:cs="Times New Roman"/>
          <w:highlight w:val="white"/>
        </w:rPr>
      </w:pPr>
      <w:r>
        <w:rPr>
          <w:rFonts w:cs="Times New Roman"/>
          <w:shd w:fill="FFFFFF" w:val="clear"/>
        </w:rPr>
        <w:t>Moustafa, M.A., Elrayah, M., Aljoghaiman, A., Hasanein, A.M. and Ali, M.A., 2024. How does sustainable organizational support affect job burnout in the hospitality sector? The mediating role of psychological capital. </w:t>
      </w:r>
      <w:r>
        <w:rPr>
          <w:rFonts w:cs="Times New Roman"/>
          <w:i/>
          <w:iCs/>
          <w:shd w:fill="FFFFFF" w:val="clear"/>
        </w:rPr>
        <w:t>Sustainability</w:t>
      </w:r>
      <w:r>
        <w:rPr>
          <w:rFonts w:cs="Times New Roman"/>
          <w:shd w:fill="FFFFFF" w:val="clear"/>
        </w:rPr>
        <w:t>, </w:t>
      </w:r>
      <w:r>
        <w:rPr>
          <w:rFonts w:cs="Times New Roman"/>
          <w:i/>
          <w:iCs/>
          <w:shd w:fill="FFFFFF" w:val="clear"/>
        </w:rPr>
        <w:t>16</w:t>
      </w:r>
      <w:r>
        <w:rPr>
          <w:rFonts w:cs="Times New Roman"/>
          <w:shd w:fill="FFFFFF" w:val="clear"/>
        </w:rPr>
        <w:t>(2), p.840.</w:t>
      </w:r>
    </w:p>
    <w:p>
      <w:pPr>
        <w:pStyle w:val="Normal"/>
        <w:rPr>
          <w:rFonts w:cs="Times New Roman"/>
          <w:highlight w:val="white"/>
        </w:rPr>
      </w:pPr>
      <w:r>
        <w:rPr>
          <w:rFonts w:cs="Times New Roman"/>
          <w:shd w:fill="FFFFFF" w:val="clear"/>
        </w:rPr>
        <w:t>Miles, M.B., Huberman, A.M. and Saldana, J., 2014. Qualitative data analysis: A methods sourcebook. </w:t>
      </w:r>
      <w:r>
        <w:rPr>
          <w:rFonts w:cs="Times New Roman"/>
          <w:i/>
          <w:iCs/>
          <w:shd w:fill="FFFFFF" w:val="clear"/>
        </w:rPr>
        <w:t>(No Title)</w:t>
      </w:r>
      <w:r>
        <w:rPr>
          <w:rFonts w:cs="Times New Roman"/>
          <w:shd w:fill="FFFFFF" w:val="clear"/>
        </w:rPr>
        <w:t>.</w:t>
      </w:r>
    </w:p>
    <w:p>
      <w:pPr>
        <w:pStyle w:val="Normal"/>
        <w:rPr>
          <w:rFonts w:cs="Times New Roman"/>
          <w:highlight w:val="white"/>
        </w:rPr>
      </w:pPr>
      <w:r>
        <w:rPr>
          <w:rFonts w:cs="Times New Roman"/>
          <w:shd w:fill="FFFFFF" w:val="clear"/>
        </w:rPr>
        <w:t>Nowell, L.S., Norris, J.M., White, D.E. and Moules, N.J., 2017. Thematic analysis: Striving to meet the trustworthiness criteria. </w:t>
      </w:r>
      <w:r>
        <w:rPr>
          <w:rFonts w:cs="Times New Roman"/>
          <w:i/>
          <w:iCs/>
          <w:shd w:fill="FFFFFF" w:val="clear"/>
        </w:rPr>
        <w:t>International journal of qualitative methods</w:t>
      </w:r>
      <w:r>
        <w:rPr>
          <w:rFonts w:cs="Times New Roman"/>
          <w:shd w:fill="FFFFFF" w:val="clear"/>
        </w:rPr>
        <w:t>, </w:t>
      </w:r>
      <w:r>
        <w:rPr>
          <w:rFonts w:cs="Times New Roman"/>
          <w:i/>
          <w:iCs/>
          <w:shd w:fill="FFFFFF" w:val="clear"/>
        </w:rPr>
        <w:t>16</w:t>
      </w:r>
      <w:r>
        <w:rPr>
          <w:rFonts w:cs="Times New Roman"/>
          <w:shd w:fill="FFFFFF" w:val="clear"/>
        </w:rPr>
        <w:t>(1), p.1609406917733847.</w:t>
      </w:r>
    </w:p>
    <w:p>
      <w:pPr>
        <w:pStyle w:val="Normal"/>
        <w:rPr>
          <w:rFonts w:cs="Times New Roman"/>
          <w:highlight w:val="white"/>
        </w:rPr>
      </w:pPr>
      <w:r>
        <w:rPr>
          <w:rFonts w:cs="Times New Roman"/>
          <w:shd w:fill="FFFFFF" w:val="clear"/>
        </w:rPr>
        <w:t>Ochoa, P., Lepeley, M.T. and Essens, P. eds., 2019. </w:t>
      </w:r>
      <w:r>
        <w:rPr>
          <w:rFonts w:cs="Times New Roman"/>
          <w:i/>
          <w:iCs/>
          <w:shd w:fill="FFFFFF" w:val="clear"/>
        </w:rPr>
        <w:t>Wellbeing for sustainability in the global workplace</w:t>
      </w:r>
      <w:r>
        <w:rPr>
          <w:rFonts w:cs="Times New Roman"/>
          <w:shd w:fill="FFFFFF" w:val="clear"/>
        </w:rPr>
        <w:t>. London: Routledge.</w:t>
      </w:r>
    </w:p>
    <w:p>
      <w:pPr>
        <w:pStyle w:val="Normal"/>
        <w:rPr>
          <w:rFonts w:cs="Times New Roman"/>
          <w:highlight w:val="white"/>
        </w:rPr>
      </w:pPr>
      <w:r>
        <w:rPr>
          <w:rFonts w:cs="Times New Roman"/>
          <w:shd w:fill="FFFFFF" w:val="clear"/>
        </w:rPr>
        <w:t>Ozturk, A., Karatepe, O.M. and Okumus, F., 2021. The effect of servant leadership on hotel employees’ behavioral consequences: Work engagement versus job satisfaction. </w:t>
      </w:r>
      <w:r>
        <w:rPr>
          <w:rFonts w:cs="Times New Roman"/>
          <w:i/>
          <w:iCs/>
          <w:shd w:fill="FFFFFF" w:val="clear"/>
        </w:rPr>
        <w:t>International Journal of Hospitality Management</w:t>
      </w:r>
      <w:r>
        <w:rPr>
          <w:rFonts w:cs="Times New Roman"/>
          <w:shd w:fill="FFFFFF" w:val="clear"/>
        </w:rPr>
        <w:t>, </w:t>
      </w:r>
      <w:r>
        <w:rPr>
          <w:rFonts w:cs="Times New Roman"/>
          <w:i/>
          <w:iCs/>
          <w:shd w:fill="FFFFFF" w:val="clear"/>
        </w:rPr>
        <w:t>97</w:t>
      </w:r>
      <w:r>
        <w:rPr>
          <w:rFonts w:cs="Times New Roman"/>
          <w:shd w:fill="FFFFFF" w:val="clear"/>
        </w:rPr>
        <w:t>, p.102994.</w:t>
      </w:r>
    </w:p>
    <w:p>
      <w:pPr>
        <w:pStyle w:val="Normal"/>
        <w:rPr>
          <w:rFonts w:cs="Times New Roman"/>
          <w:highlight w:val="white"/>
        </w:rPr>
      </w:pPr>
      <w:r>
        <w:rPr>
          <w:rFonts w:cs="Times New Roman"/>
          <w:shd w:fill="FFFFFF" w:val="clear"/>
        </w:rPr>
        <w:t>Proença, T., 2022. Sustainability and the role of HRM. </w:t>
      </w:r>
      <w:r>
        <w:rPr>
          <w:rFonts w:cs="Times New Roman"/>
          <w:i/>
          <w:iCs/>
          <w:shd w:fill="FFFFFF" w:val="clear"/>
        </w:rPr>
        <w:t>Revista de Administração de Empresas</w:t>
      </w:r>
      <w:r>
        <w:rPr>
          <w:rFonts w:cs="Times New Roman"/>
          <w:shd w:fill="FFFFFF" w:val="clear"/>
        </w:rPr>
        <w:t>, </w:t>
      </w:r>
      <w:r>
        <w:rPr>
          <w:rFonts w:cs="Times New Roman"/>
          <w:i/>
          <w:iCs/>
          <w:shd w:fill="FFFFFF" w:val="clear"/>
        </w:rPr>
        <w:t>62</w:t>
      </w:r>
      <w:r>
        <w:rPr>
          <w:rFonts w:cs="Times New Roman"/>
          <w:shd w:fill="FFFFFF" w:val="clear"/>
        </w:rPr>
        <w:t>(5), pp.e0000-0028.</w:t>
      </w:r>
    </w:p>
    <w:p>
      <w:pPr>
        <w:pStyle w:val="Normal"/>
        <w:rPr>
          <w:rFonts w:cs="Times New Roman"/>
          <w:lang w:eastAsia="en-GB"/>
        </w:rPr>
      </w:pPr>
      <w:r>
        <w:rPr>
          <w:rFonts w:cs="Times New Roman"/>
          <w:lang w:eastAsia="en-GB"/>
        </w:rPr>
        <w:t xml:space="preserve">Saunders, M., Lewis, P. and Thornhill, A. 2019. </w:t>
      </w:r>
      <w:r>
        <w:rPr>
          <w:rFonts w:cs="Times New Roman"/>
          <w:i/>
          <w:iCs/>
          <w:lang w:eastAsia="en-GB"/>
        </w:rPr>
        <w:t>Research Methods for Business Students</w:t>
      </w:r>
      <w:r>
        <w:rPr>
          <w:rFonts w:cs="Times New Roman"/>
          <w:lang w:eastAsia="en-GB"/>
        </w:rPr>
        <w:t>. 8</w:t>
      </w:r>
      <w:r>
        <w:rPr>
          <w:rFonts w:cs="Times New Roman"/>
          <w:vertAlign w:val="superscript"/>
          <w:lang w:eastAsia="en-GB"/>
        </w:rPr>
        <w:t>th</w:t>
      </w:r>
      <w:r>
        <w:rPr>
          <w:rFonts w:cs="Times New Roman"/>
          <w:lang w:eastAsia="en-GB"/>
        </w:rPr>
        <w:t xml:space="preserve"> edn. Harlow: Pearson Education.</w:t>
      </w:r>
    </w:p>
    <w:p>
      <w:pPr>
        <w:pStyle w:val="Normal"/>
        <w:rPr>
          <w:rFonts w:cs="Times New Roman"/>
          <w:highlight w:val="white"/>
        </w:rPr>
      </w:pPr>
      <w:r>
        <w:rPr>
          <w:rFonts w:cs="Times New Roman"/>
          <w:shd w:fill="FFFFFF" w:val="clear"/>
        </w:rPr>
        <w:t>Salama, W., Abdou, A.H., Mohamed, S.A.K. and Shehata, H.S., 2022. Impact of work stress and job burnout on turnover intentions among hotel employees. </w:t>
      </w:r>
      <w:r>
        <w:rPr>
          <w:rFonts w:cs="Times New Roman"/>
          <w:i/>
          <w:iCs/>
          <w:shd w:fill="FFFFFF" w:val="clear"/>
        </w:rPr>
        <w:t>International Journal of Environmental Research and Public Health</w:t>
      </w:r>
      <w:r>
        <w:rPr>
          <w:rFonts w:cs="Times New Roman"/>
          <w:shd w:fill="FFFFFF" w:val="clear"/>
        </w:rPr>
        <w:t>, </w:t>
      </w:r>
      <w:r>
        <w:rPr>
          <w:rFonts w:cs="Times New Roman"/>
          <w:i/>
          <w:iCs/>
          <w:shd w:fill="FFFFFF" w:val="clear"/>
        </w:rPr>
        <w:t>19</w:t>
      </w:r>
      <w:r>
        <w:rPr>
          <w:rFonts w:cs="Times New Roman"/>
          <w:shd w:fill="FFFFFF" w:val="clear"/>
        </w:rPr>
        <w:t>(15), p.9724.</w:t>
      </w:r>
    </w:p>
    <w:p>
      <w:pPr>
        <w:pStyle w:val="Normal"/>
        <w:rPr>
          <w:rFonts w:cs="Times New Roman"/>
          <w:highlight w:val="white"/>
        </w:rPr>
      </w:pPr>
      <w:r>
        <w:rPr>
          <w:rFonts w:cs="Times New Roman"/>
          <w:shd w:fill="FFFFFF" w:val="clear"/>
        </w:rPr>
        <w:t>Shin, H., Jo, Y., Lee, S., Park, J., Cho, J. and Kim, H., 2026. ESG for sustainability in hospitality and tourism: A theoretical and practical review with a future research agenda. </w:t>
      </w:r>
      <w:r>
        <w:rPr>
          <w:rFonts w:cs="Times New Roman"/>
          <w:i/>
          <w:iCs/>
          <w:shd w:fill="FFFFFF" w:val="clear"/>
        </w:rPr>
        <w:t>Journal of Travel Research</w:t>
      </w:r>
      <w:r>
        <w:rPr>
          <w:rFonts w:cs="Times New Roman"/>
          <w:shd w:fill="FFFFFF" w:val="clear"/>
        </w:rPr>
        <w:t>, </w:t>
      </w:r>
      <w:r>
        <w:rPr>
          <w:rFonts w:cs="Times New Roman"/>
          <w:i/>
          <w:iCs/>
          <w:shd w:fill="FFFFFF" w:val="clear"/>
        </w:rPr>
        <w:t>65</w:t>
      </w:r>
      <w:r>
        <w:rPr>
          <w:rFonts w:cs="Times New Roman"/>
          <w:shd w:fill="FFFFFF" w:val="clear"/>
        </w:rPr>
        <w:t>(1), pp.3-36.</w:t>
      </w:r>
    </w:p>
    <w:p>
      <w:pPr>
        <w:pStyle w:val="Normal"/>
        <w:rPr>
          <w:rFonts w:cs="Times New Roman"/>
          <w:highlight w:val="white"/>
        </w:rPr>
      </w:pPr>
      <w:r>
        <w:rPr>
          <w:rFonts w:cs="Times New Roman"/>
          <w:shd w:fill="FFFFFF" w:val="clear"/>
        </w:rPr>
        <w:t>Tang, B.W., Tan, J. and Tov, W., 2023. Managing burnout and wellbeing. In </w:t>
      </w:r>
      <w:r>
        <w:rPr>
          <w:rFonts w:cs="Times New Roman"/>
          <w:i/>
          <w:iCs/>
          <w:shd w:fill="FFFFFF" w:val="clear"/>
        </w:rPr>
        <w:t>Elgar Companion to Managing People Across the Asia-Pacific</w:t>
      </w:r>
      <w:r>
        <w:rPr>
          <w:rFonts w:cs="Times New Roman"/>
          <w:shd w:fill="FFFFFF" w:val="clear"/>
        </w:rPr>
        <w:t> (pp. 183-199). Edward Elgar Publishing.</w:t>
      </w:r>
    </w:p>
    <w:p>
      <w:pPr>
        <w:pStyle w:val="Normal"/>
        <w:rPr>
          <w:rFonts w:cs="Times New Roman"/>
          <w:highlight w:val="white"/>
        </w:rPr>
      </w:pPr>
      <w:r>
        <w:rPr>
          <w:rFonts w:cs="Times New Roman"/>
          <w:shd w:fill="FFFFFF" w:val="clear"/>
        </w:rPr>
        <w:t>Utami, H.N., Afrianty, T.W., Setyono, L., Sasmita, E.E. and Putra, F.R.R., 2025. Understanding psychological wellbeing in the hospitality industry: The role of perceived organizational support and compassionate leadership to improve job satisfaction among frontline employees.</w:t>
      </w:r>
    </w:p>
    <w:p>
      <w:pPr>
        <w:pStyle w:val="Normal"/>
        <w:rPr>
          <w:rFonts w:cs="Times New Roman"/>
          <w:highlight w:val="white"/>
        </w:rPr>
      </w:pPr>
      <w:r>
        <w:rPr>
          <w:rFonts w:cs="Times New Roman"/>
          <w:shd w:fill="FFFFFF" w:val="clear"/>
        </w:rPr>
        <w:t>Velaoras, K., Menegaki, A.N., Polyzos, S. and Gotzamani, K., 2025. The role of environmental certification in the hospitality industry: Assessing sustainability, consumer preferences, and the economic impact. </w:t>
      </w:r>
      <w:r>
        <w:rPr>
          <w:rFonts w:cs="Times New Roman"/>
          <w:i/>
          <w:iCs/>
          <w:shd w:fill="FFFFFF" w:val="clear"/>
        </w:rPr>
        <w:t>Sustainability</w:t>
      </w:r>
      <w:r>
        <w:rPr>
          <w:rFonts w:cs="Times New Roman"/>
          <w:shd w:fill="FFFFFF" w:val="clear"/>
        </w:rPr>
        <w:t>, </w:t>
      </w:r>
      <w:r>
        <w:rPr>
          <w:rFonts w:cs="Times New Roman"/>
          <w:i/>
          <w:iCs/>
          <w:shd w:fill="FFFFFF" w:val="clear"/>
        </w:rPr>
        <w:t>17</w:t>
      </w:r>
      <w:r>
        <w:rPr>
          <w:rFonts w:cs="Times New Roman"/>
          <w:shd w:fill="FFFFFF" w:val="clear"/>
        </w:rPr>
        <w:t>(2), p.650.</w:t>
      </w:r>
    </w:p>
    <w:p>
      <w:pPr>
        <w:pStyle w:val="Normal"/>
        <w:rPr>
          <w:rFonts w:cs="Times New Roman"/>
          <w:highlight w:val="white"/>
        </w:rPr>
      </w:pPr>
      <w:r>
        <w:rPr>
          <w:rFonts w:cs="Times New Roman"/>
          <w:shd w:fill="FFFFFF" w:val="clear"/>
        </w:rPr>
        <w:t>Weerakit, N., Eason, D. and Chaiyasain, C., 2025. Workplace mental well-being: Exploring its effects on employee turnover intention in the Thai hotel industry. </w:t>
      </w:r>
      <w:r>
        <w:rPr>
          <w:rFonts w:cs="Times New Roman"/>
          <w:i/>
          <w:iCs/>
          <w:shd w:fill="FFFFFF" w:val="clear"/>
        </w:rPr>
        <w:t>Journal of Quality Assurance in Hospitality &amp; Tourism</w:t>
      </w:r>
      <w:r>
        <w:rPr>
          <w:rFonts w:cs="Times New Roman"/>
          <w:shd w:fill="FFFFFF" w:val="clear"/>
        </w:rPr>
        <w:t>, pp.1-30.</w:t>
      </w:r>
    </w:p>
    <w:p>
      <w:pPr>
        <w:pStyle w:val="Normal"/>
        <w:rPr>
          <w:rFonts w:cs="Times New Roman"/>
          <w:highlight w:val="white"/>
        </w:rPr>
      </w:pPr>
      <w:r>
        <w:rPr>
          <w:rFonts w:cs="Times New Roman"/>
          <w:shd w:fill="FFFFFF" w:val="clear"/>
        </w:rPr>
        <w:t>Yu, J., Ariza-Montes, A., Hernández-Perlines, F., Vega-Muñoz, A. and Han, H., 2020. Hotels’ eco-friendly physical environment as nature-based solutions for decreasing burnout and increasing job satisfaction and performance. </w:t>
      </w:r>
      <w:r>
        <w:rPr>
          <w:rFonts w:cs="Times New Roman"/>
          <w:i/>
          <w:iCs/>
          <w:shd w:fill="FFFFFF" w:val="clear"/>
        </w:rPr>
        <w:t>International Journal of Environmental Research and Public Health</w:t>
      </w:r>
      <w:r>
        <w:rPr>
          <w:rFonts w:cs="Times New Roman"/>
          <w:shd w:fill="FFFFFF" w:val="clear"/>
        </w:rPr>
        <w:t>, </w:t>
      </w:r>
      <w:r>
        <w:rPr>
          <w:rFonts w:cs="Times New Roman"/>
          <w:i/>
          <w:iCs/>
          <w:shd w:fill="FFFFFF" w:val="clear"/>
        </w:rPr>
        <w:t>17</w:t>
      </w:r>
      <w:r>
        <w:rPr>
          <w:rFonts w:cs="Times New Roman"/>
          <w:shd w:fill="FFFFFF" w:val="clear"/>
        </w:rPr>
        <w:t>(17), p.6357.</w:t>
      </w:r>
    </w:p>
    <w:p>
      <w:pPr>
        <w:pStyle w:val="Normal"/>
        <w:rPr>
          <w:rFonts w:cs="Times New Roman"/>
        </w:rPr>
      </w:pPr>
      <w:r>
        <w:rPr>
          <w:rFonts w:cs="Times New Roman"/>
          <w:shd w:fill="FFFFFF" w:val="clear"/>
        </w:rPr>
        <w:t>Yoo, D.Y., 2023. The hospitality stress matrix: Exploring job stressors and their effects on psychological well-being. </w:t>
      </w:r>
      <w:r>
        <w:rPr>
          <w:rFonts w:cs="Times New Roman"/>
          <w:i/>
          <w:iCs/>
          <w:shd w:fill="FFFFFF" w:val="clear"/>
        </w:rPr>
        <w:t>Sustainability</w:t>
      </w:r>
      <w:r>
        <w:rPr>
          <w:rFonts w:cs="Times New Roman"/>
          <w:shd w:fill="FFFFFF" w:val="clear"/>
        </w:rPr>
        <w:t>, </w:t>
      </w:r>
      <w:r>
        <w:rPr>
          <w:rFonts w:cs="Times New Roman"/>
          <w:i/>
          <w:iCs/>
          <w:shd w:fill="FFFFFF" w:val="clear"/>
        </w:rPr>
        <w:t>15</w:t>
      </w:r>
      <w:r>
        <w:rPr>
          <w:rFonts w:cs="Times New Roman"/>
          <w:shd w:fill="FFFFFF" w:val="clear"/>
        </w:rPr>
        <w:t>(17), p.13116.</w:t>
      </w:r>
    </w:p>
    <w:p>
      <w:pPr>
        <w:pStyle w:val="Normal"/>
        <w:widowControl/>
        <w:bidi w:val="0"/>
        <w:spacing w:lineRule="auto" w:line="360" w:before="0" w:after="160"/>
        <w:jc w:val="both"/>
        <w:rPr/>
      </w:pPr>
      <w:r>
        <w:rPr>
          <w:rFonts w:cs="Times New Roman"/>
          <w:shd w:fill="FFFFFF" w:val="clear"/>
        </w:rPr>
        <w:t>Yin, R.K., 2018. </w:t>
      </w:r>
      <w:r>
        <w:rPr>
          <w:rFonts w:cs="Times New Roman"/>
          <w:i/>
          <w:iCs/>
          <w:shd w:fill="FFFFFF" w:val="clear"/>
        </w:rPr>
        <w:t>Case study research and applications</w:t>
      </w:r>
      <w:r>
        <w:rPr>
          <w:rFonts w:cs="Times New Roman"/>
          <w:shd w:fill="FFFFFF" w:val="clear"/>
        </w:rPr>
        <w:t> (Vol. 6). Thousand Oaks, CA: Sage.</w:t>
      </w:r>
    </w:p>
    <w:sectPr>
      <w:footerReference w:type="default" r:id="rId3"/>
      <w:type w:val="nextPage"/>
      <w:pgSz w:w="11906" w:h="16838"/>
      <w:pgMar w:left="1440" w:right="1440" w:header="0" w:top="1440" w:footer="708" w:bottom="1440" w:gutter="0"/>
      <w:pgNumType w:start="1"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823376579"/>
    </w:sdtPr>
    <w:sdtContent>
      <w:p>
        <w:pPr>
          <w:pStyle w:val="Footer"/>
          <w:jc w:val="center"/>
          <w:rPr/>
        </w:pPr>
        <w:r>
          <w:rPr/>
          <w:fldChar w:fldCharType="begin"/>
        </w:r>
        <w:r>
          <w:rPr/>
          <w:instrText> PAGE </w:instrText>
        </w:r>
        <w:r>
          <w:rPr/>
          <w:fldChar w:fldCharType="separate"/>
        </w:r>
        <w:r>
          <w:rPr/>
          <w:t>v</w:t>
        </w:r>
        <w:r>
          <w:rPr/>
          <w:fldChar w:fldCharType="end"/>
        </w:r>
      </w:p>
      <w:p>
        <w:pPr>
          <w:pStyle w:val="Footer"/>
          <w:rPr/>
        </w:pPr>
        <w:r>
          <w:rPr/>
        </w:r>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692535446"/>
    </w:sdtPr>
    <w:sdtContent>
      <w:p>
        <w:pPr>
          <w:pStyle w:val="Footer"/>
          <w:jc w:val="center"/>
          <w:rPr/>
        </w:pPr>
        <w:r>
          <w:rPr/>
          <w:fldChar w:fldCharType="begin"/>
        </w:r>
        <w:r>
          <w:rPr/>
          <w:instrText> PAGE </w:instrText>
        </w:r>
        <w:r>
          <w:rPr/>
          <w:fldChar w:fldCharType="separate"/>
        </w:r>
        <w:r>
          <w:rPr/>
          <w:t>29</w:t>
        </w:r>
        <w:r>
          <w:rPr/>
          <w:fldChar w:fldCharType="end"/>
        </w:r>
      </w:p>
      <w:p>
        <w:pPr>
          <w:pStyle w:val="Footer"/>
          <w:rPr/>
        </w:pPr>
        <w:r>
          <w:rPr/>
        </w:r>
      </w:p>
    </w:sdtContent>
  </w:sdt>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5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GB"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08333a"/>
    <w:pPr>
      <w:widowControl/>
      <w:bidi w:val="0"/>
      <w:spacing w:lineRule="auto" w:line="360" w:before="0" w:after="160"/>
      <w:jc w:val="both"/>
    </w:pPr>
    <w:rPr>
      <w:rFonts w:ascii="Times New Roman" w:hAnsi="Times New Roman" w:eastAsia="Calibri" w:cs="" w:cstheme="minorBidi" w:eastAsiaTheme="minorHAnsi"/>
      <w:color w:val="auto"/>
      <w:kern w:val="0"/>
      <w:sz w:val="24"/>
      <w:szCs w:val="22"/>
      <w:lang w:val="en-GB" w:eastAsia="en-US" w:bidi="ar-SA"/>
    </w:rPr>
  </w:style>
  <w:style w:type="paragraph" w:styleId="Heading1">
    <w:name w:val="Heading 1"/>
    <w:basedOn w:val="Normal"/>
    <w:next w:val="Normal"/>
    <w:link w:val="Heading1Char"/>
    <w:autoRedefine/>
    <w:uiPriority w:val="9"/>
    <w:qFormat/>
    <w:rsid w:val="00083688"/>
    <w:pPr>
      <w:keepNext w:val="true"/>
      <w:keepLines/>
      <w:spacing w:before="0" w:after="0"/>
      <w:outlineLvl w:val="0"/>
    </w:pPr>
    <w:rPr>
      <w:rFonts w:eastAsia="" w:cs="" w:cstheme="majorBidi" w:eastAsiaTheme="majorEastAsia"/>
      <w:b/>
      <w:color w:val="2E74B5" w:themeColor="accent1" w:themeShade="bf"/>
      <w:sz w:val="28"/>
      <w:szCs w:val="40"/>
    </w:rPr>
  </w:style>
  <w:style w:type="paragraph" w:styleId="Heading2">
    <w:name w:val="Heading 2"/>
    <w:basedOn w:val="Normal"/>
    <w:next w:val="Normal"/>
    <w:link w:val="Heading2Char"/>
    <w:autoRedefine/>
    <w:uiPriority w:val="9"/>
    <w:unhideWhenUsed/>
    <w:qFormat/>
    <w:rsid w:val="00ad397f"/>
    <w:pPr>
      <w:keepNext w:val="true"/>
      <w:keepLines/>
      <w:widowControl w:val="false"/>
      <w:spacing w:before="0" w:after="0"/>
      <w:outlineLvl w:val="1"/>
    </w:pPr>
    <w:rPr>
      <w:rFonts w:eastAsia="" w:cs="" w:cstheme="majorBidi" w:eastAsiaTheme="majorEastAsia"/>
      <w:b/>
      <w:color w:val="2E74B5" w:themeColor="accent1" w:themeShade="bf"/>
      <w:sz w:val="26"/>
      <w:szCs w:val="26"/>
    </w:rPr>
  </w:style>
  <w:style w:type="paragraph" w:styleId="Heading3">
    <w:name w:val="Heading 3"/>
    <w:basedOn w:val="Normal"/>
    <w:link w:val="Heading3Char"/>
    <w:autoRedefine/>
    <w:uiPriority w:val="9"/>
    <w:qFormat/>
    <w:rsid w:val="00c93c37"/>
    <w:pPr>
      <w:spacing w:before="0" w:after="0"/>
      <w:outlineLvl w:val="2"/>
    </w:pPr>
    <w:rPr>
      <w:rFonts w:eastAsia="Times New Roman" w:cs="Times New Roman"/>
      <w:b/>
      <w:bCs/>
      <w:szCs w:val="27"/>
      <w:lang w:eastAsia="en-GB"/>
    </w:rPr>
  </w:style>
  <w:style w:type="character" w:styleId="DefaultParagraphFont" w:default="1">
    <w:name w:val="Default Paragraph Font"/>
    <w:uiPriority w:val="1"/>
    <w:unhideWhenUsed/>
    <w:qFormat/>
    <w:rPr/>
  </w:style>
  <w:style w:type="character" w:styleId="Heading1Char" w:customStyle="1">
    <w:name w:val="Heading 1 Char"/>
    <w:basedOn w:val="DefaultParagraphFont"/>
    <w:link w:val="Heading1"/>
    <w:uiPriority w:val="9"/>
    <w:qFormat/>
    <w:rsid w:val="00083688"/>
    <w:rPr>
      <w:rFonts w:ascii="Times New Roman" w:hAnsi="Times New Roman" w:eastAsia="" w:cs="" w:cstheme="majorBidi" w:eastAsiaTheme="majorEastAsia"/>
      <w:b/>
      <w:color w:val="2E74B5" w:themeColor="accent1" w:themeShade="bf"/>
      <w:sz w:val="28"/>
      <w:szCs w:val="40"/>
    </w:rPr>
  </w:style>
  <w:style w:type="character" w:styleId="Heading2Char" w:customStyle="1">
    <w:name w:val="Heading 2 Char"/>
    <w:basedOn w:val="DefaultParagraphFont"/>
    <w:link w:val="Heading2"/>
    <w:uiPriority w:val="9"/>
    <w:qFormat/>
    <w:rsid w:val="00ad397f"/>
    <w:rPr>
      <w:rFonts w:ascii="Times New Roman" w:hAnsi="Times New Roman" w:eastAsia="" w:cs="" w:cstheme="majorBidi" w:eastAsiaTheme="majorEastAsia"/>
      <w:b/>
      <w:color w:val="2E74B5" w:themeColor="accent1" w:themeShade="bf"/>
      <w:sz w:val="26"/>
      <w:szCs w:val="26"/>
    </w:rPr>
  </w:style>
  <w:style w:type="character" w:styleId="Heading3Char" w:customStyle="1">
    <w:name w:val="Heading 3 Char"/>
    <w:basedOn w:val="DefaultParagraphFont"/>
    <w:link w:val="Heading3"/>
    <w:uiPriority w:val="9"/>
    <w:qFormat/>
    <w:rsid w:val="00c93c37"/>
    <w:rPr>
      <w:rFonts w:ascii="Times New Roman" w:hAnsi="Times New Roman" w:eastAsia="Times New Roman" w:cs="Times New Roman"/>
      <w:b/>
      <w:bCs/>
      <w:sz w:val="24"/>
      <w:szCs w:val="27"/>
      <w:lang w:eastAsia="en-GB"/>
    </w:rPr>
  </w:style>
  <w:style w:type="character" w:styleId="Strong">
    <w:name w:val="Strong"/>
    <w:basedOn w:val="DefaultParagraphFont"/>
    <w:uiPriority w:val="22"/>
    <w:qFormat/>
    <w:rsid w:val="00c67683"/>
    <w:rPr>
      <w:b/>
      <w:bCs/>
    </w:rPr>
  </w:style>
  <w:style w:type="character" w:styleId="Emphasis">
    <w:name w:val="Emphasis"/>
    <w:basedOn w:val="DefaultParagraphFont"/>
    <w:uiPriority w:val="20"/>
    <w:qFormat/>
    <w:rsid w:val="00c67683"/>
    <w:rPr>
      <w:i/>
      <w:iCs/>
    </w:rPr>
  </w:style>
  <w:style w:type="character" w:styleId="InternetLink">
    <w:name w:val="Internet Link"/>
    <w:basedOn w:val="DefaultParagraphFont"/>
    <w:uiPriority w:val="99"/>
    <w:unhideWhenUsed/>
    <w:rsid w:val="004a0645"/>
    <w:rPr>
      <w:color w:val="0563C1" w:themeColor="hyperlink"/>
      <w:u w:val="single"/>
    </w:rPr>
  </w:style>
  <w:style w:type="character" w:styleId="HeaderChar" w:customStyle="1">
    <w:name w:val="Header Char"/>
    <w:basedOn w:val="DefaultParagraphFont"/>
    <w:link w:val="Header"/>
    <w:uiPriority w:val="99"/>
    <w:qFormat/>
    <w:rsid w:val="004b4a87"/>
    <w:rPr>
      <w:rFonts w:ascii="Times New Roman" w:hAnsi="Times New Roman"/>
      <w:sz w:val="24"/>
    </w:rPr>
  </w:style>
  <w:style w:type="character" w:styleId="FooterChar" w:customStyle="1">
    <w:name w:val="Footer Char"/>
    <w:basedOn w:val="DefaultParagraphFont"/>
    <w:link w:val="Footer"/>
    <w:uiPriority w:val="99"/>
    <w:qFormat/>
    <w:rsid w:val="004b4a87"/>
    <w:rPr>
      <w:rFonts w:ascii="Times New Roman" w:hAnsi="Times New Roman"/>
      <w:sz w:val="24"/>
    </w:rPr>
  </w:style>
  <w:style w:type="character" w:styleId="QuoteChar" w:customStyle="1">
    <w:name w:val="Quote Char"/>
    <w:basedOn w:val="DefaultParagraphFont"/>
    <w:link w:val="Quote"/>
    <w:uiPriority w:val="29"/>
    <w:qFormat/>
    <w:rsid w:val="00494cae"/>
    <w:rPr>
      <w:rFonts w:ascii="Times New Roman" w:hAnsi="Times New Roman"/>
      <w:i/>
      <w:iCs/>
      <w:color w:val="404040" w:themeColor="text1" w:themeTint="bf"/>
      <w:sz w:val="24"/>
    </w:rPr>
  </w:style>
  <w:style w:type="character" w:styleId="ListParagraphChar" w:customStyle="1">
    <w:name w:val="List Paragraph Char"/>
    <w:link w:val="ListParagraph"/>
    <w:uiPriority w:val="34"/>
    <w:qFormat/>
    <w:locked/>
    <w:rsid w:val="006e3179"/>
    <w:rPr>
      <w:rFonts w:ascii="Times New Roman" w:hAnsi="Times New Roman"/>
      <w:sz w:val="24"/>
    </w:rPr>
  </w:style>
  <w:style w:type="character" w:styleId="ListLabel1">
    <w:name w:val="ListLabel 1"/>
    <w:qFormat/>
    <w:rPr>
      <w:sz w:val="20"/>
    </w:rPr>
  </w:style>
  <w:style w:type="character" w:styleId="ListLabel2">
    <w:name w:val="ListLabel 2"/>
    <w:qFormat/>
    <w:rPr>
      <w:sz w:val="20"/>
    </w:rPr>
  </w:style>
  <w:style w:type="character" w:styleId="ListLabel3">
    <w:name w:val="ListLabel 3"/>
    <w:qFormat/>
    <w:rPr>
      <w:sz w:val="20"/>
    </w:rPr>
  </w:style>
  <w:style w:type="character" w:styleId="ListLabel4">
    <w:name w:val="ListLabel 4"/>
    <w:qFormat/>
    <w:rPr>
      <w:sz w:val="20"/>
    </w:rPr>
  </w:style>
  <w:style w:type="character" w:styleId="ListLabel5">
    <w:name w:val="ListLabel 5"/>
    <w:qFormat/>
    <w:rPr>
      <w:sz w:val="20"/>
    </w:rPr>
  </w:style>
  <w:style w:type="character" w:styleId="ListLabel6">
    <w:name w:val="ListLabel 6"/>
    <w:qFormat/>
    <w:rPr>
      <w:sz w:val="20"/>
    </w:rPr>
  </w:style>
  <w:style w:type="character" w:styleId="ListLabel7">
    <w:name w:val="ListLabel 7"/>
    <w:qFormat/>
    <w:rPr>
      <w:sz w:val="20"/>
    </w:rPr>
  </w:style>
  <w:style w:type="character" w:styleId="ListLabel8">
    <w:name w:val="ListLabel 8"/>
    <w:qFormat/>
    <w:rPr>
      <w:sz w:val="20"/>
    </w:rPr>
  </w:style>
  <w:style w:type="character" w:styleId="ListLabel9">
    <w:name w:val="ListLabel 9"/>
    <w:qFormat/>
    <w:rPr>
      <w:sz w:val="20"/>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eastAsia="Calibri" w:cs="Times New Roman"/>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rFonts w:cs="Courier New"/>
    </w:rPr>
  </w:style>
  <w:style w:type="character" w:styleId="ListLabel29">
    <w:name w:val="ListLabel 29"/>
    <w:qFormat/>
    <w:rPr>
      <w:rFonts w:cs="Courier New"/>
    </w:rPr>
  </w:style>
  <w:style w:type="character" w:styleId="ListLabel30">
    <w:name w:val="ListLabel 30"/>
    <w:qFormat/>
    <w:rPr>
      <w:rFonts w:cs="Courier New"/>
    </w:rPr>
  </w:style>
  <w:style w:type="character" w:styleId="ListLabel31">
    <w:name w:val="ListLabel 31"/>
    <w:qFormat/>
    <w:rPr>
      <w:rFonts w:cs="Courier New"/>
    </w:rPr>
  </w:style>
  <w:style w:type="character" w:styleId="ListLabel32">
    <w:name w:val="ListLabel 32"/>
    <w:qFormat/>
    <w:rPr>
      <w:rFonts w:cs="Courier New"/>
    </w:rPr>
  </w:style>
  <w:style w:type="character" w:styleId="ListLabel33">
    <w:name w:val="ListLabel 33"/>
    <w:qFormat/>
    <w:rPr>
      <w:rFonts w:cs="Courier New"/>
    </w:rPr>
  </w:style>
  <w:style w:type="character" w:styleId="ListLabel34">
    <w:name w:val="ListLabel 34"/>
    <w:qFormat/>
    <w:rPr>
      <w:rFonts w:cs="Courier New"/>
    </w:rPr>
  </w:style>
  <w:style w:type="character" w:styleId="ListLabel35">
    <w:name w:val="ListLabel 35"/>
    <w:qFormat/>
    <w:rPr>
      <w:sz w:val="20"/>
    </w:rPr>
  </w:style>
  <w:style w:type="character" w:styleId="ListLabel36">
    <w:name w:val="ListLabel 36"/>
    <w:qFormat/>
    <w:rPr>
      <w:sz w:val="20"/>
    </w:rPr>
  </w:style>
  <w:style w:type="character" w:styleId="ListLabel37">
    <w:name w:val="ListLabel 37"/>
    <w:qFormat/>
    <w:rPr>
      <w:sz w:val="20"/>
    </w:rPr>
  </w:style>
  <w:style w:type="character" w:styleId="ListLabel38">
    <w:name w:val="ListLabel 38"/>
    <w:qFormat/>
    <w:rPr>
      <w:sz w:val="20"/>
    </w:rPr>
  </w:style>
  <w:style w:type="character" w:styleId="ListLabel39">
    <w:name w:val="ListLabel 39"/>
    <w:qFormat/>
    <w:rPr>
      <w:sz w:val="20"/>
    </w:rPr>
  </w:style>
  <w:style w:type="character" w:styleId="ListLabel40">
    <w:name w:val="ListLabel 40"/>
    <w:qFormat/>
    <w:rPr>
      <w:sz w:val="20"/>
    </w:rPr>
  </w:style>
  <w:style w:type="character" w:styleId="ListLabel41">
    <w:name w:val="ListLabel 41"/>
    <w:qFormat/>
    <w:rPr>
      <w:sz w:val="20"/>
    </w:rPr>
  </w:style>
  <w:style w:type="character" w:styleId="ListLabel42">
    <w:name w:val="ListLabel 42"/>
    <w:qFormat/>
    <w:rPr>
      <w:sz w:val="20"/>
    </w:rPr>
  </w:style>
  <w:style w:type="character" w:styleId="ListLabel43">
    <w:name w:val="ListLabel 43"/>
    <w:qFormat/>
    <w:rPr>
      <w:sz w:val="20"/>
    </w:rPr>
  </w:style>
  <w:style w:type="character" w:styleId="ListLabel44">
    <w:name w:val="ListLabel 44"/>
    <w:qFormat/>
    <w:rPr>
      <w:rFonts w:cs="Courier New"/>
    </w:rPr>
  </w:style>
  <w:style w:type="character" w:styleId="ListLabel45">
    <w:name w:val="ListLabel 45"/>
    <w:qFormat/>
    <w:rPr>
      <w:rFonts w:cs="Courier New"/>
    </w:rPr>
  </w:style>
  <w:style w:type="character" w:styleId="ListLabel46">
    <w:name w:val="ListLabel 46"/>
    <w:qFormat/>
    <w:rPr>
      <w:rFonts w:cs="Courier New"/>
    </w:rPr>
  </w:style>
  <w:style w:type="character" w:styleId="ListLabel47">
    <w:name w:val="ListLabel 47"/>
    <w:qFormat/>
    <w:rPr>
      <w:sz w:val="20"/>
    </w:rPr>
  </w:style>
  <w:style w:type="character" w:styleId="ListLabel48">
    <w:name w:val="ListLabel 48"/>
    <w:qFormat/>
    <w:rPr>
      <w:sz w:val="20"/>
    </w:rPr>
  </w:style>
  <w:style w:type="character" w:styleId="ListLabel49">
    <w:name w:val="ListLabel 49"/>
    <w:qFormat/>
    <w:rPr>
      <w:sz w:val="20"/>
    </w:rPr>
  </w:style>
  <w:style w:type="character" w:styleId="ListLabel50">
    <w:name w:val="ListLabel 50"/>
    <w:qFormat/>
    <w:rPr>
      <w:sz w:val="20"/>
    </w:rPr>
  </w:style>
  <w:style w:type="character" w:styleId="ListLabel51">
    <w:name w:val="ListLabel 51"/>
    <w:qFormat/>
    <w:rPr>
      <w:sz w:val="20"/>
    </w:rPr>
  </w:style>
  <w:style w:type="character" w:styleId="ListLabel52">
    <w:name w:val="ListLabel 52"/>
    <w:qFormat/>
    <w:rPr>
      <w:sz w:val="20"/>
    </w:rPr>
  </w:style>
  <w:style w:type="character" w:styleId="ListLabel53">
    <w:name w:val="ListLabel 53"/>
    <w:qFormat/>
    <w:rPr>
      <w:sz w:val="20"/>
    </w:rPr>
  </w:style>
  <w:style w:type="character" w:styleId="ListLabel54">
    <w:name w:val="ListLabel 54"/>
    <w:qFormat/>
    <w:rPr>
      <w:sz w:val="20"/>
    </w:rPr>
  </w:style>
  <w:style w:type="character" w:styleId="ListLabel55">
    <w:name w:val="ListLabel 55"/>
    <w:qFormat/>
    <w:rPr>
      <w:sz w:val="20"/>
    </w:rPr>
  </w:style>
  <w:style w:type="character" w:styleId="ListLabel56">
    <w:name w:val="ListLabel 56"/>
    <w:qFormat/>
    <w:rPr>
      <w:rFonts w:cs="Courier New"/>
    </w:rPr>
  </w:style>
  <w:style w:type="character" w:styleId="ListLabel57">
    <w:name w:val="ListLabel 57"/>
    <w:qFormat/>
    <w:rPr>
      <w:rFonts w:cs="Courier New"/>
    </w:rPr>
  </w:style>
  <w:style w:type="character" w:styleId="ListLabel58">
    <w:name w:val="ListLabel 58"/>
    <w:qFormat/>
    <w:rPr>
      <w:rFonts w:cs="Courier New"/>
    </w:rPr>
  </w:style>
  <w:style w:type="character" w:styleId="IndexLink">
    <w:name w:val="Index Link"/>
    <w:qFormat/>
    <w:rPr/>
  </w:style>
  <w:style w:type="paragraph" w:styleId="Heading">
    <w:name w:val="Heading"/>
    <w:basedOn w:val="Normal"/>
    <w:next w:val="TextBody"/>
    <w:qFormat/>
    <w:pPr>
      <w:keepNext w:val="true"/>
      <w:spacing w:before="240" w:after="120"/>
    </w:pPr>
    <w:rPr>
      <w:rFonts w:ascii="Arial" w:hAnsi="Arial"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NormalWeb">
    <w:name w:val="Normal (Web)"/>
    <w:basedOn w:val="Normal"/>
    <w:uiPriority w:val="99"/>
    <w:unhideWhenUsed/>
    <w:qFormat/>
    <w:rsid w:val="00c67683"/>
    <w:pPr>
      <w:spacing w:lineRule="auto" w:line="240" w:beforeAutospacing="1" w:afterAutospacing="1"/>
    </w:pPr>
    <w:rPr>
      <w:rFonts w:eastAsia="Times New Roman" w:cs="Times New Roman"/>
      <w:szCs w:val="24"/>
      <w:lang w:eastAsia="en-GB"/>
    </w:rPr>
  </w:style>
  <w:style w:type="paragraph" w:styleId="ListParagraph">
    <w:name w:val="List Paragraph"/>
    <w:basedOn w:val="Normal"/>
    <w:link w:val="ListParagraphChar"/>
    <w:uiPriority w:val="34"/>
    <w:qFormat/>
    <w:rsid w:val="004e05b4"/>
    <w:pPr>
      <w:spacing w:before="0" w:after="160"/>
      <w:ind w:left="720" w:hanging="0"/>
      <w:contextualSpacing/>
    </w:pPr>
    <w:rPr/>
  </w:style>
  <w:style w:type="paragraph" w:styleId="TOCHeading">
    <w:name w:val="TOC Heading"/>
    <w:basedOn w:val="Heading1"/>
    <w:next w:val="Normal"/>
    <w:autoRedefine/>
    <w:uiPriority w:val="39"/>
    <w:unhideWhenUsed/>
    <w:qFormat/>
    <w:rsid w:val="004a0645"/>
    <w:pPr>
      <w:spacing w:before="240" w:after="0"/>
      <w:jc w:val="center"/>
    </w:pPr>
    <w:rPr>
      <w:sz w:val="32"/>
      <w:szCs w:val="32"/>
      <w:lang w:val="en-US"/>
    </w:rPr>
  </w:style>
  <w:style w:type="paragraph" w:styleId="Contents1">
    <w:name w:val="TOC 1"/>
    <w:basedOn w:val="Normal"/>
    <w:next w:val="Normal"/>
    <w:autoRedefine/>
    <w:uiPriority w:val="39"/>
    <w:unhideWhenUsed/>
    <w:rsid w:val="009821bb"/>
    <w:pPr>
      <w:tabs>
        <w:tab w:val="clear" w:pos="720"/>
        <w:tab w:val="left" w:pos="440" w:leader="none"/>
        <w:tab w:val="right" w:pos="9016" w:leader="dot"/>
      </w:tabs>
      <w:spacing w:before="0" w:after="100"/>
    </w:pPr>
    <w:rPr>
      <w:b/>
    </w:rPr>
  </w:style>
  <w:style w:type="paragraph" w:styleId="Header">
    <w:name w:val="Header"/>
    <w:basedOn w:val="Normal"/>
    <w:link w:val="HeaderChar"/>
    <w:uiPriority w:val="99"/>
    <w:unhideWhenUsed/>
    <w:rsid w:val="004b4a87"/>
    <w:pPr>
      <w:tabs>
        <w:tab w:val="clear" w:pos="720"/>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4b4a87"/>
    <w:pPr>
      <w:tabs>
        <w:tab w:val="clear" w:pos="720"/>
        <w:tab w:val="center" w:pos="4513" w:leader="none"/>
        <w:tab w:val="right" w:pos="9026" w:leader="none"/>
      </w:tabs>
      <w:spacing w:lineRule="auto" w:line="240" w:before="0" w:after="0"/>
    </w:pPr>
    <w:rPr/>
  </w:style>
  <w:style w:type="paragraph" w:styleId="Contents2">
    <w:name w:val="TOC 2"/>
    <w:basedOn w:val="Normal"/>
    <w:next w:val="Normal"/>
    <w:autoRedefine/>
    <w:uiPriority w:val="39"/>
    <w:unhideWhenUsed/>
    <w:rsid w:val="009821bb"/>
    <w:pPr>
      <w:spacing w:before="0" w:after="100"/>
      <w:ind w:left="240" w:hanging="0"/>
    </w:pPr>
    <w:rPr/>
  </w:style>
  <w:style w:type="paragraph" w:styleId="Caption1">
    <w:name w:val="caption"/>
    <w:basedOn w:val="Normal"/>
    <w:next w:val="Normal"/>
    <w:uiPriority w:val="35"/>
    <w:unhideWhenUsed/>
    <w:qFormat/>
    <w:rsid w:val="00494cae"/>
    <w:pPr>
      <w:spacing w:lineRule="auto" w:line="240" w:before="0" w:after="200"/>
    </w:pPr>
    <w:rPr>
      <w:i/>
      <w:iCs/>
      <w:color w:val="44546A" w:themeColor="text2"/>
      <w:sz w:val="18"/>
      <w:szCs w:val="18"/>
    </w:rPr>
  </w:style>
  <w:style w:type="paragraph" w:styleId="Quote">
    <w:name w:val="Quote"/>
    <w:basedOn w:val="Normal"/>
    <w:next w:val="Normal"/>
    <w:link w:val="QuoteChar"/>
    <w:autoRedefine/>
    <w:uiPriority w:val="29"/>
    <w:qFormat/>
    <w:rsid w:val="00494cae"/>
    <w:pPr>
      <w:spacing w:before="0" w:after="0"/>
      <w:ind w:right="864" w:hanging="0"/>
      <w:jc w:val="center"/>
    </w:pPr>
    <w:rPr>
      <w:i/>
      <w:iCs/>
      <w:color w:val="404040" w:themeColor="text1" w:themeTint="bf"/>
    </w:rPr>
  </w:style>
  <w:style w:type="paragraph" w:styleId="Contents3">
    <w:name w:val="TOC 3"/>
    <w:basedOn w:val="Normal"/>
    <w:next w:val="Normal"/>
    <w:autoRedefine/>
    <w:uiPriority w:val="39"/>
    <w:unhideWhenUsed/>
    <w:rsid w:val="00116b21"/>
    <w:pPr>
      <w:spacing w:before="0" w:after="100"/>
      <w:ind w:left="480" w:hanging="0"/>
    </w:pPr>
    <w:rPr/>
  </w:style>
  <w:style w:type="paragraph" w:styleId="NoSpacing">
    <w:name w:val="No Spacing"/>
    <w:uiPriority w:val="1"/>
    <w:qFormat/>
    <w:rsid w:val="00dd7fb1"/>
    <w:pPr>
      <w:widowControl/>
      <w:bidi w:val="0"/>
      <w:spacing w:lineRule="auto" w:line="240" w:before="0" w:after="0"/>
      <w:jc w:val="both"/>
    </w:pPr>
    <w:rPr>
      <w:rFonts w:ascii="Times New Roman" w:hAnsi="Times New Roman" w:eastAsia="Calibri" w:cs="" w:cstheme="minorBidi" w:eastAsiaTheme="minorHAnsi"/>
      <w:color w:val="auto"/>
      <w:kern w:val="0"/>
      <w:sz w:val="24"/>
      <w:szCs w:val="22"/>
      <w:lang w:val="en-GB" w:eastAsia="en-US" w:bidi="ar-SA"/>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39"/>
    <w:rsid w:val="002a396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66FE0B-2424-4F20-8000-AED4A1775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Application>Trio_Office/6.2.8.2$Windows_x86 LibreOffice_project/</Application>
  <Pages>35</Pages>
  <Words>9634</Words>
  <Characters>57969</Characters>
  <CharactersWithSpaces>67378</CharactersWithSpaces>
  <Paragraphs>243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2025-11-14T05:02:00Z</dcterms:created>
  <dc:creator/>
  <dc:description/>
  <dc:language>en-GB</dc:language>
  <cp:lastModifiedBy/>
  <dcterms:modified xsi:type="dcterms:W3CDTF">2026-05-19T17:35:54Z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