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494C21" w14:textId="77777777" w:rsidR="000A59E8" w:rsidRDefault="000A59E8" w:rsidP="00B955B4">
      <w:pPr>
        <w:rPr>
          <w:b/>
        </w:rPr>
      </w:pPr>
    </w:p>
    <w:p w14:paraId="00000001" w14:textId="62B8B6CA" w:rsidR="004E59CA" w:rsidRPr="00D6492C" w:rsidRDefault="00000000">
      <w:pPr>
        <w:jc w:val="center"/>
        <w:rPr>
          <w:b/>
          <w:sz w:val="40"/>
          <w:szCs w:val="40"/>
        </w:rPr>
      </w:pPr>
      <w:r w:rsidRPr="00D6492C">
        <w:rPr>
          <w:b/>
          <w:sz w:val="40"/>
          <w:szCs w:val="40"/>
        </w:rPr>
        <w:t>THE DEEPENING MENTAL HEALTH CRISIS IN THE HOSPITALITY INDUSTRY: ADDRESSING WORKPLACE BURNOUT AND PSYCHOLOGICAL DISTRESS AMONG FRONTLINE HOSPITALITY STAFF</w:t>
      </w:r>
    </w:p>
    <w:p w14:paraId="6A6443EB" w14:textId="77777777" w:rsidR="000A59E8" w:rsidRDefault="000A59E8">
      <w:pPr>
        <w:jc w:val="center"/>
        <w:rPr>
          <w:b/>
        </w:rPr>
      </w:pPr>
    </w:p>
    <w:p w14:paraId="2EAA32F5" w14:textId="77777777" w:rsidR="000A59E8" w:rsidRDefault="000A59E8">
      <w:pPr>
        <w:jc w:val="center"/>
        <w:rPr>
          <w:b/>
        </w:rPr>
      </w:pPr>
    </w:p>
    <w:p w14:paraId="6B907663" w14:textId="77777777" w:rsidR="000A59E8" w:rsidRDefault="000A59E8">
      <w:pPr>
        <w:jc w:val="center"/>
        <w:rPr>
          <w:b/>
        </w:rPr>
      </w:pPr>
    </w:p>
    <w:p w14:paraId="37F80FFA" w14:textId="77777777" w:rsidR="000A59E8" w:rsidRDefault="000A59E8">
      <w:pPr>
        <w:jc w:val="center"/>
        <w:rPr>
          <w:b/>
        </w:rPr>
      </w:pPr>
    </w:p>
    <w:p w14:paraId="141C1472" w14:textId="77777777" w:rsidR="00B955B4" w:rsidRDefault="00B955B4" w:rsidP="00B955B4">
      <w:pPr>
        <w:spacing w:line="276" w:lineRule="auto"/>
        <w:jc w:val="left"/>
        <w:rPr>
          <w:b/>
          <w:sz w:val="32"/>
          <w:szCs w:val="32"/>
        </w:rPr>
      </w:pPr>
    </w:p>
    <w:p w14:paraId="52F607B0" w14:textId="77777777" w:rsidR="00B955B4" w:rsidRDefault="00B955B4" w:rsidP="00B955B4">
      <w:pPr>
        <w:spacing w:line="276" w:lineRule="auto"/>
        <w:jc w:val="left"/>
        <w:rPr>
          <w:b/>
          <w:sz w:val="32"/>
          <w:szCs w:val="32"/>
        </w:rPr>
      </w:pPr>
    </w:p>
    <w:p w14:paraId="4A59566A" w14:textId="77777777" w:rsidR="00B955B4" w:rsidRDefault="00B955B4" w:rsidP="00B955B4">
      <w:pPr>
        <w:spacing w:line="276" w:lineRule="auto"/>
        <w:jc w:val="left"/>
        <w:rPr>
          <w:b/>
          <w:sz w:val="32"/>
          <w:szCs w:val="32"/>
        </w:rPr>
      </w:pPr>
    </w:p>
    <w:p w14:paraId="355A4DEC" w14:textId="77777777" w:rsidR="00B955B4" w:rsidRDefault="00B955B4" w:rsidP="00B955B4">
      <w:pPr>
        <w:spacing w:line="276" w:lineRule="auto"/>
        <w:jc w:val="left"/>
        <w:rPr>
          <w:b/>
          <w:sz w:val="32"/>
          <w:szCs w:val="32"/>
        </w:rPr>
      </w:pPr>
    </w:p>
    <w:p w14:paraId="24DA37DC" w14:textId="77777777" w:rsidR="00D6492C" w:rsidRDefault="00D6492C" w:rsidP="00B955B4">
      <w:pPr>
        <w:spacing w:line="276" w:lineRule="auto"/>
        <w:jc w:val="left"/>
        <w:rPr>
          <w:b/>
          <w:sz w:val="32"/>
          <w:szCs w:val="32"/>
        </w:rPr>
      </w:pPr>
    </w:p>
    <w:p w14:paraId="7E73E68B" w14:textId="60CFF440" w:rsidR="00B955B4" w:rsidRPr="000A59E8" w:rsidRDefault="00B955B4" w:rsidP="00B955B4">
      <w:pPr>
        <w:spacing w:line="276" w:lineRule="auto"/>
        <w:jc w:val="left"/>
        <w:rPr>
          <w:b/>
          <w:sz w:val="32"/>
          <w:szCs w:val="32"/>
        </w:rPr>
      </w:pPr>
      <w:r w:rsidRPr="000A59E8">
        <w:rPr>
          <w:b/>
          <w:sz w:val="32"/>
          <w:szCs w:val="32"/>
        </w:rPr>
        <w:t>Tutor: Natalie Brailsford</w:t>
      </w:r>
    </w:p>
    <w:p w14:paraId="3F6066E5" w14:textId="3C41C56C" w:rsidR="00B955B4" w:rsidRDefault="00B955B4" w:rsidP="00B955B4">
      <w:pPr>
        <w:spacing w:line="276" w:lineRule="auto"/>
        <w:jc w:val="left"/>
        <w:rPr>
          <w:b/>
          <w:sz w:val="32"/>
          <w:szCs w:val="32"/>
        </w:rPr>
      </w:pPr>
      <w:r w:rsidRPr="000A59E8">
        <w:rPr>
          <w:b/>
          <w:sz w:val="32"/>
          <w:szCs w:val="32"/>
        </w:rPr>
        <w:t>Student: Alexandra</w:t>
      </w:r>
      <w:r w:rsidR="00EB6B1E">
        <w:rPr>
          <w:b/>
          <w:sz w:val="32"/>
          <w:szCs w:val="32"/>
        </w:rPr>
        <w:t>-Andreea</w:t>
      </w:r>
      <w:r w:rsidRPr="000A59E8">
        <w:rPr>
          <w:b/>
          <w:sz w:val="32"/>
          <w:szCs w:val="32"/>
        </w:rPr>
        <w:t xml:space="preserve"> Anghel (2226451)</w:t>
      </w:r>
    </w:p>
    <w:p w14:paraId="3B9AAA64" w14:textId="378781FD" w:rsidR="00D6492C" w:rsidRPr="00D6492C" w:rsidRDefault="00D6492C" w:rsidP="00D6492C">
      <w:pPr>
        <w:pStyle w:val="Default"/>
        <w:rPr>
          <w:rFonts w:ascii="Times New Roman" w:hAnsi="Times New Roman" w:cs="Times New Roman"/>
          <w:sz w:val="32"/>
          <w:szCs w:val="32"/>
        </w:rPr>
      </w:pPr>
      <w:r w:rsidRPr="00D6492C">
        <w:rPr>
          <w:rFonts w:ascii="Times New Roman" w:hAnsi="Times New Roman" w:cs="Times New Roman"/>
          <w:b/>
          <w:sz w:val="32"/>
          <w:szCs w:val="32"/>
        </w:rPr>
        <w:t xml:space="preserve">Module: </w:t>
      </w:r>
      <w:r w:rsidRPr="00D6492C">
        <w:rPr>
          <w:rFonts w:ascii="Times New Roman" w:hAnsi="Times New Roman" w:cs="Times New Roman"/>
          <w:b/>
          <w:bCs/>
          <w:sz w:val="32"/>
          <w:szCs w:val="32"/>
        </w:rPr>
        <w:t xml:space="preserve">Contemporary Themes in the Hotel and Hospitality Sector </w:t>
      </w:r>
    </w:p>
    <w:p w14:paraId="57BA181C" w14:textId="77777777" w:rsidR="000A59E8" w:rsidRDefault="000A59E8" w:rsidP="00D6492C">
      <w:pPr>
        <w:rPr>
          <w:b/>
        </w:rPr>
      </w:pPr>
    </w:p>
    <w:p w14:paraId="76A3DFBA" w14:textId="77777777" w:rsidR="00D6492C" w:rsidRDefault="00D6492C" w:rsidP="00D6492C">
      <w:pPr>
        <w:rPr>
          <w:b/>
        </w:rPr>
      </w:pPr>
      <w:bookmarkStart w:id="0" w:name="_e8o1sxz4ra8o" w:colFirst="0" w:colLast="0"/>
      <w:bookmarkEnd w:id="0"/>
    </w:p>
    <w:p w14:paraId="0C98C132" w14:textId="77777777" w:rsidR="00D6492C" w:rsidRDefault="00D6492C" w:rsidP="00D6492C">
      <w:pPr>
        <w:rPr>
          <w:b/>
        </w:rPr>
      </w:pPr>
    </w:p>
    <w:p w14:paraId="1B4A4E73" w14:textId="77777777" w:rsidR="00D6492C" w:rsidRDefault="00D6492C" w:rsidP="00D6492C">
      <w:pPr>
        <w:rPr>
          <w:b/>
        </w:rPr>
      </w:pPr>
    </w:p>
    <w:p w14:paraId="6365E8E0" w14:textId="77777777" w:rsidR="00D6492C" w:rsidRDefault="00D6492C" w:rsidP="00D6492C">
      <w:pPr>
        <w:rPr>
          <w:b/>
        </w:rPr>
      </w:pPr>
    </w:p>
    <w:p w14:paraId="7872458D" w14:textId="77777777" w:rsidR="00D6492C" w:rsidRPr="00D6492C" w:rsidRDefault="00D6492C" w:rsidP="00D6492C">
      <w:pPr>
        <w:spacing w:line="276" w:lineRule="auto"/>
        <w:jc w:val="left"/>
        <w:rPr>
          <w:b/>
          <w:bCs/>
        </w:rPr>
      </w:pPr>
      <w:r w:rsidRPr="00D6492C">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1411292" w14:textId="77777777" w:rsidR="00D6492C" w:rsidRDefault="00D6492C" w:rsidP="00D6492C">
      <w:pPr>
        <w:rPr>
          <w:b/>
        </w:rPr>
      </w:pPr>
    </w:p>
    <w:p w14:paraId="6320D687" w14:textId="57A3C81E" w:rsidR="00D6492C" w:rsidRPr="00D6492C" w:rsidRDefault="00D6492C" w:rsidP="00D6492C">
      <w:pPr>
        <w:rPr>
          <w:b/>
          <w:sz w:val="32"/>
          <w:szCs w:val="32"/>
        </w:rPr>
      </w:pPr>
      <w:r w:rsidRPr="00D6492C">
        <w:rPr>
          <w:b/>
          <w:sz w:val="32"/>
          <w:szCs w:val="32"/>
        </w:rPr>
        <w:t>Abstract</w:t>
      </w:r>
    </w:p>
    <w:p w14:paraId="7DD2E8D5" w14:textId="77777777" w:rsidR="00D6492C" w:rsidRDefault="00D6492C" w:rsidP="00D6492C">
      <w:r>
        <w:t>The hospitality industry faces a burgeoning mental ill-health epidemic driven by structural drivers, organisational pressures, and social forces. Using the Drivers–Pressures–State–Impact–Response framework, this paper accounts for how macro drivers and organisational pressures influence poor mental wellbeing in hospitality staff, and what impacts these have on organisations and society. Literature from peer-reviewed journals, industry reports and organisational case reviews (2020–2025) was synthesised. Key drivers are economic insecurity, staffing shortages, abuse from customers, and weak policy protection. Pressures are excessive job demand, roster variability, emotional labour, and managers' lack of support. The current state shows high burnout, psychological distress and turnover intention amongst frontline workers with discernible impacts on service performance and replacement costs. Organisational responses from large corporates are encouraging but scattered and unevenly delivered. Using PESTLE to expand DPSIR drivers and SWOT to evaluate organisational responses, the paper highlights gaps, most especially a lack of systematic coherence in policies and strong evaluation measurements; and makes focused, evidence-based recommendations for workforce wellbeing sustainability that include ISO 45003 guideline adoption, trainer-of-managers education, roster reform, and broad evaluation schemes.</w:t>
      </w:r>
    </w:p>
    <w:p w14:paraId="1F3B33E2" w14:textId="77777777" w:rsidR="00D6492C" w:rsidRDefault="00D6492C" w:rsidP="00D6492C">
      <w:r>
        <w:br w:type="page"/>
      </w:r>
    </w:p>
    <w:p w14:paraId="3D422C5C" w14:textId="77777777" w:rsidR="00D6492C" w:rsidRPr="00D6492C" w:rsidRDefault="00D6492C" w:rsidP="00D6492C">
      <w:pPr>
        <w:pStyle w:val="Heading1"/>
        <w:rPr>
          <w:sz w:val="32"/>
          <w:szCs w:val="32"/>
        </w:rPr>
      </w:pPr>
      <w:bookmarkStart w:id="1" w:name="_heading=h.ie5tkeckl8ne" w:colFirst="0" w:colLast="0"/>
      <w:bookmarkEnd w:id="1"/>
      <w:r w:rsidRPr="00D6492C">
        <w:rPr>
          <w:sz w:val="32"/>
          <w:szCs w:val="32"/>
        </w:rPr>
        <w:lastRenderedPageBreak/>
        <w:t>1. Introduction</w:t>
      </w:r>
    </w:p>
    <w:p w14:paraId="2EAC954C" w14:textId="77777777" w:rsidR="00D6492C" w:rsidRDefault="00D6492C" w:rsidP="00D6492C">
      <w:r>
        <w:t xml:space="preserve">The hospitality industry relies on continuous consumer-facing labour that is emotionally engaged. Long shifts, irregular schedules, socially demanding interactions, and occasional hostility from customers create a workforce with inevitable psychosocial hazards. Studies demonstrate high burnout, psychological distress and turnover rate in the hospitality industry compared to other sectors. According to a survey by Hospitality Action, 68% of hospitality workers in the UK have reported experiencing poor mental health (Hospitality Rewards, 2023). These trends are exacerbated through COVID-19 disruption and continued labour scarcity (Salama </w:t>
      </w:r>
      <w:r>
        <w:rPr>
          <w:i/>
        </w:rPr>
        <w:t>et al.</w:t>
      </w:r>
      <w:r>
        <w:t>, 2022).</w:t>
      </w:r>
    </w:p>
    <w:p w14:paraId="2DE85037" w14:textId="77777777" w:rsidR="00D6492C" w:rsidRPr="00D6492C" w:rsidRDefault="00D6492C" w:rsidP="00D6492C">
      <w:pPr>
        <w:rPr>
          <w:color w:val="000000" w:themeColor="text1"/>
        </w:rPr>
      </w:pPr>
      <w:r>
        <w:t xml:space="preserve">The importance of prioritising this crisis is threefold. First, it is a workforce well-being problem: unchecked occupational stress leads to depression, anxiety and compromised productivity. Second, it is an economic issue: high staff turnover and absence incur direct and indirect expenses for organisations. Third, it is a service risk and reputation issue: staff well-being is linked with service quality and guest satisfaction. The interrelations make it more than </w:t>
      </w:r>
      <w:r w:rsidRPr="00D6492C">
        <w:rPr>
          <w:color w:val="000000" w:themeColor="text1"/>
        </w:rPr>
        <w:t xml:space="preserve">a personal crisis; a structural issue requiring system-level examination. This paper thus employs DPSIR (Drivers, Pressures, State, Impacts, and Responses) (Brunhara </w:t>
      </w:r>
      <w:r w:rsidRPr="00D6492C">
        <w:rPr>
          <w:i/>
          <w:color w:val="000000" w:themeColor="text1"/>
        </w:rPr>
        <w:t>et al.</w:t>
      </w:r>
      <w:r w:rsidRPr="00D6492C">
        <w:rPr>
          <w:color w:val="000000" w:themeColor="text1"/>
        </w:rPr>
        <w:t>, 2023), supported with PESTLE (for Driver context) (Hayden, 2025) and SWOT (CIPD, 2025) (to assess Responses), for a comprehensive analysis of the matter.</w:t>
      </w:r>
    </w:p>
    <w:p w14:paraId="445A0C05" w14:textId="77777777" w:rsidR="00D6492C" w:rsidRPr="00D6492C" w:rsidRDefault="00D6492C" w:rsidP="00D6492C">
      <w:pPr>
        <w:pStyle w:val="Heading1"/>
        <w:rPr>
          <w:sz w:val="32"/>
          <w:szCs w:val="32"/>
        </w:rPr>
      </w:pPr>
      <w:bookmarkStart w:id="2" w:name="_heading=h.esroythar0qe" w:colFirst="0" w:colLast="0"/>
      <w:bookmarkEnd w:id="2"/>
      <w:r w:rsidRPr="00D6492C">
        <w:rPr>
          <w:sz w:val="32"/>
          <w:szCs w:val="32"/>
        </w:rPr>
        <w:t>2. Literature Review</w:t>
      </w:r>
    </w:p>
    <w:p w14:paraId="4D8C04F1" w14:textId="77777777" w:rsidR="00D6492C" w:rsidRPr="00D6492C" w:rsidRDefault="00D6492C" w:rsidP="00D6492C">
      <w:pPr>
        <w:pStyle w:val="Heading2"/>
        <w:rPr>
          <w:sz w:val="28"/>
          <w:szCs w:val="28"/>
        </w:rPr>
      </w:pPr>
      <w:bookmarkStart w:id="3" w:name="_heading=h.z15131nz7ygb" w:colFirst="0" w:colLast="0"/>
      <w:bookmarkEnd w:id="3"/>
      <w:r w:rsidRPr="00D6492C">
        <w:rPr>
          <w:sz w:val="28"/>
          <w:szCs w:val="28"/>
        </w:rPr>
        <w:t>2.1 Scope and Focus</w:t>
      </w:r>
    </w:p>
    <w:p w14:paraId="0FA66553" w14:textId="77777777" w:rsidR="00D6492C" w:rsidRDefault="00D6492C" w:rsidP="00D6492C">
      <w:r>
        <w:t xml:space="preserve">This review concentrates on ‘job burnout and psychological distress’ among frontline employees in the hospitality sector. Contemporary studies drew on the Job Demands–Resources (JD-R) framework </w:t>
      </w:r>
      <w:r w:rsidRPr="00D6492C">
        <w:t>(Tummers and Bakker, 2021),</w:t>
      </w:r>
      <w:r>
        <w:t xml:space="preserve"> emotional labour/Maslach Burnout Model </w:t>
      </w:r>
      <w:r w:rsidRPr="00D6492C">
        <w:t>(Chen, Huang and Chu, 2024),</w:t>
      </w:r>
      <w:r>
        <w:t xml:space="preserve"> and occupational health recommendations (ISO 45003) </w:t>
      </w:r>
      <w:r w:rsidRPr="00D6492C">
        <w:t>(ISO, 2021)</w:t>
      </w:r>
      <w:r>
        <w:t xml:space="preserve"> to portray a multi-level causal chain from ‘Macro-level’ drivers through organisational pressures to individual outcomes. Multiple studies point up that elevated job demands with poor structural resources among hospitality staff dramatically escalate the risk of burnout, leading in turn to impacts on turnover intentions and psychological distress (Ali </w:t>
      </w:r>
      <w:r>
        <w:rPr>
          <w:i/>
        </w:rPr>
        <w:t>et al.</w:t>
      </w:r>
      <w:r>
        <w:t>, 2022; Baquero, 2023).</w:t>
      </w:r>
    </w:p>
    <w:p w14:paraId="7D89D779" w14:textId="77777777" w:rsidR="00D6492C" w:rsidRPr="00D73E33" w:rsidRDefault="00D6492C" w:rsidP="00D6492C">
      <w:pPr>
        <w:pStyle w:val="Heading2"/>
        <w:rPr>
          <w:sz w:val="28"/>
          <w:szCs w:val="28"/>
        </w:rPr>
      </w:pPr>
      <w:bookmarkStart w:id="4" w:name="_heading=h.r9jvv7vsk2vx" w:colFirst="0" w:colLast="0"/>
      <w:bookmarkEnd w:id="4"/>
      <w:r w:rsidRPr="00D73E33">
        <w:rPr>
          <w:sz w:val="28"/>
          <w:szCs w:val="28"/>
        </w:rPr>
        <w:lastRenderedPageBreak/>
        <w:t>2.2 Prevalence and Trends</w:t>
      </w:r>
    </w:p>
    <w:p w14:paraId="2C1C313F" w14:textId="77777777" w:rsidR="00D6492C" w:rsidRDefault="00D6492C" w:rsidP="00D6492C">
      <w:r>
        <w:t xml:space="preserve">Burnout and turnover rates are high in the hospitality sector. A study of hotel employees in Saudi Arabia found elevated burnout scores and significant turnover intentions related to job stress (Salama </w:t>
      </w:r>
      <w:r>
        <w:rPr>
          <w:i/>
        </w:rPr>
        <w:t>et al.</w:t>
      </w:r>
      <w:r>
        <w:t>, 2022). Similarly, a survey across 2,000+ hospitality professionals in 2025 reported that 85 % experienced symptoms of poor mental health (disturbed sleep 47 %, anxiety 44 %, depression 31 %), and over half were considering leaving their job (Seo, 2024). Industry reports indicate that under-resourcing and understaffing are key drivers behind this trend. For example, a survey found that 57 % of respondents cited understaffing as a top workplace challenge, up 21 % from the prior year; 50 % flagged work–life balance concerns; and 61 % of junior staff reported experiencing a mental health issue in the past year (Nicholls, 2025). The pandemic exacerbated the crisis: disruptions in the workforce, unpredictable schedules, increased customer hostility and elevated job insecurity compounded pre-existing stressors in hospitality (Arnieyantie, Nadia Liana and Wan Ezdriani, 2022).</w:t>
      </w:r>
    </w:p>
    <w:p w14:paraId="509A1421" w14:textId="77777777" w:rsidR="00D6492C" w:rsidRPr="00D73E33" w:rsidRDefault="00D6492C" w:rsidP="00D6492C">
      <w:pPr>
        <w:pStyle w:val="Heading2"/>
        <w:rPr>
          <w:sz w:val="28"/>
          <w:szCs w:val="28"/>
        </w:rPr>
      </w:pPr>
      <w:bookmarkStart w:id="5" w:name="_heading=h.l6louo6q246o" w:colFirst="0" w:colLast="0"/>
      <w:bookmarkEnd w:id="5"/>
      <w:r w:rsidRPr="00D73E33">
        <w:rPr>
          <w:sz w:val="28"/>
          <w:szCs w:val="28"/>
        </w:rPr>
        <w:t>2.3 Mechanisms: Theoretical Underpinning</w:t>
      </w:r>
    </w:p>
    <w:p w14:paraId="42031273" w14:textId="77777777" w:rsidR="00D6492C" w:rsidRDefault="00D6492C" w:rsidP="00D6492C">
      <w:r>
        <w:t xml:space="preserve">Theoretical accounts describe why levels of mental health result from combinations of individual and organisational factors. JD-R Model suggests that high job demands (time pressure, emotional labour, aggressiveness of customers) with low job resources (lack of support from managers, low autonomy, poor remunerative pay) result in strain that later diminishes engagement or increases turnover intention (Tummers and Bakker, 2021). A Turkish study with 494 participants from hotels discovered that work pressure amplified burnout, which mediated stress, and turnover intention; job security and cash dependence influenced them (Üngüren </w:t>
      </w:r>
      <w:r>
        <w:rPr>
          <w:i/>
        </w:rPr>
        <w:t>et al.</w:t>
      </w:r>
      <w:r>
        <w:t xml:space="preserve">, 2024). Another meta-analysis revealed that emotional exhaustion and depersonalisation are also mediators of the job demand–turnover intention relationship (Park, Rhee and Lee, 2021). </w:t>
      </w:r>
    </w:p>
    <w:p w14:paraId="0AE7A52A" w14:textId="77777777" w:rsidR="00D6492C" w:rsidRDefault="00D6492C" w:rsidP="00D6492C">
      <w:r>
        <w:t>In service-intensive hospitality jobs, workers perform persistent emotional control (emotional labour) resulting in emotional exhaustion, depersonalisation and diminished professional performance—fundamental features of the Maslach model (Chen, Huang and Chu, 2024). Multiple industry reviews highlight that emotional labour within hospitality is a significant source of distress and turnover (Saito, Brozović and Baum, 2024).</w:t>
      </w:r>
    </w:p>
    <w:p w14:paraId="73B7F87F" w14:textId="77777777" w:rsidR="00D6492C" w:rsidRPr="00D73E33" w:rsidRDefault="00D6492C" w:rsidP="00D6492C">
      <w:pPr>
        <w:pStyle w:val="Heading2"/>
        <w:rPr>
          <w:sz w:val="28"/>
          <w:szCs w:val="28"/>
        </w:rPr>
      </w:pPr>
      <w:bookmarkStart w:id="6" w:name="_heading=h.8w8ll5uwcvki" w:colFirst="0" w:colLast="0"/>
      <w:bookmarkEnd w:id="6"/>
      <w:r w:rsidRPr="00D73E33">
        <w:rPr>
          <w:sz w:val="28"/>
          <w:szCs w:val="28"/>
        </w:rPr>
        <w:lastRenderedPageBreak/>
        <w:t>2.4 Organisational and Sector Drivers</w:t>
      </w:r>
    </w:p>
    <w:p w14:paraId="73C521D6" w14:textId="77777777" w:rsidR="00D6492C" w:rsidRDefault="00D6492C" w:rsidP="00D6492C">
      <w:r>
        <w:t>At the industry level, several interrelated drivers increase mental health risk amongst hospitality employees. Research points to precarious work, casualisation, irregular rosters, and the "service at any cost" culture as the main organisational stressors. As an example, the hospitality workplace is reported as a "pressure-cooker" where young casually employed staff are subjected to abuse from customers, double shifts without breaks one after another, and insecure rosters (Burns, 2025).</w:t>
      </w:r>
    </w:p>
    <w:p w14:paraId="6CAFF8C3" w14:textId="77777777" w:rsidR="00D6492C" w:rsidRDefault="00D6492C" w:rsidP="00D6492C">
      <w:r>
        <w:t>Applying a PESTLE lens assists in breaking down the external context here. Economically, low margins and labour supply pressures contribute to understaffing (Lisa, Rosen and Astrid, 2024); socially, stigma over mental illness and guest conduct (e.g., aggression) contribute to strain (Wong, Kim and Xu, 2025); politically, few statutory psychosocial risk protections mean reduced base levels of protection (Kotera, Adhikari and Sheffield, 2020); technologically, 24/7 service expectations and digital performance measures increase surveillance and pressure (Anwar, Deliana and Suyamto, 2024). Studies further identify unpredictable rostering (69 % of employees reported changes with minimal notice) and overtime pressure (98 % reported working overtime) as significant factors in distress (BALD, 2025). One UK survey also found that among those citing poor work–life balance and daily burnout, 61 % reported a mental health issue in the past year (Morning Advertiser, 2025). These findings indicate that mental health is not only a well-being concern but a strategic business risk.</w:t>
      </w:r>
    </w:p>
    <w:p w14:paraId="35E751F1" w14:textId="77777777" w:rsidR="00D6492C" w:rsidRPr="00D73E33" w:rsidRDefault="00D6492C" w:rsidP="00D6492C">
      <w:pPr>
        <w:pStyle w:val="Heading2"/>
        <w:rPr>
          <w:sz w:val="28"/>
          <w:szCs w:val="28"/>
        </w:rPr>
      </w:pPr>
      <w:bookmarkStart w:id="7" w:name="_heading=h.t3y06v13jar3" w:colFirst="0" w:colLast="0"/>
      <w:bookmarkEnd w:id="7"/>
      <w:r w:rsidRPr="00D73E33">
        <w:rPr>
          <w:sz w:val="28"/>
          <w:szCs w:val="28"/>
        </w:rPr>
        <w:t>2.5 Interventions and Evidence of Effectiveness</w:t>
      </w:r>
    </w:p>
    <w:p w14:paraId="063F6332" w14:textId="77777777" w:rsidR="00D6492C" w:rsidRDefault="00D6492C" w:rsidP="00D6492C">
      <w:r>
        <w:t xml:space="preserve">Employee Assistance Programs (EAPs), education in psychological safety for managers, restructuring of workload, rostering reforms, wellbeing platforms (Hilton "Thrive at Hilton" and Accor wellbeing initiatives) and industry-wide benchmarking have been seen as effective. Current evidence also supports that pressure can be reduced and commitment improved through EAPs, but the impact depends on confidentiality, usage and organisational embedding (Üngüren </w:t>
      </w:r>
      <w:r>
        <w:rPr>
          <w:i/>
        </w:rPr>
        <w:t>et al.</w:t>
      </w:r>
      <w:r>
        <w:t>, 2024). Therefore, it is better to integrate individual supports (EAPs, apps) with organisational structures (scheduling reform, leadership education) rather than with individual supports alone.</w:t>
      </w:r>
    </w:p>
    <w:p w14:paraId="48CD2412" w14:textId="77777777" w:rsidR="00D6492C" w:rsidRPr="00D73E33" w:rsidRDefault="00D6492C" w:rsidP="00D6492C">
      <w:pPr>
        <w:pStyle w:val="Heading2"/>
        <w:rPr>
          <w:sz w:val="28"/>
          <w:szCs w:val="28"/>
        </w:rPr>
      </w:pPr>
      <w:bookmarkStart w:id="8" w:name="_heading=h.psz00vlrsfam" w:colFirst="0" w:colLast="0"/>
      <w:bookmarkEnd w:id="8"/>
      <w:r w:rsidRPr="00D73E33">
        <w:rPr>
          <w:sz w:val="28"/>
          <w:szCs w:val="28"/>
        </w:rPr>
        <w:lastRenderedPageBreak/>
        <w:t>2.6 Gap: Need for Systemic Evaluation</w:t>
      </w:r>
    </w:p>
    <w:p w14:paraId="00ED9525" w14:textId="77777777" w:rsidR="00D6492C" w:rsidRDefault="00D6492C" w:rsidP="00D6492C">
      <w:r>
        <w:t>Despite improvements in recording prevalence, mechanisms and interventions, a research gap prevails in the systematic assessment across macro- (policy, regulation), meso- (industry, organisational) and micro- (individual) levels. Most empirical research is single programme-based or organisational case research with minimal consideration of interaction between industry-wide requirements, regulatory climates and cross-organisation benchmarking to produce sustainable change. To address this gap, the DPSIR framework has been employed here, which links the drivers through pressures and state to impact and response in a systematic manner.</w:t>
      </w:r>
    </w:p>
    <w:p w14:paraId="357F4E4F" w14:textId="77777777" w:rsidR="00D6492C" w:rsidRPr="00D73E33" w:rsidRDefault="00D6492C" w:rsidP="00D6492C">
      <w:pPr>
        <w:pStyle w:val="Heading1"/>
        <w:rPr>
          <w:sz w:val="32"/>
          <w:szCs w:val="32"/>
        </w:rPr>
      </w:pPr>
      <w:bookmarkStart w:id="9" w:name="_heading=h.r5r246bp9yqh" w:colFirst="0" w:colLast="0"/>
      <w:bookmarkEnd w:id="9"/>
      <w:r w:rsidRPr="00D73E33">
        <w:rPr>
          <w:sz w:val="32"/>
          <w:szCs w:val="32"/>
        </w:rPr>
        <w:t>3. Method</w:t>
      </w:r>
    </w:p>
    <w:p w14:paraId="6FEC0A6F" w14:textId="77777777" w:rsidR="00D6492C" w:rsidRDefault="00D6492C" w:rsidP="00D6492C">
      <w:bookmarkStart w:id="10" w:name="_heading=h.ktuhu9ljxs51" w:colFirst="0" w:colLast="0"/>
      <w:bookmarkEnd w:id="10"/>
      <w:r>
        <w:t>This conceptual review integrates secondary evidence (peer-reviewed papers, industry reports, corporate case studies and international advice) from 2020 to 2025. Primary search resources were PubMed/PMC, Scopus, industry websites (Accor, Hilton), WHO/ISO advice and hospitality trade media. The DPSIR framework was the main analytical tool; PESTLE added detail to the Driver and Pressure sections for external context; SWOT evaluated organisational Response for strengths/weaknesses/opportunities/threats. The combined method enables cross-checking. Empirical prevalence and intervention performance informed DPSIR nodes and responded to response feasibility and the strength of evidence. The limitations of this approach include over-reliance on secondary published sources, which limit causal inference and may understate small-enterprise practice.</w:t>
      </w:r>
    </w:p>
    <w:p w14:paraId="4D59328B" w14:textId="77777777" w:rsidR="00D6492C" w:rsidRPr="00D73E33" w:rsidRDefault="00D6492C" w:rsidP="00D6492C">
      <w:pPr>
        <w:pStyle w:val="Heading1"/>
        <w:rPr>
          <w:sz w:val="32"/>
          <w:szCs w:val="32"/>
        </w:rPr>
      </w:pPr>
      <w:bookmarkStart w:id="11" w:name="_heading=h.przy6ceii311" w:colFirst="0" w:colLast="0"/>
      <w:bookmarkEnd w:id="11"/>
      <w:r w:rsidRPr="00D73E33">
        <w:rPr>
          <w:sz w:val="32"/>
          <w:szCs w:val="32"/>
        </w:rPr>
        <w:t>4. Theme impact analysis – DPSIR application</w:t>
      </w:r>
    </w:p>
    <w:p w14:paraId="71F4DFD3" w14:textId="77777777" w:rsidR="00D6492C" w:rsidRPr="00D73E33" w:rsidRDefault="00D6492C" w:rsidP="00D6492C">
      <w:pPr>
        <w:pStyle w:val="Heading2"/>
        <w:rPr>
          <w:sz w:val="28"/>
          <w:szCs w:val="28"/>
        </w:rPr>
      </w:pPr>
      <w:bookmarkStart w:id="12" w:name="_heading=h.i7a1debxb669" w:colFirst="0" w:colLast="0"/>
      <w:bookmarkEnd w:id="12"/>
      <w:r w:rsidRPr="00D73E33">
        <w:rPr>
          <w:sz w:val="28"/>
          <w:szCs w:val="28"/>
        </w:rPr>
        <w:t>4.1 Drivers (Macro Context – PESTLE framework)</w:t>
      </w:r>
    </w:p>
    <w:p w14:paraId="5A3B9FFB" w14:textId="77777777" w:rsidR="00D6492C" w:rsidRDefault="00D6492C" w:rsidP="00D6492C">
      <w:r>
        <w:rPr>
          <w:b/>
        </w:rPr>
        <w:t xml:space="preserve">Political and Legal: </w:t>
      </w:r>
      <w:r>
        <w:t xml:space="preserve">In most jurisdictions, psychosocial risk (workplace stress, emotional labour, mental-health risk) remains sparsely regulated or largely voluntary (Schulte </w:t>
      </w:r>
      <w:r>
        <w:rPr>
          <w:i/>
        </w:rPr>
        <w:t>et al.</w:t>
      </w:r>
      <w:r>
        <w:t>, 2024). Guidance like ISO 45003 provides recommendations on organisation-wide psychosocial health and safety management, but take-up within hospitality appears sporadic (ISO, 2021). This gap entails that when systematic controls are not implemented, baseline circumstances are left unrestrained.</w:t>
      </w:r>
    </w:p>
    <w:p w14:paraId="3C75439D" w14:textId="77777777" w:rsidR="00D6492C" w:rsidRDefault="00D6492C" w:rsidP="00D6492C">
      <w:r>
        <w:rPr>
          <w:b/>
        </w:rPr>
        <w:lastRenderedPageBreak/>
        <w:t>Economic:</w:t>
      </w:r>
      <w:r>
        <w:t xml:space="preserve"> The hospitality industry is marked by narrow margins, intense competition, regular labour shortages and casual/zero-hour contracts (Giousmpasoglou, 2024). Economic pressures bring low wages, job insecurity and excessive workloads. Recovery post-COVID has amplified labour expenses and scarcity, beefing up per-worker requirements. In a 2025 industry survey, 57% of hospitality respondents identified under-resourcing/under-staffing as their principal workplace challenge (Agilysys, 2025). Job insecurity and economic dependence exacerbate pressure, as demonstrated in research where economic well-being moderates the burnout-turnover relationship (Baquero, 2023).</w:t>
      </w:r>
    </w:p>
    <w:p w14:paraId="79AFB94B" w14:textId="77777777" w:rsidR="00D6492C" w:rsidRDefault="00D6492C" w:rsidP="00D6492C">
      <w:r>
        <w:rPr>
          <w:b/>
        </w:rPr>
        <w:t xml:space="preserve">Social: </w:t>
      </w:r>
      <w:r>
        <w:t>Social drivers include cultural stigma attached to mental health, "push-through" culture of hospitality premises, and daily abuse/aggression from customers centred on front-line staff (Kotera, Adhikari and Sheffield, 2020). It is reported that nearly half of hospitality staff reported suffering from mental-health problems, while 62% of junior staff answered that “burnout is part of the job” (Nicholls, 2025). The frequency of emotional labour, along with front-line interaction with customers within hospitality, highlights the social factor: staff are under pressure to regulate emotions daily, often under stressful conditions.</w:t>
      </w:r>
    </w:p>
    <w:p w14:paraId="65647B96" w14:textId="77777777" w:rsidR="00D6492C" w:rsidRDefault="00D6492C" w:rsidP="00D6492C">
      <w:r>
        <w:rPr>
          <w:b/>
        </w:rPr>
        <w:t>Technological:</w:t>
      </w:r>
      <w:r>
        <w:t xml:space="preserve"> Technological developments, such as app-based rostering, algorithm-based shift-assignment, performance tracking, 24/7 guest expectations through digital media, increase demands and blur cross-overs from work to non-work (Roberts, 2024). Some studies underscore supervisory monitoring's role in boosting perceived workload and decreasing recovery time and always-on expectations from guests, reducing control, both critical resources according to the JD-R model (Wong, Kim and Xu, 2025).</w:t>
      </w:r>
    </w:p>
    <w:p w14:paraId="5AE627BF" w14:textId="77777777" w:rsidR="00D6492C" w:rsidRDefault="00D6492C" w:rsidP="00D6492C">
      <w:bookmarkStart w:id="13" w:name="_heading=h.hix8htr2d38z" w:colFirst="0" w:colLast="0"/>
      <w:bookmarkEnd w:id="13"/>
      <w:r>
        <w:rPr>
          <w:b/>
        </w:rPr>
        <w:t xml:space="preserve">Environmental: </w:t>
      </w:r>
      <w:r>
        <w:t xml:space="preserve">The hospitality sector is exposed to external shocks: seasonality, pandemics (e.g., COVID-19), travel-restrictive waves, and rapid demand changes. These environmental drivers induce staffing instability as shifts are cancelled or scaled up, inducing unpredictability, increased stress and reduced organisational capacity to plan (Shapoval </w:t>
      </w:r>
      <w:r>
        <w:rPr>
          <w:i/>
        </w:rPr>
        <w:t>et al.</w:t>
      </w:r>
      <w:r>
        <w:t>, 2021). In 2022, research from Malaysia showed that hospitality staff reported excessive levels of depression and anxiety as a result of post-COVID disruptions to jobs (Bhuiyan, Kowser and Deb, 2024).</w:t>
      </w:r>
    </w:p>
    <w:p w14:paraId="4A8FA6B3" w14:textId="77777777" w:rsidR="00D6492C" w:rsidRPr="00D73E33" w:rsidRDefault="00D6492C" w:rsidP="00D6492C">
      <w:pPr>
        <w:pStyle w:val="Heading2"/>
        <w:rPr>
          <w:sz w:val="28"/>
          <w:szCs w:val="28"/>
        </w:rPr>
      </w:pPr>
      <w:bookmarkStart w:id="14" w:name="_heading=h.5svodsg04kvj" w:colFirst="0" w:colLast="0"/>
      <w:bookmarkEnd w:id="14"/>
      <w:r w:rsidRPr="00D73E33">
        <w:rPr>
          <w:sz w:val="28"/>
          <w:szCs w:val="28"/>
        </w:rPr>
        <w:t>4.2 Pressures (Organisational Manifestations)</w:t>
      </w:r>
    </w:p>
    <w:p w14:paraId="03FAF27A" w14:textId="77777777" w:rsidR="00D6492C" w:rsidRDefault="00D6492C" w:rsidP="00D6492C">
      <w:r>
        <w:rPr>
          <w:b/>
        </w:rPr>
        <w:t>Organisational job demand:</w:t>
      </w:r>
      <w:r>
        <w:t xml:space="preserve"> Hotel staff are exposed to long shifts, double shifts, variable schedules and on-call shifts, heavy emotional labour, and a shortage of workforce. High effort-reward imbalance was strongly correlated with increased burnout scores (mean burnout = 41.8 </w:t>
      </w:r>
      <w:r>
        <w:lastRenderedPageBreak/>
        <w:t xml:space="preserve">on a 20–59 scale), with 50.5 % of participants self-reporting high ERI (Rosemberg </w:t>
      </w:r>
      <w:r>
        <w:rPr>
          <w:i/>
        </w:rPr>
        <w:t>et al.</w:t>
      </w:r>
      <w:r>
        <w:t>, 2025). The confluence of high demand with low resources creates a typical JD-R risk factor with a pressure point for burnout.</w:t>
      </w:r>
    </w:p>
    <w:p w14:paraId="4D34F6CE" w14:textId="77777777" w:rsidR="00D6492C" w:rsidRDefault="00D6492C" w:rsidP="00D6492C">
      <w:r>
        <w:rPr>
          <w:b/>
        </w:rPr>
        <w:t>Poor managerial practice &amp; lack of job resources:</w:t>
      </w:r>
      <w:r>
        <w:t xml:space="preserve"> Supervisor support, job clarity, autonomy, and psychological safety are essential job resources. Weak supervisor support, poor role clarity and lack of ethical leadership exacerbate burnout. Ali </w:t>
      </w:r>
      <w:r>
        <w:rPr>
          <w:i/>
        </w:rPr>
        <w:t>et al.</w:t>
      </w:r>
      <w:r>
        <w:t xml:space="preserve"> (2022) report unethical leadership negatively predicted burnout in employees, such that resilience and subjective well-being mediated the relationship. Further, younger or less experienced employees complain of inadequate support or training; one survey reported 54 % of employees felt undertrained in mental healthcare (Felix, 2025). Lack of job resources increases susceptibility to pressure from demand pressures. Further, unpredictable rosters, shift unpredictability, lack of breaks &amp; no recovery buffer insulate from job pressure. Studies indicate that hospitality employees have limited control over schedules &amp; routinely endure frequent changes with minimal notice (Piso, 2021). Such pressures diminish employees' capacity to replenish resources so that state risks (burnout, psychological distress) are increased further.</w:t>
      </w:r>
    </w:p>
    <w:p w14:paraId="03ED176E" w14:textId="77777777" w:rsidR="00D6492C" w:rsidRPr="00D73E33" w:rsidRDefault="00D6492C" w:rsidP="00D6492C">
      <w:pPr>
        <w:pStyle w:val="Heading2"/>
        <w:rPr>
          <w:sz w:val="28"/>
          <w:szCs w:val="28"/>
        </w:rPr>
      </w:pPr>
      <w:bookmarkStart w:id="15" w:name="_heading=h.oks21q7mg6ze" w:colFirst="0" w:colLast="0"/>
      <w:bookmarkEnd w:id="15"/>
      <w:r w:rsidRPr="00D73E33">
        <w:rPr>
          <w:sz w:val="28"/>
          <w:szCs w:val="28"/>
        </w:rPr>
        <w:t>4.3 State (Current Worker Condition)</w:t>
      </w:r>
    </w:p>
    <w:p w14:paraId="39A87B3A" w14:textId="77777777" w:rsidR="00D6492C" w:rsidRDefault="00D6492C" w:rsidP="00D6492C">
      <w:r>
        <w:t xml:space="preserve">The combined impact of drivers and pressures is seen in the "state" of the workforce: substantial degrees of emotional exhaustion, psychological distress, anxiety, depression and elevated turnover intention. Baquero (2023) revealed that burnout strongly mediated the association between workplace pressure and intention to leave, with psychological distress and financial well-being serving moderating effects. Rosemberg </w:t>
      </w:r>
      <w:r>
        <w:rPr>
          <w:i/>
        </w:rPr>
        <w:t>et al.</w:t>
      </w:r>
      <w:r>
        <w:t xml:space="preserve"> (2025) revealed that the mean burnout score was 41.8 (SD 6.6) in a sample of hotel employees, and half indicated high effort-reward imbalance. In large-scale industry surveys, 85 % of shift workers in hospitality identified poor mental health as a problem, and 76 % of hospitality managers confessed to burnout (Paton, 2025). These findings suggest that the workforce's well-being state is significantly impaired. </w:t>
      </w:r>
    </w:p>
    <w:p w14:paraId="0F8C369E" w14:textId="77777777" w:rsidR="00D6492C" w:rsidRPr="00D73E33" w:rsidRDefault="00D6492C" w:rsidP="00D6492C">
      <w:pPr>
        <w:pStyle w:val="Heading2"/>
        <w:rPr>
          <w:sz w:val="28"/>
          <w:szCs w:val="28"/>
        </w:rPr>
      </w:pPr>
      <w:bookmarkStart w:id="16" w:name="_heading=h.r9gpnfhhp458" w:colFirst="0" w:colLast="0"/>
      <w:bookmarkEnd w:id="16"/>
      <w:r w:rsidRPr="00D73E33">
        <w:rPr>
          <w:sz w:val="28"/>
          <w:szCs w:val="28"/>
        </w:rPr>
        <w:t>4.4 Impact (Results on Business and Society)</w:t>
      </w:r>
    </w:p>
    <w:p w14:paraId="1117F703" w14:textId="77777777" w:rsidR="00D6492C" w:rsidRDefault="00D6492C" w:rsidP="00D6492C">
      <w:r>
        <w:rPr>
          <w:b/>
        </w:rPr>
        <w:t>Operational and organisational effects:</w:t>
      </w:r>
      <w:r>
        <w:t xml:space="preserve"> Burnout, distress and turnover intentions become operational losses. Elevated absence levels, presenteeism (sick employees who are present at work), decreased participation, reduced service quality to guests and elevated levels of complaints. 62 % of junior staff consider burnout as endemic to hospitality jobs, not a temporary deviation from the rule, indicating distress normalisation (Nicholls, 2025).</w:t>
      </w:r>
    </w:p>
    <w:p w14:paraId="5F6BD6A0" w14:textId="77777777" w:rsidR="00D6492C" w:rsidRDefault="00D6492C" w:rsidP="00D6492C">
      <w:r>
        <w:rPr>
          <w:b/>
        </w:rPr>
        <w:lastRenderedPageBreak/>
        <w:t>Economic effect:</w:t>
      </w:r>
      <w:r>
        <w:t xml:space="preserve"> Hotel staff turnover is extremely high (&gt; 50 % annually in certain markets) and replacement expenses range from 30 % to 150 % of an employee's annual remuneration package. BALD (2025) revealed that hospitality suffered up to 73.8 % staff turnover in certain locations, disrupting operations while increasing costs for recruitment and training. The lost resources from absenteeism due to lack of attendance, disengagement, lost output and compromised customer experience accrue economic costs.</w:t>
      </w:r>
    </w:p>
    <w:p w14:paraId="47159C3B" w14:textId="77777777" w:rsidR="00D6492C" w:rsidRDefault="00D6492C" w:rsidP="00D6492C">
      <w:r>
        <w:rPr>
          <w:b/>
        </w:rPr>
        <w:t xml:space="preserve">Social impact: </w:t>
      </w:r>
      <w:r>
        <w:t xml:space="preserve">Other sectors dependent on hospitality jobs (tourist hubs, resort regions) can experience community unrest, as elevated levels of mental-health burden amongst employees place further demand on community health networks (Elshaer and Azazz, 2023). WHO classifies workplace pressure as a significant international challenge to productivity and well-being (Rosemberg </w:t>
      </w:r>
      <w:r>
        <w:rPr>
          <w:i/>
        </w:rPr>
        <w:t>et al.</w:t>
      </w:r>
      <w:r>
        <w:t>, 2025). Furthermore, fresher employees with few hospitality skills (who are frequently from already disadvantaged groups) are exposed to a heightened risk of adverse mental health with equity implications.</w:t>
      </w:r>
    </w:p>
    <w:p w14:paraId="231750B0" w14:textId="77777777" w:rsidR="00D6492C" w:rsidRPr="00D73E33" w:rsidRDefault="00D6492C" w:rsidP="00D6492C">
      <w:pPr>
        <w:pStyle w:val="Heading2"/>
        <w:rPr>
          <w:sz w:val="28"/>
          <w:szCs w:val="28"/>
        </w:rPr>
      </w:pPr>
      <w:bookmarkStart w:id="17" w:name="_heading=h.tjyobsbohj12" w:colFirst="0" w:colLast="0"/>
      <w:bookmarkEnd w:id="17"/>
      <w:r w:rsidRPr="00D73E33">
        <w:rPr>
          <w:sz w:val="28"/>
          <w:szCs w:val="28"/>
        </w:rPr>
        <w:t>4.5 Responses (Assessed with SWOT)</w:t>
      </w:r>
    </w:p>
    <w:p w14:paraId="507F2DD4" w14:textId="77777777" w:rsidR="00D6492C" w:rsidRDefault="00D6492C" w:rsidP="00D6492C">
      <w:pPr>
        <w:rPr>
          <w:highlight w:val="yellow"/>
        </w:rPr>
      </w:pPr>
      <w:r>
        <w:rPr>
          <w:b/>
        </w:rPr>
        <w:t>Strengths:</w:t>
      </w:r>
      <w:r>
        <w:t xml:space="preserve"> Global platforms and corporate programs can guarantee improvements along with economies of scale. They are reminders of organisational investment in employees' wellbeing that can boost employees' morale and the organisation's reputation. </w:t>
      </w:r>
      <w:r w:rsidRPr="00D73E33">
        <w:t xml:space="preserve">Marriott International’s “TakeCare” wellbeing programme can be taken into consideration here as a best practice. Marriott has reported a 13 % reduction in turnover with increased engagement and high guest satisfaction after introducing it, where over 13,000 “TakeCare Champions” are working to address frontline workers' mental health continuously (Marriott International, 2024). Another example is the Accor SA group’s “Hospitality is a Work of Heart” employee value proposition scheme. With this, the organisation is prioritising staff wellbeing holistically to ‘help and empower them’ perform well so that the company can, in turn, perform better (Travel PR News, 2024). </w:t>
      </w:r>
    </w:p>
    <w:p w14:paraId="3A0DF934" w14:textId="77777777" w:rsidR="00D6492C" w:rsidRDefault="00D6492C" w:rsidP="00D6492C">
      <w:r>
        <w:rPr>
          <w:b/>
        </w:rPr>
        <w:t xml:space="preserve">Weaknesses: </w:t>
      </w:r>
      <w:r>
        <w:t>The majority of programmes remain reactive as opposed to preventive; evaluation measures are mixed; take-up is sometimes poor, especially amongst shifting or front-line staff; small operations (individual hotels, restaurants) are never in a position to implement such projects on a larger scale. As an example, 54% of hospitality staff reported inadequate mental-health education within their company (Felix, 2025).</w:t>
      </w:r>
    </w:p>
    <w:p w14:paraId="451E1BE7" w14:textId="77777777" w:rsidR="00D6492C" w:rsidRDefault="00D6492C" w:rsidP="00D6492C">
      <w:r>
        <w:rPr>
          <w:b/>
        </w:rPr>
        <w:lastRenderedPageBreak/>
        <w:t>Opportunities:</w:t>
      </w:r>
      <w:r>
        <w:t xml:space="preserve"> Adoption of ISO 45003 and other systematic psychosocial risk guidelines offer systematic mechanisms for preventive control; technology-facilitated wellness tools, peer-support groups and cross-industry coalitions, which can increase reach. Further, benchmarking and transparency of data can increase accountability.</w:t>
      </w:r>
      <w:r w:rsidRPr="00D73E33">
        <w:t xml:space="preserve"> As an example, from the international context, in Australia, New South Wales, the ‘Raising the Bar Foundation’ has partnered with the government to launch the “Barstool Project”. This is a sector-specific training initiative to boost mental-health awareness and wellbeing culture among frontline workers (NSW Government, 2024).</w:t>
      </w:r>
      <w:r>
        <w:t xml:space="preserve"> </w:t>
      </w:r>
    </w:p>
    <w:p w14:paraId="2F2148DB" w14:textId="77777777" w:rsidR="00D6492C" w:rsidRDefault="00D6492C" w:rsidP="00D6492C">
      <w:r>
        <w:rPr>
          <w:b/>
        </w:rPr>
        <w:t>Threats:</w:t>
      </w:r>
      <w:r>
        <w:t xml:space="preserve"> Cost pressures, falls in market and staffing changes can divert attention from and shift budget away from wellbeing programmes. Stigma within culture and a lack of psychological safety can limit programme utilisation. Without whole-system consistency (industry regulatory environment, sector culture), discrete initiatives are vulnerable to being unsustainable.</w:t>
      </w:r>
    </w:p>
    <w:p w14:paraId="2AF4CE87" w14:textId="77777777" w:rsidR="00D6492C" w:rsidRPr="00D73E33" w:rsidRDefault="00D6492C" w:rsidP="00D6492C">
      <w:pPr>
        <w:pStyle w:val="Heading1"/>
        <w:rPr>
          <w:sz w:val="32"/>
          <w:szCs w:val="32"/>
        </w:rPr>
      </w:pPr>
      <w:bookmarkStart w:id="18" w:name="_heading=h.lzgqprmyhvo0" w:colFirst="0" w:colLast="0"/>
      <w:bookmarkEnd w:id="18"/>
      <w:r w:rsidRPr="00D73E33">
        <w:rPr>
          <w:sz w:val="32"/>
          <w:szCs w:val="32"/>
        </w:rPr>
        <w:t>5. Conclusion</w:t>
      </w:r>
    </w:p>
    <w:p w14:paraId="0CA3EA23" w14:textId="77777777" w:rsidR="00D6492C" w:rsidRDefault="00D6492C" w:rsidP="00D6492C">
      <w:r>
        <w:t>The mental health challenge of the hospitality industry is systemic: macro drivers (economic, social, regulatory) give rise to organisational pressures which become workforce distress with measurable consequences for operations and population health. DPSIR elucidates these interrelations and points up that piecemeal solutions are inadequate. Comprehensive reduction depends on concerted strategies which integrate policy alignment (e.g., psychosocial risk guidelines), organisational restructuring (scheduling, leadership development), and resilient, repeated assessment. Larger firms’ corporate programs demonstrate the possibility which must be scaled and assessed across the industry to ensure sustainability of improvement.</w:t>
      </w:r>
    </w:p>
    <w:p w14:paraId="0759F312" w14:textId="77777777" w:rsidR="00D6492C" w:rsidRPr="00D73E33" w:rsidRDefault="00D6492C" w:rsidP="00D6492C">
      <w:pPr>
        <w:pStyle w:val="Heading1"/>
        <w:rPr>
          <w:sz w:val="32"/>
          <w:szCs w:val="32"/>
        </w:rPr>
      </w:pPr>
      <w:bookmarkStart w:id="19" w:name="_heading=h.lcq9nthepl71" w:colFirst="0" w:colLast="0"/>
      <w:bookmarkEnd w:id="19"/>
      <w:r w:rsidRPr="00D73E33">
        <w:rPr>
          <w:sz w:val="32"/>
          <w:szCs w:val="32"/>
        </w:rPr>
        <w:t>6. Recommendations</w:t>
      </w:r>
    </w:p>
    <w:p w14:paraId="20CEAF6A" w14:textId="77777777" w:rsidR="00D6492C" w:rsidRDefault="00D6492C" w:rsidP="00D6492C">
      <w:pPr>
        <w:rPr>
          <w:b/>
        </w:rPr>
      </w:pPr>
      <w:r>
        <w:t>These are direct solutions from DPSIR analysis that are intended as practical, evidence-based and scalable solutions.</w:t>
      </w:r>
    </w:p>
    <w:p w14:paraId="342C3FFD" w14:textId="77777777" w:rsidR="00D6492C" w:rsidRDefault="00D6492C" w:rsidP="00D6492C">
      <w:r>
        <w:rPr>
          <w:b/>
        </w:rPr>
        <w:t xml:space="preserve">1. Adopting psychosocial risk benchmarks: </w:t>
      </w:r>
      <w:r>
        <w:t xml:space="preserve">Governments and industry groups should promote or mandate the adoption of ISO 45003 guidance so that minimum requirements may be created for psychosocial risk assessment and control (ISO, 2021). </w:t>
      </w:r>
    </w:p>
    <w:p w14:paraId="209F9585" w14:textId="77777777" w:rsidR="00D6492C" w:rsidRDefault="00D6492C" w:rsidP="00D6492C">
      <w:r>
        <w:rPr>
          <w:b/>
        </w:rPr>
        <w:lastRenderedPageBreak/>
        <w:t>2. Sectoral wellbeing benchmarking:</w:t>
      </w:r>
      <w:r>
        <w:t xml:space="preserve"> Industry as a unit should publish sector benchmarks (industry turnover, wellbeing scores, usage of EAPs) to create openness and peer pressure to perform better. There is proof that measuring creates change (Strudwick </w:t>
      </w:r>
      <w:r>
        <w:rPr>
          <w:i/>
        </w:rPr>
        <w:t>et al.</w:t>
      </w:r>
      <w:r>
        <w:t>, 2023).</w:t>
      </w:r>
    </w:p>
    <w:p w14:paraId="2537C32B" w14:textId="77777777" w:rsidR="00D6492C" w:rsidRDefault="00D6492C" w:rsidP="00D6492C">
      <w:r>
        <w:rPr>
          <w:b/>
        </w:rPr>
        <w:t xml:space="preserve">3. Rethinking schedules and workload: </w:t>
      </w:r>
      <w:r>
        <w:t xml:space="preserve">Adopting evidence-based schedules (predictable schedules, certainty of rest breaks) to diminish chronic fatigue and work–family interference. Schedule predictability is associated with well-being improvement and reduction of turnover in case studies (Salama </w:t>
      </w:r>
      <w:r>
        <w:rPr>
          <w:i/>
        </w:rPr>
        <w:t>et al.</w:t>
      </w:r>
      <w:r>
        <w:t>, 2022).</w:t>
      </w:r>
    </w:p>
    <w:p w14:paraId="674716C5" w14:textId="77777777" w:rsidR="00D6492C" w:rsidRDefault="00D6492C" w:rsidP="00D6492C">
      <w:r>
        <w:rPr>
          <w:b/>
        </w:rPr>
        <w:t>4. Incorporate psychological safety through leadership:</w:t>
      </w:r>
      <w:r>
        <w:t xml:space="preserve"> Compulsory psychological first aid training for frontline managers in conflict diffusion and trauma-sensitive supervision will diminish the downstream effect of customer aggression and increase support channels. Ethically considerate leadership is linked with reduced burnout (Ali </w:t>
      </w:r>
      <w:r>
        <w:rPr>
          <w:i/>
        </w:rPr>
        <w:t>et al.</w:t>
      </w:r>
      <w:r>
        <w:t>, 2022).</w:t>
      </w:r>
    </w:p>
    <w:p w14:paraId="2D416EB7" w14:textId="77777777" w:rsidR="00D6492C" w:rsidRDefault="00D6492C" w:rsidP="00D6492C">
      <w:r>
        <w:rPr>
          <w:b/>
        </w:rPr>
        <w:t xml:space="preserve">5. Combine proactive screening with EAPs: </w:t>
      </w:r>
      <w:r>
        <w:t>Providing readily accessible confidential EAPs with proactive screening of referral processes for mental disorders. Research indicates that when combined with organisational support, EAPs are effective (Chen, Chu and Wang, 2021).</w:t>
      </w:r>
    </w:p>
    <w:p w14:paraId="42413294" w14:textId="77777777" w:rsidR="00D6492C" w:rsidRDefault="00D6492C" w:rsidP="00D6492C">
      <w:r>
        <w:rPr>
          <w:b/>
        </w:rPr>
        <w:t xml:space="preserve">6. Peer support and debrief protocols: </w:t>
      </w:r>
      <w:r>
        <w:t>Developing peer-support networks along with systematic debrief following adverse customer events; peer supports diminish stigma in service industries while boosting help-seeking (Aziz and Ong, 2025).</w:t>
      </w:r>
    </w:p>
    <w:p w14:paraId="5A3E3846" w14:textId="77777777" w:rsidR="00D6492C" w:rsidRDefault="00D6492C" w:rsidP="00D6492C">
      <w:r>
        <w:rPr>
          <w:b/>
        </w:rPr>
        <w:t xml:space="preserve">7. Standardised KPIs and measurement tools: </w:t>
      </w:r>
      <w:r>
        <w:t xml:space="preserve">Employing KPIs like staff wellbeing scores, utilisation of psychological support programs like Employee Assistance Programs (EAPs), voluntary turnover and guest satisfaction to assess initiatives. Release results annually and course-correct programs with Plan-Do-Study-Act cycles (PDSA) (Strudwick </w:t>
      </w:r>
      <w:r>
        <w:rPr>
          <w:i/>
        </w:rPr>
        <w:t>et al.</w:t>
      </w:r>
      <w:r>
        <w:t>, 2023).</w:t>
      </w:r>
    </w:p>
    <w:p w14:paraId="2001AD79" w14:textId="77777777" w:rsidR="00D6492C" w:rsidRDefault="00D6492C" w:rsidP="00D6492C">
      <w:r>
        <w:br w:type="page"/>
      </w:r>
    </w:p>
    <w:p w14:paraId="7B68BED7" w14:textId="77777777" w:rsidR="00D6492C" w:rsidRPr="00D73E33" w:rsidRDefault="00D6492C" w:rsidP="00D6492C">
      <w:pPr>
        <w:pStyle w:val="Heading1"/>
        <w:rPr>
          <w:sz w:val="32"/>
          <w:szCs w:val="32"/>
        </w:rPr>
      </w:pPr>
      <w:bookmarkStart w:id="20" w:name="_heading=h.de4dezea0l4g" w:colFirst="0" w:colLast="0"/>
      <w:bookmarkEnd w:id="20"/>
      <w:r w:rsidRPr="00D73E33">
        <w:rPr>
          <w:sz w:val="32"/>
          <w:szCs w:val="32"/>
        </w:rPr>
        <w:lastRenderedPageBreak/>
        <w:t>References</w:t>
      </w:r>
    </w:p>
    <w:p w14:paraId="7C6E2DAC" w14:textId="77777777" w:rsidR="00D6492C" w:rsidRDefault="00D6492C" w:rsidP="00D6492C">
      <w:pPr>
        <w:spacing w:after="240"/>
      </w:pPr>
      <w:r>
        <w:t xml:space="preserve">Agilysys (2025) </w:t>
      </w:r>
      <w:r>
        <w:rPr>
          <w:i/>
        </w:rPr>
        <w:t>Hospitality Wellbeing: Turning Insight into Action | Green Lodging News</w:t>
      </w:r>
      <w:r>
        <w:t xml:space="preserve">, </w:t>
      </w:r>
      <w:r>
        <w:rPr>
          <w:i/>
        </w:rPr>
        <w:t>Greenlodgingnews.com</w:t>
      </w:r>
      <w:r>
        <w:t xml:space="preserve">. Available at: </w:t>
      </w:r>
      <w:hyperlink r:id="rId7">
        <w:r>
          <w:rPr>
            <w:color w:val="1155CC"/>
            <w:u w:val="single"/>
          </w:rPr>
          <w:t>https://www.greenlodgingnews.com/hospitality-wellbeing-in-2025-turning-insight-into-action/</w:t>
        </w:r>
      </w:hyperlink>
      <w:r>
        <w:t xml:space="preserve"> (Accessed: 21 October 2025).</w:t>
      </w:r>
    </w:p>
    <w:p w14:paraId="29DB0B28" w14:textId="77777777" w:rsidR="00D6492C" w:rsidRDefault="00D6492C" w:rsidP="00D6492C">
      <w:pPr>
        <w:spacing w:after="240"/>
      </w:pPr>
      <w:r>
        <w:t xml:space="preserve">Ali, A., Hamid, T.A., Naveed, R.T., Siddique, I., Ryu, H.B. and Han, H. (2022) ‘Preparing for the “black swan”: Reducing employee burnout in the hospitality sector through ethical leadership’, </w:t>
      </w:r>
      <w:r>
        <w:rPr>
          <w:i/>
        </w:rPr>
        <w:t>Frontiers in Psychology</w:t>
      </w:r>
      <w:r>
        <w:t xml:space="preserve">, 13. Available at: </w:t>
      </w:r>
      <w:hyperlink r:id="rId8">
        <w:r>
          <w:rPr>
            <w:color w:val="1155CC"/>
            <w:u w:val="single"/>
          </w:rPr>
          <w:t>https://doi.org/10.3389/fpsyg.2022.1009785</w:t>
        </w:r>
      </w:hyperlink>
      <w:r>
        <w:t xml:space="preserve">. </w:t>
      </w:r>
    </w:p>
    <w:p w14:paraId="5347D81E" w14:textId="77777777" w:rsidR="00D6492C" w:rsidRDefault="00D6492C" w:rsidP="00D6492C">
      <w:pPr>
        <w:spacing w:after="240"/>
      </w:pPr>
      <w:r>
        <w:t xml:space="preserve">Anwar, F.A., Deliana, D. and Suyamto, S. (2024) ‘Digital Transformation in the Hospitality Industry: Improving Efficiency and Guest Experience’, </w:t>
      </w:r>
      <w:r>
        <w:rPr>
          <w:i/>
        </w:rPr>
        <w:t>International Journal of Management Science and Information Technology</w:t>
      </w:r>
      <w:r>
        <w:t xml:space="preserve">, 4(2), pp. 428–437. Available at: </w:t>
      </w:r>
      <w:hyperlink r:id="rId9">
        <w:r>
          <w:rPr>
            <w:color w:val="1155CC"/>
            <w:u w:val="single"/>
          </w:rPr>
          <w:t>https://doi.org/10.35870/ijmsit.v4i2.3201</w:t>
        </w:r>
      </w:hyperlink>
      <w:r>
        <w:t xml:space="preserve">. </w:t>
      </w:r>
    </w:p>
    <w:p w14:paraId="063AE7E5" w14:textId="77777777" w:rsidR="00D6492C" w:rsidRDefault="00D6492C" w:rsidP="00D6492C">
      <w:pPr>
        <w:spacing w:after="240"/>
      </w:pPr>
      <w:r>
        <w:t xml:space="preserve">Arnieyantie , A.H., Nadia Liana, N.L. and Wan Ezdriani, W.A. (2022) ‘COVID-19: Factors Causing Hospitality Worker’s Emotional Job Stress and the Coping Strategy Used’, </w:t>
      </w:r>
      <w:r>
        <w:rPr>
          <w:i/>
        </w:rPr>
        <w:t>ADVANCES IN BUSINESS RESEARCH INTERNATIONAL JOURNAL</w:t>
      </w:r>
      <w:r>
        <w:t xml:space="preserve">, 8(2), pp. 85–95. Available at: </w:t>
      </w:r>
      <w:hyperlink r:id="rId10">
        <w:r>
          <w:rPr>
            <w:color w:val="1155CC"/>
            <w:u w:val="single"/>
          </w:rPr>
          <w:t>https://doi.org/10.24191/abrij.v8i2.4303</w:t>
        </w:r>
      </w:hyperlink>
      <w:r>
        <w:t xml:space="preserve">. </w:t>
      </w:r>
    </w:p>
    <w:p w14:paraId="1CDEEC5F" w14:textId="77777777" w:rsidR="00D6492C" w:rsidRDefault="00D6492C" w:rsidP="00D6492C">
      <w:pPr>
        <w:spacing w:after="240"/>
      </w:pPr>
      <w:r>
        <w:t xml:space="preserve">Aziz, A. and Ong, T. (2025) ‘Access to employee assistance programs and employee wellbeing: a cross-sectional study of employees in Southeast Asia’, </w:t>
      </w:r>
      <w:r>
        <w:rPr>
          <w:i/>
        </w:rPr>
        <w:t>BMC Public Health</w:t>
      </w:r>
      <w:r>
        <w:t xml:space="preserve">, 25(1). Available at: </w:t>
      </w:r>
      <w:hyperlink r:id="rId11">
        <w:r>
          <w:rPr>
            <w:color w:val="1155CC"/>
            <w:u w:val="single"/>
          </w:rPr>
          <w:t>https://doi.org/10.1186/s12889-025-21358-7</w:t>
        </w:r>
      </w:hyperlink>
      <w:r>
        <w:t xml:space="preserve">. </w:t>
      </w:r>
    </w:p>
    <w:p w14:paraId="2F1ECA7C" w14:textId="77777777" w:rsidR="00D6492C" w:rsidRDefault="00D6492C" w:rsidP="00D6492C">
      <w:pPr>
        <w:spacing w:after="240"/>
      </w:pPr>
      <w:r>
        <w:t xml:space="preserve">BALD (2025) </w:t>
      </w:r>
      <w:r>
        <w:rPr>
          <w:i/>
        </w:rPr>
        <w:t>Employee Mental Health Crisis in Hospitality | Solutions &amp; Consultancy | Bald Consultancy</w:t>
      </w:r>
      <w:r>
        <w:t xml:space="preserve">, </w:t>
      </w:r>
      <w:r>
        <w:rPr>
          <w:i/>
        </w:rPr>
        <w:t>BALD</w:t>
      </w:r>
      <w:r>
        <w:t xml:space="preserve">. Available at: </w:t>
      </w:r>
      <w:hyperlink r:id="rId12">
        <w:r>
          <w:rPr>
            <w:color w:val="1155CC"/>
            <w:u w:val="single"/>
          </w:rPr>
          <w:t>https://www.baldconsulting.co.uk/the-one-about-the-silent-crisis-employee-mental-health-in-modern-hospitality</w:t>
        </w:r>
      </w:hyperlink>
      <w:r>
        <w:t>. (Accessed: 21 October 2025).</w:t>
      </w:r>
    </w:p>
    <w:p w14:paraId="4B4AC5F2" w14:textId="77777777" w:rsidR="00D6492C" w:rsidRDefault="00D6492C" w:rsidP="00D6492C">
      <w:pPr>
        <w:spacing w:after="240"/>
      </w:pPr>
      <w:r>
        <w:t xml:space="preserve">Baquero, A. (2023) ‘Hotel Employees’ Burnout and Intention to Quit: The Role of Psychological Distress and Financial Well-Being in a Moderation Mediation Model’, </w:t>
      </w:r>
      <w:r>
        <w:rPr>
          <w:i/>
        </w:rPr>
        <w:t>Behavioral Sciences</w:t>
      </w:r>
      <w:r>
        <w:t xml:space="preserve">, 13(2), p. 84. Available at: </w:t>
      </w:r>
      <w:hyperlink r:id="rId13">
        <w:r>
          <w:rPr>
            <w:color w:val="1155CC"/>
            <w:u w:val="single"/>
          </w:rPr>
          <w:t>https://doi.org/10.3390/bs13020084</w:t>
        </w:r>
      </w:hyperlink>
      <w:r>
        <w:t xml:space="preserve">. </w:t>
      </w:r>
    </w:p>
    <w:p w14:paraId="0E98B906" w14:textId="77777777" w:rsidR="00D6492C" w:rsidRDefault="00D6492C" w:rsidP="00D6492C">
      <w:pPr>
        <w:spacing w:after="240"/>
      </w:pPr>
      <w:r>
        <w:t xml:space="preserve">Bhuiyan, K.H., Kowser, A.M. and Deb, S.K. (2024) ‘Mental Health and Psychological Wellbeing of Employees to Manage Post COVID-19 Crisis: Insights from Hospitality Industry’, </w:t>
      </w:r>
      <w:r>
        <w:rPr>
          <w:i/>
        </w:rPr>
        <w:t>Journal of Digital Marketing and Communication</w:t>
      </w:r>
      <w:r>
        <w:t xml:space="preserve">, 4(2), pp. 95–109. Available at: </w:t>
      </w:r>
      <w:hyperlink r:id="rId14">
        <w:r>
          <w:rPr>
            <w:color w:val="1155CC"/>
            <w:u w:val="single"/>
          </w:rPr>
          <w:t>https://doi.org/10.53623/jdmc.v4i2.494</w:t>
        </w:r>
      </w:hyperlink>
      <w:r>
        <w:t xml:space="preserve">. </w:t>
      </w:r>
    </w:p>
    <w:p w14:paraId="13FEC212" w14:textId="77777777" w:rsidR="00D6492C" w:rsidRDefault="00D6492C" w:rsidP="00D6492C">
      <w:pPr>
        <w:spacing w:after="240"/>
      </w:pPr>
      <w:r>
        <w:lastRenderedPageBreak/>
        <w:t xml:space="preserve">Brunhara, J.P.C., Macedo, K.G., Das, T.K. and Innocentini, M.D. de M. (2023) ‘A Driving Force-Pressure-State-Impact-Response (DPSIR) tool to help waste pickers’ cooperatives self-evaluate their environmental and economic performance’, </w:t>
      </w:r>
      <w:r>
        <w:rPr>
          <w:i/>
        </w:rPr>
        <w:t>Hygiene and Environmental Health Advances</w:t>
      </w:r>
      <w:r>
        <w:t xml:space="preserve">, 6, p. 100054. Available at: </w:t>
      </w:r>
      <w:hyperlink r:id="rId15">
        <w:r>
          <w:rPr>
            <w:color w:val="1155CC"/>
            <w:u w:val="single"/>
          </w:rPr>
          <w:t>https://doi.org/10.1016/j.heha.2023.100054</w:t>
        </w:r>
      </w:hyperlink>
      <w:r>
        <w:t xml:space="preserve">. </w:t>
      </w:r>
    </w:p>
    <w:p w14:paraId="2F67EA6E" w14:textId="77777777" w:rsidR="00D6492C" w:rsidRDefault="00D6492C" w:rsidP="00D6492C">
      <w:pPr>
        <w:spacing w:after="240"/>
      </w:pPr>
      <w:r>
        <w:t xml:space="preserve">Burns, J. (2025) </w:t>
      </w:r>
      <w:r>
        <w:rPr>
          <w:i/>
        </w:rPr>
        <w:t>Why hospitality workers can’t ignore mental health any longer - hospitality | Magazine</w:t>
      </w:r>
      <w:r>
        <w:t xml:space="preserve">, </w:t>
      </w:r>
      <w:r>
        <w:rPr>
          <w:i/>
        </w:rPr>
        <w:t>hospitality | Magazine</w:t>
      </w:r>
      <w:r>
        <w:t xml:space="preserve">. Available at: </w:t>
      </w:r>
      <w:hyperlink r:id="rId16">
        <w:r>
          <w:rPr>
            <w:color w:val="1155CC"/>
            <w:u w:val="single"/>
          </w:rPr>
          <w:t>https://www.hospitalitymagazine.com.au/why-hospitality-leaders-cant-ignore-mental-health-any-longer/</w:t>
        </w:r>
      </w:hyperlink>
      <w:r>
        <w:t xml:space="preserve"> (Accessed: 21 October 2025).</w:t>
      </w:r>
    </w:p>
    <w:p w14:paraId="40995926" w14:textId="77777777" w:rsidR="00D6492C" w:rsidRDefault="00D6492C" w:rsidP="00D6492C">
      <w:pPr>
        <w:spacing w:after="240"/>
      </w:pPr>
      <w:r>
        <w:t xml:space="preserve">Chen, Y., Chu, H. and Wang, P. (2021) ‘Employee Assistance Programs: A Meta‐Analysis’, </w:t>
      </w:r>
      <w:r>
        <w:rPr>
          <w:i/>
        </w:rPr>
        <w:t>Journal of Employment Counseling</w:t>
      </w:r>
      <w:r>
        <w:t xml:space="preserve">, 58(4), pp. 144–166. Available at: </w:t>
      </w:r>
      <w:hyperlink r:id="rId17">
        <w:r>
          <w:rPr>
            <w:color w:val="1155CC"/>
            <w:u w:val="single"/>
          </w:rPr>
          <w:t>https://doi.org/10.1002/joec.12170</w:t>
        </w:r>
      </w:hyperlink>
      <w:r>
        <w:t xml:space="preserve">. </w:t>
      </w:r>
    </w:p>
    <w:p w14:paraId="55FDE2D1" w14:textId="77777777" w:rsidR="00D6492C" w:rsidRDefault="00D6492C" w:rsidP="00D6492C">
      <w:pPr>
        <w:spacing w:after="240"/>
      </w:pPr>
      <w:r>
        <w:t xml:space="preserve">Chen, Y.-C., Huang, Z.-L. and Chu, H.-C. (2024) ‘Relationships between emotional labor, job burnout, and emotional intelligence: an analysis combining meta-analysis and structural equation modeling’, </w:t>
      </w:r>
      <w:r>
        <w:rPr>
          <w:i/>
        </w:rPr>
        <w:t>BMC Psychology</w:t>
      </w:r>
      <w:r>
        <w:t xml:space="preserve">, 12(1). Available at: </w:t>
      </w:r>
      <w:hyperlink r:id="rId18">
        <w:r>
          <w:rPr>
            <w:color w:val="1155CC"/>
            <w:u w:val="single"/>
          </w:rPr>
          <w:t>https://doi.org/10.1186/s40359-024-02167-w</w:t>
        </w:r>
      </w:hyperlink>
      <w:r>
        <w:t xml:space="preserve">. </w:t>
      </w:r>
    </w:p>
    <w:p w14:paraId="07F347DE" w14:textId="77777777" w:rsidR="00D6492C" w:rsidRDefault="00D6492C" w:rsidP="00D6492C">
      <w:pPr>
        <w:spacing w:after="240"/>
      </w:pPr>
      <w:r>
        <w:t xml:space="preserve">CIPD (2025) </w:t>
      </w:r>
      <w:r>
        <w:rPr>
          <w:i/>
        </w:rPr>
        <w:t>CIPD | SWOT Analysis | Factsheets</w:t>
      </w:r>
      <w:r>
        <w:t xml:space="preserve">, </w:t>
      </w:r>
      <w:r>
        <w:rPr>
          <w:i/>
        </w:rPr>
        <w:t>CIPD</w:t>
      </w:r>
      <w:r>
        <w:t>. Available at: https://www.cipd.org/en/knowledge/factsheets/swot-analysis-factsheet/ (Accessed: 26 October 2025).</w:t>
      </w:r>
    </w:p>
    <w:p w14:paraId="1B18BE42" w14:textId="77777777" w:rsidR="00D6492C" w:rsidRDefault="00D6492C" w:rsidP="00D6492C">
      <w:pPr>
        <w:spacing w:after="240"/>
      </w:pPr>
      <w:r>
        <w:t xml:space="preserve">Elshaer, I.A. and Azazz, A.M.S. (2023) ‘Mental Health of Tourism Employees Post COVID-19 Pandemic: A Test of Antecedents and Moderators’, </w:t>
      </w:r>
      <w:r>
        <w:rPr>
          <w:i/>
        </w:rPr>
        <w:t>European Journal of Investigation in Health, Psychology and Education</w:t>
      </w:r>
      <w:r>
        <w:t xml:space="preserve">, 13(3), pp. 626–641. Available at: </w:t>
      </w:r>
      <w:hyperlink r:id="rId19">
        <w:r>
          <w:rPr>
            <w:color w:val="1155CC"/>
            <w:u w:val="single"/>
          </w:rPr>
          <w:t>https://doi.org/10.3390/ejihpe13030048</w:t>
        </w:r>
      </w:hyperlink>
      <w:r>
        <w:t xml:space="preserve">. </w:t>
      </w:r>
    </w:p>
    <w:p w14:paraId="1F479CB5" w14:textId="77777777" w:rsidR="00D6492C" w:rsidRDefault="00D6492C" w:rsidP="00D6492C">
      <w:pPr>
        <w:spacing w:after="240"/>
      </w:pPr>
      <w:r>
        <w:t xml:space="preserve">Felix, J. (2025) </w:t>
      </w:r>
      <w:r>
        <w:rPr>
          <w:i/>
        </w:rPr>
        <w:t>How to Support The Mental Health of Hospitality Staff When The Pressure’s On</w:t>
      </w:r>
      <w:r>
        <w:t xml:space="preserve">, </w:t>
      </w:r>
      <w:r>
        <w:rPr>
          <w:i/>
        </w:rPr>
        <w:t>Hospitality Net</w:t>
      </w:r>
      <w:r>
        <w:t xml:space="preserve">. Available at: </w:t>
      </w:r>
      <w:hyperlink r:id="rId20">
        <w:r>
          <w:rPr>
            <w:color w:val="1155CC"/>
            <w:u w:val="single"/>
          </w:rPr>
          <w:t>https://www.hospitalitynet.org/opinion/4128036.html</w:t>
        </w:r>
      </w:hyperlink>
      <w:r>
        <w:t xml:space="preserve"> (Accessed: 21 October 2025).</w:t>
      </w:r>
    </w:p>
    <w:p w14:paraId="19537E1C" w14:textId="77777777" w:rsidR="00D6492C" w:rsidRDefault="00D6492C" w:rsidP="00D6492C">
      <w:pPr>
        <w:spacing w:after="240"/>
      </w:pPr>
      <w:r>
        <w:t xml:space="preserve">Giousmpasoglou, C. (2024) ‘Working Conditions in the Hospitality Industry: The Case for a Fair and Decent Work Agenda’, </w:t>
      </w:r>
      <w:r>
        <w:rPr>
          <w:i/>
        </w:rPr>
        <w:t>Sustainability</w:t>
      </w:r>
      <w:r>
        <w:t xml:space="preserve">, 16(19), p. 8428. Available at: </w:t>
      </w:r>
      <w:hyperlink r:id="rId21">
        <w:r>
          <w:rPr>
            <w:color w:val="1155CC"/>
            <w:u w:val="single"/>
          </w:rPr>
          <w:t>https://www.mdpi.com/2071-1050/16/19/8428</w:t>
        </w:r>
      </w:hyperlink>
      <w:r>
        <w:t xml:space="preserve">. </w:t>
      </w:r>
    </w:p>
    <w:p w14:paraId="3319AE0C" w14:textId="77777777" w:rsidR="00D6492C" w:rsidRDefault="00D6492C" w:rsidP="00D6492C">
      <w:pPr>
        <w:spacing w:after="240"/>
      </w:pPr>
      <w:r>
        <w:lastRenderedPageBreak/>
        <w:t xml:space="preserve">Hayden, D. (2025) </w:t>
      </w:r>
      <w:r>
        <w:rPr>
          <w:i/>
        </w:rPr>
        <w:t>PESTLE analysis</w:t>
      </w:r>
      <w:r>
        <w:t xml:space="preserve">, </w:t>
      </w:r>
      <w:r>
        <w:rPr>
          <w:i/>
        </w:rPr>
        <w:t>CIPD</w:t>
      </w:r>
      <w:r>
        <w:t xml:space="preserve">. Available at: </w:t>
      </w:r>
      <w:hyperlink r:id="rId22">
        <w:r>
          <w:rPr>
            <w:color w:val="1155CC"/>
            <w:u w:val="single"/>
          </w:rPr>
          <w:t>https://www.cipd.org/en/knowledge/factsheets/pestle-analysis-factsheet/</w:t>
        </w:r>
      </w:hyperlink>
      <w:r>
        <w:t xml:space="preserve"> (Accessed: 26 October 2025).</w:t>
      </w:r>
    </w:p>
    <w:p w14:paraId="7B36CCD6" w14:textId="77777777" w:rsidR="00D6492C" w:rsidRDefault="00D6492C" w:rsidP="00D6492C">
      <w:pPr>
        <w:spacing w:after="240"/>
      </w:pPr>
      <w:r>
        <w:t xml:space="preserve">Hospitality Rewards (2023) </w:t>
      </w:r>
      <w:r>
        <w:rPr>
          <w:i/>
        </w:rPr>
        <w:t>Why mental health is a significant concern in the UK hospitality industry and what employers can do about it | Hospitality Rewards Limited</w:t>
      </w:r>
      <w:r>
        <w:t xml:space="preserve">, </w:t>
      </w:r>
      <w:r>
        <w:rPr>
          <w:i/>
        </w:rPr>
        <w:t>Hospitality Rewards Limited</w:t>
      </w:r>
      <w:r>
        <w:t xml:space="preserve">. Available at: </w:t>
      </w:r>
      <w:hyperlink r:id="rId23">
        <w:r>
          <w:rPr>
            <w:color w:val="1155CC"/>
            <w:u w:val="single"/>
          </w:rPr>
          <w:t>https://hospitalityrewards.co.uk/blog/why-mental-health-is-a-significant-concern-in-the-uk-hospitality-industry-and-what-employers-can-do-about-it/</w:t>
        </w:r>
      </w:hyperlink>
      <w:r>
        <w:t xml:space="preserve"> (Accessed: 21 October 2025).</w:t>
      </w:r>
    </w:p>
    <w:p w14:paraId="005D1CB7" w14:textId="77777777" w:rsidR="00D6492C" w:rsidRDefault="00D6492C" w:rsidP="00D6492C">
      <w:pPr>
        <w:spacing w:after="240"/>
      </w:pPr>
      <w:r>
        <w:t xml:space="preserve">ISO (2021) </w:t>
      </w:r>
      <w:r>
        <w:rPr>
          <w:i/>
        </w:rPr>
        <w:t>ISO 45003:2021</w:t>
      </w:r>
      <w:r>
        <w:t xml:space="preserve">, </w:t>
      </w:r>
      <w:r>
        <w:rPr>
          <w:i/>
        </w:rPr>
        <w:t>International Organization for Standardization</w:t>
      </w:r>
      <w:r>
        <w:t xml:space="preserve">. Available at: </w:t>
      </w:r>
      <w:hyperlink r:id="rId24">
        <w:r>
          <w:rPr>
            <w:color w:val="1155CC"/>
            <w:u w:val="single"/>
          </w:rPr>
          <w:t>https://www.iso.org/standard/64283.html</w:t>
        </w:r>
      </w:hyperlink>
      <w:r>
        <w:t xml:space="preserve"> (Accessed: 21 October 2025).</w:t>
      </w:r>
    </w:p>
    <w:p w14:paraId="0F234C69" w14:textId="77777777" w:rsidR="00D6492C" w:rsidRDefault="00D6492C" w:rsidP="00D6492C">
      <w:pPr>
        <w:spacing w:after="240"/>
      </w:pPr>
      <w:r>
        <w:t xml:space="preserve">Kotera, Y., Adhikari, P. and Sheffield, D. (2020) ‘Mental health of UK hospitality workers: shame, self-criticism and self-reassurance’, </w:t>
      </w:r>
      <w:r>
        <w:rPr>
          <w:i/>
        </w:rPr>
        <w:t>The Service Industries Journal</w:t>
      </w:r>
      <w:r>
        <w:t xml:space="preserve">, 41(15-16), pp. 1–21. Available at: </w:t>
      </w:r>
      <w:hyperlink r:id="rId25">
        <w:r>
          <w:rPr>
            <w:color w:val="1155CC"/>
            <w:u w:val="single"/>
          </w:rPr>
          <w:t>https://doi.org/10.1080/02642069.2020.1713111</w:t>
        </w:r>
      </w:hyperlink>
      <w:r>
        <w:t xml:space="preserve">. </w:t>
      </w:r>
    </w:p>
    <w:p w14:paraId="583706E6" w14:textId="77777777" w:rsidR="00D6492C" w:rsidRDefault="00D6492C" w:rsidP="00D6492C">
      <w:pPr>
        <w:spacing w:after="240"/>
      </w:pPr>
      <w:r>
        <w:t xml:space="preserve">Lisa, F., Rosen, A. and Astrid, H. (2024) </w:t>
      </w:r>
      <w:r>
        <w:rPr>
          <w:i/>
        </w:rPr>
        <w:t>Imbalances between supply and demand recent causes of labour shortages in advanced economies</w:t>
      </w:r>
      <w:r>
        <w:t xml:space="preserve">, </w:t>
      </w:r>
      <w:r>
        <w:rPr>
          <w:i/>
        </w:rPr>
        <w:t>ILO eBooks</w:t>
      </w:r>
      <w:r>
        <w:t xml:space="preserve">. International Labour Organization. Available at: </w:t>
      </w:r>
      <w:hyperlink r:id="rId26">
        <w:r>
          <w:rPr>
            <w:color w:val="1155CC"/>
            <w:u w:val="single"/>
          </w:rPr>
          <w:t>https://doi.org/10.54394/luty2310</w:t>
        </w:r>
      </w:hyperlink>
      <w:r>
        <w:t xml:space="preserve">. </w:t>
      </w:r>
    </w:p>
    <w:p w14:paraId="52109AF3" w14:textId="77777777" w:rsidR="00D6492C" w:rsidRDefault="00D6492C" w:rsidP="00D6492C">
      <w:pPr>
        <w:spacing w:after="240"/>
      </w:pPr>
      <w:r>
        <w:t xml:space="preserve">Marriott International (2024) </w:t>
      </w:r>
      <w:r>
        <w:rPr>
          <w:i/>
        </w:rPr>
        <w:t>Empowering the Frontlines Marriott International’s Blueprint for Transforming the Associate Experience 2</w:t>
      </w:r>
      <w:r>
        <w:t xml:space="preserve">. Available at: </w:t>
      </w:r>
      <w:hyperlink r:id="rId27">
        <w:r>
          <w:rPr>
            <w:color w:val="1155CC"/>
            <w:u w:val="single"/>
          </w:rPr>
          <w:t>https://pubfiles.greatplacetowork.com/root/com/GPTW_Marriott_Frontlines_08_Download.pdf</w:t>
        </w:r>
      </w:hyperlink>
      <w:r>
        <w:t xml:space="preserve">  (Accessed: 26 October 2025).</w:t>
      </w:r>
    </w:p>
    <w:p w14:paraId="62152FD2" w14:textId="77777777" w:rsidR="00D6492C" w:rsidRDefault="00D6492C" w:rsidP="00D6492C">
      <w:pPr>
        <w:spacing w:after="240"/>
      </w:pPr>
      <w:r>
        <w:t xml:space="preserve">Morning Advertiser (2025) </w:t>
      </w:r>
      <w:r>
        <w:rPr>
          <w:i/>
        </w:rPr>
        <w:t>Staff experiencing burnout and poor work/life balance</w:t>
      </w:r>
      <w:r>
        <w:t xml:space="preserve">, </w:t>
      </w:r>
      <w:r>
        <w:rPr>
          <w:i/>
        </w:rPr>
        <w:t>MorningAdvertiser.co.uk</w:t>
      </w:r>
      <w:r>
        <w:t xml:space="preserve">. Available at: </w:t>
      </w:r>
      <w:hyperlink r:id="rId28">
        <w:r>
          <w:rPr>
            <w:color w:val="1155CC"/>
            <w:u w:val="single"/>
          </w:rPr>
          <w:t>https://www.morningadvertiser.co.uk/Article/2025/07/24/hospitality-staff-reporting-burnout/</w:t>
        </w:r>
      </w:hyperlink>
      <w:r>
        <w:t xml:space="preserve"> (Accessed: 21 October 2025).</w:t>
      </w:r>
    </w:p>
    <w:p w14:paraId="61D8796F" w14:textId="77777777" w:rsidR="00D6492C" w:rsidRDefault="00D6492C" w:rsidP="00D6492C">
      <w:pPr>
        <w:spacing w:after="240"/>
      </w:pPr>
      <w:r>
        <w:t xml:space="preserve">Nicholls, C. (2025) </w:t>
      </w:r>
      <w:r>
        <w:rPr>
          <w:i/>
        </w:rPr>
        <w:t>Burnout and understaffing increasingly impacting hospitality employee mental health</w:t>
      </w:r>
      <w:r>
        <w:t xml:space="preserve">, </w:t>
      </w:r>
      <w:r>
        <w:rPr>
          <w:i/>
        </w:rPr>
        <w:t>The Caterer</w:t>
      </w:r>
      <w:r>
        <w:t xml:space="preserve">. Available at: </w:t>
      </w:r>
      <w:hyperlink r:id="rId29">
        <w:r>
          <w:rPr>
            <w:color w:val="1155CC"/>
            <w:u w:val="single"/>
          </w:rPr>
          <w:t>https://www.thecaterer.com/news/burnout-just-part-of-the-job-say-hospitality-employees</w:t>
        </w:r>
      </w:hyperlink>
      <w:r>
        <w:t xml:space="preserve"> (Accessed: 21 October 2025).</w:t>
      </w:r>
    </w:p>
    <w:p w14:paraId="48B7719D" w14:textId="77777777" w:rsidR="00D6492C" w:rsidRDefault="00D6492C" w:rsidP="00D6492C">
      <w:pPr>
        <w:spacing w:after="240"/>
      </w:pPr>
      <w:r>
        <w:lastRenderedPageBreak/>
        <w:t xml:space="preserve">NSW Government (2024) </w:t>
      </w:r>
      <w:r>
        <w:rPr>
          <w:i/>
        </w:rPr>
        <w:t>Mental Health support boosted for hospitality staff - News</w:t>
      </w:r>
      <w:r>
        <w:t xml:space="preserve">, </w:t>
      </w:r>
      <w:r>
        <w:rPr>
          <w:i/>
        </w:rPr>
        <w:t>Nsw.gov.au</w:t>
      </w:r>
      <w:r>
        <w:t xml:space="preserve">. Available at: </w:t>
      </w:r>
      <w:hyperlink r:id="rId30">
        <w:r>
          <w:rPr>
            <w:color w:val="1155CC"/>
            <w:u w:val="single"/>
          </w:rPr>
          <w:t>https://www.health.nsw.gov.au/news/Pages/20240711_00.aspx</w:t>
        </w:r>
      </w:hyperlink>
      <w:r>
        <w:t xml:space="preserve"> (Accessed: 26 October 2025).</w:t>
      </w:r>
    </w:p>
    <w:p w14:paraId="408E6927" w14:textId="77777777" w:rsidR="00D6492C" w:rsidRDefault="00D6492C" w:rsidP="00D6492C">
      <w:pPr>
        <w:spacing w:after="240"/>
      </w:pPr>
      <w:r>
        <w:t xml:space="preserve">Park, S.K., Rhee, M.-K. and Lee, S.W. (2021) ‘The effects of job demands and resources on turnover intention: The mediating roles of emotional exhaustion and depersonalization’, </w:t>
      </w:r>
      <w:r>
        <w:rPr>
          <w:i/>
        </w:rPr>
        <w:t>Work</w:t>
      </w:r>
      <w:r>
        <w:t xml:space="preserve">, 70(1), pp. 1–9. Available at: </w:t>
      </w:r>
      <w:hyperlink r:id="rId31">
        <w:r>
          <w:rPr>
            <w:color w:val="1155CC"/>
            <w:u w:val="single"/>
          </w:rPr>
          <w:t>https://doi.org/10.3233/wor-213574</w:t>
        </w:r>
      </w:hyperlink>
      <w:r>
        <w:t xml:space="preserve">. </w:t>
      </w:r>
    </w:p>
    <w:p w14:paraId="3264E432" w14:textId="77777777" w:rsidR="00D6492C" w:rsidRDefault="00D6492C" w:rsidP="00D6492C">
      <w:pPr>
        <w:spacing w:after="240"/>
      </w:pPr>
      <w:r>
        <w:t xml:space="preserve">Paton, N. (2025) </w:t>
      </w:r>
      <w:r>
        <w:rPr>
          <w:i/>
        </w:rPr>
        <w:t>Hospitality and shift workers struggling with burnout</w:t>
      </w:r>
      <w:r>
        <w:t xml:space="preserve">, </w:t>
      </w:r>
      <w:r>
        <w:rPr>
          <w:i/>
        </w:rPr>
        <w:t>Personnel Today</w:t>
      </w:r>
      <w:r>
        <w:t xml:space="preserve">. Available at: </w:t>
      </w:r>
      <w:hyperlink r:id="rId32">
        <w:r>
          <w:rPr>
            <w:color w:val="1155CC"/>
            <w:u w:val="single"/>
          </w:rPr>
          <w:t>https://www.personneltoday.com/hr/hospitality-and-shift-workers-struggling-with-burnout/</w:t>
        </w:r>
      </w:hyperlink>
      <w:r>
        <w:t xml:space="preserve"> (Accessed: 21 October 2025).</w:t>
      </w:r>
    </w:p>
    <w:p w14:paraId="639322A3" w14:textId="77777777" w:rsidR="00D6492C" w:rsidRDefault="00D6492C" w:rsidP="00D6492C">
      <w:pPr>
        <w:spacing w:after="240"/>
      </w:pPr>
      <w:r>
        <w:t xml:space="preserve">Piso, A. (2021) ‘Controlling the clock: Working hours in the UK hotel sector’, </w:t>
      </w:r>
      <w:r>
        <w:rPr>
          <w:i/>
        </w:rPr>
        <w:t>Research in Hospitality Management</w:t>
      </w:r>
      <w:r>
        <w:t xml:space="preserve">, 12(1), pp. 1–11. Available at: </w:t>
      </w:r>
      <w:hyperlink r:id="rId33">
        <w:r>
          <w:rPr>
            <w:color w:val="1155CC"/>
            <w:u w:val="single"/>
          </w:rPr>
          <w:t>https://doi.org/10.1080/22243534.2021.2007589</w:t>
        </w:r>
      </w:hyperlink>
      <w:r>
        <w:t xml:space="preserve">. </w:t>
      </w:r>
    </w:p>
    <w:p w14:paraId="1EA4A434" w14:textId="77777777" w:rsidR="00D6492C" w:rsidRDefault="00D6492C" w:rsidP="00D6492C">
      <w:pPr>
        <w:spacing w:after="240"/>
      </w:pPr>
      <w:r>
        <w:t xml:space="preserve">Roberts, I. (2024) </w:t>
      </w:r>
      <w:r>
        <w:rPr>
          <w:i/>
        </w:rPr>
        <w:t>Tech consolidation: the future of the UK hospitality industry</w:t>
      </w:r>
      <w:r>
        <w:t xml:space="preserve">, </w:t>
      </w:r>
      <w:r>
        <w:rPr>
          <w:i/>
        </w:rPr>
        <w:t>UKHospitality</w:t>
      </w:r>
      <w:r>
        <w:t xml:space="preserve">. Available at: </w:t>
      </w:r>
      <w:hyperlink r:id="rId34">
        <w:r>
          <w:rPr>
            <w:color w:val="1155CC"/>
            <w:u w:val="single"/>
          </w:rPr>
          <w:t>https://www.ukhospitality.org.uk/tech-consolidation-the-future-of-uk-hospitality-industry/</w:t>
        </w:r>
      </w:hyperlink>
      <w:r>
        <w:t xml:space="preserve"> (Accessed: 21 October 2025).</w:t>
      </w:r>
    </w:p>
    <w:p w14:paraId="2D3C2254" w14:textId="77777777" w:rsidR="00D6492C" w:rsidRDefault="00D6492C" w:rsidP="00D6492C">
      <w:pPr>
        <w:spacing w:after="240"/>
      </w:pPr>
      <w:r>
        <w:t xml:space="preserve">Rosemberg, M.-A.S., Ghosh, B., Jun, J., Armijo, J. and Marriott, D.J. (2025) ‘Psychosocial Stress at Work and Risks for Burnout Among Hotel Workers’, </w:t>
      </w:r>
      <w:r>
        <w:rPr>
          <w:i/>
        </w:rPr>
        <w:t>Journal of occupational and environmental medicine</w:t>
      </w:r>
      <w:r>
        <w:t xml:space="preserve">, 67(3), pp. 223–227. Available at: </w:t>
      </w:r>
      <w:hyperlink r:id="rId35">
        <w:r>
          <w:rPr>
            <w:color w:val="1155CC"/>
            <w:u w:val="single"/>
          </w:rPr>
          <w:t>https://doi.org/10.1097/JOM.0000000000003280</w:t>
        </w:r>
      </w:hyperlink>
      <w:r>
        <w:t xml:space="preserve">. </w:t>
      </w:r>
    </w:p>
    <w:p w14:paraId="76FDB645" w14:textId="77777777" w:rsidR="00D6492C" w:rsidRDefault="00D6492C" w:rsidP="00D6492C">
      <w:pPr>
        <w:spacing w:after="240"/>
      </w:pPr>
      <w:r>
        <w:t xml:space="preserve">Saito, H., Brozović, D. and Baum, T. (2024) ‘Well-being of hospitality employees: A systematic literature review’, </w:t>
      </w:r>
      <w:r>
        <w:rPr>
          <w:i/>
        </w:rPr>
        <w:t>International Journal of Hospitality Management</w:t>
      </w:r>
      <w:r>
        <w:t xml:space="preserve">, 124(103955), p. 103955. Available at: </w:t>
      </w:r>
      <w:hyperlink r:id="rId36">
        <w:r>
          <w:rPr>
            <w:color w:val="1155CC"/>
            <w:u w:val="single"/>
          </w:rPr>
          <w:t>https://doi.org/10.1016/j.ijhm.2024.103955</w:t>
        </w:r>
      </w:hyperlink>
      <w:r>
        <w:t xml:space="preserve">. </w:t>
      </w:r>
    </w:p>
    <w:p w14:paraId="7E467963" w14:textId="77777777" w:rsidR="00D6492C" w:rsidRDefault="00D6492C" w:rsidP="00D6492C">
      <w:pPr>
        <w:spacing w:after="240"/>
      </w:pPr>
      <w:r>
        <w:t xml:space="preserve">Salama, W., Abdou, A.H., Mohamed, S.A.K. and Shehata, H.S. (2022) ‘Impact of Work Stress and Job Burnout on Turnover Intentions among Hotel Employees’, </w:t>
      </w:r>
      <w:r>
        <w:rPr>
          <w:i/>
        </w:rPr>
        <w:t>International Journal of Environmental Research and Public Health</w:t>
      </w:r>
      <w:r>
        <w:t xml:space="preserve">, 19(15). Available at: </w:t>
      </w:r>
      <w:hyperlink r:id="rId37">
        <w:r>
          <w:rPr>
            <w:color w:val="1155CC"/>
            <w:u w:val="single"/>
          </w:rPr>
          <w:t>https://pmc.ncbi.nlm.nih.gov/articles/PMC9368148/</w:t>
        </w:r>
      </w:hyperlink>
      <w:r>
        <w:t xml:space="preserve">. </w:t>
      </w:r>
    </w:p>
    <w:p w14:paraId="70ABC2C6" w14:textId="77777777" w:rsidR="00D6492C" w:rsidRDefault="00D6492C" w:rsidP="00D6492C">
      <w:pPr>
        <w:spacing w:after="240"/>
      </w:pPr>
      <w:r>
        <w:t xml:space="preserve">Schulte, P.A., Sauter, S.L., Pandalai, S.P., Tiesman, H.M., Chosewood, L.C., Cunningham, T.R., Wurzelbacher, S.J., Pana‐Cryan, R., Swanson, N.G., Chang, C., Jeannie, Reissman, D.B., Ray, T.K. and Howard, J. (2024) ‘An urgent call to address work‐related psychosocial hazards </w:t>
      </w:r>
      <w:r>
        <w:lastRenderedPageBreak/>
        <w:t xml:space="preserve">and improve worker well‐being’, </w:t>
      </w:r>
      <w:r>
        <w:rPr>
          <w:i/>
        </w:rPr>
        <w:t>American journal of industrial medicine</w:t>
      </w:r>
      <w:r>
        <w:t xml:space="preserve">, 67(6). Available at: </w:t>
      </w:r>
      <w:hyperlink r:id="rId38">
        <w:r>
          <w:rPr>
            <w:color w:val="1155CC"/>
            <w:u w:val="single"/>
          </w:rPr>
          <w:t>https://doi.org/10.1002/ajim.23583</w:t>
        </w:r>
      </w:hyperlink>
      <w:r>
        <w:t xml:space="preserve">. </w:t>
      </w:r>
    </w:p>
    <w:p w14:paraId="085C10DB" w14:textId="77777777" w:rsidR="00D6492C" w:rsidRDefault="00D6492C" w:rsidP="00D6492C">
      <w:pPr>
        <w:spacing w:after="240"/>
      </w:pPr>
      <w:r>
        <w:t xml:space="preserve">Seo, J. (2024) </w:t>
      </w:r>
      <w:r>
        <w:rPr>
          <w:i/>
        </w:rPr>
        <w:t>85% of hospitality professionals experience poor mental health, study finds</w:t>
      </w:r>
      <w:r>
        <w:t xml:space="preserve">, </w:t>
      </w:r>
      <w:r>
        <w:rPr>
          <w:i/>
        </w:rPr>
        <w:t>The Caterer</w:t>
      </w:r>
      <w:r>
        <w:t xml:space="preserve">. Available at: </w:t>
      </w:r>
      <w:hyperlink r:id="rId39">
        <w:r>
          <w:rPr>
            <w:color w:val="1155CC"/>
            <w:u w:val="single"/>
          </w:rPr>
          <w:t>https://www.thecaterer.com/news/planday-hospitality-professionals-poor-mental-health-report</w:t>
        </w:r>
      </w:hyperlink>
      <w:r>
        <w:t xml:space="preserve"> (Accessed: 21 October 2025).</w:t>
      </w:r>
    </w:p>
    <w:p w14:paraId="4EFF5CD4" w14:textId="77777777" w:rsidR="00D6492C" w:rsidRDefault="00D6492C" w:rsidP="00D6492C">
      <w:pPr>
        <w:spacing w:after="240"/>
      </w:pPr>
      <w:r>
        <w:t xml:space="preserve">Shapoval, V., Hägglund, P., Pizam, A., Abraham, V., Carlbäck, M., Nygren, T. and Smith, R.M. (2021) ‘The COVID-19 pandemic effects on the hospitality industry using social systems theory: A multi-country comparison’, </w:t>
      </w:r>
      <w:r>
        <w:rPr>
          <w:i/>
        </w:rPr>
        <w:t>International Journal of Hospitality Management</w:t>
      </w:r>
      <w:r>
        <w:t xml:space="preserve">, 94(102813), p. 102813. Available at: </w:t>
      </w:r>
      <w:hyperlink r:id="rId40">
        <w:r>
          <w:rPr>
            <w:color w:val="1155CC"/>
            <w:u w:val="single"/>
          </w:rPr>
          <w:t>https://doi.org/10.1016/j.ijhm.2020.102813</w:t>
        </w:r>
      </w:hyperlink>
      <w:r>
        <w:t xml:space="preserve">. </w:t>
      </w:r>
    </w:p>
    <w:p w14:paraId="3598FE7E" w14:textId="77777777" w:rsidR="00D6492C" w:rsidRDefault="00D6492C" w:rsidP="00D6492C">
      <w:pPr>
        <w:spacing w:after="240"/>
      </w:pPr>
      <w:r>
        <w:t xml:space="preserve">Strudwick, J., Gayed, A., Deady, M., Haffar, S., Mobbs, S., Malik, A., Akhtar, A., Braund, T., Bryant, R.A. and Harvey, S.B. (2023) ‘Workplace mental health screening: a systematic review and meta-analysis’, </w:t>
      </w:r>
      <w:r>
        <w:rPr>
          <w:i/>
        </w:rPr>
        <w:t>Occupational and Environmental Medicine</w:t>
      </w:r>
      <w:r>
        <w:t xml:space="preserve">, 80(8). Available at: </w:t>
      </w:r>
      <w:hyperlink r:id="rId41">
        <w:r>
          <w:rPr>
            <w:color w:val="1155CC"/>
            <w:u w:val="single"/>
          </w:rPr>
          <w:t>https://doi.org/10.1136/oemed-2022-108608</w:t>
        </w:r>
      </w:hyperlink>
      <w:r>
        <w:t xml:space="preserve">. </w:t>
      </w:r>
    </w:p>
    <w:p w14:paraId="4967FA92" w14:textId="77777777" w:rsidR="00D6492C" w:rsidRDefault="00D6492C" w:rsidP="00D6492C">
      <w:pPr>
        <w:spacing w:after="240"/>
      </w:pPr>
      <w:r>
        <w:t xml:space="preserve">Travel PR News (2024) </w:t>
      </w:r>
      <w:r>
        <w:rPr>
          <w:i/>
        </w:rPr>
        <w:t>Accor Unveils ‘Hospitality is a Work of Heart’ Initiative to Revitalize Hospitality Talent Culture</w:t>
      </w:r>
      <w:r>
        <w:t xml:space="preserve">, </w:t>
      </w:r>
      <w:r>
        <w:rPr>
          <w:i/>
        </w:rPr>
        <w:t>Travel PR News</w:t>
      </w:r>
      <w:r>
        <w:t xml:space="preserve">. Available at: </w:t>
      </w:r>
      <w:hyperlink r:id="rId42">
        <w:r>
          <w:rPr>
            <w:color w:val="1155CC"/>
            <w:u w:val="single"/>
          </w:rPr>
          <w:t>https://travelprnews.com/accor-unveils-hospitality-is-a-work-of-heart-initiative-to-revitalize-hospitality-talent-culture-858999/travel-press-release/2024/04/04/</w:t>
        </w:r>
      </w:hyperlink>
      <w:r>
        <w:t xml:space="preserve">  (Accessed: 26 October 2025).</w:t>
      </w:r>
    </w:p>
    <w:p w14:paraId="350481DD" w14:textId="77777777" w:rsidR="00D6492C" w:rsidRDefault="00D6492C" w:rsidP="00D6492C">
      <w:pPr>
        <w:spacing w:after="240"/>
      </w:pPr>
      <w:r>
        <w:t xml:space="preserve">Tummers, L.G. and Bakker, A.B. (2021) ‘Leadership and job demands-resources theory: A systematic review’, </w:t>
      </w:r>
      <w:r>
        <w:rPr>
          <w:i/>
        </w:rPr>
        <w:t>Frontiers in Psychology</w:t>
      </w:r>
      <w:r>
        <w:t xml:space="preserve">, 12, pp. 1–13. Available at: </w:t>
      </w:r>
      <w:hyperlink r:id="rId43">
        <w:r>
          <w:rPr>
            <w:color w:val="1155CC"/>
            <w:u w:val="single"/>
          </w:rPr>
          <w:t>https://doi.org/10.3389/fpsyg.2021.722080</w:t>
        </w:r>
      </w:hyperlink>
      <w:r>
        <w:t xml:space="preserve">. </w:t>
      </w:r>
    </w:p>
    <w:p w14:paraId="08F6D86D" w14:textId="77777777" w:rsidR="00D6492C" w:rsidRDefault="00D6492C" w:rsidP="00D6492C">
      <w:pPr>
        <w:spacing w:after="240"/>
      </w:pPr>
      <w:r>
        <w:t xml:space="preserve">Üngüren, E., Onur, N., Demirel, H. and Tekin, Ö.A. (2024) ‘The Effects of Job Stress on Burnout and Turnover Intention: The Moderating Effects of Job Security and Financial Dependency’, </w:t>
      </w:r>
      <w:r>
        <w:rPr>
          <w:i/>
        </w:rPr>
        <w:t>Behavioral Sciences</w:t>
      </w:r>
      <w:r>
        <w:t xml:space="preserve">, 14(4), p. 322. Available at: </w:t>
      </w:r>
      <w:hyperlink r:id="rId44">
        <w:r>
          <w:rPr>
            <w:color w:val="1155CC"/>
            <w:u w:val="single"/>
          </w:rPr>
          <w:t>https://doi.org/10.3390/bs14040322</w:t>
        </w:r>
      </w:hyperlink>
      <w:r>
        <w:t xml:space="preserve">. </w:t>
      </w:r>
    </w:p>
    <w:p w14:paraId="00D9789C" w14:textId="77777777" w:rsidR="00D6492C" w:rsidRDefault="00D6492C" w:rsidP="00D6492C">
      <w:pPr>
        <w:spacing w:after="240"/>
      </w:pPr>
      <w:r>
        <w:t xml:space="preserve">Wong, A.K.F., Kim, S. (Sam) and Xu, Y. (2025) ‘Does hotel employees’ mental health matter? Assessment of its antecedents and coping behavior’, </w:t>
      </w:r>
      <w:r>
        <w:rPr>
          <w:i/>
        </w:rPr>
        <w:t>International Journal of Hospitality Management</w:t>
      </w:r>
      <w:r>
        <w:t xml:space="preserve">, 126, p. 104084. Available at: </w:t>
      </w:r>
      <w:hyperlink r:id="rId45">
        <w:r>
          <w:rPr>
            <w:color w:val="1155CC"/>
            <w:u w:val="single"/>
          </w:rPr>
          <w:t>https://doi.org/10.1016/j.ijhm.2025.104084</w:t>
        </w:r>
      </w:hyperlink>
      <w:r>
        <w:t xml:space="preserve">. </w:t>
      </w:r>
    </w:p>
    <w:p w14:paraId="00000061" w14:textId="77777777" w:rsidR="004E59CA" w:rsidRDefault="004E59CA"/>
    <w:sectPr w:rsidR="004E59CA" w:rsidSect="00F62F1B">
      <w:footerReference w:type="default" r:id="rId4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0F22F" w14:textId="77777777" w:rsidR="00BD2428" w:rsidRDefault="00BD2428" w:rsidP="00095CA8">
      <w:pPr>
        <w:spacing w:after="0" w:line="240" w:lineRule="auto"/>
      </w:pPr>
      <w:r>
        <w:separator/>
      </w:r>
    </w:p>
  </w:endnote>
  <w:endnote w:type="continuationSeparator" w:id="0">
    <w:p w14:paraId="31D7FD14" w14:textId="77777777" w:rsidR="00BD2428" w:rsidRDefault="00BD2428" w:rsidP="00095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054563"/>
      <w:docPartObj>
        <w:docPartGallery w:val="Page Numbers (Bottom of Page)"/>
        <w:docPartUnique/>
      </w:docPartObj>
    </w:sdtPr>
    <w:sdtEndPr>
      <w:rPr>
        <w:noProof/>
      </w:rPr>
    </w:sdtEndPr>
    <w:sdtContent>
      <w:p w14:paraId="566835C7" w14:textId="2149604F" w:rsidR="00095CA8" w:rsidRDefault="00095C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4DD27D" w14:textId="77777777" w:rsidR="00095CA8" w:rsidRDefault="00095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273B7" w14:textId="77777777" w:rsidR="00BD2428" w:rsidRDefault="00BD2428" w:rsidP="00095CA8">
      <w:pPr>
        <w:spacing w:after="0" w:line="240" w:lineRule="auto"/>
      </w:pPr>
      <w:r>
        <w:separator/>
      </w:r>
    </w:p>
  </w:footnote>
  <w:footnote w:type="continuationSeparator" w:id="0">
    <w:p w14:paraId="5D049339" w14:textId="77777777" w:rsidR="00BD2428" w:rsidRDefault="00BD2428" w:rsidP="00095C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9CA"/>
    <w:rsid w:val="00063AD7"/>
    <w:rsid w:val="00095CA8"/>
    <w:rsid w:val="000A59E8"/>
    <w:rsid w:val="004E59CA"/>
    <w:rsid w:val="00507DED"/>
    <w:rsid w:val="00814FE9"/>
    <w:rsid w:val="00AB2BC8"/>
    <w:rsid w:val="00B55F75"/>
    <w:rsid w:val="00B955B4"/>
    <w:rsid w:val="00BD2428"/>
    <w:rsid w:val="00C56F9A"/>
    <w:rsid w:val="00D6492C"/>
    <w:rsid w:val="00D73E33"/>
    <w:rsid w:val="00EB6B1E"/>
    <w:rsid w:val="00F62F1B"/>
    <w:rsid w:val="00FD0E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1CF3E"/>
  <w15:docId w15:val="{41DA548C-B300-4EEF-85FB-696D14D8A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95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CA8"/>
  </w:style>
  <w:style w:type="paragraph" w:styleId="Footer">
    <w:name w:val="footer"/>
    <w:basedOn w:val="Normal"/>
    <w:link w:val="FooterChar"/>
    <w:uiPriority w:val="99"/>
    <w:unhideWhenUsed/>
    <w:rsid w:val="00095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CA8"/>
  </w:style>
  <w:style w:type="paragraph" w:styleId="TOCHeading">
    <w:name w:val="TOC Heading"/>
    <w:basedOn w:val="Heading1"/>
    <w:next w:val="Normal"/>
    <w:uiPriority w:val="39"/>
    <w:unhideWhenUsed/>
    <w:qFormat/>
    <w:rsid w:val="00095C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95CA8"/>
    <w:pPr>
      <w:spacing w:after="100"/>
    </w:pPr>
  </w:style>
  <w:style w:type="paragraph" w:styleId="TOC2">
    <w:name w:val="toc 2"/>
    <w:basedOn w:val="Normal"/>
    <w:next w:val="Normal"/>
    <w:autoRedefine/>
    <w:uiPriority w:val="39"/>
    <w:unhideWhenUsed/>
    <w:rsid w:val="00095CA8"/>
    <w:pPr>
      <w:spacing w:after="100"/>
      <w:ind w:left="240"/>
    </w:pPr>
  </w:style>
  <w:style w:type="character" w:styleId="Hyperlink">
    <w:name w:val="Hyperlink"/>
    <w:basedOn w:val="DefaultParagraphFont"/>
    <w:uiPriority w:val="99"/>
    <w:unhideWhenUsed/>
    <w:rsid w:val="00095CA8"/>
    <w:rPr>
      <w:color w:val="0000FF" w:themeColor="hyperlink"/>
      <w:u w:val="single"/>
    </w:rPr>
  </w:style>
  <w:style w:type="paragraph" w:customStyle="1" w:styleId="Default">
    <w:name w:val="Default"/>
    <w:rsid w:val="00D6492C"/>
    <w:pPr>
      <w:autoSpaceDE w:val="0"/>
      <w:autoSpaceDN w:val="0"/>
      <w:adjustRightInd w:val="0"/>
      <w:spacing w:after="0" w:line="240" w:lineRule="auto"/>
      <w:jc w:val="left"/>
    </w:pPr>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bs13020084" TargetMode="External"/><Relationship Id="rId18" Type="http://schemas.openxmlformats.org/officeDocument/2006/relationships/hyperlink" Target="https://doi.org/10.1186/s40359-024-02167-w" TargetMode="External"/><Relationship Id="rId26" Type="http://schemas.openxmlformats.org/officeDocument/2006/relationships/hyperlink" Target="https://doi.org/10.54394/luty2310" TargetMode="External"/><Relationship Id="rId39" Type="http://schemas.openxmlformats.org/officeDocument/2006/relationships/hyperlink" Target="https://www.thecaterer.com/news/planday-hospitality-professionals-poor-mental-health-report" TargetMode="External"/><Relationship Id="rId21" Type="http://schemas.openxmlformats.org/officeDocument/2006/relationships/hyperlink" Target="https://www.mdpi.com/2071-1050/16/19/8428" TargetMode="External"/><Relationship Id="rId34" Type="http://schemas.openxmlformats.org/officeDocument/2006/relationships/hyperlink" Target="https://www.ukhospitality.org.uk/tech-consolidation-the-future-of-uk-hospitality-industry/" TargetMode="External"/><Relationship Id="rId42" Type="http://schemas.openxmlformats.org/officeDocument/2006/relationships/hyperlink" Target="https://travelprnews.com/accor-unveils-hospitality-is-a-work-of-heart-initiative-to-revitalize-hospitality-talent-culture-858999/travel-press-release/2024/04/04/" TargetMode="External"/><Relationship Id="rId47" Type="http://schemas.openxmlformats.org/officeDocument/2006/relationships/fontTable" Target="fontTable.xml"/><Relationship Id="rId7" Type="http://schemas.openxmlformats.org/officeDocument/2006/relationships/hyperlink" Target="https://www.greenlodgingnews.com/hospitality-wellbeing-in-2025-turning-insight-into-action/" TargetMode="External"/><Relationship Id="rId2" Type="http://schemas.openxmlformats.org/officeDocument/2006/relationships/styles" Target="styles.xml"/><Relationship Id="rId16" Type="http://schemas.openxmlformats.org/officeDocument/2006/relationships/hyperlink" Target="https://www.hospitalitymagazine.com.au/why-hospitality-leaders-cant-ignore-mental-health-any-longer/" TargetMode="External"/><Relationship Id="rId29" Type="http://schemas.openxmlformats.org/officeDocument/2006/relationships/hyperlink" Target="https://www.thecaterer.com/news/burnout-just-part-of-the-job-say-hospitality-employe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889-025-21358-7" TargetMode="External"/><Relationship Id="rId24" Type="http://schemas.openxmlformats.org/officeDocument/2006/relationships/hyperlink" Target="https://www.iso.org/standard/64283.html" TargetMode="External"/><Relationship Id="rId32" Type="http://schemas.openxmlformats.org/officeDocument/2006/relationships/hyperlink" Target="https://www.personneltoday.com/hr/hospitality-and-shift-workers-struggling-with-burnout/" TargetMode="External"/><Relationship Id="rId37" Type="http://schemas.openxmlformats.org/officeDocument/2006/relationships/hyperlink" Target="https://pmc.ncbi.nlm.nih.gov/articles/PMC9368148/" TargetMode="External"/><Relationship Id="rId40" Type="http://schemas.openxmlformats.org/officeDocument/2006/relationships/hyperlink" Target="https://doi.org/10.1016/j.ijhm.2020.102813" TargetMode="External"/><Relationship Id="rId45" Type="http://schemas.openxmlformats.org/officeDocument/2006/relationships/hyperlink" Target="https://doi.org/10.1016/j.ijhm.2025.104084" TargetMode="External"/><Relationship Id="rId5" Type="http://schemas.openxmlformats.org/officeDocument/2006/relationships/footnotes" Target="footnotes.xml"/><Relationship Id="rId15" Type="http://schemas.openxmlformats.org/officeDocument/2006/relationships/hyperlink" Target="https://doi.org/10.1016/j.heha.2023.100054" TargetMode="External"/><Relationship Id="rId23" Type="http://schemas.openxmlformats.org/officeDocument/2006/relationships/hyperlink" Target="https://hospitalityrewards.co.uk/blog/why-mental-health-is-a-significant-concern-in-the-uk-hospitality-industry-and-what-employers-can-do-about-it/" TargetMode="External"/><Relationship Id="rId28" Type="http://schemas.openxmlformats.org/officeDocument/2006/relationships/hyperlink" Target="https://www.morningadvertiser.co.uk/Article/2025/07/24/hospitality-staff-reporting-burnout/" TargetMode="External"/><Relationship Id="rId36" Type="http://schemas.openxmlformats.org/officeDocument/2006/relationships/hyperlink" Target="https://doi.org/10.1016/j.ijhm.2024.103955" TargetMode="External"/><Relationship Id="rId10" Type="http://schemas.openxmlformats.org/officeDocument/2006/relationships/hyperlink" Target="https://doi.org/10.24191/abrij.v8i2.4303" TargetMode="External"/><Relationship Id="rId19" Type="http://schemas.openxmlformats.org/officeDocument/2006/relationships/hyperlink" Target="https://doi.org/10.3390/ejihpe13030048" TargetMode="External"/><Relationship Id="rId31" Type="http://schemas.openxmlformats.org/officeDocument/2006/relationships/hyperlink" Target="https://doi.org/10.3233/wor-213574" TargetMode="External"/><Relationship Id="rId44" Type="http://schemas.openxmlformats.org/officeDocument/2006/relationships/hyperlink" Target="https://doi.org/10.3390/bs14040322" TargetMode="External"/><Relationship Id="rId4" Type="http://schemas.openxmlformats.org/officeDocument/2006/relationships/webSettings" Target="webSettings.xml"/><Relationship Id="rId9" Type="http://schemas.openxmlformats.org/officeDocument/2006/relationships/hyperlink" Target="https://doi.org/10.35870/ijmsit.v4i2.3201" TargetMode="External"/><Relationship Id="rId14" Type="http://schemas.openxmlformats.org/officeDocument/2006/relationships/hyperlink" Target="https://doi.org/10.53623/jdmc.v4i2.494" TargetMode="External"/><Relationship Id="rId22" Type="http://schemas.openxmlformats.org/officeDocument/2006/relationships/hyperlink" Target="https://www.cipd.org/en/knowledge/factsheets/pestle-analysis-factsheet/" TargetMode="External"/><Relationship Id="rId27" Type="http://schemas.openxmlformats.org/officeDocument/2006/relationships/hyperlink" Target="https://pubfiles.greatplacetowork.com/root/com/GPTW_Marriott_Frontlines_08_Download.pdf" TargetMode="External"/><Relationship Id="rId30" Type="http://schemas.openxmlformats.org/officeDocument/2006/relationships/hyperlink" Target="https://www.health.nsw.gov.au/news/Pages/20240711_00.aspx" TargetMode="External"/><Relationship Id="rId35" Type="http://schemas.openxmlformats.org/officeDocument/2006/relationships/hyperlink" Target="https://doi.org/10.1097/JOM.0000000000003280" TargetMode="External"/><Relationship Id="rId43" Type="http://schemas.openxmlformats.org/officeDocument/2006/relationships/hyperlink" Target="https://doi.org/10.3389/fpsyg.2021.722080" TargetMode="External"/><Relationship Id="rId48" Type="http://schemas.openxmlformats.org/officeDocument/2006/relationships/theme" Target="theme/theme1.xml"/><Relationship Id="rId8" Type="http://schemas.openxmlformats.org/officeDocument/2006/relationships/hyperlink" Target="https://doi.org/10.3389/fpsyg.2022.1009785" TargetMode="External"/><Relationship Id="rId3" Type="http://schemas.openxmlformats.org/officeDocument/2006/relationships/settings" Target="settings.xml"/><Relationship Id="rId12" Type="http://schemas.openxmlformats.org/officeDocument/2006/relationships/hyperlink" Target="https://www.baldconsulting.co.uk/the-one-about-the-silent-crisis-employee-mental-health-in-modern-hospitality" TargetMode="External"/><Relationship Id="rId17" Type="http://schemas.openxmlformats.org/officeDocument/2006/relationships/hyperlink" Target="https://doi.org/10.1002/joec.12170" TargetMode="External"/><Relationship Id="rId25" Type="http://schemas.openxmlformats.org/officeDocument/2006/relationships/hyperlink" Target="https://doi.org/10.1080/02642069.2020.1713111" TargetMode="External"/><Relationship Id="rId33" Type="http://schemas.openxmlformats.org/officeDocument/2006/relationships/hyperlink" Target="https://doi.org/10.1080/22243534.2021.2007589" TargetMode="External"/><Relationship Id="rId38" Type="http://schemas.openxmlformats.org/officeDocument/2006/relationships/hyperlink" Target="https://doi.org/10.1002/ajim.23583" TargetMode="External"/><Relationship Id="rId46" Type="http://schemas.openxmlformats.org/officeDocument/2006/relationships/footer" Target="footer1.xml"/><Relationship Id="rId20" Type="http://schemas.openxmlformats.org/officeDocument/2006/relationships/hyperlink" Target="https://www.hospitalitynet.org/opinion/4128036.html" TargetMode="External"/><Relationship Id="rId41" Type="http://schemas.openxmlformats.org/officeDocument/2006/relationships/hyperlink" Target="https://doi.org/10.1136/oemed-2022-1086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15AA2-A680-4141-97A8-5278F03A2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16</Pages>
  <Words>5428</Words>
  <Characters>30946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Andreea Anghel (2226451)</dc:creator>
  <cp:lastModifiedBy>Alexandra Andreea Anghel (2226451)</cp:lastModifiedBy>
  <cp:revision>15</cp:revision>
  <dcterms:created xsi:type="dcterms:W3CDTF">2025-10-22T09:38:00Z</dcterms:created>
  <dcterms:modified xsi:type="dcterms:W3CDTF">2025-10-29T23:07:00Z</dcterms:modified>
</cp:coreProperties>
</file>