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00A028F6" w:rsidR="005C6CD8" w:rsidRPr="00D012E7" w:rsidRDefault="005C6CD8" w:rsidP="00D012E7">
      <w:pPr>
        <w:rPr>
          <w:rFonts w:cs="Arial"/>
          <w:sz w:val="22"/>
          <w:szCs w:val="22"/>
        </w:rPr>
      </w:pPr>
      <w:r w:rsidRPr="00D012E7">
        <w:rPr>
          <w:rFonts w:cs="Arial"/>
          <w:sz w:val="22"/>
          <w:szCs w:val="22"/>
        </w:rPr>
        <w:t>Please complete the following research pr</w:t>
      </w:r>
      <w:r w:rsidR="00D012E7">
        <w:rPr>
          <w:rFonts w:cs="Arial"/>
          <w:sz w:val="22"/>
          <w:szCs w:val="22"/>
        </w:rPr>
        <w:t>oposal and email to</w:t>
      </w:r>
      <w:r w:rsidR="00D012E7" w:rsidRPr="00D012E7">
        <w:rPr>
          <w:rFonts w:cs="Arial"/>
          <w:sz w:val="22"/>
          <w:szCs w:val="22"/>
        </w:rPr>
        <w:t xml:space="preserve"> </w:t>
      </w:r>
      <w:hyperlink r:id="rId12" w:history="1">
        <w:r w:rsidR="00D012E7" w:rsidRPr="00D012E7">
          <w:rPr>
            <w:rStyle w:val="Hyperlink"/>
            <w:rFonts w:cs="Arial"/>
            <w:sz w:val="22"/>
            <w:szCs w:val="22"/>
          </w:rPr>
          <w:t>mike.durke@uwtsd.ac.uk</w:t>
        </w:r>
      </w:hyperlink>
      <w:r w:rsidR="00D012E7" w:rsidRPr="00D012E7">
        <w:rPr>
          <w:rFonts w:cs="Arial"/>
          <w:sz w:val="22"/>
          <w:szCs w:val="22"/>
        </w:rPr>
        <w:t xml:space="preserve">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946F49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4AEE6532" w:rsidR="005C6CD8" w:rsidRDefault="005C6CD8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8A7AE7">
              <w:rPr>
                <w:rFonts w:cs="Arial"/>
                <w:b/>
                <w:bCs/>
                <w:sz w:val="22"/>
                <w:szCs w:val="22"/>
              </w:rPr>
              <w:t xml:space="preserve">Olivia Hurlow </w:t>
            </w:r>
          </w:p>
          <w:p w14:paraId="4F2606B7" w14:textId="637A7BF7" w:rsidR="00D012E7" w:rsidRPr="00D012E7" w:rsidRDefault="00D012E7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7238E252" w:rsidR="005C6CD8" w:rsidRPr="00946F49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619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46F49">
              <w:rPr>
                <w:rFonts w:cs="Arial"/>
                <w:b/>
                <w:bCs/>
                <w:sz w:val="22"/>
                <w:szCs w:val="22"/>
              </w:rPr>
              <w:t xml:space="preserve">ID No.: </w:t>
            </w:r>
            <w:r w:rsidR="008A7AE7">
              <w:rPr>
                <w:rFonts w:cs="Arial"/>
                <w:b/>
                <w:bCs/>
                <w:sz w:val="22"/>
                <w:szCs w:val="22"/>
              </w:rPr>
              <w:t>2103531</w:t>
            </w:r>
          </w:p>
        </w:tc>
      </w:tr>
      <w:tr w:rsidR="005C6CD8" w:rsidRPr="00B61956" w14:paraId="6AEAE466" w14:textId="77777777" w:rsidTr="00946F49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79624218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77A676AC" w14:textId="57E61172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  <w:r w:rsidRPr="00D012E7">
              <w:rPr>
                <w:rFonts w:cs="Arial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4823A536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  <w:r w:rsidRPr="00D012E7">
              <w:rPr>
                <w:rFonts w:cs="Arial"/>
                <w:sz w:val="22"/>
                <w:szCs w:val="22"/>
                <w:highlight w:val="yellow"/>
              </w:rPr>
              <w:t xml:space="preserve"> </w:t>
            </w:r>
          </w:p>
          <w:p w14:paraId="1A85E4DB" w14:textId="01BB510D" w:rsidR="005C6CD8" w:rsidRPr="008732A8" w:rsidRDefault="008732A8" w:rsidP="008732A8">
            <w:pPr>
              <w:pStyle w:val="ListParagraph"/>
              <w:numPr>
                <w:ilvl w:val="0"/>
                <w:numId w:val="38"/>
              </w:num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8732A8">
              <w:rPr>
                <w:rFonts w:cs="Arial"/>
                <w:sz w:val="22"/>
                <w:szCs w:val="22"/>
              </w:rPr>
              <w:t>Do Traumatic experiences trigger criminal activity?</w:t>
            </w:r>
          </w:p>
          <w:p w14:paraId="7AFA2F06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234CC167" w:rsidR="00D012E7" w:rsidRPr="00D012E7" w:rsidRDefault="005C6CD8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</w:t>
            </w:r>
            <w:r w:rsidR="0057057D">
              <w:rPr>
                <w:rFonts w:cs="Arial"/>
                <w:b/>
                <w:bCs/>
                <w:sz w:val="22"/>
                <w:szCs w:val="22"/>
              </w:rPr>
              <w:t xml:space="preserve">AIM &amp;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OBJECTIVES: </w:t>
            </w:r>
          </w:p>
          <w:p w14:paraId="5FA6D1B6" w14:textId="53E47A86" w:rsidR="00F46F72" w:rsidRDefault="00D012E7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assessment specification has broken down the structure of the dissertation or placement-based project</w:t>
            </w:r>
            <w:r w:rsidR="00B5610A">
              <w:rPr>
                <w:rFonts w:cs="Arial"/>
                <w:sz w:val="22"/>
                <w:szCs w:val="22"/>
              </w:rPr>
              <w:t>. Here, you are required to clarify the information you want to collect on your research topic in the form of two, three or four key objectives:</w:t>
            </w:r>
            <w:r w:rsidR="005C6CD8" w:rsidRPr="00D012E7">
              <w:rPr>
                <w:rFonts w:cs="Arial"/>
                <w:sz w:val="22"/>
                <w:szCs w:val="22"/>
              </w:rPr>
              <w:t xml:space="preserve"> </w:t>
            </w:r>
          </w:p>
          <w:p w14:paraId="652A880A" w14:textId="77777777" w:rsidR="008732A8" w:rsidRDefault="008732A8" w:rsidP="00D012E7">
            <w:pPr>
              <w:rPr>
                <w:rFonts w:cs="Arial"/>
                <w:sz w:val="22"/>
                <w:szCs w:val="22"/>
              </w:rPr>
            </w:pPr>
          </w:p>
          <w:p w14:paraId="010E7ADA" w14:textId="6773895E" w:rsidR="008732A8" w:rsidRDefault="008732A8" w:rsidP="008732A8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Explore the concept of adverse childhood </w:t>
            </w:r>
            <w:proofErr w:type="gramStart"/>
            <w:r>
              <w:rPr>
                <w:rFonts w:cs="Arial"/>
                <w:sz w:val="22"/>
                <w:szCs w:val="22"/>
              </w:rPr>
              <w:t>experiences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382779A5" w14:textId="583BB805" w:rsidR="008732A8" w:rsidRDefault="008732A8" w:rsidP="008732A8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Evidence of young offenders and trauma </w:t>
            </w:r>
          </w:p>
          <w:p w14:paraId="1A70E13B" w14:textId="37E040E9" w:rsidR="008732A8" w:rsidRDefault="008732A8" w:rsidP="008732A8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Prevention Work – within England and Wales</w:t>
            </w:r>
          </w:p>
          <w:p w14:paraId="4087DEDC" w14:textId="1AD9CFFA" w:rsidR="008732A8" w:rsidRPr="008732A8" w:rsidRDefault="008732A8" w:rsidP="008732A8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Issues within the household – Drug/alcohol abuse</w:t>
            </w:r>
          </w:p>
          <w:p w14:paraId="1DC82AEE" w14:textId="77777777" w:rsidR="00F46F72" w:rsidRPr="00D012E7" w:rsidRDefault="00F46F72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777777" w:rsidR="005C6CD8" w:rsidRPr="00D012E7" w:rsidRDefault="005C6CD8" w:rsidP="00D012E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THEORETICAL CONTEXT:</w:t>
            </w:r>
          </w:p>
          <w:p w14:paraId="0FFC8CFD" w14:textId="31D105AF" w:rsidR="005C6CD8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plans, and list a short bibliography of these key sources. This need not be extensive but will give your supervisor a good point to start from.</w:t>
            </w:r>
          </w:p>
          <w:p w14:paraId="3EC453FB" w14:textId="77777777" w:rsidR="0051329E" w:rsidRPr="00D012E7" w:rsidRDefault="0051329E" w:rsidP="00B5610A">
            <w:pPr>
              <w:rPr>
                <w:rFonts w:cs="Arial"/>
                <w:sz w:val="22"/>
                <w:szCs w:val="22"/>
              </w:rPr>
            </w:pPr>
          </w:p>
          <w:p w14:paraId="2AFC8093" w14:textId="58EC82FE" w:rsidR="005C6CD8" w:rsidRPr="001D4E8F" w:rsidRDefault="00781391" w:rsidP="00781391">
            <w:pPr>
              <w:pStyle w:val="ListParagraph"/>
              <w:numPr>
                <w:ilvl w:val="0"/>
                <w:numId w:val="37"/>
              </w:numPr>
              <w:jc w:val="both"/>
              <w:rPr>
                <w:rStyle w:val="lookup-resultcontent"/>
                <w:rFonts w:cs="Arial"/>
                <w:b/>
                <w:bCs/>
                <w:color w:val="FF0000"/>
                <w:sz w:val="22"/>
                <w:szCs w:val="22"/>
              </w:rPr>
            </w:pPr>
            <w:r w:rsidRPr="001D4E8F">
              <w:rPr>
                <w:rStyle w:val="lookup-resultcontent"/>
                <w:rFonts w:cs="Arial"/>
                <w:b/>
                <w:bCs/>
                <w:color w:val="FF0000"/>
                <w:sz w:val="22"/>
                <w:szCs w:val="22"/>
              </w:rPr>
              <w:t xml:space="preserve">Issues within Adverse childhood experiences </w:t>
            </w:r>
          </w:p>
          <w:p w14:paraId="49DF41EC" w14:textId="44102835" w:rsidR="001D4E8F" w:rsidRPr="001D4E8F" w:rsidRDefault="001D4E8F" w:rsidP="001D4E8F">
            <w:pPr>
              <w:pStyle w:val="ListParagraph"/>
              <w:numPr>
                <w:ilvl w:val="0"/>
                <w:numId w:val="37"/>
              </w:numPr>
              <w:jc w:val="both"/>
              <w:rPr>
                <w:rStyle w:val="lookup-resultcontent"/>
                <w:rFonts w:cs="Arial"/>
                <w:b/>
                <w:bCs/>
                <w:color w:val="FF0000"/>
                <w:sz w:val="22"/>
                <w:szCs w:val="22"/>
              </w:rPr>
            </w:pPr>
            <w:r w:rsidRPr="001D4E8F">
              <w:rPr>
                <w:rStyle w:val="lookup-resultcontent"/>
                <w:rFonts w:cs="Arial"/>
                <w:b/>
                <w:bCs/>
                <w:color w:val="FF0000"/>
                <w:sz w:val="22"/>
                <w:szCs w:val="22"/>
              </w:rPr>
              <w:t xml:space="preserve">Issues within young offenders – Statistics </w:t>
            </w:r>
          </w:p>
          <w:p w14:paraId="3F170475" w14:textId="77777777" w:rsidR="001D4E8F" w:rsidRPr="001D4E8F" w:rsidRDefault="001D4E8F" w:rsidP="001D4E8F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B5610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6E2A7841" w14:textId="30E27AD1" w:rsidR="005C6CD8" w:rsidRPr="00B5610A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5C6CD8" w:rsidRPr="00B5610A">
              <w:rPr>
                <w:rFonts w:cs="Arial"/>
                <w:sz w:val="22"/>
                <w:szCs w:val="22"/>
              </w:rPr>
              <w:t>ummary of qualitative or quantitative method</w:t>
            </w:r>
            <w:r>
              <w:rPr>
                <w:rFonts w:cs="Arial"/>
                <w:sz w:val="22"/>
                <w:szCs w:val="22"/>
              </w:rPr>
              <w:t>s, and survey techniques being considered.</w:t>
            </w:r>
          </w:p>
          <w:p w14:paraId="6E5435BE" w14:textId="77777777" w:rsidR="005C6CD8" w:rsidRDefault="005C6CD8" w:rsidP="00B5610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42839CDC" w14:textId="1A375DD4" w:rsidR="008732A8" w:rsidRPr="0051329E" w:rsidRDefault="0051329E" w:rsidP="0051329E">
            <w:pPr>
              <w:pStyle w:val="ListParagraph"/>
              <w:numPr>
                <w:ilvl w:val="0"/>
                <w:numId w:val="37"/>
              </w:numPr>
              <w:rPr>
                <w:rFonts w:cs="Arial"/>
                <w:color w:val="FF0000"/>
                <w:sz w:val="22"/>
                <w:szCs w:val="22"/>
              </w:rPr>
            </w:pPr>
            <w:r w:rsidRPr="0051329E">
              <w:rPr>
                <w:rFonts w:cs="Arial"/>
                <w:color w:val="FF0000"/>
                <w:sz w:val="22"/>
                <w:szCs w:val="22"/>
              </w:rPr>
              <w:t>People</w:t>
            </w:r>
            <w:r>
              <w:rPr>
                <w:rFonts w:cs="Arial"/>
                <w:color w:val="FF0000"/>
                <w:sz w:val="22"/>
                <w:szCs w:val="22"/>
              </w:rPr>
              <w:t>’</w:t>
            </w:r>
            <w:r w:rsidRPr="0051329E">
              <w:rPr>
                <w:rFonts w:cs="Arial"/>
                <w:color w:val="FF0000"/>
                <w:sz w:val="22"/>
                <w:szCs w:val="22"/>
              </w:rPr>
              <w:t>s Perspectives through a questionnaire and then using that data to compare to other data found online.</w:t>
            </w:r>
          </w:p>
          <w:p w14:paraId="36BA90C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0D0DC3AC" w:rsidR="005C6CD8" w:rsidRPr="00B61956" w:rsidRDefault="00B5610A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</w:t>
            </w:r>
            <w:proofErr w:type="gramStart"/>
            <w:r>
              <w:rPr>
                <w:rFonts w:cs="Arial"/>
                <w:sz w:val="22"/>
                <w:szCs w:val="22"/>
              </w:rPr>
              <w:t>in a given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field, </w:t>
            </w:r>
            <w:r>
              <w:rPr>
                <w:rFonts w:cs="Arial"/>
                <w:sz w:val="22"/>
                <w:szCs w:val="22"/>
              </w:rPr>
              <w:lastRenderedPageBreak/>
              <w:t xml:space="preserve">or will you be using a general questionnaire to gauge perspectives from members of the public? </w:t>
            </w:r>
          </w:p>
          <w:p w14:paraId="5CB95C36" w14:textId="77777777" w:rsidR="005C6CD8" w:rsidRPr="001D4E8F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46171F" w14:textId="14CDDEEC" w:rsidR="008732A8" w:rsidRPr="001D4E8F" w:rsidRDefault="008732A8" w:rsidP="008732A8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D4E8F">
              <w:rPr>
                <w:rFonts w:asciiTheme="minorHAnsi" w:hAnsiTheme="minorHAnsi" w:cstheme="minorHAnsi"/>
                <w:sz w:val="22"/>
                <w:szCs w:val="22"/>
              </w:rPr>
              <w:t xml:space="preserve">General Public – through a questionnaire </w:t>
            </w:r>
            <w:r w:rsidR="0051329E" w:rsidRPr="001D4E8F">
              <w:rPr>
                <w:rFonts w:asciiTheme="minorHAnsi" w:hAnsiTheme="minorHAnsi" w:cstheme="minorHAnsi"/>
                <w:sz w:val="22"/>
                <w:szCs w:val="22"/>
              </w:rPr>
              <w:t xml:space="preserve">posted online through active social media platforms. </w:t>
            </w:r>
          </w:p>
          <w:p w14:paraId="2CCDF4D4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7359" w14:textId="1EA96768" w:rsidR="00B5610A" w:rsidRPr="00B5610A" w:rsidRDefault="00B5610A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INITIAL REFERENCE LIST:</w:t>
            </w:r>
          </w:p>
          <w:p w14:paraId="501C9F22" w14:textId="14B96A75" w:rsidR="005C6CD8" w:rsidRPr="00B5610A" w:rsidRDefault="00B5610A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>Please follow the Harvard referencing system</w:t>
            </w:r>
          </w:p>
          <w:p w14:paraId="7511B32A" w14:textId="77777777" w:rsidR="005C6CD8" w:rsidRDefault="005C6CD8" w:rsidP="00D977FF">
            <w:pPr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  <w:sdt>
            <w:sdtPr>
              <w:id w:val="350697304"/>
              <w:docPartObj>
                <w:docPartGallery w:val="Bibliographies"/>
                <w:docPartUnique/>
              </w:docPartObj>
            </w:sdtPr>
            <w:sdtEndPr>
              <w:rPr>
                <w:rFonts w:cs="Times New Roman"/>
                <w:b w:val="0"/>
                <w:bCs w:val="0"/>
                <w:kern w:val="0"/>
                <w:sz w:val="24"/>
                <w:szCs w:val="20"/>
              </w:rPr>
            </w:sdtEndPr>
            <w:sdtContent>
              <w:p w14:paraId="31D5DDD9" w14:textId="56998EED" w:rsidR="00E55774" w:rsidRDefault="00E55774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-573587230"/>
                  <w:bibliography/>
                </w:sdtPr>
                <w:sdtContent>
                  <w:p w14:paraId="2F89D89E" w14:textId="7777777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Creaney, S. (2017, Septemeber 28). </w:t>
                    </w:r>
                    <w:r>
                      <w:rPr>
                        <w:i/>
                        <w:iCs/>
                        <w:noProof/>
                      </w:rPr>
                      <w:t>Understanding Childhood trauma and its impact on offending</w:t>
                    </w:r>
                    <w:r>
                      <w:rPr>
                        <w:noProof/>
                      </w:rPr>
                      <w:t>. Retrieved from https://www.cypnow.co.uk/blogs/article/understanding-childhood-trauma-and-its-impact-on-offending</w:t>
                    </w:r>
                  </w:p>
                  <w:p w14:paraId="1FB691D5" w14:textId="77777777" w:rsidR="00E55774" w:rsidRPr="00E55774" w:rsidRDefault="00E55774" w:rsidP="00E55774"/>
                  <w:p w14:paraId="5647F57F" w14:textId="7777777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Emond, J. A. (2020). Household chaos: A risk factor for adverse child outcomes gains attention in public health . 2-4.</w:t>
                    </w:r>
                  </w:p>
                  <w:p w14:paraId="4196E359" w14:textId="77777777" w:rsidR="00E55774" w:rsidRPr="00E55774" w:rsidRDefault="00E55774" w:rsidP="00E55774"/>
                  <w:p w14:paraId="21A1E9A6" w14:textId="7777777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James.A.Mercy. (2019). Adverse Childhood Experiences (ACEs) Prevention - Resource for action . 7-8.</w:t>
                    </w:r>
                  </w:p>
                  <w:p w14:paraId="7938D6D9" w14:textId="77777777" w:rsidR="00E55774" w:rsidRPr="00E55774" w:rsidRDefault="00E55774" w:rsidP="00E55774"/>
                  <w:p w14:paraId="5B8D36FB" w14:textId="7777777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Jones, C. (2020). Adverse childhood experiences prevention strategy . 1-20.</w:t>
                    </w:r>
                  </w:p>
                  <w:p w14:paraId="074760CD" w14:textId="77777777" w:rsidR="00E55774" w:rsidRPr="00E55774" w:rsidRDefault="00E55774" w:rsidP="00E55774"/>
                  <w:p w14:paraId="5383256E" w14:textId="7777777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Liddle.M.Boswell. (2016, November 28). </w:t>
                    </w:r>
                    <w:r>
                      <w:rPr>
                        <w:i/>
                        <w:iCs/>
                        <w:noProof/>
                      </w:rPr>
                      <w:t>Young offenders and trauma: experience and impact: a practitioner’s guide</w:t>
                    </w:r>
                    <w:r>
                      <w:rPr>
                        <w:noProof/>
                      </w:rPr>
                      <w:t>. Retrieved from http://www.beyondyouthcustody.net/resources/publications/young-offenders-trauma-experience-impact-practitioners-guide/</w:t>
                    </w:r>
                  </w:p>
                  <w:p w14:paraId="733F6C68" w14:textId="77777777" w:rsidR="00E55774" w:rsidRPr="00E55774" w:rsidRDefault="00E55774" w:rsidP="00E55774"/>
                  <w:p w14:paraId="693FDC87" w14:textId="7777777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Nelson, C. (2020, October 28). </w:t>
                    </w:r>
                    <w:r>
                      <w:rPr>
                        <w:i/>
                        <w:iCs/>
                        <w:noProof/>
                      </w:rPr>
                      <w:t>Advesity in childhood is linked to mental and physical health througout life</w:t>
                    </w:r>
                    <w:r>
                      <w:rPr>
                        <w:noProof/>
                      </w:rPr>
                      <w:t>. Retrieved from https://www.bmj.com/content/371/bmj.m3048</w:t>
                    </w:r>
                  </w:p>
                  <w:p w14:paraId="134C4420" w14:textId="77777777" w:rsidR="00E55774" w:rsidRPr="00E55774" w:rsidRDefault="00E55774" w:rsidP="00E55774"/>
                  <w:p w14:paraId="51FC12A4" w14:textId="7777777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R.Dunn, J. (2021, September 22). </w:t>
                    </w:r>
                    <w:r>
                      <w:rPr>
                        <w:i/>
                        <w:iCs/>
                        <w:noProof/>
                      </w:rPr>
                      <w:t>Effects of household chaos and parental responsiveness on child executive functions: a novel, multi-method approach</w:t>
                    </w:r>
                    <w:r>
                      <w:rPr>
                        <w:noProof/>
                      </w:rPr>
                      <w:t>. Retrieved from https://bmcpsychology.biomedcentral.com/articles/10.1186/s40359-021-00651-1</w:t>
                    </w:r>
                  </w:p>
                  <w:p w14:paraId="3C974462" w14:textId="77777777" w:rsidR="00E55774" w:rsidRPr="00E55774" w:rsidRDefault="00E55774" w:rsidP="00E55774"/>
                  <w:p w14:paraId="4E63F11F" w14:textId="0031BBF7" w:rsidR="00E55774" w:rsidRDefault="00E55774" w:rsidP="00E55774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Manchester, University. (2023). </w:t>
                    </w:r>
                    <w:r>
                      <w:rPr>
                        <w:i/>
                        <w:iCs/>
                        <w:noProof/>
                      </w:rPr>
                      <w:t>Adverse Childhood Experiences (ACEs) and Attachment</w:t>
                    </w:r>
                    <w:r>
                      <w:rPr>
                        <w:noProof/>
                      </w:rPr>
                      <w:t>. Retrieved from https://mft.nhs.uk/rmch/services/camhs/young-people/adverse-childhood-experiences-aces-and-attachment/</w:t>
                    </w:r>
                  </w:p>
                  <w:p w14:paraId="74AC904A" w14:textId="539357BB" w:rsidR="00E55774" w:rsidRDefault="00E55774" w:rsidP="00E55774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06559E2F" w14:textId="77777777" w:rsidR="001D4E8F" w:rsidRPr="00B61956" w:rsidRDefault="001D4E8F" w:rsidP="00D977FF">
            <w:pPr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  <w:p w14:paraId="3A8D2F6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946F4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3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9E932" w14:textId="77777777" w:rsidR="00F363B2" w:rsidRDefault="00F363B2">
      <w:r>
        <w:separator/>
      </w:r>
    </w:p>
  </w:endnote>
  <w:endnote w:type="continuationSeparator" w:id="0">
    <w:p w14:paraId="2C331E3F" w14:textId="77777777" w:rsidR="00F363B2" w:rsidRDefault="00F3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7B24C" w14:textId="77777777" w:rsidR="00F363B2" w:rsidRDefault="00F363B2">
      <w:r>
        <w:separator/>
      </w:r>
    </w:p>
  </w:footnote>
  <w:footnote w:type="continuationSeparator" w:id="0">
    <w:p w14:paraId="146A8697" w14:textId="77777777" w:rsidR="00F363B2" w:rsidRDefault="00F36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7C2D"/>
    <w:multiLevelType w:val="hybridMultilevel"/>
    <w:tmpl w:val="AD701F2E"/>
    <w:lvl w:ilvl="0" w:tplc="A2E822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0637449"/>
    <w:multiLevelType w:val="hybridMultilevel"/>
    <w:tmpl w:val="E10634A6"/>
    <w:lvl w:ilvl="0" w:tplc="4FA26E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787843390">
    <w:abstractNumId w:val="31"/>
  </w:num>
  <w:num w:numId="2" w16cid:durableId="40248429">
    <w:abstractNumId w:val="19"/>
  </w:num>
  <w:num w:numId="3" w16cid:durableId="643433011">
    <w:abstractNumId w:val="15"/>
  </w:num>
  <w:num w:numId="4" w16cid:durableId="2076119788">
    <w:abstractNumId w:val="3"/>
  </w:num>
  <w:num w:numId="5" w16cid:durableId="779566060">
    <w:abstractNumId w:val="9"/>
  </w:num>
  <w:num w:numId="6" w16cid:durableId="153886615">
    <w:abstractNumId w:val="22"/>
  </w:num>
  <w:num w:numId="7" w16cid:durableId="352809487">
    <w:abstractNumId w:val="37"/>
  </w:num>
  <w:num w:numId="8" w16cid:durableId="737552715">
    <w:abstractNumId w:val="21"/>
  </w:num>
  <w:num w:numId="9" w16cid:durableId="1448426488">
    <w:abstractNumId w:val="6"/>
  </w:num>
  <w:num w:numId="10" w16cid:durableId="1494562489">
    <w:abstractNumId w:val="30"/>
  </w:num>
  <w:num w:numId="11" w16cid:durableId="837036271">
    <w:abstractNumId w:val="36"/>
  </w:num>
  <w:num w:numId="12" w16cid:durableId="1220437854">
    <w:abstractNumId w:val="2"/>
  </w:num>
  <w:num w:numId="13" w16cid:durableId="1729649515">
    <w:abstractNumId w:val="18"/>
  </w:num>
  <w:num w:numId="14" w16cid:durableId="913007428">
    <w:abstractNumId w:val="28"/>
  </w:num>
  <w:num w:numId="15" w16cid:durableId="898129177">
    <w:abstractNumId w:val="17"/>
  </w:num>
  <w:num w:numId="16" w16cid:durableId="1598098451">
    <w:abstractNumId w:val="25"/>
  </w:num>
  <w:num w:numId="17" w16cid:durableId="1116563168">
    <w:abstractNumId w:val="13"/>
  </w:num>
  <w:num w:numId="18" w16cid:durableId="294020378">
    <w:abstractNumId w:val="32"/>
  </w:num>
  <w:num w:numId="19" w16cid:durableId="289867625">
    <w:abstractNumId w:val="12"/>
  </w:num>
  <w:num w:numId="20" w16cid:durableId="1196625432">
    <w:abstractNumId w:val="10"/>
  </w:num>
  <w:num w:numId="21" w16cid:durableId="2094541967">
    <w:abstractNumId w:val="24"/>
  </w:num>
  <w:num w:numId="22" w16cid:durableId="2059863884">
    <w:abstractNumId w:val="7"/>
  </w:num>
  <w:num w:numId="23" w16cid:durableId="1947301663">
    <w:abstractNumId w:val="27"/>
  </w:num>
  <w:num w:numId="24" w16cid:durableId="472673653">
    <w:abstractNumId w:val="20"/>
  </w:num>
  <w:num w:numId="25" w16cid:durableId="1412893708">
    <w:abstractNumId w:val="35"/>
  </w:num>
  <w:num w:numId="26" w16cid:durableId="1498692945">
    <w:abstractNumId w:val="1"/>
  </w:num>
  <w:num w:numId="27" w16cid:durableId="297272847">
    <w:abstractNumId w:val="26"/>
  </w:num>
  <w:num w:numId="28" w16cid:durableId="551114215">
    <w:abstractNumId w:val="5"/>
  </w:num>
  <w:num w:numId="29" w16cid:durableId="382557439">
    <w:abstractNumId w:val="23"/>
  </w:num>
  <w:num w:numId="30" w16cid:durableId="401803090">
    <w:abstractNumId w:val="33"/>
  </w:num>
  <w:num w:numId="31" w16cid:durableId="477378521">
    <w:abstractNumId w:val="0"/>
  </w:num>
  <w:num w:numId="32" w16cid:durableId="1890461232">
    <w:abstractNumId w:val="29"/>
  </w:num>
  <w:num w:numId="33" w16cid:durableId="1645282080">
    <w:abstractNumId w:val="11"/>
  </w:num>
  <w:num w:numId="34" w16cid:durableId="1925801967">
    <w:abstractNumId w:val="4"/>
  </w:num>
  <w:num w:numId="35" w16cid:durableId="1577786521">
    <w:abstractNumId w:val="14"/>
  </w:num>
  <w:num w:numId="36" w16cid:durableId="1884438043">
    <w:abstractNumId w:val="34"/>
  </w:num>
  <w:num w:numId="37" w16cid:durableId="222178320">
    <w:abstractNumId w:val="16"/>
  </w:num>
  <w:num w:numId="38" w16cid:durableId="431322848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4E8F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04E4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4A14"/>
    <w:rsid w:val="004763DA"/>
    <w:rsid w:val="00485CD3"/>
    <w:rsid w:val="0049337D"/>
    <w:rsid w:val="00494764"/>
    <w:rsid w:val="004C14DE"/>
    <w:rsid w:val="004C179C"/>
    <w:rsid w:val="004C5456"/>
    <w:rsid w:val="004C71C5"/>
    <w:rsid w:val="004E1EAD"/>
    <w:rsid w:val="004E5E28"/>
    <w:rsid w:val="00507638"/>
    <w:rsid w:val="0051329E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057D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95070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741FC"/>
    <w:rsid w:val="007767BA"/>
    <w:rsid w:val="00781391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32A8"/>
    <w:rsid w:val="00876FF4"/>
    <w:rsid w:val="00880334"/>
    <w:rsid w:val="00892053"/>
    <w:rsid w:val="008947A1"/>
    <w:rsid w:val="00895370"/>
    <w:rsid w:val="008A1EF8"/>
    <w:rsid w:val="008A2555"/>
    <w:rsid w:val="008A3A34"/>
    <w:rsid w:val="008A7AE7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53A"/>
    <w:rsid w:val="00C17826"/>
    <w:rsid w:val="00C2218B"/>
    <w:rsid w:val="00C2639B"/>
    <w:rsid w:val="00C27623"/>
    <w:rsid w:val="00C318FF"/>
    <w:rsid w:val="00C36588"/>
    <w:rsid w:val="00C424A0"/>
    <w:rsid w:val="00C44D5B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30C5C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1883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36FB6"/>
    <w:rsid w:val="00E45C00"/>
    <w:rsid w:val="00E46888"/>
    <w:rsid w:val="00E55774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363B2"/>
    <w:rsid w:val="00F41DCE"/>
    <w:rsid w:val="00F46DC4"/>
    <w:rsid w:val="00F46F72"/>
    <w:rsid w:val="00F54830"/>
    <w:rsid w:val="00F60ADC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E55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ike.durke@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Man23</b:Tag>
    <b:SourceType>InternetSite</b:SourceType>
    <b:Guid>{6F9A55AE-C1A3-4401-BF14-AFA35DDFBFA0}</b:Guid>
    <b:Title>Adverse Childhood Experiences (ACEs) and Attachment</b:Title>
    <b:Year>2023</b:Year>
    <b:Author>
      <b:Author>
        <b:NameList>
          <b:Person>
            <b:Last>University</b:Last>
            <b:First>Manchester</b:First>
          </b:Person>
        </b:NameList>
      </b:Author>
    </b:Author>
    <b:URL>https://mft.nhs.uk/rmch/services/camhs/young-people/adverse-childhood-experiences-aces-and-attachment/</b:URL>
    <b:RefOrder>1</b:RefOrder>
  </b:Source>
  <b:Source>
    <b:Tag>Chr20</b:Tag>
    <b:SourceType>JournalArticle</b:SourceType>
    <b:Guid>{DA4E1FAC-CD40-4E77-BE3F-FD198461062F}</b:Guid>
    <b:Title>Adverse childhood experiences prevention strategy </b:Title>
    <b:Year>2020</b:Year>
    <b:Author>
      <b:Author>
        <b:NameList>
          <b:Person>
            <b:Last>Jones</b:Last>
            <b:First>Christopher</b:First>
          </b:Person>
        </b:NameList>
      </b:Author>
    </b:Author>
    <b:Pages>1-20</b:Pages>
    <b:RefOrder>2</b:RefOrder>
  </b:Source>
  <b:Source>
    <b:Tag>Jam191</b:Tag>
    <b:SourceType>JournalArticle</b:SourceType>
    <b:Guid>{E0C37961-2C98-4A98-9108-00C0C2AA5A08}</b:Guid>
    <b:Author>
      <b:Author>
        <b:NameList>
          <b:Person>
            <b:Last>James.A.Mercy</b:Last>
          </b:Person>
        </b:NameList>
      </b:Author>
    </b:Author>
    <b:Title>Adverse Childhood Experiences (ACEs) Prevention - Resource for action </b:Title>
    <b:Year>2019</b:Year>
    <b:Pages>7-8</b:Pages>
    <b:RefOrder>3</b:RefOrder>
  </b:Source>
  <b:Source>
    <b:Tag>Cha20</b:Tag>
    <b:SourceType>InternetSite</b:SourceType>
    <b:Guid>{626F5232-6575-49D8-9DBF-5FF443310E71}</b:Guid>
    <b:Title>Advesity in childhood is linked to mental and physical health througout life</b:Title>
    <b:Year>2020</b:Year>
    <b:Author>
      <b:Author>
        <b:NameList>
          <b:Person>
            <b:Last>Nelson</b:Last>
            <b:First>Charles</b:First>
          </b:Person>
        </b:NameList>
      </b:Author>
    </b:Author>
    <b:Month>October </b:Month>
    <b:Day>28</b:Day>
    <b:URL>https://www.bmj.com/content/371/bmj.m3048</b:URL>
    <b:RefOrder>4</b:RefOrder>
  </b:Source>
  <b:Source>
    <b:Tag>Lid16</b:Tag>
    <b:SourceType>InternetSite</b:SourceType>
    <b:Guid>{EE1F0281-F5C5-4BA2-974E-A5A628E41C34}</b:Guid>
    <b:Author>
      <b:Author>
        <b:NameList>
          <b:Person>
            <b:Last>Liddle.M.Boswell</b:Last>
          </b:Person>
        </b:NameList>
      </b:Author>
    </b:Author>
    <b:Title>Young offenders and trauma: experience and impact: a practitioner’s guide</b:Title>
    <b:Year>2016</b:Year>
    <b:Month>November</b:Month>
    <b:Day>28</b:Day>
    <b:URL>http://www.beyondyouthcustody.net/resources/publications/young-offenders-trauma-experience-impact-practitioners-guide/</b:URL>
    <b:RefOrder>5</b:RefOrder>
  </b:Source>
  <b:Source>
    <b:Tag>Sea17</b:Tag>
    <b:SourceType>InternetSite</b:SourceType>
    <b:Guid>{A9EAAF39-9A55-40E7-85C2-C00419852037}</b:Guid>
    <b:Author>
      <b:Author>
        <b:NameList>
          <b:Person>
            <b:Last>Creaney</b:Last>
            <b:First>Sean</b:First>
          </b:Person>
        </b:NameList>
      </b:Author>
    </b:Author>
    <b:Title>Understanding Childhood trauma and its impact on offending</b:Title>
    <b:Year>2017</b:Year>
    <b:Month>Septemeber </b:Month>
    <b:Day>28</b:Day>
    <b:URL>https://www.cypnow.co.uk/blogs/article/understanding-childhood-trauma-and-its-impact-on-offending</b:URL>
    <b:RefOrder>6</b:RefOrder>
  </b:Source>
  <b:Source>
    <b:Tag>Jen20</b:Tag>
    <b:SourceType>JournalArticle</b:SourceType>
    <b:Guid>{B68F16B2-F4E2-482A-B084-A18BFA299E78}</b:Guid>
    <b:Title>Household chaos: A risk factor for adverse child outcomes gains attention in public health </b:Title>
    <b:Year>2020</b:Year>
    <b:Author>
      <b:Author>
        <b:NameList>
          <b:Person>
            <b:Last>Emond</b:Last>
            <b:First>Jennifer</b:First>
            <b:Middle>A.</b:Middle>
          </b:Person>
        </b:NameList>
      </b:Author>
    </b:Author>
    <b:Pages>2-4</b:Pages>
    <b:RefOrder>7</b:RefOrder>
  </b:Source>
  <b:Source>
    <b:Tag>RDu21</b:Tag>
    <b:SourceType>InternetSite</b:SourceType>
    <b:Guid>{54AE061A-7A0F-4312-B014-507F12F28D6C}</b:Guid>
    <b:Author>
      <b:Author>
        <b:NameList>
          <b:Person>
            <b:Last>R.Dunn</b:Last>
            <b:First>James</b:First>
          </b:Person>
        </b:NameList>
      </b:Author>
    </b:Author>
    <b:Title>Effects of household chaos and parental responsiveness on child executive functions: a novel, multi-method approach</b:Title>
    <b:Year>2021</b:Year>
    <b:Month>September </b:Month>
    <b:Day>22</b:Day>
    <b:URL>https://bmcpsychology.biomedcentral.com/articles/10.1186/s40359-021-00651-1</b:URL>
    <b:RefOrder>8</b:RefOrder>
  </b:Source>
</b:Sources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03E938-10A8-4191-925A-B0EBAF8D5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436</Words>
  <Characters>2996</Characters>
  <Application>Microsoft Office Word</Application>
  <DocSecurity>0</DocSecurity>
  <Lines>96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3391</CharactersWithSpaces>
  <SharedDoc>false</SharedDoc>
  <HLinks>
    <vt:vector size="294" baseType="variant">
      <vt:variant>
        <vt:i4>7077933</vt:i4>
      </vt:variant>
      <vt:variant>
        <vt:i4>240</vt:i4>
      </vt:variant>
      <vt:variant>
        <vt:i4>0</vt:i4>
      </vt:variant>
      <vt:variant>
        <vt:i4>5</vt:i4>
      </vt:variant>
      <vt:variant>
        <vt:lpwstr>http://www.socscistatistics.com/tests/chisquare2/Default2.aspx</vt:lpwstr>
      </vt:variant>
      <vt:variant>
        <vt:lpwstr/>
      </vt:variant>
      <vt:variant>
        <vt:i4>2293787</vt:i4>
      </vt:variant>
      <vt:variant>
        <vt:i4>234</vt:i4>
      </vt:variant>
      <vt:variant>
        <vt:i4>0</vt:i4>
      </vt:variant>
      <vt:variant>
        <vt:i4>5</vt:i4>
      </vt:variant>
      <vt:variant>
        <vt:lpwstr>mailto:caroline.jawad@uwtsd.ac.uk</vt:lpwstr>
      </vt:variant>
      <vt:variant>
        <vt:lpwstr/>
      </vt:variant>
      <vt:variant>
        <vt:i4>524310</vt:i4>
      </vt:variant>
      <vt:variant>
        <vt:i4>228</vt:i4>
      </vt:variant>
      <vt:variant>
        <vt:i4>0</vt:i4>
      </vt:variant>
      <vt:variant>
        <vt:i4>5</vt:i4>
      </vt:variant>
      <vt:variant>
        <vt:lpwstr>http://www.ucalgary.ca/md/CAH/research/books.htm</vt:lpwstr>
      </vt:variant>
      <vt:variant>
        <vt:lpwstr/>
      </vt:variant>
      <vt:variant>
        <vt:i4>7995505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http://www.uwtsd.ac.uk/library/online-library/</vt:lpwstr>
      </vt:variant>
      <vt:variant>
        <vt:lpwstr/>
      </vt:variant>
      <vt:variant>
        <vt:i4>8126506</vt:i4>
      </vt:variant>
      <vt:variant>
        <vt:i4>221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524373</vt:i4>
      </vt:variant>
      <vt:variant>
        <vt:i4>219</vt:i4>
      </vt:variant>
      <vt:variant>
        <vt:i4>0</vt:i4>
      </vt:variant>
      <vt:variant>
        <vt:i4>5</vt:i4>
      </vt:variant>
      <vt:variant>
        <vt:lpwstr>http://www.tsd.ac.uk/en/lrc/</vt:lpwstr>
      </vt:variant>
      <vt:variant>
        <vt:lpwstr/>
      </vt:variant>
      <vt:variant>
        <vt:i4>4915286</vt:i4>
      </vt:variant>
      <vt:variant>
        <vt:i4>216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3539070</vt:i4>
      </vt:variant>
      <vt:variant>
        <vt:i4>213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7143453</vt:i4>
      </vt:variant>
      <vt:variant>
        <vt:i4>210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2162720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http://www.uwtsd.ac.uk/academic-office/</vt:lpwstr>
      </vt:variant>
      <vt:variant>
        <vt:lpwstr/>
      </vt:variant>
      <vt:variant>
        <vt:i4>7143453</vt:i4>
      </vt:variant>
      <vt:variant>
        <vt:i4>204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2097257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http://www.uwtsd.ac.uk/media/uwtsd-website/content-assets/documents/research/Research-Integrity-and-Ethics---Code-of-Practice-(2015-18).pdf</vt:lpwstr>
      </vt:variant>
      <vt:variant>
        <vt:lpwstr/>
      </vt:variant>
      <vt:variant>
        <vt:i4>1703951</vt:i4>
      </vt:variant>
      <vt:variant>
        <vt:i4>198</vt:i4>
      </vt:variant>
      <vt:variant>
        <vt:i4>0</vt:i4>
      </vt:variant>
      <vt:variant>
        <vt:i4>5</vt:i4>
      </vt:variant>
      <vt:variant>
        <vt:lpwstr>http://uwtsd.ac.uk/library/research-data-management/</vt:lpwstr>
      </vt:variant>
      <vt:variant>
        <vt:lpwstr/>
      </vt:variant>
      <vt:variant>
        <vt:i4>3539070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2818167</vt:i4>
      </vt:variant>
      <vt:variant>
        <vt:i4>192</vt:i4>
      </vt:variant>
      <vt:variant>
        <vt:i4>0</vt:i4>
      </vt:variant>
      <vt:variant>
        <vt:i4>5</vt:i4>
      </vt:variant>
      <vt:variant>
        <vt:lpwstr>http://www.socresonline.ora.uklsocresonline/2/1/6.html</vt:lpwstr>
      </vt:variant>
      <vt:variant>
        <vt:lpwstr/>
      </vt:variant>
      <vt:variant>
        <vt:i4>3801197</vt:i4>
      </vt:variant>
      <vt:variant>
        <vt:i4>189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http://www.uwtsd.ac.uk/media/uwtsd-website/content-assets/documents/academic-office/quality-handbook/Chapter_06_Taught_Award_Regulations_Pages_34-88.pdf</vt:lpwstr>
      </vt:variant>
      <vt:variant>
        <vt:lpwstr/>
      </vt:variant>
      <vt:variant>
        <vt:i4>1114185</vt:i4>
      </vt:variant>
      <vt:variant>
        <vt:i4>186</vt:i4>
      </vt:variant>
      <vt:variant>
        <vt:i4>0</vt:i4>
      </vt:variant>
      <vt:variant>
        <vt:i4>5</vt:i4>
      </vt:variant>
      <vt:variant>
        <vt:lpwstr>https://www-dawsonera-com.v-ezproxy.smu.ac.uk/abstract/9780335242405</vt:lpwstr>
      </vt:variant>
      <vt:variant>
        <vt:lpwstr/>
      </vt:variant>
      <vt:variant>
        <vt:i4>6422653</vt:i4>
      </vt:variant>
      <vt:variant>
        <vt:i4>183</vt:i4>
      </vt:variant>
      <vt:variant>
        <vt:i4>0</vt:i4>
      </vt:variant>
      <vt:variant>
        <vt:i4>5</vt:i4>
      </vt:variant>
      <vt:variant>
        <vt:lpwstr>https://www-dawsonera-com.v-ezproxy.smu.ac.uk/search?sType=ALL&amp;searchForType=2&amp;author=%22Julie%20Pallant.%22&amp;searchBy=0</vt:lpwstr>
      </vt:variant>
      <vt:variant>
        <vt:lpwstr/>
      </vt:variant>
      <vt:variant>
        <vt:i4>4915286</vt:i4>
      </vt:variant>
      <vt:variant>
        <vt:i4>180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2949210</vt:i4>
      </vt:variant>
      <vt:variant>
        <vt:i4>177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http://www.uwtsd.ac.uk/media/uwtsd-website/content-assets/documents/academic-office/quality-handbook/Chapter_13_Student_Cases_Pages_243-279.pdf</vt:lpwstr>
      </vt:variant>
      <vt:variant>
        <vt:lpwstr/>
      </vt:variant>
      <vt:variant>
        <vt:i4>1507382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_Toc526259094</vt:lpwstr>
      </vt:variant>
      <vt:variant>
        <vt:i4>1507382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_Toc526259093</vt:lpwstr>
      </vt:variant>
      <vt:variant>
        <vt:i4>1507382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_Toc526259092</vt:lpwstr>
      </vt:variant>
      <vt:variant>
        <vt:i4>1507382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_Toc526259091</vt:lpwstr>
      </vt:variant>
      <vt:variant>
        <vt:i4>1507382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_Toc526259090</vt:lpwstr>
      </vt:variant>
      <vt:variant>
        <vt:i4>1441846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_Toc526259089</vt:lpwstr>
      </vt:variant>
      <vt:variant>
        <vt:i4>1441846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_Toc526259088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_Toc526259087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_Toc526259086</vt:lpwstr>
      </vt:variant>
      <vt:variant>
        <vt:i4>1441846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_Toc526259085</vt:lpwstr>
      </vt:variant>
      <vt:variant>
        <vt:i4>1441846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_Toc526259084</vt:lpwstr>
      </vt:variant>
      <vt:variant>
        <vt:i4>1441846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_Toc526259083</vt:lpwstr>
      </vt:variant>
      <vt:variant>
        <vt:i4>1441846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_Toc526259082</vt:lpwstr>
      </vt:variant>
      <vt:variant>
        <vt:i4>1441846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_Toc526259081</vt:lpwstr>
      </vt:variant>
      <vt:variant>
        <vt:i4>1441846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_Toc526259080</vt:lpwstr>
      </vt:variant>
      <vt:variant>
        <vt:i4>1638454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_Toc526259079</vt:lpwstr>
      </vt:variant>
      <vt:variant>
        <vt:i4>1638454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_Toc526259078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_Toc526259077</vt:lpwstr>
      </vt:variant>
      <vt:variant>
        <vt:i4>1638454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_Toc526259076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_Toc526259075</vt:lpwstr>
      </vt:variant>
      <vt:variant>
        <vt:i4>1638454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_Toc526259074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_Toc526259073</vt:lpwstr>
      </vt:variant>
      <vt:variant>
        <vt:i4>1638454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_Toc526259072</vt:lpwstr>
      </vt:variant>
      <vt:variant>
        <vt:i4>1638454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_Toc526259071</vt:lpwstr>
      </vt:variant>
      <vt:variant>
        <vt:i4>1638454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_Toc526259070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_Toc526259069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_Toc526259068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_Toc526259067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_Toc526259066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Olivia Hurlow (2103531)</cp:lastModifiedBy>
  <cp:revision>12</cp:revision>
  <cp:lastPrinted>2019-10-04T08:38:00Z</cp:lastPrinted>
  <dcterms:created xsi:type="dcterms:W3CDTF">2023-10-10T16:59:00Z</dcterms:created>
  <dcterms:modified xsi:type="dcterms:W3CDTF">2023-10-19T14:23:00Z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GrammarlyDocumentId">
    <vt:lpwstr>206f231b7b3cb0d26136f45ef6427ff2dee255d7c7b8a28fff2fa0753cb0e31b</vt:lpwstr>
  </property>
</Properties>
</file>