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B1486D" w14:textId="77777777" w:rsidR="000D4387" w:rsidRDefault="000D4387" w:rsidP="000D4387">
      <w:pPr>
        <w:jc w:val="center"/>
        <w:rPr>
          <w:lang w:val="en-IN"/>
        </w:rPr>
      </w:pPr>
      <w:r>
        <w:rPr>
          <w:noProof/>
        </w:rPr>
        <w:drawing>
          <wp:inline distT="0" distB="0" distL="0" distR="0" wp14:anchorId="5CB14915" wp14:editId="5CB14916">
            <wp:extent cx="2983097" cy="1212112"/>
            <wp:effectExtent l="19050" t="0" r="7753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2630" cy="121192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6E" w14:textId="77777777" w:rsidR="000D4387" w:rsidRDefault="000D4387" w:rsidP="000D4387">
      <w:pPr>
        <w:rPr>
          <w:lang w:val="en-IN"/>
        </w:rPr>
      </w:pPr>
    </w:p>
    <w:p w14:paraId="5CB1486F" w14:textId="77777777" w:rsidR="000D4387" w:rsidRDefault="000D4387" w:rsidP="000D4387">
      <w:pPr>
        <w:rPr>
          <w:lang w:val="en-IN"/>
        </w:rPr>
      </w:pPr>
    </w:p>
    <w:p w14:paraId="5CB14870" w14:textId="77777777" w:rsidR="000D4387" w:rsidRDefault="000D4387" w:rsidP="000D4387">
      <w:pPr>
        <w:rPr>
          <w:lang w:val="en-IN"/>
        </w:rPr>
      </w:pPr>
    </w:p>
    <w:p w14:paraId="5CB14871" w14:textId="77777777" w:rsidR="000D4387" w:rsidRDefault="000D4387" w:rsidP="000D4387">
      <w:pPr>
        <w:rPr>
          <w:lang w:val="en-IN"/>
        </w:rPr>
      </w:pPr>
    </w:p>
    <w:p w14:paraId="5CB14872" w14:textId="77777777" w:rsidR="000D4387" w:rsidRDefault="000D4387" w:rsidP="000D4387">
      <w:pPr>
        <w:rPr>
          <w:lang w:val="en-IN"/>
        </w:rPr>
      </w:pPr>
    </w:p>
    <w:p w14:paraId="5CB14873" w14:textId="77777777" w:rsidR="000D4387" w:rsidRPr="000D4387" w:rsidRDefault="000D4387" w:rsidP="000D4387">
      <w:pPr>
        <w:jc w:val="center"/>
        <w:rPr>
          <w:b/>
          <w:lang w:val="en-IN"/>
        </w:rPr>
      </w:pPr>
      <w:r w:rsidRPr="000D4387">
        <w:rPr>
          <w:b/>
          <w:lang w:val="en-IN"/>
        </w:rPr>
        <w:t>Programme: Master of Business Administration</w:t>
      </w:r>
    </w:p>
    <w:p w14:paraId="5CB14874" w14:textId="77777777" w:rsidR="000D4387" w:rsidRPr="000D4387" w:rsidRDefault="000D4387" w:rsidP="000D4387">
      <w:pPr>
        <w:jc w:val="center"/>
        <w:rPr>
          <w:b/>
          <w:lang w:val="en-IN"/>
        </w:rPr>
      </w:pPr>
      <w:r w:rsidRPr="000D4387">
        <w:rPr>
          <w:b/>
          <w:lang w:val="en-IN"/>
        </w:rPr>
        <w:t>Module: Human Capital Management</w:t>
      </w:r>
    </w:p>
    <w:p w14:paraId="5CB14875" w14:textId="77777777" w:rsidR="000D4387" w:rsidRPr="000D4387" w:rsidRDefault="000D4387" w:rsidP="000D4387">
      <w:pPr>
        <w:jc w:val="center"/>
        <w:rPr>
          <w:b/>
          <w:lang w:val="en-IN"/>
        </w:rPr>
      </w:pPr>
      <w:r w:rsidRPr="000D4387">
        <w:rPr>
          <w:b/>
          <w:lang w:val="en-IN"/>
        </w:rPr>
        <w:t>Module code: LCMB7023</w:t>
      </w:r>
    </w:p>
    <w:p w14:paraId="5CB14876" w14:textId="77777777" w:rsidR="000D4387" w:rsidRPr="000D4387" w:rsidRDefault="000D4387" w:rsidP="000D4387">
      <w:pPr>
        <w:jc w:val="center"/>
        <w:rPr>
          <w:b/>
          <w:lang w:val="en-IN"/>
        </w:rPr>
      </w:pPr>
      <w:r w:rsidRPr="000D4387">
        <w:rPr>
          <w:b/>
          <w:lang w:val="en-IN"/>
        </w:rPr>
        <w:t>Assessment component 1: Individual report</w:t>
      </w:r>
    </w:p>
    <w:p w14:paraId="5CB14877" w14:textId="5C79FC71" w:rsidR="000D4387" w:rsidRPr="000D4387" w:rsidRDefault="000D4387" w:rsidP="000D4387">
      <w:pPr>
        <w:jc w:val="center"/>
        <w:rPr>
          <w:b/>
          <w:lang w:val="en-IN"/>
        </w:rPr>
      </w:pPr>
      <w:r w:rsidRPr="000D4387">
        <w:rPr>
          <w:b/>
          <w:lang w:val="en-IN"/>
        </w:rPr>
        <w:t>Lecturer:</w:t>
      </w:r>
      <w:r w:rsidR="00E92EC9">
        <w:rPr>
          <w:b/>
          <w:lang w:val="en-IN"/>
        </w:rPr>
        <w:t xml:space="preserve"> Dr </w:t>
      </w:r>
      <w:r w:rsidRPr="000D4387">
        <w:rPr>
          <w:b/>
          <w:lang w:val="en-IN"/>
        </w:rPr>
        <w:t xml:space="preserve">Gladius Kulothungan (London) and </w:t>
      </w:r>
      <w:r w:rsidR="00FC2D7B">
        <w:rPr>
          <w:b/>
          <w:lang w:val="en-IN"/>
        </w:rPr>
        <w:t xml:space="preserve">Dr </w:t>
      </w:r>
      <w:r w:rsidRPr="000D4387">
        <w:rPr>
          <w:b/>
          <w:lang w:val="en-IN"/>
        </w:rPr>
        <w:t>Eno Maycock (Birmingham)</w:t>
      </w:r>
    </w:p>
    <w:p w14:paraId="5CB14878" w14:textId="77777777" w:rsidR="004A7905" w:rsidRPr="004A7905" w:rsidRDefault="006900C4" w:rsidP="00BD3EA9">
      <w:pPr>
        <w:spacing w:after="200" w:line="276" w:lineRule="auto"/>
        <w:jc w:val="center"/>
        <w:rPr>
          <w:b/>
        </w:rPr>
      </w:pPr>
      <w:proofErr w:type="gramStart"/>
      <w:r>
        <w:rPr>
          <w:b/>
        </w:rPr>
        <w:t>Name</w:t>
      </w:r>
      <w:r w:rsidR="004A7905" w:rsidRPr="004A7905">
        <w:rPr>
          <w:b/>
        </w:rPr>
        <w:t>:-</w:t>
      </w:r>
      <w:proofErr w:type="gramEnd"/>
      <w:r w:rsidR="004A7905" w:rsidRPr="004A7905">
        <w:rPr>
          <w:b/>
        </w:rPr>
        <w:t xml:space="preserve"> </w:t>
      </w:r>
      <w:r w:rsidR="005E0C46" w:rsidRPr="005E0C46">
        <w:rPr>
          <w:b/>
        </w:rPr>
        <w:t xml:space="preserve">Shivam </w:t>
      </w:r>
      <w:proofErr w:type="spellStart"/>
      <w:r w:rsidR="005E0C46" w:rsidRPr="005E0C46">
        <w:rPr>
          <w:b/>
        </w:rPr>
        <w:t>yadav</w:t>
      </w:r>
      <w:proofErr w:type="spellEnd"/>
    </w:p>
    <w:p w14:paraId="5CB14879" w14:textId="742463B5" w:rsidR="004A7905" w:rsidRPr="004A7905" w:rsidRDefault="006900C4" w:rsidP="00BD3EA9">
      <w:pPr>
        <w:spacing w:after="200" w:line="276" w:lineRule="auto"/>
        <w:jc w:val="center"/>
        <w:rPr>
          <w:b/>
        </w:rPr>
      </w:pPr>
      <w:proofErr w:type="gramStart"/>
      <w:r>
        <w:rPr>
          <w:b/>
        </w:rPr>
        <w:t>Course</w:t>
      </w:r>
      <w:r w:rsidR="004A7905" w:rsidRPr="004A7905">
        <w:rPr>
          <w:b/>
        </w:rPr>
        <w:t>:-</w:t>
      </w:r>
      <w:proofErr w:type="gramEnd"/>
      <w:r w:rsidR="004A7905" w:rsidRPr="004A7905">
        <w:rPr>
          <w:b/>
        </w:rPr>
        <w:t xml:space="preserve"> MBA INTERNATIONAL B</w:t>
      </w:r>
      <w:r w:rsidR="00C4340D">
        <w:rPr>
          <w:b/>
        </w:rPr>
        <w:t>usi</w:t>
      </w:r>
      <w:r w:rsidR="0069667D">
        <w:rPr>
          <w:b/>
        </w:rPr>
        <w:t>ness</w:t>
      </w:r>
      <w:r w:rsidR="004A7905" w:rsidRPr="004A7905">
        <w:rPr>
          <w:b/>
        </w:rPr>
        <w:t xml:space="preserve"> Management</w:t>
      </w:r>
    </w:p>
    <w:p w14:paraId="5CB1487A" w14:textId="77777777" w:rsidR="004A7905" w:rsidRPr="004A7905" w:rsidRDefault="006900C4" w:rsidP="00BD3EA9">
      <w:pPr>
        <w:spacing w:after="200" w:line="276" w:lineRule="auto"/>
        <w:jc w:val="center"/>
        <w:rPr>
          <w:b/>
        </w:rPr>
      </w:pPr>
      <w:r>
        <w:rPr>
          <w:b/>
        </w:rPr>
        <w:t xml:space="preserve">ROLL </w:t>
      </w:r>
      <w:proofErr w:type="gramStart"/>
      <w:r>
        <w:rPr>
          <w:b/>
        </w:rPr>
        <w:t>NO</w:t>
      </w:r>
      <w:r w:rsidR="004A7905" w:rsidRPr="004A7905">
        <w:rPr>
          <w:b/>
        </w:rPr>
        <w:t>:-</w:t>
      </w:r>
      <w:proofErr w:type="gramEnd"/>
      <w:r w:rsidR="004A7905" w:rsidRPr="004A7905">
        <w:rPr>
          <w:b/>
        </w:rPr>
        <w:t xml:space="preserve"> </w:t>
      </w:r>
      <w:r w:rsidR="005E0C46" w:rsidRPr="005E0C46">
        <w:rPr>
          <w:b/>
        </w:rPr>
        <w:t>2532956</w:t>
      </w:r>
    </w:p>
    <w:p w14:paraId="5CB1487B" w14:textId="77777777" w:rsidR="004A7905" w:rsidRPr="004A7905" w:rsidRDefault="006900C4" w:rsidP="00BD3EA9">
      <w:pPr>
        <w:spacing w:after="200" w:line="276" w:lineRule="auto"/>
        <w:jc w:val="center"/>
        <w:rPr>
          <w:b/>
        </w:rPr>
      </w:pPr>
      <w:r>
        <w:rPr>
          <w:b/>
        </w:rPr>
        <w:t xml:space="preserve">Submission </w:t>
      </w:r>
      <w:proofErr w:type="gramStart"/>
      <w:r>
        <w:rPr>
          <w:b/>
        </w:rPr>
        <w:t>date</w:t>
      </w:r>
      <w:r w:rsidR="004A7905" w:rsidRPr="004A7905">
        <w:rPr>
          <w:b/>
        </w:rPr>
        <w:t>:-</w:t>
      </w:r>
      <w:proofErr w:type="gramEnd"/>
      <w:r w:rsidR="004A7905" w:rsidRPr="004A7905">
        <w:rPr>
          <w:b/>
        </w:rPr>
        <w:t xml:space="preserve"> 15/10/2026</w:t>
      </w:r>
    </w:p>
    <w:p w14:paraId="5CB1487C" w14:textId="77777777" w:rsidR="000D4387" w:rsidRDefault="006900C4" w:rsidP="00BD3EA9">
      <w:pPr>
        <w:spacing w:after="200" w:line="276" w:lineRule="auto"/>
        <w:jc w:val="center"/>
        <w:rPr>
          <w:lang w:val="en-IN"/>
        </w:rPr>
      </w:pPr>
      <w:proofErr w:type="gramStart"/>
      <w:r>
        <w:rPr>
          <w:b/>
        </w:rPr>
        <w:t>Subject</w:t>
      </w:r>
      <w:r w:rsidR="004A7905" w:rsidRPr="004A7905">
        <w:rPr>
          <w:b/>
        </w:rPr>
        <w:t>:-</w:t>
      </w:r>
      <w:proofErr w:type="gramEnd"/>
      <w:r w:rsidR="004A7905" w:rsidRPr="004A7905">
        <w:rPr>
          <w:b/>
        </w:rPr>
        <w:t xml:space="preserve"> </w:t>
      </w:r>
      <w:r>
        <w:rPr>
          <w:b/>
        </w:rPr>
        <w:t>H</w:t>
      </w:r>
      <w:r w:rsidR="004A7905" w:rsidRPr="004A7905">
        <w:rPr>
          <w:b/>
        </w:rPr>
        <w:t xml:space="preserve">uman </w:t>
      </w:r>
      <w:r>
        <w:rPr>
          <w:b/>
        </w:rPr>
        <w:t>C</w:t>
      </w:r>
      <w:r w:rsidR="004A7905" w:rsidRPr="004A7905">
        <w:rPr>
          <w:b/>
        </w:rPr>
        <w:t xml:space="preserve">apital </w:t>
      </w:r>
      <w:r>
        <w:rPr>
          <w:b/>
        </w:rPr>
        <w:t>M</w:t>
      </w:r>
      <w:r w:rsidR="004A7905" w:rsidRPr="004A7905">
        <w:rPr>
          <w:b/>
        </w:rPr>
        <w:t>anagement</w:t>
      </w:r>
      <w:r w:rsidR="000D4387">
        <w:rPr>
          <w:lang w:val="en-IN"/>
        </w:rPr>
        <w:br w:type="page"/>
      </w:r>
    </w:p>
    <w:sdt>
      <w:sdtPr>
        <w:rPr>
          <w:rFonts w:ascii="Arial" w:eastAsiaTheme="minorHAnsi" w:hAnsi="Arial" w:cstheme="minorBidi"/>
          <w:b w:val="0"/>
          <w:bCs w:val="0"/>
          <w:color w:val="auto"/>
          <w:szCs w:val="24"/>
        </w:rPr>
        <w:id w:val="268586126"/>
        <w:docPartObj>
          <w:docPartGallery w:val="Table of Contents"/>
          <w:docPartUnique/>
        </w:docPartObj>
      </w:sdtPr>
      <w:sdtEndPr/>
      <w:sdtContent>
        <w:p w14:paraId="5CB1487D" w14:textId="77777777" w:rsidR="000D4387" w:rsidRDefault="000D4387" w:rsidP="00BD3EA9">
          <w:pPr>
            <w:pStyle w:val="TOCHeading"/>
            <w:spacing w:line="360" w:lineRule="auto"/>
            <w:jc w:val="center"/>
          </w:pPr>
          <w:r w:rsidRPr="008A17F0">
            <w:rPr>
              <w:rFonts w:ascii="Arial" w:hAnsi="Arial" w:cs="Arial"/>
              <w:color w:val="auto"/>
            </w:rPr>
            <w:t>Table of Contents</w:t>
          </w:r>
        </w:p>
        <w:p w14:paraId="5CB1487E" w14:textId="77777777" w:rsidR="006900C4" w:rsidRDefault="009949C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r>
            <w:fldChar w:fldCharType="begin"/>
          </w:r>
          <w:r w:rsidR="000D4387">
            <w:instrText xml:space="preserve"> TOC \o "1-3" \h \z \u </w:instrText>
          </w:r>
          <w:r>
            <w:fldChar w:fldCharType="separate"/>
          </w:r>
          <w:hyperlink w:anchor="_Toc242625292" w:history="1">
            <w:r w:rsidR="006900C4" w:rsidRPr="0063308C">
              <w:rPr>
                <w:rStyle w:val="Hyperlink"/>
                <w:noProof/>
              </w:rPr>
              <w:t>Introduction</w:t>
            </w:r>
            <w:r w:rsidR="006900C4">
              <w:rPr>
                <w:noProof/>
                <w:webHidden/>
              </w:rPr>
              <w:tab/>
            </w:r>
            <w:r w:rsidR="006900C4">
              <w:rPr>
                <w:noProof/>
                <w:webHidden/>
              </w:rPr>
              <w:fldChar w:fldCharType="begin"/>
            </w:r>
            <w:r w:rsidR="006900C4">
              <w:rPr>
                <w:noProof/>
                <w:webHidden/>
              </w:rPr>
              <w:instrText xml:space="preserve"> PAGEREF _Toc242625292 \h </w:instrText>
            </w:r>
            <w:r w:rsidR="006900C4">
              <w:rPr>
                <w:noProof/>
                <w:webHidden/>
              </w:rPr>
            </w:r>
            <w:r w:rsidR="006900C4">
              <w:rPr>
                <w:noProof/>
                <w:webHidden/>
              </w:rPr>
              <w:fldChar w:fldCharType="separate"/>
            </w:r>
            <w:r w:rsidR="006900C4">
              <w:rPr>
                <w:noProof/>
                <w:webHidden/>
              </w:rPr>
              <w:t>3</w:t>
            </w:r>
            <w:r w:rsidR="006900C4">
              <w:rPr>
                <w:noProof/>
                <w:webHidden/>
              </w:rPr>
              <w:fldChar w:fldCharType="end"/>
            </w:r>
          </w:hyperlink>
        </w:p>
        <w:p w14:paraId="5CB1487F" w14:textId="77777777" w:rsidR="006900C4" w:rsidRDefault="006900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3" w:history="1">
            <w:r w:rsidRPr="0063308C">
              <w:rPr>
                <w:rStyle w:val="Hyperlink"/>
                <w:noProof/>
                <w:lang w:val="en-IN"/>
              </w:rPr>
              <w:t>Task A: Designing Innovative Working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0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4" w:history="1">
            <w:r w:rsidRPr="0063308C">
              <w:rPr>
                <w:rStyle w:val="Hyperlink"/>
                <w:noProof/>
                <w:lang w:val="en-IN"/>
              </w:rPr>
              <w:t xml:space="preserve">A.1 </w:t>
            </w:r>
            <w:r w:rsidRPr="0063308C">
              <w:rPr>
                <w:rStyle w:val="Hyperlink"/>
                <w:noProof/>
              </w:rPr>
              <w:t>Traditional work design versus Contemporary innovative working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1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5" w:history="1">
            <w:r w:rsidRPr="0063308C">
              <w:rPr>
                <w:rStyle w:val="Hyperlink"/>
                <w:noProof/>
                <w:lang w:val="en-IN"/>
              </w:rPr>
              <w:t xml:space="preserve">A.2 </w:t>
            </w:r>
            <w:r w:rsidRPr="0063308C">
              <w:rPr>
                <w:rStyle w:val="Hyperlink"/>
                <w:noProof/>
              </w:rPr>
              <w:t>Recommend innovative working practices for NexSpace Health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2" w14:textId="77777777" w:rsidR="006900C4" w:rsidRDefault="006900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6" w:history="1">
            <w:r w:rsidRPr="0063308C">
              <w:rPr>
                <w:rStyle w:val="Hyperlink"/>
                <w:noProof/>
                <w:lang w:val="en-IN"/>
              </w:rPr>
              <w:t>Task B: Designing Innovative Working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3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7" w:history="1">
            <w:r w:rsidRPr="0063308C">
              <w:rPr>
                <w:rStyle w:val="Hyperlink"/>
                <w:noProof/>
                <w:lang w:val="en-IN"/>
              </w:rPr>
              <w:t xml:space="preserve">B.1 </w:t>
            </w:r>
            <w:r w:rsidRPr="0063308C">
              <w:rPr>
                <w:rStyle w:val="Hyperlink"/>
                <w:noProof/>
              </w:rPr>
              <w:t>Creating an Environment Where Talent Can Flourish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4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8" w:history="1">
            <w:r w:rsidRPr="0063308C">
              <w:rPr>
                <w:rStyle w:val="Hyperlink"/>
                <w:noProof/>
              </w:rPr>
              <w:t>B.2 Comprehensive talent growth strategy for NexSpace Health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5" w14:textId="77777777" w:rsidR="006900C4" w:rsidRDefault="006900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299" w:history="1">
            <w:r w:rsidRPr="0063308C">
              <w:rPr>
                <w:rStyle w:val="Hyperlink"/>
                <w:noProof/>
                <w:lang w:val="en-IN"/>
              </w:rPr>
              <w:t>Task C: Reflective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6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300" w:history="1">
            <w:r w:rsidRPr="0063308C">
              <w:rPr>
                <w:rStyle w:val="Hyperlink"/>
                <w:noProof/>
              </w:rPr>
              <w:t>C.1 AI as a Strategic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7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301" w:history="1">
            <w:r w:rsidRPr="0063308C">
              <w:rPr>
                <w:rStyle w:val="Hyperlink"/>
                <w:noProof/>
              </w:rPr>
              <w:t>C.2 Reflective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8" w14:textId="77777777" w:rsidR="006900C4" w:rsidRDefault="006900C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302" w:history="1">
            <w:r w:rsidRPr="0063308C">
              <w:rPr>
                <w:rStyle w:val="Hyperlink"/>
                <w:noProof/>
              </w:rPr>
              <w:t>C.3 Personal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9" w14:textId="77777777" w:rsidR="006900C4" w:rsidRDefault="006900C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szCs w:val="22"/>
            </w:rPr>
          </w:pPr>
          <w:hyperlink w:anchor="_Toc242625303" w:history="1">
            <w:r w:rsidRPr="0063308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_Toc242625303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1488A" w14:textId="77777777" w:rsidR="000D4387" w:rsidRDefault="009949CB" w:rsidP="00BD3EA9">
          <w:pPr>
            <w:jc w:val="center"/>
          </w:pPr>
          <w:r>
            <w:fldChar w:fldCharType="end"/>
          </w:r>
        </w:p>
      </w:sdtContent>
    </w:sdt>
    <w:p w14:paraId="5CB1488B" w14:textId="77777777" w:rsidR="006900C4" w:rsidRDefault="006900C4">
      <w:pPr>
        <w:spacing w:after="200" w:line="276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5CB1488C" w14:textId="77777777" w:rsidR="006900C4" w:rsidRDefault="006900C4" w:rsidP="006900C4">
      <w:pPr>
        <w:pStyle w:val="Heading1"/>
        <w:spacing w:before="0" w:after="240"/>
      </w:pPr>
      <w:bookmarkStart w:id="0" w:name="_Toc242625292"/>
      <w:r>
        <w:lastRenderedPageBreak/>
        <w:t>Introduction</w:t>
      </w:r>
      <w:bookmarkEnd w:id="0"/>
      <w:r>
        <w:t xml:space="preserve"> </w:t>
      </w:r>
    </w:p>
    <w:p w14:paraId="5CB1488D" w14:textId="77777777" w:rsidR="006900C4" w:rsidRDefault="006900C4" w:rsidP="006900C4">
      <w:proofErr w:type="spellStart"/>
      <w:r w:rsidRPr="00533B74">
        <w:t>NexSpace</w:t>
      </w:r>
      <w:proofErr w:type="spellEnd"/>
      <w:r w:rsidRPr="00533B74">
        <w:t xml:space="preserve"> Health Systems (NHSX), a global healthcare technology provider with approximately 600 employees across the UK, India and UAE, is now dealing with the problem of a growing workforce as it expands internationally and invests in Artificial Intelligence (AI).</w:t>
      </w:r>
      <w:r w:rsidRPr="00B20101">
        <w:t xml:space="preserve"> Decision-making has been hampered by traditional hierarchical practices, creativity and experimentation limited and hybrid working has had an impact on collaboration and knowledge sharing. </w:t>
      </w:r>
      <w:r>
        <w:t>Additionally, high-performing</w:t>
      </w:r>
      <w:r w:rsidRPr="00B20101">
        <w:t xml:space="preserve"> talent is turning down job offers because of a lack of career advancement and managers are having a hard time balancing wellbeing with performance</w:t>
      </w:r>
      <w:r>
        <w:t xml:space="preserve"> (</w:t>
      </w:r>
      <w:r w:rsidRPr="00BE560C">
        <w:t>Saxena</w:t>
      </w:r>
      <w:r>
        <w:t xml:space="preserve"> </w:t>
      </w:r>
      <w:r>
        <w:rPr>
          <w:i/>
        </w:rPr>
        <w:t xml:space="preserve">et al. </w:t>
      </w:r>
      <w:r>
        <w:t>2026)</w:t>
      </w:r>
      <w:r w:rsidRPr="00B20101">
        <w:t xml:space="preserve">. These challenges demand a rethinking of working practices that </w:t>
      </w:r>
      <w:proofErr w:type="gramStart"/>
      <w:r w:rsidRPr="00B20101">
        <w:t>is</w:t>
      </w:r>
      <w:proofErr w:type="gramEnd"/>
      <w:r w:rsidRPr="00B20101">
        <w:t xml:space="preserve"> integrated.</w:t>
      </w:r>
      <w:r>
        <w:t xml:space="preserve">  </w:t>
      </w:r>
    </w:p>
    <w:p w14:paraId="5CB1488E" w14:textId="77777777" w:rsidR="006900C4" w:rsidRDefault="006900C4" w:rsidP="006900C4">
      <w:pPr>
        <w:pStyle w:val="Heading1"/>
        <w:spacing w:before="0" w:after="240"/>
        <w:rPr>
          <w:lang w:val="en-IN"/>
        </w:rPr>
      </w:pPr>
      <w:bookmarkStart w:id="1" w:name="_Toc242625293"/>
      <w:r w:rsidRPr="008C79EA">
        <w:rPr>
          <w:lang w:val="en-IN"/>
        </w:rPr>
        <w:t>T</w:t>
      </w:r>
      <w:r>
        <w:rPr>
          <w:lang w:val="en-IN"/>
        </w:rPr>
        <w:t>ask</w:t>
      </w:r>
      <w:r w:rsidRPr="008C79EA">
        <w:rPr>
          <w:lang w:val="en-IN"/>
        </w:rPr>
        <w:t xml:space="preserve"> A: Designing Innovative Working Practices</w:t>
      </w:r>
      <w:bookmarkEnd w:id="1"/>
    </w:p>
    <w:p w14:paraId="5CB1488F" w14:textId="77777777" w:rsidR="006900C4" w:rsidRDefault="006900C4" w:rsidP="006900C4">
      <w:pPr>
        <w:spacing w:after="240"/>
        <w:rPr>
          <w:lang w:val="en-IN"/>
        </w:rPr>
      </w:pPr>
      <w:r>
        <w:rPr>
          <w:lang w:val="en-IN"/>
        </w:rPr>
        <w:t>NHSX</w:t>
      </w:r>
      <w:r w:rsidRPr="00497B9B">
        <w:rPr>
          <w:lang w:val="en-IN"/>
        </w:rPr>
        <w:t xml:space="preserve"> needs to reimagine how things get done to enable innovation, partnership and agility. This task </w:t>
      </w:r>
      <w:proofErr w:type="gramStart"/>
      <w:r w:rsidRPr="00497B9B">
        <w:rPr>
          <w:lang w:val="en-IN"/>
        </w:rPr>
        <w:t>gives careful consideration to</w:t>
      </w:r>
      <w:proofErr w:type="gramEnd"/>
      <w:r w:rsidRPr="00497B9B">
        <w:rPr>
          <w:lang w:val="en-IN"/>
        </w:rPr>
        <w:t xml:space="preserve"> the traditional and contemporary approaches to task design and how employee involvement, flexible approaches and technology can help to build a more adaptive and high-performing workforce.</w:t>
      </w:r>
    </w:p>
    <w:p w14:paraId="5CB14890" w14:textId="77777777" w:rsidR="006900C4" w:rsidRDefault="006900C4" w:rsidP="006900C4">
      <w:pPr>
        <w:pStyle w:val="Heading2"/>
        <w:spacing w:before="0" w:after="240"/>
      </w:pPr>
      <w:bookmarkStart w:id="2" w:name="_Toc242625294"/>
      <w:r>
        <w:rPr>
          <w:lang w:val="en-IN"/>
        </w:rPr>
        <w:t xml:space="preserve">A.1 </w:t>
      </w:r>
      <w:r>
        <w:t>Traditional work design versus Contemporary innovative working practices</w:t>
      </w:r>
      <w:bookmarkEnd w:id="2"/>
    </w:p>
    <w:p w14:paraId="5CB14891" w14:textId="77777777" w:rsidR="006900C4" w:rsidRPr="00BC5ACB" w:rsidRDefault="006900C4" w:rsidP="006900C4">
      <w:r>
        <w:t>T</w:t>
      </w:r>
      <w:r w:rsidRPr="00BC5ACB">
        <w:t>he lists of innovative working practices of NHSX have</w:t>
      </w:r>
      <w:r>
        <w:t xml:space="preserve"> been discussed in this section. </w:t>
      </w:r>
    </w:p>
    <w:p w14:paraId="5CB14892" w14:textId="77777777" w:rsidR="006900C4" w:rsidRPr="00497B9B" w:rsidRDefault="006900C4" w:rsidP="006900C4">
      <w:pPr>
        <w:spacing w:before="100" w:beforeAutospacing="1" w:after="100" w:afterAutospacing="1" w:line="240" w:lineRule="auto"/>
        <w:jc w:val="left"/>
        <w:rPr>
          <w:rFonts w:eastAsia="Times New Roman" w:cs="Times New Roman"/>
          <w:i/>
          <w:kern w:val="0"/>
        </w:rPr>
      </w:pPr>
      <w:r w:rsidRPr="00497B9B">
        <w:rPr>
          <w:rFonts w:eastAsia="Times New Roman" w:cs="Times New Roman"/>
          <w:b/>
          <w:bCs/>
          <w:i/>
          <w:kern w:val="0"/>
        </w:rPr>
        <w:t>Traditional Work Design and Its Limitations</w:t>
      </w:r>
    </w:p>
    <w:p w14:paraId="5CB14893" w14:textId="77777777" w:rsidR="006900C4" w:rsidRDefault="006900C4" w:rsidP="006900C4">
      <w:r>
        <w:t xml:space="preserve">Traditional NHSX work design can be explained using a hierarchy of authority, a fixed span of control for jobs, more </w:t>
      </w:r>
      <w:proofErr w:type="spellStart"/>
      <w:r>
        <w:t>centralised</w:t>
      </w:r>
      <w:proofErr w:type="spellEnd"/>
      <w:r>
        <w:t xml:space="preserve"> decision-making, and limited employee discretion (</w:t>
      </w:r>
      <w:r w:rsidRPr="004750E8">
        <w:t>Lee</w:t>
      </w:r>
      <w:r>
        <w:t>, 2024). These can ensure accountability and control, crucial in healthcare technology, where clinical reliability, data security, and regulatory adherence are of paramount importance (</w:t>
      </w:r>
      <w:r w:rsidRPr="004750E8">
        <w:t>Srinivas</w:t>
      </w:r>
      <w:r>
        <w:t xml:space="preserve"> </w:t>
      </w:r>
      <w:r>
        <w:rPr>
          <w:i/>
        </w:rPr>
        <w:t xml:space="preserve">et al. </w:t>
      </w:r>
      <w:r>
        <w:t xml:space="preserve">2022). However, in an </w:t>
      </w:r>
      <w:proofErr w:type="spellStart"/>
      <w:r>
        <w:t>organisation</w:t>
      </w:r>
      <w:proofErr w:type="spellEnd"/>
      <w:r>
        <w:t xml:space="preserve"> that is rapidly becoming an AI-driven place, the same qualities can be limiting. NHSX is particularly noting that hierarchical work </w:t>
      </w:r>
      <w:proofErr w:type="gramStart"/>
      <w:r>
        <w:t>is impeding</w:t>
      </w:r>
      <w:proofErr w:type="gramEnd"/>
      <w:r>
        <w:t xml:space="preserve"> innovation and decision-making, and staff are not given the opportunity to be creative and experiment. </w:t>
      </w:r>
      <w:r w:rsidRPr="00415CCD">
        <w:t>The critical issue is therefor</w:t>
      </w:r>
      <w:r>
        <w:t xml:space="preserve">e not that hierarchy is </w:t>
      </w:r>
      <w:r w:rsidRPr="00415CCD">
        <w:t>inherently ineffective</w:t>
      </w:r>
      <w:r>
        <w:t xml:space="preserve">, but that its </w:t>
      </w:r>
      <w:proofErr w:type="spellStart"/>
      <w:r>
        <w:t>centralisation</w:t>
      </w:r>
      <w:proofErr w:type="spellEnd"/>
      <w:r>
        <w:t xml:space="preserve"> can lead </w:t>
      </w:r>
      <w:r>
        <w:lastRenderedPageBreak/>
        <w:t>to unneeded decision delays and undermines workers' ability to respond quickly to new tech and customer needs (</w:t>
      </w:r>
      <w:r w:rsidRPr="004750E8">
        <w:t>Altamimi</w:t>
      </w:r>
      <w:r>
        <w:t xml:space="preserve"> </w:t>
      </w:r>
      <w:r>
        <w:rPr>
          <w:i/>
        </w:rPr>
        <w:t xml:space="preserve">et al. </w:t>
      </w:r>
      <w:r>
        <w:t>2023).</w:t>
      </w:r>
    </w:p>
    <w:p w14:paraId="5CB14894" w14:textId="77777777" w:rsidR="006900C4" w:rsidRPr="00497B9B" w:rsidRDefault="006900C4" w:rsidP="006900C4">
      <w:pPr>
        <w:spacing w:before="100" w:beforeAutospacing="1" w:after="100" w:afterAutospacing="1"/>
        <w:rPr>
          <w:rFonts w:eastAsia="Times New Roman" w:cs="Times New Roman"/>
          <w:i/>
          <w:kern w:val="0"/>
        </w:rPr>
      </w:pPr>
      <w:r w:rsidRPr="00497B9B">
        <w:rPr>
          <w:rFonts w:eastAsia="Times New Roman" w:cs="Times New Roman"/>
          <w:b/>
          <w:bCs/>
          <w:i/>
          <w:kern w:val="0"/>
        </w:rPr>
        <w:t>High-Performance</w:t>
      </w:r>
      <w:r>
        <w:rPr>
          <w:rFonts w:eastAsia="Times New Roman" w:cs="Times New Roman"/>
          <w:b/>
          <w:bCs/>
          <w:i/>
          <w:kern w:val="0"/>
        </w:rPr>
        <w:t xml:space="preserve"> </w:t>
      </w:r>
      <w:r w:rsidRPr="00497B9B">
        <w:rPr>
          <w:rFonts w:eastAsia="Times New Roman" w:cs="Times New Roman"/>
          <w:b/>
          <w:bCs/>
          <w:i/>
          <w:kern w:val="0"/>
        </w:rPr>
        <w:t>Work Systems</w:t>
      </w:r>
      <w:r>
        <w:rPr>
          <w:rFonts w:eastAsia="Times New Roman" w:cs="Times New Roman"/>
          <w:b/>
          <w:bCs/>
          <w:i/>
          <w:kern w:val="0"/>
        </w:rPr>
        <w:t xml:space="preserve"> (HPWS)</w:t>
      </w:r>
      <w:r w:rsidRPr="00497B9B">
        <w:rPr>
          <w:rFonts w:eastAsia="Times New Roman" w:cs="Times New Roman"/>
          <w:b/>
          <w:bCs/>
          <w:i/>
          <w:kern w:val="0"/>
        </w:rPr>
        <w:t xml:space="preserve"> and High-Involvement Work Systems</w:t>
      </w:r>
      <w:r>
        <w:rPr>
          <w:rFonts w:eastAsia="Times New Roman" w:cs="Times New Roman"/>
          <w:b/>
          <w:bCs/>
          <w:i/>
          <w:kern w:val="0"/>
        </w:rPr>
        <w:t xml:space="preserve"> (HIWS)</w:t>
      </w:r>
    </w:p>
    <w:p w14:paraId="5CB14895" w14:textId="77777777" w:rsidR="006900C4" w:rsidRDefault="006900C4" w:rsidP="006900C4">
      <w:r>
        <w:t>The solution offered by HPWS is more compelling as it incorporates employee development, performance management, participation and supportive HR practices as its components (</w:t>
      </w:r>
      <w:r w:rsidRPr="004750E8">
        <w:t>Kaushik</w:t>
      </w:r>
      <w:r>
        <w:t xml:space="preserve"> </w:t>
      </w:r>
      <w:r w:rsidRPr="004750E8">
        <w:t>and Mukherjee</w:t>
      </w:r>
      <w:r>
        <w:t xml:space="preserve">, 2022). </w:t>
      </w:r>
      <w:r w:rsidRPr="00F03478">
        <w:t>Its strength lies in treating people-related practices as an interconnected system rat</w:t>
      </w:r>
      <w:r>
        <w:t>her than isolated interventions. However, if the productivity targets prevail over employee wellbeing and experimentation, then HPWS can get too performance-focused (</w:t>
      </w:r>
      <w:r w:rsidRPr="004750E8">
        <w:t>Kaushik</w:t>
      </w:r>
      <w:r>
        <w:t xml:space="preserve"> </w:t>
      </w:r>
      <w:r w:rsidRPr="004750E8">
        <w:t>and Mukherjee</w:t>
      </w:r>
      <w:r>
        <w:t xml:space="preserve">, 2022). </w:t>
      </w:r>
    </w:p>
    <w:p w14:paraId="5CB14896" w14:textId="77777777" w:rsidR="006900C4" w:rsidRDefault="006900C4" w:rsidP="006900C4">
      <w:pPr>
        <w:jc w:val="center"/>
      </w:pPr>
      <w:r>
        <w:rPr>
          <w:noProof/>
        </w:rPr>
        <w:drawing>
          <wp:inline distT="0" distB="0" distL="0" distR="0" wp14:anchorId="5CB14917" wp14:editId="5CB14918">
            <wp:extent cx="5422900" cy="3115310"/>
            <wp:effectExtent l="19050" t="0" r="635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900" cy="31153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97" w14:textId="77777777" w:rsidR="006900C4" w:rsidRDefault="006900C4" w:rsidP="006900C4">
      <w:pPr>
        <w:jc w:val="center"/>
        <w:rPr>
          <w:b/>
        </w:rPr>
      </w:pPr>
      <w:r>
        <w:rPr>
          <w:b/>
        </w:rPr>
        <w:t>Figure 1: HIWS</w:t>
      </w:r>
    </w:p>
    <w:p w14:paraId="5CB14898" w14:textId="77777777" w:rsidR="006900C4" w:rsidRPr="00987F34" w:rsidRDefault="006900C4" w:rsidP="006900C4">
      <w:pPr>
        <w:jc w:val="center"/>
      </w:pPr>
      <w:r>
        <w:t xml:space="preserve">(Source: </w:t>
      </w:r>
      <w:r w:rsidRPr="00987F34">
        <w:t>Øygarden</w:t>
      </w:r>
      <w:r>
        <w:t xml:space="preserve"> </w:t>
      </w:r>
      <w:r>
        <w:rPr>
          <w:i/>
        </w:rPr>
        <w:t xml:space="preserve">et al. </w:t>
      </w:r>
      <w:r>
        <w:t>2023)</w:t>
      </w:r>
    </w:p>
    <w:p w14:paraId="5CB14899" w14:textId="77777777" w:rsidR="006900C4" w:rsidRDefault="006900C4" w:rsidP="006900C4">
      <w:r w:rsidRPr="00CD3B14">
        <w:t>A complementary perspective is offered by HIWS as increased information sharing, participation and decision-making authority can enhance employee ownership</w:t>
      </w:r>
      <w:r>
        <w:t xml:space="preserve"> (</w:t>
      </w:r>
      <w:r w:rsidRPr="004750E8">
        <w:t>Nguyen</w:t>
      </w:r>
      <w:r>
        <w:t xml:space="preserve"> </w:t>
      </w:r>
      <w:r>
        <w:rPr>
          <w:i/>
        </w:rPr>
        <w:t xml:space="preserve">et al. </w:t>
      </w:r>
      <w:r>
        <w:t>2024</w:t>
      </w:r>
      <w:proofErr w:type="gramStart"/>
      <w:r>
        <w:t>)</w:t>
      </w:r>
      <w:r w:rsidRPr="00CD3B14">
        <w:t>.</w:t>
      </w:r>
      <w:r w:rsidRPr="0030382C">
        <w:t>For</w:t>
      </w:r>
      <w:proofErr w:type="gramEnd"/>
      <w:r w:rsidRPr="0030382C">
        <w:t xml:space="preserve"> NHSX, this is especially important as innovation relies on staff to share </w:t>
      </w:r>
      <w:r w:rsidRPr="0030382C">
        <w:lastRenderedPageBreak/>
        <w:t>knowledge across professi</w:t>
      </w:r>
      <w:r>
        <w:t xml:space="preserve">onal and geographical barriers. However, </w:t>
      </w:r>
      <w:r w:rsidRPr="0030382C">
        <w:t>involvement without genuine managerial willingness to accept employee input may become symbolic rather than substantive</w:t>
      </w:r>
      <w:r>
        <w:t xml:space="preserve"> (</w:t>
      </w:r>
      <w:r w:rsidRPr="004750E8">
        <w:t>Leavitt</w:t>
      </w:r>
      <w:r>
        <w:t xml:space="preserve"> </w:t>
      </w:r>
      <w:r>
        <w:rPr>
          <w:i/>
        </w:rPr>
        <w:t xml:space="preserve">et al. </w:t>
      </w:r>
      <w:r>
        <w:t>2025)</w:t>
      </w:r>
      <w:r w:rsidRPr="0030382C">
        <w:t>.</w:t>
      </w:r>
      <w:r>
        <w:t xml:space="preserve"> So, NHSX needs to incorporate performance expectations with meaningful participation and decision rights.</w:t>
      </w:r>
    </w:p>
    <w:p w14:paraId="5CB1489A" w14:textId="77777777" w:rsidR="006900C4" w:rsidRPr="0030382C" w:rsidRDefault="006900C4" w:rsidP="006900C4">
      <w:pPr>
        <w:rPr>
          <w:b/>
          <w:i/>
          <w:kern w:val="0"/>
        </w:rPr>
      </w:pPr>
      <w:r w:rsidRPr="0030382C">
        <w:rPr>
          <w:b/>
          <w:i/>
          <w:kern w:val="0"/>
        </w:rPr>
        <w:t>Agile</w:t>
      </w:r>
      <w:r>
        <w:rPr>
          <w:b/>
          <w:i/>
          <w:kern w:val="0"/>
        </w:rPr>
        <w:t xml:space="preserve"> and </w:t>
      </w:r>
      <w:r w:rsidRPr="0030382C">
        <w:rPr>
          <w:b/>
          <w:i/>
          <w:kern w:val="0"/>
        </w:rPr>
        <w:t xml:space="preserve">Hybrid </w:t>
      </w:r>
      <w:r w:rsidRPr="00565F6C">
        <w:rPr>
          <w:b/>
          <w:i/>
          <w:kern w:val="0"/>
        </w:rPr>
        <w:t>Working Models</w:t>
      </w:r>
    </w:p>
    <w:p w14:paraId="5CB1489B" w14:textId="77777777" w:rsidR="006900C4" w:rsidRDefault="006900C4" w:rsidP="006900C4">
      <w:pPr>
        <w:jc w:val="center"/>
        <w:rPr>
          <w:kern w:val="0"/>
        </w:rPr>
      </w:pPr>
      <w:r>
        <w:rPr>
          <w:noProof/>
          <w:kern w:val="0"/>
        </w:rPr>
        <w:drawing>
          <wp:inline distT="0" distB="0" distL="0" distR="0" wp14:anchorId="5CB14919" wp14:editId="5CB1491A">
            <wp:extent cx="3461134" cy="3685201"/>
            <wp:effectExtent l="19050" t="0" r="5966" b="0"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3210" cy="368741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9C" w14:textId="77777777" w:rsidR="006900C4" w:rsidRPr="00987F34" w:rsidRDefault="006900C4" w:rsidP="006900C4">
      <w:pPr>
        <w:jc w:val="center"/>
        <w:rPr>
          <w:b/>
          <w:kern w:val="0"/>
        </w:rPr>
      </w:pPr>
      <w:r>
        <w:rPr>
          <w:b/>
          <w:kern w:val="0"/>
        </w:rPr>
        <w:t>Figure 2:</w:t>
      </w:r>
      <w:r w:rsidRPr="00987F34">
        <w:t xml:space="preserve"> </w:t>
      </w:r>
      <w:r w:rsidRPr="00987F34">
        <w:rPr>
          <w:b/>
          <w:kern w:val="0"/>
        </w:rPr>
        <w:t>Agile Working Models</w:t>
      </w:r>
    </w:p>
    <w:p w14:paraId="5CB1489D" w14:textId="77777777" w:rsidR="006900C4" w:rsidRPr="001C4346" w:rsidRDefault="006900C4" w:rsidP="006900C4">
      <w:pPr>
        <w:rPr>
          <w:kern w:val="0"/>
        </w:rPr>
      </w:pPr>
      <w:r w:rsidRPr="00565F6C">
        <w:rPr>
          <w:kern w:val="0"/>
        </w:rPr>
        <w:t>Traditional work design is based on hierarchy, roles</w:t>
      </w:r>
      <w:r>
        <w:rPr>
          <w:kern w:val="0"/>
        </w:rPr>
        <w:t>,</w:t>
      </w:r>
      <w:r w:rsidRPr="00565F6C">
        <w:rPr>
          <w:kern w:val="0"/>
        </w:rPr>
        <w:t xml:space="preserve"> and order of decision-making; it can offer control but may limit responsiveness</w:t>
      </w:r>
      <w:r>
        <w:rPr>
          <w:kern w:val="0"/>
        </w:rPr>
        <w:t xml:space="preserve"> (</w:t>
      </w:r>
      <w:r w:rsidRPr="004750E8">
        <w:rPr>
          <w:kern w:val="0"/>
        </w:rPr>
        <w:t>Lee</w:t>
      </w:r>
      <w:r>
        <w:rPr>
          <w:kern w:val="0"/>
        </w:rPr>
        <w:t>, 2024)</w:t>
      </w:r>
      <w:r w:rsidRPr="00565F6C">
        <w:rPr>
          <w:kern w:val="0"/>
        </w:rPr>
        <w:t>. This has a detrimental impact on NHSX's innovation and</w:t>
      </w:r>
      <w:r>
        <w:rPr>
          <w:kern w:val="0"/>
        </w:rPr>
        <w:t xml:space="preserve"> decision-making processes. </w:t>
      </w:r>
      <w:r w:rsidRPr="00565F6C">
        <w:rPr>
          <w:kern w:val="0"/>
        </w:rPr>
        <w:t>Agile working is the solution provided by multidisciplinary teams, iterative problem-solving methods</w:t>
      </w:r>
      <w:r>
        <w:rPr>
          <w:kern w:val="0"/>
        </w:rPr>
        <w:t xml:space="preserve">, and </w:t>
      </w:r>
      <w:proofErr w:type="spellStart"/>
      <w:r w:rsidRPr="00565F6C">
        <w:rPr>
          <w:kern w:val="0"/>
        </w:rPr>
        <w:t>decentralisation</w:t>
      </w:r>
      <w:proofErr w:type="spellEnd"/>
      <w:r w:rsidRPr="00565F6C">
        <w:rPr>
          <w:kern w:val="0"/>
        </w:rPr>
        <w:t xml:space="preserve"> of decision-making, with the risk of too much agility leading to role ambiguity and coordination problems</w:t>
      </w:r>
      <w:r>
        <w:rPr>
          <w:kern w:val="0"/>
        </w:rPr>
        <w:t xml:space="preserve"> (</w:t>
      </w:r>
      <w:r w:rsidRPr="008E0A22">
        <w:rPr>
          <w:kern w:val="0"/>
        </w:rPr>
        <w:t xml:space="preserve">Standahl Johannessen </w:t>
      </w:r>
      <w:r w:rsidRPr="004750E8">
        <w:rPr>
          <w:kern w:val="0"/>
        </w:rPr>
        <w:t>and Karlsen</w:t>
      </w:r>
      <w:r>
        <w:rPr>
          <w:kern w:val="0"/>
        </w:rPr>
        <w:t>, 2025)</w:t>
      </w:r>
      <w:r w:rsidRPr="00565F6C">
        <w:rPr>
          <w:kern w:val="0"/>
        </w:rPr>
        <w:t xml:space="preserve">. Whilst hybrid working models can offer flexibility and access to geographically dispersed talent, NHSX's underwhelming international working highlights the importance of </w:t>
      </w:r>
      <w:r w:rsidRPr="00565F6C">
        <w:rPr>
          <w:kern w:val="0"/>
        </w:rPr>
        <w:lastRenderedPageBreak/>
        <w:t>combining flexibility with knowledge sharing</w:t>
      </w:r>
      <w:r>
        <w:rPr>
          <w:kern w:val="0"/>
        </w:rPr>
        <w:t xml:space="preserve"> (</w:t>
      </w:r>
      <w:r w:rsidRPr="004750E8">
        <w:rPr>
          <w:kern w:val="0"/>
        </w:rPr>
        <w:t>Ardi</w:t>
      </w:r>
      <w:r>
        <w:rPr>
          <w:kern w:val="0"/>
        </w:rPr>
        <w:t xml:space="preserve"> </w:t>
      </w:r>
      <w:r>
        <w:rPr>
          <w:i/>
        </w:rPr>
        <w:t xml:space="preserve">et al. </w:t>
      </w:r>
      <w:r>
        <w:t>2024</w:t>
      </w:r>
      <w:r>
        <w:rPr>
          <w:kern w:val="0"/>
        </w:rPr>
        <w:t>)</w:t>
      </w:r>
      <w:r w:rsidRPr="00565F6C">
        <w:rPr>
          <w:kern w:val="0"/>
        </w:rPr>
        <w:t>.</w:t>
      </w:r>
      <w:r>
        <w:rPr>
          <w:kern w:val="0"/>
        </w:rPr>
        <w:t xml:space="preserve"> </w:t>
      </w:r>
      <w:r w:rsidRPr="00565F6C">
        <w:rPr>
          <w:kern w:val="0"/>
        </w:rPr>
        <w:t>Hence, hybrid working demands purposeful team interaction and s</w:t>
      </w:r>
      <w:r>
        <w:rPr>
          <w:kern w:val="0"/>
        </w:rPr>
        <w:t>tructured digital collaboration</w:t>
      </w:r>
      <w:r w:rsidRPr="00565F6C">
        <w:rPr>
          <w:kern w:val="0"/>
        </w:rPr>
        <w:t>.</w:t>
      </w:r>
    </w:p>
    <w:p w14:paraId="5CB1489E" w14:textId="77777777" w:rsidR="006900C4" w:rsidRDefault="006900C4" w:rsidP="006900C4">
      <w:pPr>
        <w:pStyle w:val="Heading2"/>
        <w:spacing w:before="0" w:after="240"/>
      </w:pPr>
      <w:bookmarkStart w:id="3" w:name="_Toc242625295"/>
      <w:r>
        <w:rPr>
          <w:lang w:val="en-IN"/>
        </w:rPr>
        <w:t xml:space="preserve">A.2 </w:t>
      </w:r>
      <w:r w:rsidRPr="00565F6C">
        <w:t xml:space="preserve">Recommend innovative working practices </w:t>
      </w:r>
      <w:r>
        <w:t xml:space="preserve">for </w:t>
      </w:r>
      <w:proofErr w:type="spellStart"/>
      <w:r>
        <w:t>NexSpace</w:t>
      </w:r>
      <w:proofErr w:type="spellEnd"/>
      <w:r>
        <w:t xml:space="preserve"> Health Systems</w:t>
      </w:r>
      <w:bookmarkEnd w:id="3"/>
    </w:p>
    <w:p w14:paraId="5CB1489F" w14:textId="77777777" w:rsidR="006900C4" w:rsidRDefault="006900C4" w:rsidP="006900C4">
      <w:r>
        <w:t xml:space="preserve">Key recommendations for </w:t>
      </w:r>
      <w:r w:rsidRPr="00197624">
        <w:t>innovative working practices</w:t>
      </w:r>
      <w:r>
        <w:t xml:space="preserve"> are explained below, which are suitable for NSHX.</w:t>
      </w:r>
    </w:p>
    <w:p w14:paraId="5CB148A0" w14:textId="77777777" w:rsidR="006900C4" w:rsidRDefault="006900C4" w:rsidP="006900C4">
      <w:pPr>
        <w:jc w:val="center"/>
      </w:pPr>
      <w:r>
        <w:rPr>
          <w:noProof/>
        </w:rPr>
        <w:drawing>
          <wp:inline distT="0" distB="0" distL="0" distR="0" wp14:anchorId="5CB1491B" wp14:editId="5CB1491C">
            <wp:extent cx="5869172" cy="4167962"/>
            <wp:effectExtent l="0" t="0" r="0" b="4445"/>
            <wp:docPr id="8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5CB148A1" w14:textId="77777777" w:rsidR="006900C4" w:rsidRDefault="006900C4" w:rsidP="006900C4">
      <w:pPr>
        <w:jc w:val="center"/>
        <w:rPr>
          <w:b/>
        </w:rPr>
      </w:pPr>
      <w:r>
        <w:rPr>
          <w:b/>
        </w:rPr>
        <w:t xml:space="preserve">Figure 3: </w:t>
      </w:r>
      <w:r w:rsidRPr="009C602D">
        <w:rPr>
          <w:b/>
        </w:rPr>
        <w:t>Recommend innovative working practices</w:t>
      </w:r>
    </w:p>
    <w:p w14:paraId="5CB148A2" w14:textId="77777777" w:rsidR="006900C4" w:rsidRPr="009C602D" w:rsidRDefault="006900C4" w:rsidP="006900C4">
      <w:pPr>
        <w:jc w:val="center"/>
      </w:pPr>
      <w:r>
        <w:t>(Source: Self-made)</w:t>
      </w:r>
    </w:p>
    <w:p w14:paraId="5CB148A3" w14:textId="77777777" w:rsidR="006900C4" w:rsidRPr="00197624" w:rsidRDefault="006900C4" w:rsidP="006900C4">
      <w:pPr>
        <w:rPr>
          <w:lang w:val="en-IN"/>
        </w:rPr>
      </w:pPr>
      <w:r w:rsidRPr="0067064C">
        <w:rPr>
          <w:b/>
          <w:lang w:val="en-IN"/>
        </w:rPr>
        <w:t>Cross functional collaboration:</w:t>
      </w:r>
      <w:r w:rsidRPr="00197624">
        <w:rPr>
          <w:lang w:val="en-IN"/>
        </w:rPr>
        <w:t xml:space="preserve"> NHSX needs to create cross functional innovation groups that include customer facing workers, HR staff, clinical experts, software developers and AI engineers</w:t>
      </w:r>
      <w:r>
        <w:rPr>
          <w:lang w:val="en-IN"/>
        </w:rPr>
        <w:t xml:space="preserve"> (</w:t>
      </w:r>
      <w:r w:rsidRPr="00BE560C">
        <w:rPr>
          <w:lang w:val="en-IN"/>
        </w:rPr>
        <w:t>Ahmad</w:t>
      </w:r>
      <w:r>
        <w:rPr>
          <w:lang w:val="en-IN"/>
        </w:rPr>
        <w:t xml:space="preserve"> </w:t>
      </w:r>
      <w:r>
        <w:rPr>
          <w:i/>
          <w:lang w:val="en-IN"/>
        </w:rPr>
        <w:t xml:space="preserve">et al. </w:t>
      </w:r>
      <w:r>
        <w:rPr>
          <w:lang w:val="en-IN"/>
        </w:rPr>
        <w:t>2023)</w:t>
      </w:r>
      <w:r w:rsidRPr="00197624">
        <w:rPr>
          <w:lang w:val="en-IN"/>
        </w:rPr>
        <w:t xml:space="preserve">. By collaborating, these groups could create and try digital health strategies </w:t>
      </w:r>
      <w:proofErr w:type="gramStart"/>
      <w:r w:rsidRPr="00197624">
        <w:rPr>
          <w:lang w:val="en-IN"/>
        </w:rPr>
        <w:t>in an effort to</w:t>
      </w:r>
      <w:proofErr w:type="gramEnd"/>
      <w:r w:rsidRPr="00197624">
        <w:rPr>
          <w:lang w:val="en-IN"/>
        </w:rPr>
        <w:t xml:space="preserve"> decrease silos and build better connections between technological innovation and clinical needs</w:t>
      </w:r>
      <w:r>
        <w:rPr>
          <w:lang w:val="en-IN"/>
        </w:rPr>
        <w:t xml:space="preserve"> (</w:t>
      </w:r>
      <w:r w:rsidRPr="00BE560C">
        <w:rPr>
          <w:lang w:val="en-IN"/>
        </w:rPr>
        <w:t>Altamimi</w:t>
      </w:r>
      <w:r>
        <w:rPr>
          <w:lang w:val="en-IN"/>
        </w:rPr>
        <w:t xml:space="preserve"> </w:t>
      </w:r>
      <w:r>
        <w:rPr>
          <w:i/>
          <w:lang w:val="en-IN"/>
        </w:rPr>
        <w:t xml:space="preserve">et al. </w:t>
      </w:r>
      <w:r>
        <w:rPr>
          <w:lang w:val="en-IN"/>
        </w:rPr>
        <w:t>2025)</w:t>
      </w:r>
      <w:r w:rsidRPr="00197624">
        <w:rPr>
          <w:lang w:val="en-IN"/>
        </w:rPr>
        <w:t xml:space="preserve">. </w:t>
      </w:r>
      <w:r w:rsidRPr="00197624">
        <w:rPr>
          <w:lang w:val="en-IN"/>
        </w:rPr>
        <w:lastRenderedPageBreak/>
        <w:t>Team rotation and formali</w:t>
      </w:r>
      <w:r>
        <w:rPr>
          <w:lang w:val="en-IN"/>
        </w:rPr>
        <w:t>s</w:t>
      </w:r>
      <w:r w:rsidRPr="00197624">
        <w:rPr>
          <w:lang w:val="en-IN"/>
        </w:rPr>
        <w:t>ed knowledge sharing process within the UK, India and UAE would promote a cross-pollination of ideas</w:t>
      </w:r>
      <w:r>
        <w:rPr>
          <w:lang w:val="en-IN"/>
        </w:rPr>
        <w:t xml:space="preserve"> (</w:t>
      </w:r>
      <w:r w:rsidRPr="001C4346">
        <w:rPr>
          <w:lang w:val="en-IN"/>
        </w:rPr>
        <w:t>Mahajan</w:t>
      </w:r>
      <w:r>
        <w:rPr>
          <w:rFonts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cs="Arial"/>
          <w:i/>
          <w:color w:val="222222"/>
          <w:shd w:val="clear" w:color="auto" w:fill="FFFFFF"/>
        </w:rPr>
        <w:t xml:space="preserve">et al. </w:t>
      </w:r>
      <w:r>
        <w:rPr>
          <w:rFonts w:cs="Arial"/>
          <w:color w:val="222222"/>
          <w:shd w:val="clear" w:color="auto" w:fill="FFFFFF"/>
        </w:rPr>
        <w:t>2024</w:t>
      </w:r>
      <w:r>
        <w:rPr>
          <w:lang w:val="en-IN"/>
        </w:rPr>
        <w:t>)</w:t>
      </w:r>
      <w:r w:rsidRPr="00197624">
        <w:rPr>
          <w:lang w:val="en-IN"/>
        </w:rPr>
        <w:t xml:space="preserve">. </w:t>
      </w:r>
      <w:r>
        <w:rPr>
          <w:lang w:val="en-IN"/>
        </w:rPr>
        <w:t xml:space="preserve">However, </w:t>
      </w:r>
      <w:r w:rsidRPr="0067064C">
        <w:rPr>
          <w:lang w:val="en-IN"/>
        </w:rPr>
        <w:t xml:space="preserve">collaboration should have clear goals and </w:t>
      </w:r>
      <w:proofErr w:type="gramStart"/>
      <w:r w:rsidRPr="0067064C">
        <w:rPr>
          <w:lang w:val="en-IN"/>
        </w:rPr>
        <w:t>decision making</w:t>
      </w:r>
      <w:proofErr w:type="gramEnd"/>
      <w:r w:rsidRPr="0067064C">
        <w:rPr>
          <w:lang w:val="en-IN"/>
        </w:rPr>
        <w:t xml:space="preserve"> roles, </w:t>
      </w:r>
      <w:proofErr w:type="gramStart"/>
      <w:r w:rsidRPr="0067064C">
        <w:rPr>
          <w:lang w:val="en-IN"/>
        </w:rPr>
        <w:t>so as to</w:t>
      </w:r>
      <w:proofErr w:type="gramEnd"/>
      <w:r w:rsidRPr="0067064C">
        <w:rPr>
          <w:lang w:val="en-IN"/>
        </w:rPr>
        <w:t xml:space="preserve"> avoid unnecessary meet</w:t>
      </w:r>
      <w:r>
        <w:rPr>
          <w:lang w:val="en-IN"/>
        </w:rPr>
        <w:t>ings and gaps in accountability</w:t>
      </w:r>
      <w:r w:rsidRPr="00197624">
        <w:rPr>
          <w:lang w:val="en-IN"/>
        </w:rPr>
        <w:t>.</w:t>
      </w:r>
    </w:p>
    <w:p w14:paraId="5CB148A4" w14:textId="77777777" w:rsidR="006900C4" w:rsidRPr="00197624" w:rsidRDefault="006900C4" w:rsidP="006900C4">
      <w:pPr>
        <w:rPr>
          <w:lang w:val="en-IN"/>
        </w:rPr>
      </w:pPr>
      <w:r w:rsidRPr="0067064C">
        <w:rPr>
          <w:b/>
          <w:lang w:val="en-IN"/>
        </w:rPr>
        <w:t>Hybrid and flexible working:</w:t>
      </w:r>
      <w:r w:rsidRPr="00197624">
        <w:rPr>
          <w:lang w:val="en-IN"/>
        </w:rPr>
        <w:t xml:space="preserve"> NHSX should adopt a team-based hybrid approach</w:t>
      </w:r>
      <w:r>
        <w:rPr>
          <w:lang w:val="en-IN"/>
        </w:rPr>
        <w:t>,</w:t>
      </w:r>
      <w:r w:rsidRPr="00197624">
        <w:rPr>
          <w:lang w:val="en-IN"/>
        </w:rPr>
        <w:t xml:space="preserve"> which would involve flexible working alongside planned in-person or virtual team working sessions</w:t>
      </w:r>
      <w:r>
        <w:rPr>
          <w:lang w:val="en-IN"/>
        </w:rPr>
        <w:t xml:space="preserve"> (</w:t>
      </w:r>
      <w:r w:rsidRPr="001C4346">
        <w:rPr>
          <w:lang w:val="en-IN"/>
        </w:rPr>
        <w:t>Lake</w:t>
      </w:r>
      <w:r>
        <w:rPr>
          <w:lang w:val="en-IN"/>
        </w:rPr>
        <w:t>, 2023)</w:t>
      </w:r>
      <w:r w:rsidRPr="00197624">
        <w:rPr>
          <w:lang w:val="en-IN"/>
        </w:rPr>
        <w:t xml:space="preserve">. Flexibility regarding working hours is offered to the employees based on the operational requirements, and teams agree on common availability time zones. This would </w:t>
      </w:r>
      <w:r>
        <w:t xml:space="preserve">support work–life </w:t>
      </w:r>
      <w:proofErr w:type="gramStart"/>
      <w:r>
        <w:t>balance</w:t>
      </w:r>
      <w:r w:rsidRPr="00197624">
        <w:rPr>
          <w:lang w:val="en-IN"/>
        </w:rPr>
        <w:t>, and</w:t>
      </w:r>
      <w:proofErr w:type="gramEnd"/>
      <w:r w:rsidRPr="00197624">
        <w:rPr>
          <w:lang w:val="en-IN"/>
        </w:rPr>
        <w:t xml:space="preserve"> find geographically distributed talent. However, flexibility needs to be considered in terms of the outcomes </w:t>
      </w:r>
      <w:r>
        <w:t>rather than online presence, with workload monitoring and protected non-working time to reduce burnout (</w:t>
      </w:r>
      <w:r w:rsidRPr="001C4346">
        <w:t>Yasin</w:t>
      </w:r>
      <w:r>
        <w:t xml:space="preserve"> </w:t>
      </w:r>
      <w:r>
        <w:rPr>
          <w:i/>
        </w:rPr>
        <w:t xml:space="preserve">et al. </w:t>
      </w:r>
      <w:r>
        <w:t>2026)</w:t>
      </w:r>
      <w:r w:rsidRPr="00197624">
        <w:rPr>
          <w:lang w:val="en-IN"/>
        </w:rPr>
        <w:t>.</w:t>
      </w:r>
      <w:r>
        <w:rPr>
          <w:lang w:val="en-IN"/>
        </w:rPr>
        <w:t xml:space="preserve"> </w:t>
      </w:r>
    </w:p>
    <w:p w14:paraId="5CB148A5" w14:textId="77777777" w:rsidR="006900C4" w:rsidRPr="009E3D5B" w:rsidRDefault="006900C4" w:rsidP="006900C4">
      <w:pPr>
        <w:rPr>
          <w:lang w:val="en-IN"/>
        </w:rPr>
      </w:pPr>
      <w:r w:rsidRPr="0067064C">
        <w:rPr>
          <w:b/>
          <w:lang w:val="en-IN"/>
        </w:rPr>
        <w:t>Employee autonomy:</w:t>
      </w:r>
      <w:r w:rsidRPr="00197624">
        <w:rPr>
          <w:lang w:val="en-IN"/>
        </w:rPr>
        <w:t xml:space="preserve"> Give employees the appropriate skills to make routine project decisions while maintaining central control of clinical safety, cyber security, regulatory compliance and sensitive patient data</w:t>
      </w:r>
      <w:r>
        <w:rPr>
          <w:lang w:val="en-IN"/>
        </w:rPr>
        <w:t xml:space="preserve"> (</w:t>
      </w:r>
      <w:r w:rsidRPr="008E0A22">
        <w:rPr>
          <w:lang w:val="en-IN"/>
        </w:rPr>
        <w:t>Ugochukwu</w:t>
      </w:r>
      <w:r>
        <w:rPr>
          <w:lang w:val="en-IN"/>
        </w:rPr>
        <w:t xml:space="preserve"> </w:t>
      </w:r>
      <w:r>
        <w:rPr>
          <w:i/>
          <w:lang w:val="en-IN"/>
        </w:rPr>
        <w:t xml:space="preserve">et al. </w:t>
      </w:r>
      <w:r>
        <w:rPr>
          <w:lang w:val="en-IN"/>
        </w:rPr>
        <w:t>2024)</w:t>
      </w:r>
      <w:r w:rsidRPr="00197624">
        <w:rPr>
          <w:lang w:val="en-IN"/>
        </w:rPr>
        <w:t xml:space="preserve">. </w:t>
      </w:r>
      <w:r w:rsidRPr="009865D3">
        <w:rPr>
          <w:lang w:val="en-IN"/>
        </w:rPr>
        <w:t>Employees could propose improvements, test low-risk ideas and allocate agreed time to experimentation within defined budgets and risk boundaries.</w:t>
      </w:r>
      <w:r w:rsidRPr="00197624">
        <w:rPr>
          <w:lang w:val="en-IN"/>
        </w:rPr>
        <w:t xml:space="preserve"> </w:t>
      </w:r>
      <w:r w:rsidRPr="009E3D5B">
        <w:rPr>
          <w:lang w:val="en-IN"/>
        </w:rPr>
        <w:t>In this way</w:t>
      </w:r>
      <w:r>
        <w:rPr>
          <w:lang w:val="en-IN"/>
        </w:rPr>
        <w:t>,</w:t>
      </w:r>
      <w:r w:rsidRPr="009E3D5B">
        <w:rPr>
          <w:lang w:val="en-IN"/>
        </w:rPr>
        <w:t xml:space="preserve"> these delays in approval would be lessened and there would be accountability. Notably, autonomy should be coupled with suitable training, clear expectations and managerial support.</w:t>
      </w:r>
    </w:p>
    <w:p w14:paraId="5CB148A6" w14:textId="77777777" w:rsidR="006900C4" w:rsidRPr="00197624" w:rsidRDefault="006900C4" w:rsidP="006900C4">
      <w:pPr>
        <w:rPr>
          <w:lang w:val="en-IN"/>
        </w:rPr>
      </w:pPr>
      <w:r w:rsidRPr="009E3D5B">
        <w:rPr>
          <w:b/>
          <w:lang w:val="en-IN"/>
        </w:rPr>
        <w:t>Agile project teams:</w:t>
      </w:r>
      <w:r w:rsidRPr="009E3D5B">
        <w:rPr>
          <w:lang w:val="en-IN"/>
        </w:rPr>
        <w:t xml:space="preserve"> NHSX should establish its chosen digital health programs into multi-disciplinary agile groups that have brief development cycles, regular review</w:t>
      </w:r>
      <w:r>
        <w:rPr>
          <w:lang w:val="en-IN"/>
        </w:rPr>
        <w:t>,</w:t>
      </w:r>
      <w:r w:rsidRPr="009E3D5B">
        <w:rPr>
          <w:lang w:val="en-IN"/>
        </w:rPr>
        <w:t xml:space="preserve"> and feedback from its employees (Alshahrani </w:t>
      </w:r>
      <w:r w:rsidRPr="009E3D5B">
        <w:rPr>
          <w:i/>
          <w:lang w:val="en-IN"/>
        </w:rPr>
        <w:t>et al.</w:t>
      </w:r>
      <w:r w:rsidRPr="009E3D5B">
        <w:rPr>
          <w:lang w:val="en-IN"/>
        </w:rPr>
        <w:t xml:space="preserve"> 2026). Measurable deliverables, a product owner, and clear escalation procedure should exist for each team. Iterative testing may be useful for uncovering early usability problems and hastening the improvements.</w:t>
      </w:r>
      <w:r>
        <w:rPr>
          <w:lang w:val="en-IN"/>
        </w:rPr>
        <w:t xml:space="preserve"> </w:t>
      </w:r>
      <w:r w:rsidRPr="00197624">
        <w:rPr>
          <w:lang w:val="en-IN"/>
        </w:rPr>
        <w:t>Agile methods, however, must be tailored to the healthcare industry, and should not compromise on clinical validation and safety tests to meet deadline</w:t>
      </w:r>
      <w:r>
        <w:rPr>
          <w:lang w:val="en-IN"/>
        </w:rPr>
        <w:t>s (</w:t>
      </w:r>
      <w:r w:rsidRPr="008E0A22">
        <w:rPr>
          <w:lang w:val="en-IN"/>
        </w:rPr>
        <w:t>Ahmad and Wasim,</w:t>
      </w:r>
      <w:r>
        <w:rPr>
          <w:lang w:val="en-IN"/>
        </w:rPr>
        <w:t xml:space="preserve"> 2023)</w:t>
      </w:r>
      <w:r w:rsidRPr="00197624">
        <w:rPr>
          <w:lang w:val="en-IN"/>
        </w:rPr>
        <w:t>.</w:t>
      </w:r>
    </w:p>
    <w:p w14:paraId="5CB148A7" w14:textId="77777777" w:rsidR="006900C4" w:rsidRDefault="006900C4" w:rsidP="006900C4">
      <w:pPr>
        <w:rPr>
          <w:lang w:val="en-IN"/>
        </w:rPr>
      </w:pPr>
      <w:r w:rsidRPr="0067064C">
        <w:rPr>
          <w:b/>
          <w:lang w:val="en-IN"/>
        </w:rPr>
        <w:t>Digital collaboration technologies:</w:t>
      </w:r>
      <w:r w:rsidRPr="00197624">
        <w:rPr>
          <w:lang w:val="en-IN"/>
        </w:rPr>
        <w:t xml:space="preserve"> NHSX should embed secure digital working spaces, shared project dashboards, collaborative documentation</w:t>
      </w:r>
      <w:r>
        <w:rPr>
          <w:lang w:val="en-IN"/>
        </w:rPr>
        <w:t>,</w:t>
      </w:r>
      <w:r w:rsidRPr="00197624">
        <w:rPr>
          <w:lang w:val="en-IN"/>
        </w:rPr>
        <w:t xml:space="preserve"> and asynchronous communication technologies</w:t>
      </w:r>
      <w:r>
        <w:rPr>
          <w:lang w:val="en-IN"/>
        </w:rPr>
        <w:t xml:space="preserve"> (</w:t>
      </w:r>
      <w:r w:rsidRPr="008E0A22">
        <w:rPr>
          <w:lang w:val="en-IN"/>
        </w:rPr>
        <w:t>Ahmad</w:t>
      </w:r>
      <w:r>
        <w:rPr>
          <w:lang w:val="en-IN"/>
        </w:rPr>
        <w:t xml:space="preserve"> </w:t>
      </w:r>
      <w:r>
        <w:rPr>
          <w:i/>
          <w:lang w:val="en-IN"/>
        </w:rPr>
        <w:t xml:space="preserve">et al. </w:t>
      </w:r>
      <w:r>
        <w:rPr>
          <w:lang w:val="en-IN"/>
        </w:rPr>
        <w:t>2023)</w:t>
      </w:r>
      <w:r w:rsidRPr="00197624">
        <w:rPr>
          <w:lang w:val="en-IN"/>
        </w:rPr>
        <w:t xml:space="preserve">. </w:t>
      </w:r>
      <w:r w:rsidRPr="009865D3">
        <w:rPr>
          <w:lang w:val="en-IN"/>
        </w:rPr>
        <w:t xml:space="preserve">Such technologies would allow teams </w:t>
      </w:r>
      <w:r w:rsidRPr="009865D3">
        <w:rPr>
          <w:lang w:val="en-IN"/>
        </w:rPr>
        <w:lastRenderedPageBreak/>
        <w:t>in three countries to share the same project information, record decisions and share knowledge without having to meet at the same time. AI-powered tools may assist with meeting summaries and knowledge retrieval, which can be subject to human verification, confidentiality measures, and proper access controls</w:t>
      </w:r>
      <w:r>
        <w:rPr>
          <w:lang w:val="en-IN"/>
        </w:rPr>
        <w:t xml:space="preserve"> (</w:t>
      </w:r>
      <w:r w:rsidRPr="008E0A22">
        <w:rPr>
          <w:lang w:val="en-IN"/>
        </w:rPr>
        <w:t>Al-Adhami</w:t>
      </w:r>
      <w:r>
        <w:rPr>
          <w:lang w:val="en-IN"/>
        </w:rPr>
        <w:t xml:space="preserve"> </w:t>
      </w:r>
      <w:r>
        <w:rPr>
          <w:i/>
          <w:lang w:val="en-IN"/>
        </w:rPr>
        <w:t xml:space="preserve">et al. </w:t>
      </w:r>
      <w:r>
        <w:rPr>
          <w:lang w:val="en-IN"/>
        </w:rPr>
        <w:t>2026)</w:t>
      </w:r>
      <w:r w:rsidRPr="009865D3">
        <w:rPr>
          <w:lang w:val="en-IN"/>
        </w:rPr>
        <w:t>.</w:t>
      </w:r>
      <w:r>
        <w:rPr>
          <w:lang w:val="en-IN"/>
        </w:rPr>
        <w:t xml:space="preserve"> </w:t>
      </w:r>
    </w:p>
    <w:p w14:paraId="5CB148A8" w14:textId="77777777" w:rsidR="006900C4" w:rsidRDefault="006900C4" w:rsidP="006900C4">
      <w:pPr>
        <w:pStyle w:val="Heading1"/>
        <w:spacing w:before="0" w:after="240"/>
        <w:rPr>
          <w:lang w:val="en-IN"/>
        </w:rPr>
      </w:pPr>
      <w:bookmarkStart w:id="4" w:name="_Toc242625296"/>
      <w:r w:rsidRPr="008C79EA">
        <w:rPr>
          <w:lang w:val="en-IN"/>
        </w:rPr>
        <w:t>T</w:t>
      </w:r>
      <w:r>
        <w:rPr>
          <w:lang w:val="en-IN"/>
        </w:rPr>
        <w:t>ask B</w:t>
      </w:r>
      <w:r w:rsidRPr="008C79EA">
        <w:rPr>
          <w:lang w:val="en-IN"/>
        </w:rPr>
        <w:t>: Designing Innovative Working Practices</w:t>
      </w:r>
      <w:bookmarkEnd w:id="4"/>
    </w:p>
    <w:p w14:paraId="5CB148A9" w14:textId="77777777" w:rsidR="006900C4" w:rsidRDefault="006900C4" w:rsidP="006900C4">
      <w:pPr>
        <w:pStyle w:val="Heading2"/>
        <w:spacing w:after="240"/>
      </w:pPr>
      <w:bookmarkStart w:id="5" w:name="_Toc242625297"/>
      <w:r>
        <w:rPr>
          <w:lang w:val="en-IN"/>
        </w:rPr>
        <w:t xml:space="preserve">B.1 </w:t>
      </w:r>
      <w:r>
        <w:t>Creating an Environment Where Talent Can Flourish</w:t>
      </w:r>
      <w:bookmarkEnd w:id="5"/>
    </w:p>
    <w:p w14:paraId="5CB148AA" w14:textId="77777777" w:rsidR="006900C4" w:rsidRPr="002A4593" w:rsidRDefault="006900C4" w:rsidP="006900C4">
      <w:pPr>
        <w:rPr>
          <w:b/>
          <w:i/>
        </w:rPr>
      </w:pPr>
      <w:r w:rsidRPr="002A4593">
        <w:rPr>
          <w:b/>
          <w:i/>
        </w:rPr>
        <w:t xml:space="preserve">Learning </w:t>
      </w:r>
      <w:proofErr w:type="spellStart"/>
      <w:r w:rsidRPr="002A4593">
        <w:rPr>
          <w:b/>
          <w:i/>
        </w:rPr>
        <w:t>Organisation</w:t>
      </w:r>
      <w:proofErr w:type="spellEnd"/>
      <w:r w:rsidRPr="002A4593">
        <w:rPr>
          <w:b/>
          <w:i/>
        </w:rPr>
        <w:t xml:space="preserve"> (Senge)</w:t>
      </w:r>
    </w:p>
    <w:p w14:paraId="5CB148AB" w14:textId="77777777" w:rsidR="006900C4" w:rsidRDefault="006900C4" w:rsidP="006900C4">
      <w:pPr>
        <w:jc w:val="center"/>
      </w:pPr>
      <w:r>
        <w:rPr>
          <w:noProof/>
        </w:rPr>
        <w:drawing>
          <wp:inline distT="0" distB="0" distL="0" distR="0" wp14:anchorId="5CB1491D" wp14:editId="5CB1491E">
            <wp:extent cx="4505484" cy="4132767"/>
            <wp:effectExtent l="19050" t="0" r="9366" b="0"/>
            <wp:docPr id="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681" cy="413294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AC" w14:textId="77777777" w:rsidR="006900C4" w:rsidRDefault="006900C4" w:rsidP="006900C4">
      <w:pPr>
        <w:jc w:val="center"/>
        <w:rPr>
          <w:b/>
        </w:rPr>
      </w:pPr>
      <w:r>
        <w:rPr>
          <w:b/>
        </w:rPr>
        <w:t xml:space="preserve">Figure 4: Senge’s </w:t>
      </w:r>
      <w:r w:rsidRPr="009C602D">
        <w:rPr>
          <w:b/>
        </w:rPr>
        <w:t xml:space="preserve">Learning </w:t>
      </w:r>
      <w:proofErr w:type="spellStart"/>
      <w:r w:rsidRPr="009C602D">
        <w:rPr>
          <w:b/>
        </w:rPr>
        <w:t>Organisation</w:t>
      </w:r>
      <w:proofErr w:type="spellEnd"/>
    </w:p>
    <w:p w14:paraId="5CB148AD" w14:textId="77777777" w:rsidR="006900C4" w:rsidRPr="009C602D" w:rsidRDefault="006900C4" w:rsidP="006900C4">
      <w:pPr>
        <w:jc w:val="center"/>
        <w:rPr>
          <w:rFonts w:cs="Arial"/>
        </w:rPr>
      </w:pPr>
      <w:r w:rsidRPr="009C602D">
        <w:rPr>
          <w:rFonts w:cs="Arial"/>
        </w:rPr>
        <w:t xml:space="preserve">(Source: </w:t>
      </w:r>
      <w:r w:rsidRPr="00051F1C">
        <w:rPr>
          <w:rFonts w:eastAsia="Times New Roman" w:cs="Arial"/>
          <w:kern w:val="0"/>
        </w:rPr>
        <w:t>Zeeman</w:t>
      </w:r>
      <w:r w:rsidRPr="009C602D">
        <w:rPr>
          <w:rFonts w:eastAsia="Times New Roman" w:cs="Arial"/>
          <w:kern w:val="0"/>
        </w:rPr>
        <w:t>, 2018</w:t>
      </w:r>
      <w:r w:rsidRPr="009C602D">
        <w:rPr>
          <w:rFonts w:cs="Arial"/>
        </w:rPr>
        <w:t>)</w:t>
      </w:r>
    </w:p>
    <w:p w14:paraId="5CB148AE" w14:textId="77777777" w:rsidR="006900C4" w:rsidRDefault="006900C4" w:rsidP="006900C4">
      <w:proofErr w:type="spellStart"/>
      <w:r>
        <w:t>Organisations</w:t>
      </w:r>
      <w:proofErr w:type="spellEnd"/>
      <w:r>
        <w:t xml:space="preserve"> can set the stage for talent development by placing learning in the context of the work environment rather than treating it only as formal training. From a </w:t>
      </w:r>
      <w:r>
        <w:lastRenderedPageBreak/>
        <w:t xml:space="preserve">learning </w:t>
      </w:r>
      <w:proofErr w:type="spellStart"/>
      <w:r>
        <w:t>organisation</w:t>
      </w:r>
      <w:proofErr w:type="spellEnd"/>
      <w:r>
        <w:t xml:space="preserve"> viewpoint, Senge focuses on four key themes: continuous learning, shared vision, team learning, and systems thinking (</w:t>
      </w:r>
      <w:proofErr w:type="spellStart"/>
      <w:r w:rsidRPr="004750E8">
        <w:t>Gabriagues</w:t>
      </w:r>
      <w:proofErr w:type="spellEnd"/>
      <w:r>
        <w:t xml:space="preserve"> </w:t>
      </w:r>
      <w:r>
        <w:rPr>
          <w:i/>
        </w:rPr>
        <w:t xml:space="preserve">et al. </w:t>
      </w:r>
      <w:r>
        <w:t xml:space="preserve">2024). In the context of NHSX, it is especially important as they need to ensure their staff members are continually equipped with new capabilities, given the fast-paced evolution of AI and digital health. </w:t>
      </w:r>
      <w:r w:rsidRPr="002A4593">
        <w:t>However, learning cultures can fail to be effective when employees do not have time, managerial support</w:t>
      </w:r>
      <w:r>
        <w:t>,</w:t>
      </w:r>
      <w:r w:rsidRPr="002A4593">
        <w:t xml:space="preserve"> or opportunities to put new learning into practice</w:t>
      </w:r>
      <w:r>
        <w:t xml:space="preserve"> (</w:t>
      </w:r>
      <w:r w:rsidRPr="004750E8">
        <w:t>Ahsan</w:t>
      </w:r>
      <w:r>
        <w:t>, 2025</w:t>
      </w:r>
      <w:proofErr w:type="gramStart"/>
      <w:r>
        <w:t>)</w:t>
      </w:r>
      <w:r w:rsidRPr="002A4593">
        <w:t>.Thus</w:t>
      </w:r>
      <w:proofErr w:type="gramEnd"/>
      <w:r w:rsidRPr="002A4593">
        <w:t>, NHSX should be linked directly to innovation projects and to knowledge shari</w:t>
      </w:r>
      <w:r>
        <w:t>ng across the UK, India, and UAE.</w:t>
      </w:r>
    </w:p>
    <w:p w14:paraId="5CB148AF" w14:textId="77777777" w:rsidR="006900C4" w:rsidRDefault="006900C4" w:rsidP="006900C4">
      <w:pPr>
        <w:rPr>
          <w:b/>
          <w:i/>
        </w:rPr>
      </w:pPr>
      <w:r w:rsidRPr="002A4593">
        <w:rPr>
          <w:b/>
          <w:i/>
        </w:rPr>
        <w:t>Growth Mindset (Dweck)</w:t>
      </w:r>
    </w:p>
    <w:p w14:paraId="5CB148B0" w14:textId="77777777" w:rsidR="006900C4" w:rsidRDefault="006900C4" w:rsidP="006900C4">
      <w:pPr>
        <w:jc w:val="center"/>
      </w:pPr>
      <w:r>
        <w:rPr>
          <w:noProof/>
        </w:rPr>
        <w:drawing>
          <wp:inline distT="0" distB="0" distL="0" distR="0" wp14:anchorId="5CB1491F" wp14:editId="5CB14920">
            <wp:extent cx="3678555" cy="4380865"/>
            <wp:effectExtent l="19050" t="0" r="0" b="0"/>
            <wp:docPr id="10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8555" cy="43808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B1" w14:textId="77777777" w:rsidR="006900C4" w:rsidRDefault="006900C4" w:rsidP="006900C4">
      <w:pPr>
        <w:jc w:val="center"/>
        <w:rPr>
          <w:b/>
        </w:rPr>
      </w:pPr>
      <w:r>
        <w:rPr>
          <w:b/>
        </w:rPr>
        <w:t xml:space="preserve">Figure 5: </w:t>
      </w:r>
      <w:r w:rsidRPr="009C602D">
        <w:rPr>
          <w:b/>
        </w:rPr>
        <w:t>Dweck</w:t>
      </w:r>
      <w:r>
        <w:rPr>
          <w:b/>
        </w:rPr>
        <w:t>’s</w:t>
      </w:r>
      <w:r w:rsidRPr="009C602D">
        <w:rPr>
          <w:b/>
        </w:rPr>
        <w:t xml:space="preserve"> Growth Mindset</w:t>
      </w:r>
    </w:p>
    <w:p w14:paraId="5CB148B2" w14:textId="77777777" w:rsidR="006900C4" w:rsidRPr="009C602D" w:rsidRDefault="006900C4" w:rsidP="006900C4">
      <w:pPr>
        <w:jc w:val="center"/>
      </w:pPr>
      <w:r>
        <w:t xml:space="preserve">(Source: </w:t>
      </w:r>
      <w:proofErr w:type="spellStart"/>
      <w:r w:rsidRPr="009C602D">
        <w:t>Vouette</w:t>
      </w:r>
      <w:proofErr w:type="spellEnd"/>
      <w:r>
        <w:t>, 2022)</w:t>
      </w:r>
    </w:p>
    <w:p w14:paraId="5CB148B3" w14:textId="77777777" w:rsidR="006900C4" w:rsidRDefault="006900C4" w:rsidP="006900C4">
      <w:r w:rsidRPr="002A4593">
        <w:lastRenderedPageBreak/>
        <w:t>A growth mindset encourages employees to view capabilities as developable through effor</w:t>
      </w:r>
      <w:r>
        <w:t>t, feedback and experimentation (</w:t>
      </w:r>
      <w:r w:rsidRPr="004750E8">
        <w:t>Rogers</w:t>
      </w:r>
      <w:r>
        <w:t xml:space="preserve"> </w:t>
      </w:r>
      <w:r>
        <w:rPr>
          <w:i/>
        </w:rPr>
        <w:t xml:space="preserve">et al. </w:t>
      </w:r>
      <w:r>
        <w:t xml:space="preserve">2023). This can help to bring creativity to NHSX as workers might be more likely to try something new and learn from failure. </w:t>
      </w:r>
      <w:r w:rsidRPr="00951984">
        <w:t xml:space="preserve">However, </w:t>
      </w:r>
      <w:proofErr w:type="gramStart"/>
      <w:r w:rsidRPr="00951984">
        <w:t>an excessive</w:t>
      </w:r>
      <w:proofErr w:type="gramEnd"/>
      <w:r w:rsidRPr="00951984">
        <w:t xml:space="preserve"> attention to the person can obscure larger issues such as workload, poor leadership or inadequate development opportunities (Maslach and Leiter, 2022). </w:t>
      </w:r>
      <w:r>
        <w:t>However,</w:t>
      </w:r>
      <w:r w:rsidRPr="00951984">
        <w:t xml:space="preserve"> NHSX should not simply tell </w:t>
      </w:r>
      <w:proofErr w:type="gramStart"/>
      <w:r>
        <w:t>staff</w:t>
      </w:r>
      <w:proofErr w:type="gramEnd"/>
      <w:r>
        <w:t xml:space="preserve"> </w:t>
      </w:r>
      <w:r w:rsidRPr="00951984">
        <w:t>"</w:t>
      </w:r>
      <w:r w:rsidRPr="00951984">
        <w:rPr>
          <w:i/>
        </w:rPr>
        <w:t>think positively</w:t>
      </w:r>
      <w:r w:rsidRPr="00951984">
        <w:t>," it should provide them with feedback, learning opportunities and tolerance of reasonable experimentation.</w:t>
      </w:r>
    </w:p>
    <w:p w14:paraId="5CB148B4" w14:textId="77777777" w:rsidR="006900C4" w:rsidRPr="002A4593" w:rsidRDefault="006900C4" w:rsidP="006900C4">
      <w:pPr>
        <w:rPr>
          <w:b/>
          <w:i/>
        </w:rPr>
      </w:pPr>
      <w:r w:rsidRPr="002A4593">
        <w:rPr>
          <w:b/>
          <w:i/>
        </w:rPr>
        <w:t>Psychological Safety (Edmondson)</w:t>
      </w:r>
    </w:p>
    <w:p w14:paraId="5CB148B5" w14:textId="77777777" w:rsidR="006900C4" w:rsidRDefault="006900C4" w:rsidP="006900C4">
      <w:r w:rsidRPr="00951984">
        <w:t>The importance of psychological safety is particularly powerful when innovation requires employees to challenge the status quo, admit</w:t>
      </w:r>
      <w:r>
        <w:t xml:space="preserve"> mistakes and develop new ideas (</w:t>
      </w:r>
      <w:r w:rsidRPr="00027435">
        <w:t>Edmondson</w:t>
      </w:r>
      <w:r>
        <w:t xml:space="preserve"> </w:t>
      </w:r>
      <w:r w:rsidRPr="00027435">
        <w:t>and Bransby</w:t>
      </w:r>
      <w:r>
        <w:t xml:space="preserve">, 2023). </w:t>
      </w:r>
      <w:r w:rsidRPr="003D7B2A">
        <w:t xml:space="preserve">NHSX's hierarchical practices could undermine this kind of </w:t>
      </w:r>
      <w:proofErr w:type="spellStart"/>
      <w:r w:rsidRPr="003D7B2A">
        <w:t>behaviour</w:t>
      </w:r>
      <w:proofErr w:type="spellEnd"/>
      <w:r w:rsidRPr="003D7B2A">
        <w:t>, and making psychological safety a strategic priority for innovation and knowledge sharing is crucial.</w:t>
      </w:r>
      <w:r>
        <w:t xml:space="preserve"> However, </w:t>
      </w:r>
      <w:r w:rsidRPr="003D7B2A">
        <w:t>psychological safety is not synonymous with a lack of accountability</w:t>
      </w:r>
      <w:r>
        <w:t xml:space="preserve"> (</w:t>
      </w:r>
      <w:r w:rsidRPr="00027435">
        <w:t>Latessa</w:t>
      </w:r>
      <w:r>
        <w:t xml:space="preserve"> </w:t>
      </w:r>
      <w:r>
        <w:rPr>
          <w:i/>
        </w:rPr>
        <w:t xml:space="preserve">et al. </w:t>
      </w:r>
      <w:r>
        <w:t>2023)</w:t>
      </w:r>
      <w:r w:rsidRPr="003D7B2A">
        <w:t>.</w:t>
      </w:r>
      <w:r>
        <w:t xml:space="preserve"> There is a need to create environments that allow workers to assert themselves within professional boundaries without compromising responsibility </w:t>
      </w:r>
      <w:proofErr w:type="gramStart"/>
      <w:r>
        <w:t>and performance</w:t>
      </w:r>
      <w:proofErr w:type="gramEnd"/>
      <w:r>
        <w:t xml:space="preserve"> expectations. NHSX therefore requires leadership </w:t>
      </w:r>
      <w:proofErr w:type="spellStart"/>
      <w:r>
        <w:t>behaviours</w:t>
      </w:r>
      <w:proofErr w:type="spellEnd"/>
      <w:r>
        <w:t xml:space="preserve"> that encourage positive </w:t>
      </w:r>
      <w:proofErr w:type="gramStart"/>
      <w:r>
        <w:t>challenge, and</w:t>
      </w:r>
      <w:proofErr w:type="gramEnd"/>
      <w:r>
        <w:t xml:space="preserve"> yet maintain accountability.</w:t>
      </w:r>
    </w:p>
    <w:p w14:paraId="5CB148B6" w14:textId="77777777" w:rsidR="006900C4" w:rsidRPr="002A4593" w:rsidRDefault="006900C4" w:rsidP="006900C4">
      <w:pPr>
        <w:rPr>
          <w:b/>
          <w:i/>
        </w:rPr>
      </w:pPr>
      <w:r w:rsidRPr="002A4593">
        <w:rPr>
          <w:b/>
          <w:i/>
        </w:rPr>
        <w:t>Self-Determination Theory (Deci and Ryan)</w:t>
      </w:r>
    </w:p>
    <w:p w14:paraId="5CB148B7" w14:textId="77777777" w:rsidR="006900C4" w:rsidRDefault="006900C4" w:rsidP="006900C4">
      <w:pPr>
        <w:jc w:val="center"/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5CB14921" wp14:editId="5CB14922">
            <wp:extent cx="4085118" cy="3589487"/>
            <wp:effectExtent l="19050" t="0" r="0" b="0"/>
            <wp:docPr id="1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5132" cy="358949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B148B8" w14:textId="77777777" w:rsidR="006900C4" w:rsidRDefault="006900C4" w:rsidP="006900C4">
      <w:pPr>
        <w:jc w:val="center"/>
        <w:rPr>
          <w:b/>
        </w:rPr>
      </w:pPr>
      <w:r>
        <w:rPr>
          <w:b/>
        </w:rPr>
        <w:t xml:space="preserve">Figure 6: </w:t>
      </w:r>
      <w:r w:rsidRPr="009C602D">
        <w:rPr>
          <w:b/>
        </w:rPr>
        <w:t>Self-Determination Theory</w:t>
      </w:r>
    </w:p>
    <w:p w14:paraId="5CB148B9" w14:textId="77777777" w:rsidR="006900C4" w:rsidRDefault="006900C4" w:rsidP="006900C4">
      <w:pPr>
        <w:jc w:val="center"/>
      </w:pPr>
      <w:r>
        <w:t xml:space="preserve">(Source: </w:t>
      </w:r>
      <w:proofErr w:type="spellStart"/>
      <w:r w:rsidRPr="009C602D">
        <w:t>Vouette</w:t>
      </w:r>
      <w:proofErr w:type="spellEnd"/>
      <w:r>
        <w:t>, 2022)</w:t>
      </w:r>
    </w:p>
    <w:p w14:paraId="5CB148BA" w14:textId="77777777" w:rsidR="006900C4" w:rsidRPr="001C4346" w:rsidRDefault="006900C4" w:rsidP="006900C4">
      <w:r>
        <w:t>Self-Determination Theory provides a psychological explanation for talent development that outlines three needs: Autonomy, Competence, and Relatedness (</w:t>
      </w:r>
      <w:r w:rsidRPr="00027435">
        <w:t>Ryan</w:t>
      </w:r>
      <w:r>
        <w:t xml:space="preserve"> </w:t>
      </w:r>
      <w:r w:rsidRPr="00027435">
        <w:t>and Deci</w:t>
      </w:r>
      <w:r>
        <w:t xml:space="preserve">, 2022). They are particularly relevant to NHSX as autonomy can overcome undue hierarchy, competence can be enhanced through ongoing learning, and relatedness can overcome the collaboration challenges faced by geographically spread-out hybrid teams. Nevertheless, too much autonomy without coordination may introduce inconsistencies and a lack of alignment in the </w:t>
      </w:r>
      <w:proofErr w:type="spellStart"/>
      <w:r>
        <w:t>organisation</w:t>
      </w:r>
      <w:proofErr w:type="spellEnd"/>
      <w:r>
        <w:t xml:space="preserve"> (</w:t>
      </w:r>
      <w:r w:rsidRPr="00027435">
        <w:t>Daemen</w:t>
      </w:r>
      <w:r>
        <w:t xml:space="preserve"> </w:t>
      </w:r>
      <w:r>
        <w:rPr>
          <w:i/>
        </w:rPr>
        <w:t xml:space="preserve">et al. </w:t>
      </w:r>
      <w:r>
        <w:t xml:space="preserve">2025). </w:t>
      </w:r>
      <w:r w:rsidRPr="003D7B2A">
        <w:t xml:space="preserve">NHSX therefore requires leadership </w:t>
      </w:r>
      <w:proofErr w:type="spellStart"/>
      <w:r w:rsidRPr="003D7B2A">
        <w:t>behaviours</w:t>
      </w:r>
      <w:proofErr w:type="spellEnd"/>
      <w:r w:rsidRPr="003D7B2A">
        <w:t xml:space="preserve"> that are conducive to constructive challenge yet maintain clear accountability.</w:t>
      </w:r>
    </w:p>
    <w:p w14:paraId="5CB148BB" w14:textId="77777777" w:rsidR="006900C4" w:rsidRDefault="006900C4" w:rsidP="006900C4">
      <w:pPr>
        <w:pStyle w:val="Heading2"/>
        <w:spacing w:before="0" w:after="240"/>
      </w:pPr>
      <w:bookmarkStart w:id="6" w:name="_Toc242625298"/>
      <w:r>
        <w:t>B.2 C</w:t>
      </w:r>
      <w:r w:rsidRPr="00F254AE">
        <w:t>omprehensive talent growth strat</w:t>
      </w:r>
      <w:r>
        <w:t xml:space="preserve">egy for </w:t>
      </w:r>
      <w:proofErr w:type="spellStart"/>
      <w:r>
        <w:t>NexSpace</w:t>
      </w:r>
      <w:proofErr w:type="spellEnd"/>
      <w:r>
        <w:t xml:space="preserve"> Health Systems</w:t>
      </w:r>
      <w:bookmarkEnd w:id="6"/>
    </w:p>
    <w:p w14:paraId="5CB148BC" w14:textId="77777777" w:rsidR="006900C4" w:rsidRDefault="006900C4" w:rsidP="006900C4">
      <w:proofErr w:type="gramStart"/>
      <w:r w:rsidRPr="009865D3">
        <w:t>In order to</w:t>
      </w:r>
      <w:proofErr w:type="gramEnd"/>
      <w:r w:rsidRPr="009865D3">
        <w:t xml:space="preserve"> tackle employee attrition, </w:t>
      </w:r>
      <w:r>
        <w:t>c</w:t>
      </w:r>
      <w:r w:rsidRPr="009865D3">
        <w:t xml:space="preserve">areer </w:t>
      </w:r>
      <w:r>
        <w:t>p</w:t>
      </w:r>
      <w:r w:rsidRPr="009865D3">
        <w:t>rogression and capability shortages, NHSX should create a unified strategy for the development of employees, encompassing continuous learning, employee w</w:t>
      </w:r>
      <w:r>
        <w:t>ellbeing and career development</w:t>
      </w:r>
      <w:r w:rsidRPr="009865D3">
        <w:t>.</w:t>
      </w:r>
    </w:p>
    <w:p w14:paraId="5CB148BD" w14:textId="77777777" w:rsidR="006900C4" w:rsidRDefault="006900C4" w:rsidP="006900C4">
      <w:r w:rsidRPr="00F83D03">
        <w:rPr>
          <w:b/>
        </w:rPr>
        <w:lastRenderedPageBreak/>
        <w:t>Continuous learning and capability development:</w:t>
      </w:r>
      <w:r>
        <w:t xml:space="preserve"> NHSX should build an </w:t>
      </w:r>
      <w:proofErr w:type="spellStart"/>
      <w:r>
        <w:t>organisation</w:t>
      </w:r>
      <w:proofErr w:type="spellEnd"/>
      <w:r>
        <w:t>-wide learning ecosystem, combining technical training, professional development and experience. Learning pathways should engage AI literacy, digital health innovation, data security and leadership and cross-cultural collaboration (</w:t>
      </w:r>
      <w:proofErr w:type="spellStart"/>
      <w:r w:rsidRPr="008E0A22">
        <w:t>Hulus</w:t>
      </w:r>
      <w:proofErr w:type="spellEnd"/>
      <w:r>
        <w:t xml:space="preserve">, 2026). It should be based on the theory of the Learning </w:t>
      </w:r>
      <w:proofErr w:type="spellStart"/>
      <w:r>
        <w:t>Organisation</w:t>
      </w:r>
      <w:proofErr w:type="spellEnd"/>
      <w:r>
        <w:t xml:space="preserve"> developed by Senge, meaning that staff should be learning not only through formal education, but also through shared projects, sharing and reflection (</w:t>
      </w:r>
      <w:proofErr w:type="spellStart"/>
      <w:r w:rsidRPr="004750E8">
        <w:t>Gabriagues</w:t>
      </w:r>
      <w:proofErr w:type="spellEnd"/>
      <w:r>
        <w:t xml:space="preserve"> </w:t>
      </w:r>
      <w:r>
        <w:rPr>
          <w:i/>
        </w:rPr>
        <w:t xml:space="preserve">et al. </w:t>
      </w:r>
      <w:r>
        <w:t xml:space="preserve">2024). There would be opportunities for employees to pass on knowledge through internal mentoring and </w:t>
      </w:r>
      <w:proofErr w:type="gramStart"/>
      <w:r>
        <w:t>cross country</w:t>
      </w:r>
      <w:proofErr w:type="gramEnd"/>
      <w:r>
        <w:t xml:space="preserve"> knowledge sharing sessions between the UK, India and UAE. The effectiveness of learning should be measured using a skills evaluation and by applying new skills to work-based projects.</w:t>
      </w:r>
    </w:p>
    <w:p w14:paraId="5CB148BE" w14:textId="77777777" w:rsidR="006900C4" w:rsidRDefault="006900C4" w:rsidP="006900C4">
      <w:r w:rsidRPr="00F83D03">
        <w:rPr>
          <w:b/>
        </w:rPr>
        <w:t>Career progression and internal mobility:</w:t>
      </w:r>
      <w:r>
        <w:t xml:space="preserve"> Improve internal mobility and career progression by creating clear paths through the technical, clinical, managerial and specialist roles within a career structure (</w:t>
      </w:r>
      <w:r w:rsidRPr="008E0A22">
        <w:t xml:space="preserve">Al </w:t>
      </w:r>
      <w:proofErr w:type="spellStart"/>
      <w:r w:rsidRPr="008E0A22">
        <w:t>Mandhari</w:t>
      </w:r>
      <w:proofErr w:type="spellEnd"/>
      <w:r>
        <w:t xml:space="preserve"> </w:t>
      </w:r>
      <w:r>
        <w:rPr>
          <w:i/>
        </w:rPr>
        <w:t xml:space="preserve">et al. </w:t>
      </w:r>
      <w:r>
        <w:t xml:space="preserve">2022). Industrial development plans should outline employees' goals, skill sets, and career development. Employees might be able to grow without leaving the </w:t>
      </w:r>
      <w:proofErr w:type="spellStart"/>
      <w:r>
        <w:t>organisation</w:t>
      </w:r>
      <w:proofErr w:type="spellEnd"/>
      <w:r>
        <w:t xml:space="preserve"> </w:t>
      </w:r>
      <w:proofErr w:type="gramStart"/>
      <w:r>
        <w:t>through the use of</w:t>
      </w:r>
      <w:proofErr w:type="gramEnd"/>
      <w:r>
        <w:t xml:space="preserve"> rotation, internal vacancies, stretch assignments, and mentoring. Talent reviews should be based on actual performance and ability, rather than </w:t>
      </w:r>
      <w:proofErr w:type="spellStart"/>
      <w:r>
        <w:t>favouritism</w:t>
      </w:r>
      <w:proofErr w:type="spellEnd"/>
      <w:r>
        <w:t xml:space="preserve"> (</w:t>
      </w:r>
      <w:r w:rsidRPr="008E0A22">
        <w:t>Dey</w:t>
      </w:r>
      <w:r>
        <w:t xml:space="preserve"> </w:t>
      </w:r>
      <w:r w:rsidRPr="008E0A22">
        <w:t>and Banerjee,</w:t>
      </w:r>
      <w:r>
        <w:t xml:space="preserve"> 2026). Internal promotion rates and regretted voluntary turnover would help evaluate the strategy’s effectiveness.</w:t>
      </w:r>
    </w:p>
    <w:p w14:paraId="5CB148BF" w14:textId="77777777" w:rsidR="006900C4" w:rsidRDefault="006900C4" w:rsidP="006900C4">
      <w:r w:rsidRPr="00F83D03">
        <w:rPr>
          <w:b/>
        </w:rPr>
        <w:t>Psychological safety and growth mindset:</w:t>
      </w:r>
      <w:r>
        <w:t xml:space="preserve"> NHSX should foster a culture where staff can be critical of existing working practices, highlight issues and learn from failures without fear of embarrassment (</w:t>
      </w:r>
      <w:r w:rsidRPr="000D4387">
        <w:rPr>
          <w:rFonts w:cs="Arial"/>
          <w:color w:val="222222"/>
          <w:shd w:val="clear" w:color="auto" w:fill="FFFFFF"/>
        </w:rPr>
        <w:t>Ahsan</w:t>
      </w:r>
      <w:r>
        <w:rPr>
          <w:rFonts w:cs="Arial"/>
          <w:color w:val="222222"/>
          <w:shd w:val="clear" w:color="auto" w:fill="FFFFFF"/>
        </w:rPr>
        <w:t>, 2025</w:t>
      </w:r>
      <w:r>
        <w:t>). Open communication is fostered by Edmondson's psychological safety, learning through feedback, and effort through Dweck's growth mindset (</w:t>
      </w:r>
      <w:r w:rsidRPr="009C602D">
        <w:t>Rogers</w:t>
      </w:r>
      <w:r>
        <w:t xml:space="preserve"> </w:t>
      </w:r>
      <w:r>
        <w:rPr>
          <w:i/>
        </w:rPr>
        <w:t xml:space="preserve">et al. </w:t>
      </w:r>
      <w:r>
        <w:t xml:space="preserve">2023). Managers should praise constructive </w:t>
      </w:r>
      <w:proofErr w:type="gramStart"/>
      <w:r>
        <w:t>challenge</w:t>
      </w:r>
      <w:proofErr w:type="gramEnd"/>
      <w:r>
        <w:t xml:space="preserve">, objectively discuss errors, and </w:t>
      </w:r>
      <w:proofErr w:type="spellStart"/>
      <w:r>
        <w:t>recognise</w:t>
      </w:r>
      <w:proofErr w:type="spellEnd"/>
      <w:r>
        <w:t xml:space="preserve"> knowledge sharing </w:t>
      </w:r>
      <w:proofErr w:type="spellStart"/>
      <w:r>
        <w:t>behaviours</w:t>
      </w:r>
      <w:proofErr w:type="spellEnd"/>
      <w:r>
        <w:t xml:space="preserve">. Nevertheless, </w:t>
      </w:r>
      <w:r w:rsidRPr="00597915">
        <w:t>psychological safety must coexist with accountability, particularly where clinical safety, patient data and regulatory compliance are involved.</w:t>
      </w:r>
      <w:r>
        <w:t xml:space="preserve"> </w:t>
      </w:r>
    </w:p>
    <w:p w14:paraId="5CB148C0" w14:textId="77777777" w:rsidR="006900C4" w:rsidRDefault="006900C4" w:rsidP="006900C4">
      <w:r w:rsidRPr="00F83D03">
        <w:rPr>
          <w:b/>
        </w:rPr>
        <w:t>Autonomy, motivation and employee experience:</w:t>
      </w:r>
      <w:r>
        <w:t xml:space="preserve"> Self-determination theory indicates that autonomy, competence and relatedness are the three motivational factors. NHSX </w:t>
      </w:r>
      <w:r>
        <w:lastRenderedPageBreak/>
        <w:t xml:space="preserve">must provide staff with meaningful work </w:t>
      </w:r>
      <w:proofErr w:type="gramStart"/>
      <w:r>
        <w:t>responsibility</w:t>
      </w:r>
      <w:proofErr w:type="gramEnd"/>
      <w:r>
        <w:t xml:space="preserve">, tools to develop their projects and opportunities to engage in decisions about the </w:t>
      </w:r>
      <w:proofErr w:type="spellStart"/>
      <w:r>
        <w:t>organisation</w:t>
      </w:r>
      <w:proofErr w:type="spellEnd"/>
      <w:r>
        <w:t xml:space="preserve">. Flexible </w:t>
      </w:r>
      <w:proofErr w:type="gramStart"/>
      <w:r>
        <w:t>working</w:t>
      </w:r>
      <w:proofErr w:type="gramEnd"/>
      <w:r>
        <w:t>, regular wellbeing discussions, and realistic workloads would enhance the employee experience. Burnout symptoms need to be watched not as a measure of commitment.</w:t>
      </w:r>
    </w:p>
    <w:p w14:paraId="5CB148C1" w14:textId="77777777" w:rsidR="006900C4" w:rsidRDefault="006900C4" w:rsidP="006900C4">
      <w:r w:rsidRPr="00F83D03">
        <w:rPr>
          <w:b/>
        </w:rPr>
        <w:t>Strategic implementation and evaluation:</w:t>
      </w:r>
      <w:r>
        <w:t xml:space="preserve"> </w:t>
      </w:r>
      <w:r w:rsidRPr="0001002C">
        <w:t xml:space="preserve">NHSX should </w:t>
      </w:r>
      <w:r>
        <w:t>assign</w:t>
      </w:r>
      <w:r w:rsidRPr="0001002C">
        <w:t xml:space="preserve"> HR to coordinate the talent strategy, and managers should be responsible for coaching and staff shou</w:t>
      </w:r>
      <w:r>
        <w:t>ld be involved in their growth (</w:t>
      </w:r>
      <w:r w:rsidRPr="00987F34">
        <w:t>Bristol-</w:t>
      </w:r>
      <w:proofErr w:type="spellStart"/>
      <w:r w:rsidRPr="00987F34">
        <w:t>Alagbariya</w:t>
      </w:r>
      <w:proofErr w:type="spellEnd"/>
      <w:r>
        <w:t xml:space="preserve"> </w:t>
      </w:r>
      <w:r>
        <w:rPr>
          <w:i/>
        </w:rPr>
        <w:t xml:space="preserve">et al. </w:t>
      </w:r>
      <w:r w:rsidRPr="00987F34">
        <w:t>2024</w:t>
      </w:r>
      <w:r>
        <w:t xml:space="preserve">). Quarterly assessment should track learning, skills development, internal mobility, engagement, voluntary turnover and wellbeing. These results should be used to make changes in development </w:t>
      </w:r>
      <w:proofErr w:type="spellStart"/>
      <w:r>
        <w:t>programmes</w:t>
      </w:r>
      <w:proofErr w:type="spellEnd"/>
      <w:r>
        <w:t xml:space="preserve"> and allocation of resources</w:t>
      </w:r>
      <w:proofErr w:type="gramStart"/>
      <w:r>
        <w:t>. .</w:t>
      </w:r>
      <w:proofErr w:type="gramEnd"/>
    </w:p>
    <w:p w14:paraId="5CB148C2" w14:textId="77777777" w:rsidR="006900C4" w:rsidRDefault="006900C4" w:rsidP="006900C4">
      <w:pPr>
        <w:pStyle w:val="Heading1"/>
        <w:spacing w:before="0" w:after="240"/>
        <w:rPr>
          <w:lang w:val="en-IN"/>
        </w:rPr>
      </w:pPr>
      <w:bookmarkStart w:id="7" w:name="_Toc242625299"/>
      <w:r w:rsidRPr="008C79EA">
        <w:rPr>
          <w:lang w:val="en-IN"/>
        </w:rPr>
        <w:t>T</w:t>
      </w:r>
      <w:r>
        <w:rPr>
          <w:lang w:val="en-IN"/>
        </w:rPr>
        <w:t xml:space="preserve">ask </w:t>
      </w:r>
      <w:r w:rsidRPr="00565F6C">
        <w:rPr>
          <w:lang w:val="en-IN"/>
        </w:rPr>
        <w:t>C: Reflective Report</w:t>
      </w:r>
      <w:bookmarkEnd w:id="7"/>
    </w:p>
    <w:p w14:paraId="5CB148C3" w14:textId="77777777" w:rsidR="006900C4" w:rsidRDefault="006900C4" w:rsidP="006900C4">
      <w:pPr>
        <w:pStyle w:val="Heading2"/>
        <w:spacing w:before="0" w:after="240"/>
      </w:pPr>
      <w:bookmarkStart w:id="8" w:name="_Toc242625300"/>
      <w:r>
        <w:t>C.1 AI as a Strategic Tool</w:t>
      </w:r>
      <w:bookmarkEnd w:id="8"/>
    </w:p>
    <w:p w14:paraId="5CB148C4" w14:textId="77777777" w:rsidR="006900C4" w:rsidRDefault="006900C4" w:rsidP="006900C4">
      <w:r w:rsidRPr="003D7B2A">
        <w:t>As a future HRM practitioner, I understand that AI can enhance strategic decision-making by leveraging workforce data, pinpointing talent gaps, forecasting employee attrition, and aiding in data-driven recruitment and development strategies. AI tools, however, must serve the purpose of assisting decision-making processes instead of replacing them</w:t>
      </w:r>
      <w:r>
        <w:t xml:space="preserve"> (</w:t>
      </w:r>
      <w:r w:rsidRPr="00027435">
        <w:t>Prasanth</w:t>
      </w:r>
      <w:r>
        <w:t xml:space="preserve"> </w:t>
      </w:r>
      <w:r>
        <w:rPr>
          <w:i/>
        </w:rPr>
        <w:t xml:space="preserve">et al. </w:t>
      </w:r>
      <w:r>
        <w:t>2023)</w:t>
      </w:r>
      <w:r w:rsidRPr="003D7B2A">
        <w:t>. Algorithms can perpetuate bias, ignore context, or reduce employees to numbers. So, HR expertise still plays a crucial role in understanding AI-generated insights. Human empathy plays a special role when the decisions impact the heal</w:t>
      </w:r>
      <w:r>
        <w:t xml:space="preserve">th and well-being of employees, </w:t>
      </w:r>
      <w:r w:rsidRPr="003D7B2A">
        <w:t>career growth</w:t>
      </w:r>
      <w:r>
        <w:t xml:space="preserve">, </w:t>
      </w:r>
      <w:r w:rsidRPr="003D7B2A">
        <w:t>performance</w:t>
      </w:r>
      <w:r>
        <w:t xml:space="preserve">, </w:t>
      </w:r>
      <w:r w:rsidRPr="00957D47">
        <w:t xml:space="preserve">accountability, </w:t>
      </w:r>
      <w:r w:rsidRPr="003D7B2A">
        <w:t>or employment security</w:t>
      </w:r>
      <w:r>
        <w:t xml:space="preserve"> (</w:t>
      </w:r>
      <w:r w:rsidRPr="00E13990">
        <w:t>Raina</w:t>
      </w:r>
      <w:r>
        <w:t>, 2022)</w:t>
      </w:r>
      <w:r w:rsidRPr="003D7B2A">
        <w:t xml:space="preserve">. </w:t>
      </w:r>
      <w:r w:rsidRPr="00957D47">
        <w:t>Ethical use also requires transparency, data privacy, and huma</w:t>
      </w:r>
      <w:r>
        <w:t xml:space="preserve">n oversight that are appropriate (Hosseini </w:t>
      </w:r>
      <w:proofErr w:type="spellStart"/>
      <w:r>
        <w:t>Tabaghdehi</w:t>
      </w:r>
      <w:proofErr w:type="spellEnd"/>
      <w:r>
        <w:t xml:space="preserve"> </w:t>
      </w:r>
      <w:r w:rsidRPr="00E13990">
        <w:t>and Ayaz,</w:t>
      </w:r>
      <w:r>
        <w:t xml:space="preserve"> 2025)</w:t>
      </w:r>
      <w:r w:rsidRPr="003D7B2A">
        <w:t xml:space="preserve">. </w:t>
      </w:r>
      <w:r w:rsidRPr="00774BDA">
        <w:t xml:space="preserve">My future approach will thus be based on the analytical capacity made possible by AI, while at the same time keeping in mind the human aspect of HRM: empathy and professional responsibility, and how technology can enhance, rather than </w:t>
      </w:r>
      <w:r>
        <w:t xml:space="preserve">undermine, the human dimension of HRM.  </w:t>
      </w:r>
    </w:p>
    <w:p w14:paraId="5CB148C5" w14:textId="77777777" w:rsidR="006900C4" w:rsidRDefault="006900C4" w:rsidP="006900C4">
      <w:pPr>
        <w:pStyle w:val="Heading2"/>
        <w:spacing w:before="0" w:after="240"/>
      </w:pPr>
      <w:bookmarkStart w:id="9" w:name="_Toc242625301"/>
      <w:r>
        <w:t>C.2 Reflective Analysis</w:t>
      </w:r>
      <w:bookmarkEnd w:id="9"/>
    </w:p>
    <w:p w14:paraId="5CB148C6" w14:textId="77777777" w:rsidR="006900C4" w:rsidRDefault="006900C4" w:rsidP="006900C4">
      <w:r>
        <w:t>Use three examples from my experience with AI:</w:t>
      </w:r>
    </w:p>
    <w:p w14:paraId="5CB148C7" w14:textId="77777777" w:rsidR="006900C4" w:rsidRDefault="006900C4" w:rsidP="006900C4">
      <w:r w:rsidRPr="00BD2831">
        <w:rPr>
          <w:b/>
        </w:rPr>
        <w:lastRenderedPageBreak/>
        <w:t>Research and information gathering:</w:t>
      </w:r>
      <w:r>
        <w:t xml:space="preserve"> With the help of AI, I was able to narrow down the concepts and research directions for HRM concepts. However, I found out that information and references created must be verified on their own to prevent inaccuracies.</w:t>
      </w:r>
    </w:p>
    <w:p w14:paraId="5CB148C8" w14:textId="77777777" w:rsidR="006900C4" w:rsidRDefault="006900C4" w:rsidP="006900C4">
      <w:r w:rsidRPr="00BD2831">
        <w:rPr>
          <w:b/>
        </w:rPr>
        <w:t>Critical analysis and decision-making:</w:t>
      </w:r>
      <w:r>
        <w:t xml:space="preserve"> AI assisted me to </w:t>
      </w:r>
      <w:proofErr w:type="spellStart"/>
      <w:r>
        <w:t>analyse</w:t>
      </w:r>
      <w:proofErr w:type="spellEnd"/>
      <w:r>
        <w:t xml:space="preserve"> and decide between the traditional working methods and innovation in NHSX. Nevertheless, if I rely too much on its suggestions, I might lack independent thought and judgment.</w:t>
      </w:r>
    </w:p>
    <w:p w14:paraId="5CB148C9" w14:textId="77777777" w:rsidR="006900C4" w:rsidRDefault="006900C4" w:rsidP="006900C4">
      <w:r w:rsidRPr="00BD2831">
        <w:rPr>
          <w:b/>
        </w:rPr>
        <w:t xml:space="preserve">Writing </w:t>
      </w:r>
      <w:r>
        <w:rPr>
          <w:b/>
        </w:rPr>
        <w:t>and</w:t>
      </w:r>
      <w:r w:rsidRPr="00BD2831">
        <w:rPr>
          <w:b/>
        </w:rPr>
        <w:t xml:space="preserve"> professional communication:</w:t>
      </w:r>
      <w:r>
        <w:t xml:space="preserve"> </w:t>
      </w:r>
      <w:r w:rsidRPr="00BD2831">
        <w:t xml:space="preserve">AI assisted in </w:t>
      </w:r>
      <w:proofErr w:type="spellStart"/>
      <w:r w:rsidRPr="00BD2831">
        <w:t>recogni</w:t>
      </w:r>
      <w:r>
        <w:t>s</w:t>
      </w:r>
      <w:r w:rsidRPr="00BD2831">
        <w:t>ing</w:t>
      </w:r>
      <w:proofErr w:type="spellEnd"/>
      <w:r w:rsidRPr="00BD2831">
        <w:t xml:space="preserve"> unclear sentences and enhancing academic communic</w:t>
      </w:r>
      <w:r>
        <w:t xml:space="preserve">ation (Khalifa </w:t>
      </w:r>
      <w:r w:rsidRPr="00987F34">
        <w:t xml:space="preserve">and </w:t>
      </w:r>
      <w:proofErr w:type="spellStart"/>
      <w:r w:rsidRPr="00987F34">
        <w:t>Albadawy</w:t>
      </w:r>
      <w:proofErr w:type="spellEnd"/>
      <w:r>
        <w:t>, 2024). However, relying too heavily may affect my ability to communicate on my own and develop my own voice.</w:t>
      </w:r>
    </w:p>
    <w:p w14:paraId="5CB148CA" w14:textId="77777777" w:rsidR="006900C4" w:rsidRPr="00BD2831" w:rsidRDefault="006900C4" w:rsidP="006900C4">
      <w:r>
        <w:t xml:space="preserve">These experiences have shown that AI can enhance efficiency and facilitate learning, but cannot take the place of human judgment, ethical responsibility or independent verification. </w:t>
      </w:r>
      <w:r w:rsidRPr="00BD2831">
        <w:t>I will rely on AI to assist me, but I will take responsibility for the correctness and quality of the content.</w:t>
      </w:r>
    </w:p>
    <w:p w14:paraId="5CB148CB" w14:textId="77777777" w:rsidR="006900C4" w:rsidRDefault="006900C4" w:rsidP="006900C4">
      <w:pPr>
        <w:pStyle w:val="Heading2"/>
        <w:spacing w:before="0" w:after="240"/>
      </w:pPr>
      <w:bookmarkStart w:id="10" w:name="_Toc242625302"/>
      <w:r>
        <w:t>C.3 Personal Action Plan</w:t>
      </w:r>
      <w:bookmarkEnd w:id="10"/>
    </w:p>
    <w:tbl>
      <w:tblPr>
        <w:tblStyle w:val="GridTable4-Accent32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951"/>
        <w:gridCol w:w="3544"/>
        <w:gridCol w:w="1417"/>
        <w:gridCol w:w="2664"/>
      </w:tblGrid>
      <w:tr w:rsidR="006900C4" w:rsidRPr="00BD2831" w14:paraId="5CB148D0" w14:textId="77777777" w:rsidTr="0031454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CC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  <w:t>Capability to develop</w:t>
            </w:r>
          </w:p>
        </w:tc>
        <w:tc>
          <w:tcPr>
            <w:tcW w:w="3544" w:type="dxa"/>
            <w:hideMark/>
          </w:tcPr>
          <w:p w14:paraId="5CB148CD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  <w:t>Action plan</w:t>
            </w:r>
          </w:p>
        </w:tc>
        <w:tc>
          <w:tcPr>
            <w:tcW w:w="1417" w:type="dxa"/>
            <w:hideMark/>
          </w:tcPr>
          <w:p w14:paraId="5CB148CE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  <w:t>Timescale</w:t>
            </w:r>
          </w:p>
        </w:tc>
        <w:tc>
          <w:tcPr>
            <w:tcW w:w="2664" w:type="dxa"/>
            <w:hideMark/>
          </w:tcPr>
          <w:p w14:paraId="5CB148CF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i/>
                <w:color w:val="auto"/>
                <w:kern w:val="0"/>
                <w:sz w:val="24"/>
                <w:szCs w:val="24"/>
              </w:rPr>
              <w:t>Success measure</w:t>
            </w:r>
          </w:p>
        </w:tc>
      </w:tr>
      <w:tr w:rsidR="006900C4" w:rsidRPr="00BD2831" w14:paraId="5CB148D5" w14:textId="77777777" w:rsidTr="003145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D1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AI literacy and ethical judgement</w:t>
            </w:r>
          </w:p>
        </w:tc>
        <w:tc>
          <w:tcPr>
            <w:tcW w:w="3544" w:type="dxa"/>
            <w:hideMark/>
          </w:tcPr>
          <w:p w14:paraId="5CB148D2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Complete AI-related learning and practise verifying outputs, protecting confidential information and identifying potential bias.</w:t>
            </w:r>
          </w:p>
        </w:tc>
        <w:tc>
          <w:tcPr>
            <w:tcW w:w="1417" w:type="dxa"/>
            <w:hideMark/>
          </w:tcPr>
          <w:p w14:paraId="5CB148D3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3 months</w:t>
            </w:r>
          </w:p>
        </w:tc>
        <w:tc>
          <w:tcPr>
            <w:tcW w:w="2664" w:type="dxa"/>
            <w:hideMark/>
          </w:tcPr>
          <w:p w14:paraId="5CB148D4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Demonstrate responsible AI use through reviewed work.</w:t>
            </w:r>
          </w:p>
        </w:tc>
      </w:tr>
      <w:tr w:rsidR="006900C4" w:rsidRPr="00BD2831" w14:paraId="5CB148DA" w14:textId="77777777" w:rsidTr="00314549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D6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Critical thinking and decision-making</w:t>
            </w:r>
          </w:p>
        </w:tc>
        <w:tc>
          <w:tcPr>
            <w:tcW w:w="3544" w:type="dxa"/>
            <w:hideMark/>
          </w:tcPr>
          <w:p w14:paraId="5CB148D7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Evaluate HR case studies independently before comparing my conclusions with AI-generated suggestions.</w:t>
            </w:r>
          </w:p>
        </w:tc>
        <w:tc>
          <w:tcPr>
            <w:tcW w:w="1417" w:type="dxa"/>
            <w:hideMark/>
          </w:tcPr>
          <w:p w14:paraId="5CB148D8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3 months</w:t>
            </w:r>
          </w:p>
        </w:tc>
        <w:tc>
          <w:tcPr>
            <w:tcW w:w="2664" w:type="dxa"/>
            <w:hideMark/>
          </w:tcPr>
          <w:p w14:paraId="5CB148D9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Produce evidence-based recommendations with justified decisions.</w:t>
            </w:r>
          </w:p>
        </w:tc>
      </w:tr>
      <w:tr w:rsidR="006900C4" w:rsidRPr="00BD2831" w14:paraId="5CB148DF" w14:textId="77777777" w:rsidTr="003145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DB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 xml:space="preserve">Communication and </w:t>
            </w: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>leadership</w:t>
            </w:r>
          </w:p>
        </w:tc>
        <w:tc>
          <w:tcPr>
            <w:tcW w:w="3544" w:type="dxa"/>
            <w:hideMark/>
          </w:tcPr>
          <w:p w14:paraId="5CB148DC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 xml:space="preserve">Practise professional presentations, teamwork and </w:t>
            </w: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>constructive feedback.</w:t>
            </w:r>
          </w:p>
        </w:tc>
        <w:tc>
          <w:tcPr>
            <w:tcW w:w="1417" w:type="dxa"/>
            <w:hideMark/>
          </w:tcPr>
          <w:p w14:paraId="5CB148DD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>6 months</w:t>
            </w:r>
          </w:p>
        </w:tc>
        <w:tc>
          <w:tcPr>
            <w:tcW w:w="2664" w:type="dxa"/>
            <w:hideMark/>
          </w:tcPr>
          <w:p w14:paraId="5CB148DE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 xml:space="preserve">Obtain feedback demonstrating clearer </w:t>
            </w: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>communication and confidence.</w:t>
            </w:r>
          </w:p>
        </w:tc>
      </w:tr>
      <w:tr w:rsidR="006900C4" w:rsidRPr="00BD2831" w14:paraId="5CB148E4" w14:textId="77777777" w:rsidTr="00314549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E0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lastRenderedPageBreak/>
              <w:t>Time management</w:t>
            </w:r>
          </w:p>
        </w:tc>
        <w:tc>
          <w:tcPr>
            <w:tcW w:w="3544" w:type="dxa"/>
            <w:hideMark/>
          </w:tcPr>
          <w:p w14:paraId="5CB148E1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Use weekly priorities, milestones and progress reviews to manage academic and professional tasks.</w:t>
            </w:r>
          </w:p>
        </w:tc>
        <w:tc>
          <w:tcPr>
            <w:tcW w:w="1417" w:type="dxa"/>
            <w:hideMark/>
          </w:tcPr>
          <w:p w14:paraId="5CB148E2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2 months</w:t>
            </w:r>
          </w:p>
        </w:tc>
        <w:tc>
          <w:tcPr>
            <w:tcW w:w="2664" w:type="dxa"/>
            <w:hideMark/>
          </w:tcPr>
          <w:p w14:paraId="5CB148E3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Meet at least 90% of planned deadlines.</w:t>
            </w:r>
          </w:p>
        </w:tc>
      </w:tr>
      <w:tr w:rsidR="006900C4" w:rsidRPr="00BD2831" w14:paraId="5CB148E9" w14:textId="77777777" w:rsidTr="003145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51" w:type="dxa"/>
            <w:hideMark/>
          </w:tcPr>
          <w:p w14:paraId="5CB148E5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HR and talent management</w:t>
            </w:r>
          </w:p>
        </w:tc>
        <w:tc>
          <w:tcPr>
            <w:tcW w:w="3544" w:type="dxa"/>
            <w:hideMark/>
          </w:tcPr>
          <w:p w14:paraId="5CB148E6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Complete relevant HRM training and undertake practical projects involving employee development and performance management.</w:t>
            </w:r>
          </w:p>
        </w:tc>
        <w:tc>
          <w:tcPr>
            <w:tcW w:w="1417" w:type="dxa"/>
            <w:hideMark/>
          </w:tcPr>
          <w:p w14:paraId="5CB148E7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>
              <w:rPr>
                <w:rFonts w:eastAsia="Times New Roman" w:cs="Times New Roman"/>
                <w:kern w:val="0"/>
                <w:sz w:val="24"/>
                <w:szCs w:val="24"/>
              </w:rPr>
              <w:t>6-</w:t>
            </w: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12 months</w:t>
            </w:r>
          </w:p>
        </w:tc>
        <w:tc>
          <w:tcPr>
            <w:tcW w:w="2664" w:type="dxa"/>
            <w:hideMark/>
          </w:tcPr>
          <w:p w14:paraId="5CB148E8" w14:textId="77777777" w:rsidR="006900C4" w:rsidRPr="00BD2831" w:rsidRDefault="006900C4" w:rsidP="00314549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kern w:val="0"/>
                <w:sz w:val="24"/>
                <w:szCs w:val="24"/>
              </w:rPr>
            </w:pPr>
            <w:r w:rsidRPr="00BD2831">
              <w:rPr>
                <w:rFonts w:eastAsia="Times New Roman" w:cs="Times New Roman"/>
                <w:kern w:val="0"/>
                <w:sz w:val="24"/>
                <w:szCs w:val="24"/>
              </w:rPr>
              <w:t>Build a portfolio of practical HRM evidence for future employment.</w:t>
            </w:r>
          </w:p>
        </w:tc>
      </w:tr>
    </w:tbl>
    <w:p w14:paraId="5CB148EA" w14:textId="77777777" w:rsidR="006900C4" w:rsidRPr="00B972EC" w:rsidRDefault="006900C4" w:rsidP="006900C4">
      <w:pPr>
        <w:spacing w:after="0"/>
      </w:pPr>
    </w:p>
    <w:p w14:paraId="5CB148EB" w14:textId="77777777" w:rsidR="003D7B2A" w:rsidRPr="00565F6C" w:rsidRDefault="000D4387" w:rsidP="00565F6C">
      <w:pPr>
        <w:rPr>
          <w:lang w:val="en-IN"/>
        </w:rPr>
      </w:pPr>
      <w:r>
        <w:rPr>
          <w:lang w:val="en-IN"/>
        </w:rPr>
        <w:br w:type="page"/>
      </w:r>
    </w:p>
    <w:p w14:paraId="5CB148EC" w14:textId="77777777" w:rsidR="00565F6C" w:rsidRDefault="000D4387" w:rsidP="000D4387">
      <w:pPr>
        <w:pStyle w:val="Heading1"/>
        <w:spacing w:after="240"/>
        <w:rPr>
          <w:kern w:val="0"/>
        </w:rPr>
      </w:pPr>
      <w:bookmarkStart w:id="11" w:name="_Toc242625303"/>
      <w:r>
        <w:rPr>
          <w:kern w:val="0"/>
        </w:rPr>
        <w:lastRenderedPageBreak/>
        <w:t>References</w:t>
      </w:r>
      <w:bookmarkEnd w:id="11"/>
    </w:p>
    <w:p w14:paraId="5CB148ED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Ahmad, S. and Wasim, S., (2023). AGILE methodology in healthcare and medical practices: a narrative review. </w:t>
      </w:r>
      <w:r w:rsidRPr="00944A9A">
        <w:rPr>
          <w:rFonts w:cs="Arial"/>
          <w:i/>
          <w:iCs/>
          <w:color w:val="222222"/>
          <w:shd w:val="clear" w:color="auto" w:fill="FFFFFF"/>
        </w:rPr>
        <w:t>Scholars International Journal of Chemistry and Material Sciences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6</w:t>
      </w:r>
      <w:r w:rsidRPr="00944A9A">
        <w:rPr>
          <w:rFonts w:cs="Arial"/>
          <w:color w:val="222222"/>
          <w:shd w:val="clear" w:color="auto" w:fill="FFFFFF"/>
        </w:rPr>
        <w:t xml:space="preserve">(8), pp.129-133. </w:t>
      </w:r>
      <w:hyperlink r:id="rId19" w:history="1">
        <w:r w:rsidRPr="00944A9A">
          <w:rPr>
            <w:rStyle w:val="Hyperlink"/>
            <w:rFonts w:cs="Arial"/>
            <w:shd w:val="clear" w:color="auto" w:fill="FFFFFF"/>
          </w:rPr>
          <w:t>https://saudijournals.com/media/articles/SIJTCM_68_129-133.pdf</w:t>
        </w:r>
      </w:hyperlink>
    </w:p>
    <w:p w14:paraId="5CB148EE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Ahmad, T., Boit, J. and Aakula, A., (2023). The role of cross-functional collaboration in digital transformation.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Computational Intelligence and Robotics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3</w:t>
      </w:r>
      <w:r w:rsidRPr="00944A9A">
        <w:rPr>
          <w:rFonts w:cs="Arial"/>
          <w:color w:val="222222"/>
          <w:shd w:val="clear" w:color="auto" w:fill="FFFFFF"/>
        </w:rPr>
        <w:t xml:space="preserve">(1), pp.205-42. </w:t>
      </w:r>
      <w:hyperlink r:id="rId20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https://www.researchgate.net/profile/Tanzeem-Ahmad-3/publication/389744145_The_Role_of_Cross-Functional_Collaboration_in_Digital_Transformation/links/67d098b3d7597000650803c2/The-Role-of-Cross-Functional-Collaboration-in-Digital-Transformation.pdf</w:t>
        </w:r>
      </w:hyperlink>
    </w:p>
    <w:p w14:paraId="5CB148EF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Ahsan, M.J., (2025). Cultivating a culture of learning: the role of leadership in fostering lifelong development. </w:t>
      </w:r>
      <w:r w:rsidRPr="00944A9A">
        <w:rPr>
          <w:rFonts w:cs="Arial"/>
          <w:i/>
          <w:iCs/>
          <w:color w:val="222222"/>
          <w:shd w:val="clear" w:color="auto" w:fill="FFFFFF"/>
        </w:rPr>
        <w:t>The learning organization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32</w:t>
      </w:r>
      <w:r w:rsidRPr="00944A9A">
        <w:rPr>
          <w:rFonts w:cs="Arial"/>
          <w:color w:val="222222"/>
          <w:shd w:val="clear" w:color="auto" w:fill="FFFFFF"/>
        </w:rPr>
        <w:t xml:space="preserve">(2), pp.282-306. </w:t>
      </w:r>
      <w:hyperlink r:id="rId21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https://doi.org/10.1108/TLO-03-2024-0099</w:t>
        </w:r>
      </w:hyperlink>
    </w:p>
    <w:p w14:paraId="5CB148F0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Al Mandhari, S.M. and Al Ghammari, K.S., (2022, October). The Professional Career Path; A Structured and Transparent Guide for Career Progression and Strengthening Professional In-House Capabilities. In </w:t>
      </w:r>
      <w:r w:rsidRPr="00944A9A">
        <w:rPr>
          <w:rFonts w:cs="Arial"/>
          <w:i/>
          <w:iCs/>
          <w:color w:val="222222"/>
          <w:shd w:val="clear" w:color="auto" w:fill="FFFFFF"/>
        </w:rPr>
        <w:t>Abu Dhabi International Petroleum Exhibition and Conference</w:t>
      </w:r>
      <w:r w:rsidRPr="00944A9A">
        <w:rPr>
          <w:rFonts w:cs="Arial"/>
          <w:color w:val="222222"/>
          <w:shd w:val="clear" w:color="auto" w:fill="FFFFFF"/>
        </w:rPr>
        <w:t xml:space="preserve"> (p. D032S173R002). SPE. </w:t>
      </w:r>
      <w:hyperlink r:id="rId22" w:history="1">
        <w:r w:rsidRPr="00944A9A">
          <w:rPr>
            <w:rStyle w:val="Hyperlink"/>
            <w:rFonts w:cs="Arial"/>
            <w:shd w:val="clear" w:color="auto" w:fill="FFFFFF"/>
          </w:rPr>
          <w:t>https://onepetro.org/SPEADIP/proceedings-abstract/22ADIP/22ADIP/513023</w:t>
        </w:r>
      </w:hyperlink>
    </w:p>
    <w:p w14:paraId="5CB148F1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Al-Adhami, D., </w:t>
      </w:r>
      <w:proofErr w:type="spellStart"/>
      <w:r w:rsidRPr="00944A9A">
        <w:rPr>
          <w:rFonts w:cs="Arial"/>
          <w:color w:val="222222"/>
          <w:shd w:val="clear" w:color="auto" w:fill="FFFFFF"/>
        </w:rPr>
        <w:t>Gharsellaoui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H. and Driss, O.B., (2026). AI-Powered Trust Management and Cryptographic Access Control in IoT Systems. </w:t>
      </w:r>
      <w:r w:rsidRPr="00944A9A">
        <w:rPr>
          <w:rFonts w:cs="Arial"/>
          <w:i/>
          <w:iCs/>
          <w:color w:val="222222"/>
          <w:shd w:val="clear" w:color="auto" w:fill="FFFFFF"/>
        </w:rPr>
        <w:t>Babylonian Journal of Internet of Things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2026</w:t>
      </w:r>
      <w:r w:rsidRPr="00944A9A">
        <w:rPr>
          <w:rFonts w:cs="Arial"/>
          <w:color w:val="222222"/>
          <w:shd w:val="clear" w:color="auto" w:fill="FFFFFF"/>
        </w:rPr>
        <w:t xml:space="preserve">, pp.187-196. </w:t>
      </w:r>
      <w:hyperlink r:id="rId23" w:history="1">
        <w:r w:rsidRPr="00944A9A">
          <w:rPr>
            <w:rStyle w:val="Hyperlink"/>
            <w:rFonts w:cs="Arial"/>
            <w:shd w:val="clear" w:color="auto" w:fill="FFFFFF"/>
          </w:rPr>
          <w:t>https://journals.mesopotamian.press/index.php/BJIoT/article/view/1154</w:t>
        </w:r>
      </w:hyperlink>
    </w:p>
    <w:p w14:paraId="5CB148F2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Alshahrani, A.M., Vasudevan, R., </w:t>
      </w:r>
      <w:proofErr w:type="spellStart"/>
      <w:r w:rsidRPr="00944A9A">
        <w:rPr>
          <w:rFonts w:cs="Arial"/>
          <w:color w:val="222222"/>
          <w:shd w:val="clear" w:color="auto" w:fill="FFFFFF"/>
        </w:rPr>
        <w:t>Hmlan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A., Mohammed Assiri, A., Asiri, A.M., Asiri, O.A.M. and Abduh Mashni, A., (2026). Digital transformation and team-based care: pharmacists in multidisciplinary models–a narrative review.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Multidisciplinary Healthcare</w:t>
      </w:r>
      <w:r w:rsidRPr="00944A9A">
        <w:rPr>
          <w:rFonts w:cs="Arial"/>
          <w:color w:val="222222"/>
          <w:shd w:val="clear" w:color="auto" w:fill="FFFFFF"/>
        </w:rPr>
        <w:t xml:space="preserve">, p.576298. </w:t>
      </w:r>
      <w:hyperlink r:id="rId24" w:history="1">
        <w:r w:rsidRPr="00944A9A">
          <w:rPr>
            <w:rStyle w:val="Hyperlink"/>
            <w:rFonts w:cs="Arial"/>
            <w:shd w:val="clear" w:color="auto" w:fill="FFFFFF"/>
          </w:rPr>
          <w:t>https://www.tandfonline.com/doi/full/10.2147/JMDH.S576298</w:t>
        </w:r>
      </w:hyperlink>
    </w:p>
    <w:p w14:paraId="5CB148F3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lastRenderedPageBreak/>
        <w:t xml:space="preserve">Altamimi, G.A., Alenazi, A.A., </w:t>
      </w:r>
      <w:proofErr w:type="spellStart"/>
      <w:r w:rsidRPr="00944A9A">
        <w:rPr>
          <w:rFonts w:cs="Arial"/>
          <w:color w:val="222222"/>
          <w:shd w:val="clear" w:color="auto" w:fill="FFFFFF"/>
        </w:rPr>
        <w:t>Almobark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F.M., </w:t>
      </w:r>
      <w:proofErr w:type="spellStart"/>
      <w:r w:rsidRPr="00944A9A">
        <w:rPr>
          <w:rFonts w:cs="Arial"/>
          <w:color w:val="222222"/>
          <w:shd w:val="clear" w:color="auto" w:fill="FFFFFF"/>
        </w:rPr>
        <w:t>Alotibi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O.S., </w:t>
      </w:r>
      <w:proofErr w:type="spellStart"/>
      <w:r w:rsidRPr="00944A9A">
        <w:rPr>
          <w:rFonts w:cs="Arial"/>
          <w:color w:val="222222"/>
          <w:shd w:val="clear" w:color="auto" w:fill="FFFFFF"/>
        </w:rPr>
        <w:t>Albishi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N.A., </w:t>
      </w:r>
      <w:proofErr w:type="spellStart"/>
      <w:r w:rsidRPr="00944A9A">
        <w:rPr>
          <w:rFonts w:cs="Arial"/>
          <w:color w:val="222222"/>
          <w:shd w:val="clear" w:color="auto" w:fill="FFFFFF"/>
        </w:rPr>
        <w:t>ALbishi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M.A., Albishi, T.A., </w:t>
      </w:r>
      <w:proofErr w:type="spellStart"/>
      <w:r w:rsidRPr="00944A9A">
        <w:rPr>
          <w:rFonts w:cs="Arial"/>
          <w:color w:val="222222"/>
          <w:shd w:val="clear" w:color="auto" w:fill="FFFFFF"/>
        </w:rPr>
        <w:t>Albishi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S.A., Alqarni, R.M.S., </w:t>
      </w:r>
      <w:proofErr w:type="spellStart"/>
      <w:r w:rsidRPr="00944A9A">
        <w:rPr>
          <w:rFonts w:cs="Arial"/>
          <w:color w:val="222222"/>
          <w:shd w:val="clear" w:color="auto" w:fill="FFFFFF"/>
        </w:rPr>
        <w:t>Algarny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M.M.S. and Alammari, R.A.S., (2025). A Systematic Review of Digital Health Tools for Interdisciplinary Collaboration Across Clinical and Support Services: Bridging the Silos in Modern Healthcare. </w:t>
      </w:r>
      <w:r w:rsidRPr="00944A9A">
        <w:rPr>
          <w:rFonts w:cs="Arial"/>
          <w:i/>
          <w:iCs/>
          <w:color w:val="222222"/>
          <w:shd w:val="clear" w:color="auto" w:fill="FFFFFF"/>
        </w:rPr>
        <w:t>Saudi Journal of Medicine and Public Health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</w:t>
      </w:r>
      <w:r w:rsidRPr="00944A9A">
        <w:rPr>
          <w:rFonts w:cs="Arial"/>
          <w:color w:val="222222"/>
          <w:shd w:val="clear" w:color="auto" w:fill="FFFFFF"/>
        </w:rPr>
        <w:t xml:space="preserve">(2), pp.1079-1086. </w:t>
      </w:r>
      <w:hyperlink r:id="rId25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https://www.saudijmph.com/index.php/pub/article/view/243</w:t>
        </w:r>
      </w:hyperlink>
    </w:p>
    <w:p w14:paraId="5CB148F4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Altamimi, H., Liu, Q. and Jimenez, B., (2023). Not too much, not too little: Centralization, decentralization, and organizational change.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Public Administration Research and Theory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33</w:t>
      </w:r>
      <w:r w:rsidRPr="00944A9A">
        <w:rPr>
          <w:rFonts w:cs="Arial"/>
          <w:color w:val="222222"/>
          <w:shd w:val="clear" w:color="auto" w:fill="FFFFFF"/>
        </w:rPr>
        <w:t xml:space="preserve">(1), pp.170-185. </w:t>
      </w:r>
      <w:hyperlink r:id="rId26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https://doi.org/10.1093/jopart/muac016</w:t>
        </w:r>
      </w:hyperlink>
    </w:p>
    <w:p w14:paraId="5CB148F5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Ardi, A., Cahyadi, H., Meilani, Y.F.C.P.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Pramono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R., (2024). Talent attraction through flexible work anytime from anywhere.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Infrastructure, Policy and Development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8</w:t>
      </w:r>
      <w:r w:rsidRPr="00944A9A">
        <w:rPr>
          <w:rFonts w:cs="Arial"/>
          <w:color w:val="222222"/>
          <w:shd w:val="clear" w:color="auto" w:fill="FFFFFF"/>
        </w:rPr>
        <w:t xml:space="preserve">(3), p.2998. </w:t>
      </w:r>
      <w:hyperlink r:id="rId27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https://doi.org/10.24294/jipd.v8i3.2998</w:t>
        </w:r>
      </w:hyperlink>
    </w:p>
    <w:p w14:paraId="5CB148F6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>Bristol-</w:t>
      </w:r>
      <w:proofErr w:type="spellStart"/>
      <w:r w:rsidRPr="00944A9A">
        <w:rPr>
          <w:rFonts w:cs="Arial"/>
          <w:color w:val="222222"/>
          <w:shd w:val="clear" w:color="auto" w:fill="FFFFFF"/>
        </w:rPr>
        <w:t>Alagbariya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B., </w:t>
      </w:r>
      <w:proofErr w:type="spellStart"/>
      <w:r w:rsidRPr="00944A9A">
        <w:rPr>
          <w:rFonts w:cs="Arial"/>
          <w:color w:val="222222"/>
          <w:shd w:val="clear" w:color="auto" w:fill="FFFFFF"/>
        </w:rPr>
        <w:t>Ayanponle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O.L.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Ogedengbe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D.E., (2024). Leadership development and talent management in constrained resource settings: A strategic HR perspective. </w:t>
      </w:r>
      <w:r w:rsidRPr="00944A9A">
        <w:rPr>
          <w:rFonts w:cs="Arial"/>
          <w:i/>
          <w:iCs/>
          <w:color w:val="222222"/>
          <w:shd w:val="clear" w:color="auto" w:fill="FFFFFF"/>
        </w:rPr>
        <w:t>Comprehensive Research and Reviews Journal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</w:t>
      </w:r>
      <w:r w:rsidRPr="00944A9A">
        <w:rPr>
          <w:rFonts w:cs="Arial"/>
          <w:color w:val="222222"/>
          <w:shd w:val="clear" w:color="auto" w:fill="FFFFFF"/>
        </w:rPr>
        <w:t xml:space="preserve">(02), pp.013-022. </w:t>
      </w:r>
      <w:hyperlink r:id="rId28" w:history="1">
        <w:r w:rsidRPr="00944A9A">
          <w:rPr>
            <w:rStyle w:val="Hyperlink"/>
            <w:rFonts w:cs="Arial"/>
            <w:shd w:val="clear" w:color="auto" w:fill="FFFFFF"/>
          </w:rPr>
          <w:t>https://doi.org/10.57219/crrj.2024.2.2.0031</w:t>
        </w:r>
      </w:hyperlink>
    </w:p>
    <w:p w14:paraId="5CB148F7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Daemen, B., </w:t>
      </w:r>
      <w:proofErr w:type="spellStart"/>
      <w:r w:rsidRPr="00944A9A">
        <w:rPr>
          <w:rFonts w:cs="Arial"/>
          <w:color w:val="222222"/>
          <w:shd w:val="clear" w:color="auto" w:fill="FFFFFF"/>
        </w:rPr>
        <w:t>Tsilionis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K.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Turetken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O., (2025). Balancing organizational alignment, team autonomy, and control in large-scale agile organizations. </w:t>
      </w:r>
      <w:r w:rsidRPr="00944A9A">
        <w:rPr>
          <w:rFonts w:cs="Arial"/>
          <w:i/>
          <w:iCs/>
          <w:color w:val="222222"/>
          <w:shd w:val="clear" w:color="auto" w:fill="FFFFFF"/>
        </w:rPr>
        <w:t>Information and Software Technology</w:t>
      </w:r>
      <w:r w:rsidRPr="00944A9A">
        <w:rPr>
          <w:rFonts w:cs="Arial"/>
          <w:color w:val="222222"/>
          <w:shd w:val="clear" w:color="auto" w:fill="FFFFFF"/>
        </w:rPr>
        <w:t xml:space="preserve">, p.107998. </w:t>
      </w:r>
      <w:hyperlink r:id="rId29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https://www.sciencedirect.com/science/article/pii/S0950584925003374?__cf_chl_tk=6ApmBCJVH39AgKPhz40ZXw7TroOHaQudVGG7D.afNh8-1791018879-1.0.1.1-DiRWcb2c8DcmCWDEtKfAPhk5MxfZXU8Hb6ANe3gzQQQ</w:t>
        </w:r>
      </w:hyperlink>
    </w:p>
    <w:p w14:paraId="5CB148F8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Dey, O. and Banerjee, S., (2026). </w:t>
      </w:r>
      <w:proofErr w:type="spellStart"/>
      <w:r w:rsidRPr="00944A9A">
        <w:rPr>
          <w:rFonts w:cs="Arial"/>
          <w:color w:val="222222"/>
          <w:shd w:val="clear" w:color="auto" w:fill="FFFFFF"/>
        </w:rPr>
        <w:t>Organisational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 </w:t>
      </w:r>
      <w:proofErr w:type="spellStart"/>
      <w:r w:rsidRPr="00944A9A">
        <w:rPr>
          <w:rFonts w:cs="Arial"/>
          <w:color w:val="222222"/>
          <w:shd w:val="clear" w:color="auto" w:fill="FFFFFF"/>
        </w:rPr>
        <w:t>Favouritism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. </w:t>
      </w:r>
      <w:r w:rsidRPr="00944A9A">
        <w:rPr>
          <w:rFonts w:cs="Arial"/>
          <w:i/>
          <w:iCs/>
          <w:color w:val="222222"/>
          <w:shd w:val="clear" w:color="auto" w:fill="FFFFFF"/>
        </w:rPr>
        <w:t xml:space="preserve">Economics of Development: Looking through Environmental and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Behavioural</w:t>
      </w:r>
      <w:proofErr w:type="spellEnd"/>
      <w:r w:rsidRPr="00944A9A">
        <w:rPr>
          <w:rFonts w:cs="Arial"/>
          <w:i/>
          <w:iCs/>
          <w:color w:val="222222"/>
          <w:shd w:val="clear" w:color="auto" w:fill="FFFFFF"/>
        </w:rPr>
        <w:t xml:space="preserve"> Lens</w:t>
      </w:r>
      <w:r w:rsidRPr="00944A9A">
        <w:rPr>
          <w:rFonts w:cs="Arial"/>
          <w:color w:val="222222"/>
          <w:shd w:val="clear" w:color="auto" w:fill="FFFFFF"/>
        </w:rPr>
        <w:t xml:space="preserve">. </w:t>
      </w:r>
      <w:hyperlink r:id="rId30" w:anchor="v=onepage&amp;q&amp;f=false" w:history="1">
        <w:r w:rsidRPr="00944A9A">
          <w:rPr>
            <w:rStyle w:val="Hyperlink"/>
            <w:rFonts w:cs="Arial"/>
            <w:shd w:val="clear" w:color="auto" w:fill="FFFFFF"/>
          </w:rPr>
          <w:t>https://books.google.co.in/books?hl=en&amp;lr=&amp;id=lLytEQAAQBAJ&amp;oi=fnd&amp;pg=PT166&amp;dq=Talent+reviews+should+be+based+on+actual+performance+and+ability,+rather+than+favouritism&amp;ots=bWUfkef9C9&amp;sig=4xuwm8DfXSnEfw3vsjbx1upNE5I&amp;redir_esc=y#v=onepage&amp;q&amp;f=false</w:t>
        </w:r>
      </w:hyperlink>
    </w:p>
    <w:p w14:paraId="5CB148F9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lastRenderedPageBreak/>
        <w:t xml:space="preserve">Edmondson, A.C. and Bransby, D.P., (2023). Psychological safety comes of age: Observed themes in </w:t>
      </w:r>
      <w:proofErr w:type="gramStart"/>
      <w:r w:rsidRPr="00944A9A">
        <w:rPr>
          <w:rFonts w:cs="Arial"/>
          <w:color w:val="222222"/>
          <w:shd w:val="clear" w:color="auto" w:fill="FFFFFF"/>
        </w:rPr>
        <w:t>an established</w:t>
      </w:r>
      <w:proofErr w:type="gramEnd"/>
      <w:r w:rsidRPr="00944A9A">
        <w:rPr>
          <w:rFonts w:cs="Arial"/>
          <w:color w:val="222222"/>
          <w:shd w:val="clear" w:color="auto" w:fill="FFFFFF"/>
        </w:rPr>
        <w:t xml:space="preserve"> literature. </w:t>
      </w:r>
      <w:r w:rsidRPr="00944A9A">
        <w:rPr>
          <w:rFonts w:cs="Arial"/>
          <w:i/>
          <w:iCs/>
          <w:color w:val="222222"/>
          <w:shd w:val="clear" w:color="auto" w:fill="FFFFFF"/>
        </w:rPr>
        <w:t>Annual review of organizational psychology and organizational behavior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10</w:t>
      </w:r>
      <w:r w:rsidRPr="00944A9A">
        <w:rPr>
          <w:rFonts w:cs="Arial"/>
          <w:color w:val="222222"/>
          <w:shd w:val="clear" w:color="auto" w:fill="FFFFFF"/>
        </w:rPr>
        <w:t xml:space="preserve">(1), pp.55-78. </w:t>
      </w:r>
      <w:hyperlink r:id="rId31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https://www.annualreviews.org/content/journals/10.1146/annurev-orgpsych-120920-055217</w:t>
        </w:r>
      </w:hyperlink>
    </w:p>
    <w:p w14:paraId="5CB148FA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proofErr w:type="spellStart"/>
      <w:r w:rsidRPr="00944A9A">
        <w:rPr>
          <w:rFonts w:cs="Arial"/>
          <w:color w:val="222222"/>
          <w:shd w:val="clear" w:color="auto" w:fill="FFFFFF"/>
        </w:rPr>
        <w:t>Gabriagues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A., Besson, S. and Garreau, L., (2024). Reimagining the Learning Organization: Unveiling the Untapped Potential of a Fundamentally Systemic Approach. In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XXXIIIèmeconférence</w:t>
      </w:r>
      <w:proofErr w:type="spellEnd"/>
      <w:r w:rsidRPr="00944A9A">
        <w:rPr>
          <w:rFonts w:cs="Arial"/>
          <w:i/>
          <w:iCs/>
          <w:color w:val="222222"/>
          <w:shd w:val="clear" w:color="auto" w:fill="FFFFFF"/>
        </w:rPr>
        <w:t xml:space="preserve"> de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l’AIMS</w:t>
      </w:r>
      <w:proofErr w:type="spellEnd"/>
      <w:r w:rsidRPr="00944A9A">
        <w:rPr>
          <w:rFonts w:cs="Arial"/>
          <w:i/>
          <w:iCs/>
          <w:color w:val="222222"/>
          <w:shd w:val="clear" w:color="auto" w:fill="FFFFFF"/>
        </w:rPr>
        <w:t xml:space="preserve"> (Association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Internationale</w:t>
      </w:r>
      <w:proofErr w:type="spellEnd"/>
      <w:r w:rsidRPr="00944A9A">
        <w:rPr>
          <w:rFonts w:cs="Arial"/>
          <w:i/>
          <w:iCs/>
          <w:color w:val="222222"/>
          <w:shd w:val="clear" w:color="auto" w:fill="FFFFFF"/>
        </w:rPr>
        <w:t xml:space="preserve"> de Management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Stratégique</w:t>
      </w:r>
      <w:proofErr w:type="spellEnd"/>
      <w:r w:rsidRPr="00944A9A">
        <w:rPr>
          <w:rFonts w:cs="Arial"/>
          <w:i/>
          <w:iCs/>
          <w:color w:val="222222"/>
          <w:shd w:val="clear" w:color="auto" w:fill="FFFFFF"/>
        </w:rPr>
        <w:t>)</w:t>
      </w:r>
      <w:r w:rsidRPr="00944A9A">
        <w:rPr>
          <w:rFonts w:cs="Arial"/>
          <w:color w:val="222222"/>
          <w:shd w:val="clear" w:color="auto" w:fill="FFFFFF"/>
        </w:rPr>
        <w:t xml:space="preserve">. </w:t>
      </w:r>
      <w:hyperlink r:id="rId32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https://hal.science/hal-04654112/</w:t>
        </w:r>
      </w:hyperlink>
    </w:p>
    <w:p w14:paraId="5CB148FB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Hosseini </w:t>
      </w:r>
      <w:proofErr w:type="spellStart"/>
      <w:r w:rsidRPr="00944A9A">
        <w:rPr>
          <w:rFonts w:cs="Arial"/>
          <w:color w:val="222222"/>
          <w:shd w:val="clear" w:color="auto" w:fill="FFFFFF"/>
        </w:rPr>
        <w:t>Tabaghdehi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S.A. and Ayaz, Ö., (2025). AI ethics in action: a circular model for transparency, accountability and inclusivity.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Managerial Psychology</w:t>
      </w:r>
      <w:r w:rsidRPr="00944A9A">
        <w:rPr>
          <w:rFonts w:cs="Arial"/>
          <w:color w:val="222222"/>
          <w:shd w:val="clear" w:color="auto" w:fill="FFFFFF"/>
        </w:rPr>
        <w:t xml:space="preserve">. </w:t>
      </w:r>
      <w:hyperlink r:id="rId33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https://doi.org/10.1108/JMP-03-2024-0177</w:t>
        </w:r>
      </w:hyperlink>
    </w:p>
    <w:p w14:paraId="5CB148FC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proofErr w:type="spellStart"/>
      <w:r w:rsidRPr="00944A9A">
        <w:rPr>
          <w:rFonts w:cs="Arial"/>
          <w:color w:val="222222"/>
          <w:shd w:val="clear" w:color="auto" w:fill="FFFFFF"/>
        </w:rPr>
        <w:t>Hulus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A., (2026). A systematic response to ethical blind spots in AI education: cross-cultural insights and the role of digital literacy. </w:t>
      </w:r>
      <w:r w:rsidRPr="00944A9A">
        <w:rPr>
          <w:rFonts w:cs="Arial"/>
          <w:i/>
          <w:iCs/>
          <w:color w:val="222222"/>
          <w:shd w:val="clear" w:color="auto" w:fill="FFFFFF"/>
        </w:rPr>
        <w:t>Smart Learning Environments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13</w:t>
      </w:r>
      <w:r w:rsidRPr="00944A9A">
        <w:rPr>
          <w:rFonts w:cs="Arial"/>
          <w:color w:val="222222"/>
          <w:shd w:val="clear" w:color="auto" w:fill="FFFFFF"/>
        </w:rPr>
        <w:t xml:space="preserve">(1), p.11. </w:t>
      </w:r>
      <w:hyperlink r:id="rId34" w:history="1">
        <w:r w:rsidRPr="00944A9A">
          <w:rPr>
            <w:rStyle w:val="Hyperlink"/>
            <w:rFonts w:cs="Arial"/>
            <w:shd w:val="clear" w:color="auto" w:fill="FFFFFF"/>
          </w:rPr>
          <w:t>https://link.springer.com/article/10.1186/s40561-026-00437-1</w:t>
        </w:r>
      </w:hyperlink>
    </w:p>
    <w:p w14:paraId="5CB148FD" w14:textId="77777777" w:rsidR="00944A9A" w:rsidRPr="00944A9A" w:rsidRDefault="00944A9A" w:rsidP="00944A9A">
      <w:pPr>
        <w:spacing w:after="240"/>
        <w:rPr>
          <w:rFonts w:eastAsia="Times New Roman" w:cs="Arial"/>
          <w:kern w:val="0"/>
        </w:rPr>
      </w:pPr>
      <w:proofErr w:type="spellStart"/>
      <w:r w:rsidRPr="00944A9A">
        <w:rPr>
          <w:rFonts w:eastAsia="Times New Roman" w:cs="Arial"/>
          <w:kern w:val="0"/>
        </w:rPr>
        <w:t>InterviewBit</w:t>
      </w:r>
      <w:proofErr w:type="spellEnd"/>
      <w:r w:rsidRPr="00944A9A">
        <w:rPr>
          <w:rFonts w:eastAsia="Times New Roman" w:cs="Arial"/>
          <w:kern w:val="0"/>
        </w:rPr>
        <w:t xml:space="preserve"> (2022). </w:t>
      </w:r>
      <w:r w:rsidRPr="00944A9A">
        <w:rPr>
          <w:rFonts w:eastAsia="Times New Roman" w:cs="Arial"/>
          <w:i/>
          <w:iCs/>
          <w:kern w:val="0"/>
        </w:rPr>
        <w:t>Agile model explained - SDLC</w:t>
      </w:r>
      <w:r w:rsidRPr="00944A9A">
        <w:rPr>
          <w:rFonts w:eastAsia="Times New Roman" w:cs="Arial"/>
          <w:kern w:val="0"/>
        </w:rPr>
        <w:t xml:space="preserve">. [online] </w:t>
      </w:r>
      <w:proofErr w:type="spellStart"/>
      <w:r w:rsidRPr="00944A9A">
        <w:rPr>
          <w:rFonts w:eastAsia="Times New Roman" w:cs="Arial"/>
          <w:kern w:val="0"/>
        </w:rPr>
        <w:t>InterviewBit</w:t>
      </w:r>
      <w:proofErr w:type="spellEnd"/>
      <w:r w:rsidRPr="00944A9A">
        <w:rPr>
          <w:rFonts w:eastAsia="Times New Roman" w:cs="Arial"/>
          <w:kern w:val="0"/>
        </w:rPr>
        <w:t xml:space="preserve">. Available at: </w:t>
      </w:r>
      <w:hyperlink r:id="rId35" w:history="1">
        <w:r w:rsidRPr="00944A9A">
          <w:rPr>
            <w:rStyle w:val="Hyperlink"/>
            <w:rFonts w:eastAsia="Times New Roman" w:cs="Arial"/>
            <w:kern w:val="0"/>
          </w:rPr>
          <w:t>https://www.interviewbit.com/blog/agile-model/</w:t>
        </w:r>
      </w:hyperlink>
      <w:r w:rsidRPr="00944A9A">
        <w:rPr>
          <w:rFonts w:eastAsia="Times New Roman" w:cs="Arial"/>
          <w:kern w:val="0"/>
        </w:rPr>
        <w:t xml:space="preserve"> [Accessed 11 Oct. 2026].</w:t>
      </w:r>
    </w:p>
    <w:p w14:paraId="5CB148FE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Kaushik, D. and Mukherjee, U., (2022). High-performance work system: a systematic review of literature. </w:t>
      </w:r>
      <w:r w:rsidRPr="00944A9A">
        <w:rPr>
          <w:rFonts w:cs="Arial"/>
          <w:i/>
          <w:iCs/>
          <w:color w:val="222222"/>
          <w:shd w:val="clear" w:color="auto" w:fill="FFFFFF"/>
        </w:rPr>
        <w:t>International journal of organizational analysis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30</w:t>
      </w:r>
      <w:r w:rsidRPr="00944A9A">
        <w:rPr>
          <w:rFonts w:cs="Arial"/>
          <w:color w:val="222222"/>
          <w:shd w:val="clear" w:color="auto" w:fill="FFFFFF"/>
        </w:rPr>
        <w:t xml:space="preserve">(6), pp.1624-1643. </w:t>
      </w:r>
      <w:hyperlink r:id="rId36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https://doi.org/10.1108/IJOA-07-2020-2282</w:t>
        </w:r>
      </w:hyperlink>
    </w:p>
    <w:p w14:paraId="5CB148FF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Khalifa, M.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Albadawy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M., (2024). Using artificial intelligence in academic writing and research: An essential productivity tool. </w:t>
      </w:r>
      <w:r w:rsidRPr="00944A9A">
        <w:rPr>
          <w:rFonts w:cs="Arial"/>
          <w:i/>
          <w:iCs/>
          <w:color w:val="222222"/>
          <w:shd w:val="clear" w:color="auto" w:fill="FFFFFF"/>
        </w:rPr>
        <w:t>Computer methods and programs in biomedicine update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5</w:t>
      </w:r>
      <w:r w:rsidRPr="00944A9A">
        <w:rPr>
          <w:rFonts w:cs="Arial"/>
          <w:color w:val="222222"/>
          <w:shd w:val="clear" w:color="auto" w:fill="FFFFFF"/>
        </w:rPr>
        <w:t xml:space="preserve">, p.100145. </w:t>
      </w:r>
      <w:hyperlink r:id="rId37" w:history="1">
        <w:r w:rsidRPr="00944A9A">
          <w:rPr>
            <w:rStyle w:val="Hyperlink"/>
            <w:rFonts w:cs="Arial"/>
            <w:shd w:val="clear" w:color="auto" w:fill="FFFFFF"/>
          </w:rPr>
          <w:t>https://www.sciencedirect.com/science/article/pii/S2666990024000120</w:t>
        </w:r>
      </w:hyperlink>
    </w:p>
    <w:p w14:paraId="5CB14900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Lake, A. (2023). </w:t>
      </w:r>
      <w:r w:rsidRPr="00944A9A">
        <w:rPr>
          <w:rFonts w:cs="Arial"/>
          <w:i/>
          <w:iCs/>
          <w:color w:val="222222"/>
          <w:shd w:val="clear" w:color="auto" w:fill="FFFFFF"/>
        </w:rPr>
        <w:t>Beyond hybrid working: A smarter &amp; transformational approach to flexible working</w:t>
      </w:r>
      <w:r w:rsidRPr="00944A9A">
        <w:rPr>
          <w:rFonts w:cs="Arial"/>
          <w:color w:val="222222"/>
          <w:shd w:val="clear" w:color="auto" w:fill="FFFFFF"/>
        </w:rPr>
        <w:t xml:space="preserve">. Taylor &amp; Francis. </w:t>
      </w:r>
      <w:hyperlink r:id="rId38" w:anchor="v=onepage&amp;q&amp;f=false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https://books.google.co.in/books?hl=en&amp;lr=&amp;id=9-fjEAAAQBAJ&amp;oi=fnd&amp;pg=PT8&amp;dq=team-</w:t>
        </w:r>
        <w:r w:rsidRPr="00944A9A">
          <w:rPr>
            <w:rStyle w:val="Hyperlink"/>
            <w:rFonts w:eastAsiaTheme="majorEastAsia" w:cs="Arial"/>
            <w:shd w:val="clear" w:color="auto" w:fill="FFFFFF"/>
          </w:rPr>
          <w:lastRenderedPageBreak/>
          <w:t>based+hybrid+approach,+which+would+involve+flexible+working+alongside+planned+in-person+or+virtual+team+working+sessions&amp;ots=abd-PGaF4W&amp;sig=FyRyCEveQnvpLdmnmvlg2HH7iUU&amp;redir_esc=y#v=onepage&amp;q&amp;f=false</w:t>
        </w:r>
      </w:hyperlink>
    </w:p>
    <w:p w14:paraId="5CB14901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Latessa, R.A., Galvin, S.L., </w:t>
      </w:r>
      <w:proofErr w:type="spellStart"/>
      <w:r w:rsidRPr="00944A9A">
        <w:rPr>
          <w:rFonts w:cs="Arial"/>
          <w:color w:val="222222"/>
          <w:shd w:val="clear" w:color="auto" w:fill="FFFFFF"/>
        </w:rPr>
        <w:t>Swendiman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R.A., Onyango, J., </w:t>
      </w:r>
      <w:proofErr w:type="spellStart"/>
      <w:r w:rsidRPr="00944A9A">
        <w:rPr>
          <w:rFonts w:cs="Arial"/>
          <w:color w:val="222222"/>
          <w:shd w:val="clear" w:color="auto" w:fill="FFFFFF"/>
        </w:rPr>
        <w:t>Ostrach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B., Edmondson, A.C., Davis, S.A. and Hirsh, D.A., (2023). Psychological safety and accountability in longitudinal integrated clerkships: a dual institution qualitative study. </w:t>
      </w:r>
      <w:r w:rsidRPr="00944A9A">
        <w:rPr>
          <w:rFonts w:cs="Arial"/>
          <w:i/>
          <w:iCs/>
          <w:color w:val="222222"/>
          <w:shd w:val="clear" w:color="auto" w:fill="FFFFFF"/>
        </w:rPr>
        <w:t>BMC medical education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23</w:t>
      </w:r>
      <w:r w:rsidRPr="00944A9A">
        <w:rPr>
          <w:rFonts w:cs="Arial"/>
          <w:color w:val="222222"/>
          <w:shd w:val="clear" w:color="auto" w:fill="FFFFFF"/>
        </w:rPr>
        <w:t xml:space="preserve">(1), p.760. </w:t>
      </w:r>
      <w:hyperlink r:id="rId39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https://link.springer.com/article/10.1186/s12909-023-04622-5</w:t>
        </w:r>
      </w:hyperlink>
    </w:p>
    <w:p w14:paraId="5CB14902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Leavitt, K., Barnes, C.M. and Shapiro, D.L., (2025). The role of human managers within algorithmic performance management systems: A process model of employee trust in managers through reflexivity. </w:t>
      </w:r>
      <w:r w:rsidRPr="00944A9A">
        <w:rPr>
          <w:rFonts w:cs="Arial"/>
          <w:i/>
          <w:iCs/>
          <w:color w:val="222222"/>
          <w:shd w:val="clear" w:color="auto" w:fill="FFFFFF"/>
        </w:rPr>
        <w:t>Academy of Management Review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50</w:t>
      </w:r>
      <w:r w:rsidRPr="00944A9A">
        <w:rPr>
          <w:rFonts w:cs="Arial"/>
          <w:color w:val="222222"/>
          <w:shd w:val="clear" w:color="auto" w:fill="FFFFFF"/>
        </w:rPr>
        <w:t xml:space="preserve">(4), pp.745-767. </w:t>
      </w:r>
      <w:hyperlink r:id="rId40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https://doi.org/10.5465/amr.2022.0058</w:t>
        </w:r>
      </w:hyperlink>
    </w:p>
    <w:p w14:paraId="5CB14903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Lee, M.Y., (2024). Enacting decentralized authority: The practices and limits of moving beyond hierarchy. </w:t>
      </w:r>
      <w:r w:rsidRPr="00944A9A">
        <w:rPr>
          <w:rFonts w:cs="Arial"/>
          <w:i/>
          <w:iCs/>
          <w:color w:val="222222"/>
          <w:shd w:val="clear" w:color="auto" w:fill="FFFFFF"/>
        </w:rPr>
        <w:t>Administrative Science Quarterly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69</w:t>
      </w:r>
      <w:r w:rsidRPr="00944A9A">
        <w:rPr>
          <w:rFonts w:cs="Arial"/>
          <w:color w:val="222222"/>
          <w:shd w:val="clear" w:color="auto" w:fill="FFFFFF"/>
        </w:rPr>
        <w:t xml:space="preserve">(3), pp.791-833. </w:t>
      </w:r>
      <w:hyperlink r:id="rId41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https://doi.org/10.1177/00018392241257372</w:t>
        </w:r>
      </w:hyperlink>
    </w:p>
    <w:p w14:paraId="5CB14904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Mahajan, V., Sharma, J., Singh, A., Bresciani, S. and Alam, G.M., (2024). Knowledge sharing behavior of service </w:t>
      </w:r>
      <w:proofErr w:type="gramStart"/>
      <w:r w:rsidRPr="00944A9A">
        <w:rPr>
          <w:rFonts w:cs="Arial"/>
          <w:color w:val="222222"/>
          <w:shd w:val="clear" w:color="auto" w:fill="FFFFFF"/>
        </w:rPr>
        <w:t>sector’s</w:t>
      </w:r>
      <w:proofErr w:type="gramEnd"/>
      <w:r w:rsidRPr="00944A9A">
        <w:rPr>
          <w:rFonts w:cs="Arial"/>
          <w:color w:val="222222"/>
          <w:shd w:val="clear" w:color="auto" w:fill="FFFFFF"/>
        </w:rPr>
        <w:t xml:space="preserve"> employees to attain sustainable development goals.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Knowledge Management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28</w:t>
      </w:r>
      <w:r w:rsidRPr="00944A9A">
        <w:rPr>
          <w:rFonts w:cs="Arial"/>
          <w:color w:val="222222"/>
          <w:shd w:val="clear" w:color="auto" w:fill="FFFFFF"/>
        </w:rPr>
        <w:t xml:space="preserve">(8), pp.2253-2274. </w:t>
      </w:r>
      <w:hyperlink r:id="rId42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https://doi.org/10.1108/JKM-12-2023-1293</w:t>
        </w:r>
      </w:hyperlink>
    </w:p>
    <w:p w14:paraId="5CB14905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Maslach, C. and Leiter, M.P., (2022). </w:t>
      </w:r>
      <w:r w:rsidRPr="00944A9A">
        <w:rPr>
          <w:rFonts w:cs="Arial"/>
          <w:i/>
          <w:iCs/>
          <w:color w:val="222222"/>
          <w:shd w:val="clear" w:color="auto" w:fill="FFFFFF"/>
        </w:rPr>
        <w:t>The burnout challenge: Managing people’s relationships with their jobs</w:t>
      </w:r>
      <w:r w:rsidRPr="00944A9A">
        <w:rPr>
          <w:rFonts w:cs="Arial"/>
          <w:color w:val="222222"/>
          <w:shd w:val="clear" w:color="auto" w:fill="FFFFFF"/>
        </w:rPr>
        <w:t xml:space="preserve">. Harvard University Press. </w:t>
      </w:r>
      <w:hyperlink r:id="rId43" w:anchor="v=onepage&amp;q&amp;f=false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books.google.co.in/books?hl=en&amp;lr=&amp;id=DsTWEQAAQBAJ&amp;oi=fnd&amp;pg=PP1&amp;dq=focusing+too+much+on+the+individual+may+mask+structural+problems+like+workload,+bad+leadership,+or+lack+of+development+opportunities&amp;ots=qibK-zNyIJ&amp;sig=WVN4fjKOUmWh8e2VvVEJJzp3_oo&amp;redir_esc=y#v=onepage&amp;q&amp;f=false</w:t>
        </w:r>
      </w:hyperlink>
    </w:p>
    <w:p w14:paraId="5CB14906" w14:textId="77777777" w:rsidR="00944A9A" w:rsidRPr="00944A9A" w:rsidRDefault="00944A9A" w:rsidP="00944A9A">
      <w:pPr>
        <w:spacing w:after="240"/>
        <w:rPr>
          <w:rFonts w:eastAsia="Times New Roman" w:cs="Arial"/>
          <w:kern w:val="0"/>
        </w:rPr>
      </w:pPr>
      <w:r w:rsidRPr="00944A9A">
        <w:rPr>
          <w:rFonts w:eastAsia="Times New Roman" w:cs="Arial"/>
          <w:kern w:val="0"/>
        </w:rPr>
        <w:t xml:space="preserve">Mulder, P. (2018). </w:t>
      </w:r>
      <w:proofErr w:type="spellStart"/>
      <w:r w:rsidRPr="00944A9A">
        <w:rPr>
          <w:rFonts w:eastAsia="Times New Roman" w:cs="Arial"/>
          <w:i/>
          <w:iCs/>
          <w:kern w:val="0"/>
        </w:rPr>
        <w:t>Self determination</w:t>
      </w:r>
      <w:proofErr w:type="spellEnd"/>
      <w:r w:rsidRPr="00944A9A">
        <w:rPr>
          <w:rFonts w:eastAsia="Times New Roman" w:cs="Arial"/>
          <w:i/>
          <w:iCs/>
          <w:kern w:val="0"/>
        </w:rPr>
        <w:t xml:space="preserve"> theory (SDT) of motivation and personality | </w:t>
      </w:r>
      <w:proofErr w:type="spellStart"/>
      <w:r w:rsidRPr="00944A9A">
        <w:rPr>
          <w:rFonts w:eastAsia="Times New Roman" w:cs="Arial"/>
          <w:i/>
          <w:iCs/>
          <w:kern w:val="0"/>
        </w:rPr>
        <w:t>ToolsHero</w:t>
      </w:r>
      <w:proofErr w:type="spellEnd"/>
      <w:r w:rsidRPr="00944A9A">
        <w:rPr>
          <w:rFonts w:eastAsia="Times New Roman" w:cs="Arial"/>
          <w:kern w:val="0"/>
        </w:rPr>
        <w:t xml:space="preserve">. [online] </w:t>
      </w:r>
      <w:proofErr w:type="spellStart"/>
      <w:r w:rsidRPr="00944A9A">
        <w:rPr>
          <w:rFonts w:eastAsia="Times New Roman" w:cs="Arial"/>
          <w:kern w:val="0"/>
        </w:rPr>
        <w:t>toolshero</w:t>
      </w:r>
      <w:proofErr w:type="spellEnd"/>
      <w:r w:rsidRPr="00944A9A">
        <w:rPr>
          <w:rFonts w:eastAsia="Times New Roman" w:cs="Arial"/>
          <w:kern w:val="0"/>
        </w:rPr>
        <w:t xml:space="preserve">. Available at: </w:t>
      </w:r>
      <w:hyperlink r:id="rId44" w:history="1">
        <w:r w:rsidRPr="00944A9A">
          <w:rPr>
            <w:rStyle w:val="Hyperlink"/>
            <w:rFonts w:eastAsia="Times New Roman" w:cs="Arial"/>
            <w:kern w:val="0"/>
          </w:rPr>
          <w:t>https://www.toolshero.com/psychology/self-determination-theory-sdt/</w:t>
        </w:r>
      </w:hyperlink>
      <w:r w:rsidRPr="00944A9A">
        <w:rPr>
          <w:rFonts w:eastAsia="Times New Roman" w:cs="Arial"/>
          <w:kern w:val="0"/>
        </w:rPr>
        <w:t xml:space="preserve"> [Accessed 11 Oct. 2026].</w:t>
      </w:r>
    </w:p>
    <w:p w14:paraId="5CB14907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lastRenderedPageBreak/>
        <w:t xml:space="preserve">Nguyen, M., Pontes, N., Malik, A., Gupta, J. and Gugnani, R., (2024). Impact of high involvement work systems in shaping power, knowledge sharing, rewards and knowledge perception of employees. </w:t>
      </w:r>
      <w:r w:rsidRPr="00944A9A">
        <w:rPr>
          <w:rFonts w:cs="Arial"/>
          <w:i/>
          <w:iCs/>
          <w:color w:val="222222"/>
          <w:shd w:val="clear" w:color="auto" w:fill="FFFFFF"/>
        </w:rPr>
        <w:t>Journal of Knowledge Management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28</w:t>
      </w:r>
      <w:r w:rsidRPr="00944A9A">
        <w:rPr>
          <w:rFonts w:cs="Arial"/>
          <w:color w:val="222222"/>
          <w:shd w:val="clear" w:color="auto" w:fill="FFFFFF"/>
        </w:rPr>
        <w:t xml:space="preserve">(6), pp.1771-1792. </w:t>
      </w:r>
      <w:hyperlink r:id="rId45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https://doi.org/10.1108/JKM-04-2023-0345</w:t>
        </w:r>
      </w:hyperlink>
    </w:p>
    <w:p w14:paraId="5CB14908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Øygarden, O., </w:t>
      </w:r>
      <w:proofErr w:type="spellStart"/>
      <w:r w:rsidRPr="00944A9A">
        <w:rPr>
          <w:rFonts w:cs="Arial"/>
          <w:color w:val="222222"/>
          <w:shd w:val="clear" w:color="auto" w:fill="FFFFFF"/>
        </w:rPr>
        <w:t>Nøkleberg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M.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Gressgård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L.J., (2023). Reforming for trust and professionalism in municipal healthcare services: implications for human resource management. </w:t>
      </w:r>
      <w:r w:rsidRPr="00944A9A">
        <w:rPr>
          <w:rFonts w:cs="Arial"/>
          <w:i/>
          <w:iCs/>
          <w:color w:val="222222"/>
          <w:shd w:val="clear" w:color="auto" w:fill="FFFFFF"/>
        </w:rPr>
        <w:t>BMC health services research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23</w:t>
      </w:r>
      <w:r w:rsidRPr="00944A9A">
        <w:rPr>
          <w:rFonts w:cs="Arial"/>
          <w:color w:val="222222"/>
          <w:shd w:val="clear" w:color="auto" w:fill="FFFFFF"/>
        </w:rPr>
        <w:t xml:space="preserve">(1), p.991. </w:t>
      </w:r>
      <w:hyperlink r:id="rId46" w:history="1">
        <w:r w:rsidRPr="00944A9A">
          <w:rPr>
            <w:rStyle w:val="Hyperlink"/>
            <w:rFonts w:cs="Arial"/>
            <w:shd w:val="clear" w:color="auto" w:fill="FFFFFF"/>
          </w:rPr>
          <w:t>https://link.springer.com/article/10.1186/s12913-023-10006-8</w:t>
        </w:r>
      </w:hyperlink>
    </w:p>
    <w:p w14:paraId="5CB14909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Prasanth, A., </w:t>
      </w:r>
      <w:proofErr w:type="spellStart"/>
      <w:r w:rsidRPr="00944A9A">
        <w:rPr>
          <w:rFonts w:cs="Arial"/>
          <w:color w:val="222222"/>
          <w:shd w:val="clear" w:color="auto" w:fill="FFFFFF"/>
        </w:rPr>
        <w:t>Densy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J.V., Surendran, P. and Bindhya, T., (2023). Role of artificial intelligence and business decision making. </w:t>
      </w:r>
      <w:r w:rsidRPr="00944A9A">
        <w:rPr>
          <w:rFonts w:cs="Arial"/>
          <w:i/>
          <w:iCs/>
          <w:color w:val="222222"/>
          <w:shd w:val="clear" w:color="auto" w:fill="FFFFFF"/>
        </w:rPr>
        <w:t>International Journal of Advanced Computer Science and Applications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14</w:t>
      </w:r>
      <w:r w:rsidRPr="00944A9A">
        <w:rPr>
          <w:rFonts w:cs="Arial"/>
          <w:color w:val="222222"/>
          <w:shd w:val="clear" w:color="auto" w:fill="FFFFFF"/>
        </w:rPr>
        <w:t xml:space="preserve">(6). </w:t>
      </w:r>
      <w:hyperlink r:id="rId47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https://d1wqtxts1xzle7.cloudfront.net/106780771/Paper_103-Role_of_Artificial_Intelligence_and_Business_Decision_Making-libre.pdf?1697803365=&amp;response-content-disposition=inline%3B+filename%3DRole_of_Artificial_Intelligence_and_Busi.pdf&amp;Expires=1791022525&amp;</w:t>
        </w:r>
      </w:hyperlink>
    </w:p>
    <w:p w14:paraId="5CB1490A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Raina, R., (2022). Moving crisis to opportunities: A corporate perspective on the impact of compassionate empathic </w:t>
      </w:r>
      <w:proofErr w:type="spellStart"/>
      <w:r w:rsidRPr="00944A9A">
        <w:rPr>
          <w:rFonts w:cs="Arial"/>
          <w:color w:val="222222"/>
          <w:shd w:val="clear" w:color="auto" w:fill="FFFFFF"/>
        </w:rPr>
        <w:t>behaviour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 on the well-being of employees. </w:t>
      </w:r>
      <w:r w:rsidRPr="00944A9A">
        <w:rPr>
          <w:rFonts w:cs="Arial"/>
          <w:i/>
          <w:iCs/>
          <w:color w:val="222222"/>
          <w:shd w:val="clear" w:color="auto" w:fill="FFFFFF"/>
        </w:rPr>
        <w:t>International Journal of Global Business and Competitiveness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17</w:t>
      </w:r>
      <w:r w:rsidRPr="00944A9A">
        <w:rPr>
          <w:rFonts w:cs="Arial"/>
          <w:color w:val="222222"/>
          <w:shd w:val="clear" w:color="auto" w:fill="FFFFFF"/>
        </w:rPr>
        <w:t xml:space="preserve">(2), pp.239-255. </w:t>
      </w:r>
      <w:hyperlink r:id="rId48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https://link.springer.com/article/10.1007/s42943-021-00040-w</w:t>
        </w:r>
      </w:hyperlink>
    </w:p>
    <w:p w14:paraId="5CB1490B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Rogers, B.A., Christian, J.S., Jennings, R.E. and Lanaj, K., (2023). The growth mindset at work: Will employees help others to develop </w:t>
      </w:r>
      <w:proofErr w:type="spellStart"/>
      <w:r w:rsidRPr="00944A9A">
        <w:rPr>
          <w:rFonts w:cs="Arial"/>
          <w:color w:val="222222"/>
          <w:shd w:val="clear" w:color="auto" w:fill="FFFFFF"/>
        </w:rPr>
        <w:t>themselves</w:t>
      </w:r>
      <w:proofErr w:type="gramStart"/>
      <w:r w:rsidRPr="00944A9A">
        <w:rPr>
          <w:rFonts w:cs="Arial"/>
          <w:color w:val="222222"/>
          <w:shd w:val="clear" w:color="auto" w:fill="FFFFFF"/>
        </w:rPr>
        <w:t>?.</w:t>
      </w:r>
      <w:r w:rsidRPr="00944A9A">
        <w:rPr>
          <w:rFonts w:cs="Arial"/>
          <w:i/>
          <w:iCs/>
          <w:color w:val="222222"/>
          <w:shd w:val="clear" w:color="auto" w:fill="FFFFFF"/>
        </w:rPr>
        <w:t>Academy</w:t>
      </w:r>
      <w:proofErr w:type="spellEnd"/>
      <w:proofErr w:type="gramEnd"/>
      <w:r w:rsidRPr="00944A9A">
        <w:rPr>
          <w:rFonts w:cs="Arial"/>
          <w:i/>
          <w:iCs/>
          <w:color w:val="222222"/>
          <w:shd w:val="clear" w:color="auto" w:fill="FFFFFF"/>
        </w:rPr>
        <w:t xml:space="preserve"> of Management Discoveries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9</w:t>
      </w:r>
      <w:r w:rsidRPr="00944A9A">
        <w:rPr>
          <w:rFonts w:cs="Arial"/>
          <w:color w:val="222222"/>
          <w:shd w:val="clear" w:color="auto" w:fill="FFFFFF"/>
        </w:rPr>
        <w:t xml:space="preserve">(1), pp.67-92. </w:t>
      </w:r>
      <w:hyperlink r:id="rId49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https://doi.org/10.5465/amd.2021.0144</w:t>
        </w:r>
      </w:hyperlink>
    </w:p>
    <w:p w14:paraId="5CB1490C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Ryan, R.M. and Deci, E.L., (2022). Self-determination theory. In </w:t>
      </w:r>
      <w:r w:rsidRPr="00944A9A">
        <w:rPr>
          <w:rFonts w:cs="Arial"/>
          <w:i/>
          <w:iCs/>
          <w:color w:val="222222"/>
          <w:shd w:val="clear" w:color="auto" w:fill="FFFFFF"/>
        </w:rPr>
        <w:t>Encyclopedia of quality of life and well-being research</w:t>
      </w:r>
      <w:r w:rsidRPr="00944A9A">
        <w:rPr>
          <w:rFonts w:cs="Arial"/>
          <w:color w:val="222222"/>
          <w:shd w:val="clear" w:color="auto" w:fill="FFFFFF"/>
        </w:rPr>
        <w:t xml:space="preserve"> (pp. 1-7). Cham: Springer International Publishing. </w:t>
      </w:r>
      <w:hyperlink r:id="rId50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https://link.springer.com/rwe/10.1007/978-3-319-69909-7_2630-2</w:t>
        </w:r>
      </w:hyperlink>
    </w:p>
    <w:p w14:paraId="5CB1490D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</w:rPr>
      </w:pPr>
      <w:r w:rsidRPr="00944A9A">
        <w:rPr>
          <w:rFonts w:cs="Arial"/>
          <w:color w:val="222222"/>
          <w:shd w:val="clear" w:color="auto" w:fill="FFFFFF"/>
        </w:rPr>
        <w:t xml:space="preserve">Saxena, V., Kaur, U.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Siddhey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P.K., (2026). Talent Management Strategies for Recruiting and Retaining High-Performing Employees. In </w:t>
      </w:r>
      <w:r w:rsidRPr="00944A9A">
        <w:rPr>
          <w:rFonts w:cs="Arial"/>
          <w:i/>
          <w:iCs/>
          <w:color w:val="222222"/>
          <w:shd w:val="clear" w:color="auto" w:fill="FFFFFF"/>
        </w:rPr>
        <w:t xml:space="preserve">Employee Retention and </w:t>
      </w:r>
      <w:r w:rsidRPr="00944A9A">
        <w:rPr>
          <w:rFonts w:cs="Arial"/>
          <w:i/>
          <w:iCs/>
          <w:color w:val="222222"/>
          <w:shd w:val="clear" w:color="auto" w:fill="FFFFFF"/>
        </w:rPr>
        <w:lastRenderedPageBreak/>
        <w:t>Loyalty in the Modern Workplace</w:t>
      </w:r>
      <w:r w:rsidRPr="00944A9A">
        <w:rPr>
          <w:rFonts w:cs="Arial"/>
          <w:color w:val="222222"/>
          <w:shd w:val="clear" w:color="auto" w:fill="FFFFFF"/>
        </w:rPr>
        <w:t xml:space="preserve"> (pp. 29-56). IGI Global Scientific Publishing. </w:t>
      </w:r>
      <w:hyperlink r:id="rId51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https://www.igi-global.com/chapter/talent-management-strategies-for-recruiting-and-retaining-high-performing-employees/410364</w:t>
        </w:r>
      </w:hyperlink>
    </w:p>
    <w:p w14:paraId="5CB1490E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Srinivas, N., </w:t>
      </w:r>
      <w:proofErr w:type="spellStart"/>
      <w:r w:rsidRPr="00944A9A">
        <w:rPr>
          <w:rFonts w:cs="Arial"/>
          <w:color w:val="222222"/>
          <w:shd w:val="clear" w:color="auto" w:fill="FFFFFF"/>
        </w:rPr>
        <w:t>Mandaloju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N. and Nadimpalli, S.V., (2022). Managing Risk in Medical Software: A Quality Assurance Framework for Healthcare Technology. </w:t>
      </w:r>
      <w:proofErr w:type="gramStart"/>
      <w:r w:rsidRPr="00944A9A">
        <w:rPr>
          <w:rFonts w:cs="Arial"/>
          <w:i/>
          <w:iCs/>
          <w:color w:val="222222"/>
          <w:shd w:val="clear" w:color="auto" w:fill="FFFFFF"/>
        </w:rPr>
        <w:t xml:space="preserve">The </w:t>
      </w:r>
      <w:proofErr w:type="spellStart"/>
      <w:r w:rsidRPr="00944A9A">
        <w:rPr>
          <w:rFonts w:cs="Arial"/>
          <w:i/>
          <w:iCs/>
          <w:color w:val="222222"/>
          <w:shd w:val="clear" w:color="auto" w:fill="FFFFFF"/>
        </w:rPr>
        <w:t>Computertech</w:t>
      </w:r>
      <w:proofErr w:type="spellEnd"/>
      <w:proofErr w:type="gramEnd"/>
      <w:r w:rsidRPr="00944A9A">
        <w:rPr>
          <w:rFonts w:cs="Arial"/>
          <w:color w:val="222222"/>
          <w:shd w:val="clear" w:color="auto" w:fill="FFFFFF"/>
        </w:rPr>
        <w:t xml:space="preserve">, pp.1-12. </w:t>
      </w:r>
      <w:hyperlink r:id="rId52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https://tct-journal.com/article/view/209</w:t>
        </w:r>
      </w:hyperlink>
    </w:p>
    <w:p w14:paraId="5CB1490F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</w:rPr>
      </w:pPr>
      <w:r w:rsidRPr="00944A9A">
        <w:rPr>
          <w:rFonts w:cs="Arial"/>
          <w:color w:val="222222"/>
          <w:shd w:val="clear" w:color="auto" w:fill="FFFFFF"/>
        </w:rPr>
        <w:t xml:space="preserve">Standahl Johannessen, S. and Karlsen, J.T., (2025). Agile transformation in the energy sector: empowering autonomous teams. </w:t>
      </w:r>
      <w:r w:rsidRPr="00944A9A">
        <w:rPr>
          <w:rFonts w:cs="Arial"/>
          <w:i/>
          <w:iCs/>
          <w:color w:val="222222"/>
          <w:shd w:val="clear" w:color="auto" w:fill="FFFFFF"/>
        </w:rPr>
        <w:t>International Journal of Energy Sector Management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19</w:t>
      </w:r>
      <w:r w:rsidRPr="00944A9A">
        <w:rPr>
          <w:rFonts w:cs="Arial"/>
          <w:color w:val="222222"/>
          <w:shd w:val="clear" w:color="auto" w:fill="FFFFFF"/>
        </w:rPr>
        <w:t xml:space="preserve">(2), pp.389-411. </w:t>
      </w:r>
      <w:hyperlink r:id="rId53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https://doi.org/10.1108/IJESM-03-2024-0028</w:t>
        </w:r>
      </w:hyperlink>
    </w:p>
    <w:p w14:paraId="5CB14910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Ugochukwu, O.M., Rosa, R.L., Adenike, O.O. and Rodriguez, D.Z., (2024). Advancing cybersecurity use of sensitive data in electronic healthcare </w:t>
      </w:r>
      <w:proofErr w:type="gramStart"/>
      <w:r w:rsidRPr="00944A9A">
        <w:rPr>
          <w:rFonts w:cs="Arial"/>
          <w:color w:val="222222"/>
          <w:shd w:val="clear" w:color="auto" w:fill="FFFFFF"/>
        </w:rPr>
        <w:t>system</w:t>
      </w:r>
      <w:proofErr w:type="gramEnd"/>
      <w:r w:rsidRPr="00944A9A">
        <w:rPr>
          <w:rFonts w:cs="Arial"/>
          <w:color w:val="222222"/>
          <w:shd w:val="clear" w:color="auto" w:fill="FFFFFF"/>
        </w:rPr>
        <w:t xml:space="preserve">: A review of privacy and regulations. </w:t>
      </w:r>
      <w:r w:rsidRPr="00944A9A">
        <w:rPr>
          <w:rFonts w:cs="Arial"/>
          <w:i/>
          <w:iCs/>
          <w:color w:val="222222"/>
          <w:shd w:val="clear" w:color="auto" w:fill="FFFFFF"/>
        </w:rPr>
        <w:t>INFOCOMP Journal of Computer Science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23</w:t>
      </w:r>
      <w:r w:rsidRPr="00944A9A">
        <w:rPr>
          <w:rFonts w:cs="Arial"/>
          <w:color w:val="222222"/>
          <w:shd w:val="clear" w:color="auto" w:fill="FFFFFF"/>
        </w:rPr>
        <w:t xml:space="preserve">(2). </w:t>
      </w:r>
      <w:hyperlink r:id="rId54" w:history="1">
        <w:r w:rsidRPr="00944A9A">
          <w:rPr>
            <w:rStyle w:val="Hyperlink"/>
            <w:rFonts w:cs="Arial"/>
            <w:shd w:val="clear" w:color="auto" w:fill="FFFFFF"/>
          </w:rPr>
          <w:t>http://177.105.60.18/index.php/infocomp/article/view/4963</w:t>
        </w:r>
      </w:hyperlink>
    </w:p>
    <w:p w14:paraId="5CB14911" w14:textId="77777777" w:rsidR="00944A9A" w:rsidRPr="00944A9A" w:rsidRDefault="00944A9A" w:rsidP="00944A9A">
      <w:pPr>
        <w:spacing w:after="240"/>
        <w:rPr>
          <w:rFonts w:eastAsia="Times New Roman" w:cs="Arial"/>
          <w:kern w:val="0"/>
        </w:rPr>
      </w:pPr>
      <w:proofErr w:type="spellStart"/>
      <w:r w:rsidRPr="00944A9A">
        <w:rPr>
          <w:rFonts w:eastAsia="Times New Roman" w:cs="Arial"/>
          <w:kern w:val="0"/>
        </w:rPr>
        <w:t>Vouette</w:t>
      </w:r>
      <w:proofErr w:type="spellEnd"/>
      <w:r w:rsidRPr="00944A9A">
        <w:rPr>
          <w:rFonts w:eastAsia="Times New Roman" w:cs="Arial"/>
          <w:kern w:val="0"/>
        </w:rPr>
        <w:t xml:space="preserve">, D. (2022). </w:t>
      </w:r>
      <w:r w:rsidRPr="00944A9A">
        <w:rPr>
          <w:rFonts w:eastAsia="Times New Roman" w:cs="Arial"/>
          <w:i/>
          <w:iCs/>
          <w:kern w:val="0"/>
        </w:rPr>
        <w:t>Growth mindset fundamentals: How do you deal with difficulty?</w:t>
      </w:r>
      <w:r w:rsidRPr="00944A9A">
        <w:rPr>
          <w:rFonts w:eastAsia="Times New Roman" w:cs="Arial"/>
          <w:kern w:val="0"/>
        </w:rPr>
        <w:t xml:space="preserve"> [online] </w:t>
      </w:r>
      <w:proofErr w:type="spellStart"/>
      <w:r w:rsidRPr="00944A9A">
        <w:rPr>
          <w:rFonts w:eastAsia="Times New Roman" w:cs="Arial"/>
          <w:kern w:val="0"/>
        </w:rPr>
        <w:t>Neurofied</w:t>
      </w:r>
      <w:proofErr w:type="spellEnd"/>
      <w:r w:rsidRPr="00944A9A">
        <w:rPr>
          <w:rFonts w:eastAsia="Times New Roman" w:cs="Arial"/>
          <w:kern w:val="0"/>
        </w:rPr>
        <w:t xml:space="preserve">. Available at: </w:t>
      </w:r>
      <w:hyperlink r:id="rId55" w:history="1">
        <w:r w:rsidRPr="00944A9A">
          <w:rPr>
            <w:rStyle w:val="Hyperlink"/>
            <w:rFonts w:eastAsia="Times New Roman" w:cs="Arial"/>
            <w:kern w:val="0"/>
          </w:rPr>
          <w:t>https://neurofied.com/growth-mindset-fundamentals/</w:t>
        </w:r>
      </w:hyperlink>
      <w:r w:rsidRPr="00944A9A">
        <w:rPr>
          <w:rFonts w:eastAsia="Times New Roman" w:cs="Arial"/>
          <w:kern w:val="0"/>
        </w:rPr>
        <w:t xml:space="preserve"> [Accessed 11 Oct. 2026].</w:t>
      </w:r>
    </w:p>
    <w:p w14:paraId="5CB14912" w14:textId="77777777" w:rsidR="00944A9A" w:rsidRPr="00944A9A" w:rsidRDefault="00944A9A" w:rsidP="00944A9A">
      <w:pPr>
        <w:pStyle w:val="NormalWeb"/>
        <w:spacing w:before="0" w:beforeAutospacing="0" w:after="240" w:afterAutospacing="0" w:line="360" w:lineRule="auto"/>
        <w:jc w:val="both"/>
        <w:rPr>
          <w:rFonts w:cs="Arial"/>
          <w:color w:val="222222"/>
          <w:shd w:val="clear" w:color="auto" w:fill="FFFFFF"/>
        </w:rPr>
      </w:pPr>
      <w:r w:rsidRPr="00944A9A">
        <w:rPr>
          <w:rFonts w:cs="Arial"/>
          <w:color w:val="222222"/>
          <w:shd w:val="clear" w:color="auto" w:fill="FFFFFF"/>
        </w:rPr>
        <w:t xml:space="preserve">Yasin, H.M., </w:t>
      </w:r>
      <w:proofErr w:type="spellStart"/>
      <w:r w:rsidRPr="00944A9A">
        <w:rPr>
          <w:rFonts w:cs="Arial"/>
          <w:color w:val="222222"/>
          <w:shd w:val="clear" w:color="auto" w:fill="FFFFFF"/>
        </w:rPr>
        <w:t>Mujallad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A., Alotaibi, D.S., Alshehri, A.N., Hakami, E.A., Sagheer, D.F. and </w:t>
      </w:r>
      <w:proofErr w:type="spellStart"/>
      <w:r w:rsidRPr="00944A9A">
        <w:rPr>
          <w:rFonts w:cs="Arial"/>
          <w:color w:val="222222"/>
          <w:shd w:val="clear" w:color="auto" w:fill="FFFFFF"/>
        </w:rPr>
        <w:t>Basaeed</w:t>
      </w:r>
      <w:proofErr w:type="spellEnd"/>
      <w:r w:rsidRPr="00944A9A">
        <w:rPr>
          <w:rFonts w:cs="Arial"/>
          <w:color w:val="222222"/>
          <w:shd w:val="clear" w:color="auto" w:fill="FFFFFF"/>
        </w:rPr>
        <w:t xml:space="preserve">, L.F., (2026). The relationship between using communication media in non-working hours and job burnout in Jeddah. </w:t>
      </w:r>
      <w:r w:rsidRPr="00944A9A">
        <w:rPr>
          <w:rFonts w:cs="Arial"/>
          <w:i/>
          <w:iCs/>
          <w:color w:val="222222"/>
          <w:shd w:val="clear" w:color="auto" w:fill="FFFFFF"/>
        </w:rPr>
        <w:t>BMC psychology</w:t>
      </w:r>
      <w:r w:rsidRPr="00944A9A">
        <w:rPr>
          <w:rFonts w:cs="Arial"/>
          <w:color w:val="222222"/>
          <w:shd w:val="clear" w:color="auto" w:fill="FFFFFF"/>
        </w:rPr>
        <w:t xml:space="preserve">, </w:t>
      </w:r>
      <w:r w:rsidRPr="00944A9A">
        <w:rPr>
          <w:rFonts w:cs="Arial"/>
          <w:i/>
          <w:iCs/>
          <w:color w:val="222222"/>
          <w:shd w:val="clear" w:color="auto" w:fill="FFFFFF"/>
        </w:rPr>
        <w:t>14</w:t>
      </w:r>
      <w:r w:rsidRPr="00944A9A">
        <w:rPr>
          <w:rFonts w:cs="Arial"/>
          <w:color w:val="222222"/>
          <w:shd w:val="clear" w:color="auto" w:fill="FFFFFF"/>
        </w:rPr>
        <w:t xml:space="preserve">(1), p.357. </w:t>
      </w:r>
      <w:hyperlink r:id="rId56" w:history="1">
        <w:r w:rsidRPr="00944A9A">
          <w:rPr>
            <w:rStyle w:val="Hyperlink"/>
            <w:rFonts w:eastAsiaTheme="majorEastAsia" w:cs="Arial"/>
            <w:shd w:val="clear" w:color="auto" w:fill="FFFFFF"/>
          </w:rPr>
          <w:t>https://link.springer.com/article/10.1186/s40359-026-04077-5</w:t>
        </w:r>
      </w:hyperlink>
    </w:p>
    <w:p w14:paraId="5CB14913" w14:textId="77777777" w:rsidR="00944A9A" w:rsidRPr="00944A9A" w:rsidRDefault="00944A9A" w:rsidP="00944A9A">
      <w:pPr>
        <w:spacing w:after="240"/>
        <w:rPr>
          <w:rFonts w:eastAsia="Times New Roman" w:cs="Arial"/>
          <w:kern w:val="0"/>
        </w:rPr>
      </w:pPr>
      <w:r w:rsidRPr="00944A9A">
        <w:rPr>
          <w:rFonts w:eastAsia="Times New Roman" w:cs="Arial"/>
          <w:kern w:val="0"/>
        </w:rPr>
        <w:t xml:space="preserve">Zeeman, A. (2018). </w:t>
      </w:r>
      <w:r w:rsidRPr="00944A9A">
        <w:rPr>
          <w:rFonts w:eastAsia="Times New Roman" w:cs="Arial"/>
          <w:i/>
          <w:iCs/>
          <w:kern w:val="0"/>
        </w:rPr>
        <w:t xml:space="preserve">Senge’s five disciplines of learning organizations | </w:t>
      </w:r>
      <w:proofErr w:type="spellStart"/>
      <w:r w:rsidRPr="00944A9A">
        <w:rPr>
          <w:rFonts w:eastAsia="Times New Roman" w:cs="Arial"/>
          <w:i/>
          <w:iCs/>
          <w:kern w:val="0"/>
        </w:rPr>
        <w:t>ToolsHero</w:t>
      </w:r>
      <w:proofErr w:type="spellEnd"/>
      <w:r w:rsidRPr="00944A9A">
        <w:rPr>
          <w:rFonts w:eastAsia="Times New Roman" w:cs="Arial"/>
          <w:kern w:val="0"/>
        </w:rPr>
        <w:t xml:space="preserve">. [online] </w:t>
      </w:r>
      <w:proofErr w:type="spellStart"/>
      <w:r w:rsidRPr="00944A9A">
        <w:rPr>
          <w:rFonts w:eastAsia="Times New Roman" w:cs="Arial"/>
          <w:kern w:val="0"/>
        </w:rPr>
        <w:t>ToolsHero</w:t>
      </w:r>
      <w:proofErr w:type="spellEnd"/>
      <w:r w:rsidRPr="00944A9A">
        <w:rPr>
          <w:rFonts w:eastAsia="Times New Roman" w:cs="Arial"/>
          <w:kern w:val="0"/>
        </w:rPr>
        <w:t xml:space="preserve">. Available at: </w:t>
      </w:r>
      <w:hyperlink r:id="rId57" w:history="1">
        <w:r w:rsidRPr="00944A9A">
          <w:rPr>
            <w:rStyle w:val="Hyperlink"/>
            <w:rFonts w:eastAsia="Times New Roman" w:cs="Arial"/>
            <w:kern w:val="0"/>
          </w:rPr>
          <w:t>https://www.toolshero.com/management/five-disciplines-learning-organizations/</w:t>
        </w:r>
      </w:hyperlink>
      <w:r w:rsidRPr="00944A9A">
        <w:rPr>
          <w:rFonts w:eastAsia="Times New Roman" w:cs="Arial"/>
          <w:kern w:val="0"/>
        </w:rPr>
        <w:t xml:space="preserve"> [Accessed 11 Oct. 2026].</w:t>
      </w:r>
    </w:p>
    <w:p w14:paraId="5CB14914" w14:textId="77777777" w:rsidR="000D4387" w:rsidRPr="000D4387" w:rsidRDefault="000D4387" w:rsidP="000D4387"/>
    <w:sectPr w:rsidR="000D4387" w:rsidRPr="000D4387" w:rsidSect="001B3EAA">
      <w:headerReference w:type="default" r:id="rId58"/>
      <w:footerReference w:type="default" r:id="rId59"/>
      <w:pgSz w:w="12240" w:h="15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FA85F4" w14:textId="77777777" w:rsidR="00612E86" w:rsidRDefault="00612E86" w:rsidP="0048254A">
      <w:pPr>
        <w:spacing w:after="0" w:line="240" w:lineRule="auto"/>
      </w:pPr>
      <w:r>
        <w:separator/>
      </w:r>
    </w:p>
  </w:endnote>
  <w:endnote w:type="continuationSeparator" w:id="0">
    <w:p w14:paraId="748E019B" w14:textId="77777777" w:rsidR="00612E86" w:rsidRDefault="00612E86" w:rsidP="004825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B14928" w14:textId="77777777" w:rsidR="00AB235C" w:rsidRDefault="006900C4" w:rsidP="003C4B3D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21</w:t>
    </w:r>
    <w:r>
      <w:rPr>
        <w:noProof/>
      </w:rPr>
      <w:fldChar w:fldCharType="end"/>
    </w:r>
  </w:p>
  <w:p w14:paraId="5CB14929" w14:textId="77777777" w:rsidR="00AB235C" w:rsidRDefault="00AB23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4627A6" w14:textId="77777777" w:rsidR="00612E86" w:rsidRDefault="00612E86" w:rsidP="0048254A">
      <w:pPr>
        <w:spacing w:after="0" w:line="240" w:lineRule="auto"/>
      </w:pPr>
      <w:r>
        <w:separator/>
      </w:r>
    </w:p>
  </w:footnote>
  <w:footnote w:type="continuationSeparator" w:id="0">
    <w:p w14:paraId="10C54460" w14:textId="77777777" w:rsidR="00612E86" w:rsidRDefault="00612E86" w:rsidP="004825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B14927" w14:textId="77777777" w:rsidR="00AB235C" w:rsidRDefault="00AB235C" w:rsidP="008771BA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0D8292C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DF7D2B"/>
    <w:multiLevelType w:val="hybridMultilevel"/>
    <w:tmpl w:val="3D266530"/>
    <w:lvl w:ilvl="0" w:tplc="3E9672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505CB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516699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AD18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2467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3FE4F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6CDA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FA32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52F5E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276D67"/>
    <w:multiLevelType w:val="hybridMultilevel"/>
    <w:tmpl w:val="4266BFFC"/>
    <w:lvl w:ilvl="0" w:tplc="7630A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2ADBF2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C5C06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76AF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744A90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22EF7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4DD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7E55D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9F451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3A283E"/>
    <w:multiLevelType w:val="hybridMultilevel"/>
    <w:tmpl w:val="0254C490"/>
    <w:lvl w:ilvl="0" w:tplc="32B47678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586EC798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A300C80E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3F3C435C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B52CEC9E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185E232A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4EEC3D98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473E9688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4BDCAA2A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13D80854"/>
    <w:multiLevelType w:val="multilevel"/>
    <w:tmpl w:val="4606D2B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275451"/>
    <w:multiLevelType w:val="hybridMultilevel"/>
    <w:tmpl w:val="BE787104"/>
    <w:lvl w:ilvl="0" w:tplc="DF44F778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68E456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E615F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8E462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405A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25CEF9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864E8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A640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70A39A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5C3168"/>
    <w:multiLevelType w:val="hybridMultilevel"/>
    <w:tmpl w:val="4F247E34"/>
    <w:lvl w:ilvl="0" w:tplc="E8D00F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CC94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A66657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169B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98456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88253C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760EF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6E8F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7B058C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1A17AC"/>
    <w:multiLevelType w:val="multilevel"/>
    <w:tmpl w:val="C2301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C525F0"/>
    <w:multiLevelType w:val="hybridMultilevel"/>
    <w:tmpl w:val="6818C7A4"/>
    <w:lvl w:ilvl="0" w:tplc="3370D8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9E1E0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448272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2266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4AAA5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C60A2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9A984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8ED03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52EEB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27F12B1"/>
    <w:multiLevelType w:val="multilevel"/>
    <w:tmpl w:val="9A3EAB5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F9075A8"/>
    <w:multiLevelType w:val="hybridMultilevel"/>
    <w:tmpl w:val="EB86FAF2"/>
    <w:lvl w:ilvl="0" w:tplc="AB8804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0A8DB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2586A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BA583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3E270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8881D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8A33F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EAAC3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A6C53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556436"/>
    <w:multiLevelType w:val="hybridMultilevel"/>
    <w:tmpl w:val="D1F2E060"/>
    <w:lvl w:ilvl="0" w:tplc="2496E3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2E41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46EC17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6E76F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36B1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48A094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803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445BE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994855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F418F7"/>
    <w:multiLevelType w:val="multilevel"/>
    <w:tmpl w:val="BD445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A00A64"/>
    <w:multiLevelType w:val="hybridMultilevel"/>
    <w:tmpl w:val="7CA69006"/>
    <w:lvl w:ilvl="0" w:tplc="8A5C81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66CE8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38C526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44529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3C639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1A898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6AE15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7CB8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14C228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D90B9D"/>
    <w:multiLevelType w:val="hybridMultilevel"/>
    <w:tmpl w:val="763430B2"/>
    <w:lvl w:ilvl="0" w:tplc="2C58B7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74EBF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D46D3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A6D4A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286F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79CD22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5487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1AC9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60483A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91A4E8C"/>
    <w:multiLevelType w:val="hybridMultilevel"/>
    <w:tmpl w:val="E57447E6"/>
    <w:lvl w:ilvl="0" w:tplc="AF6C47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B0873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D6282E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2C4F2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D8D7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9440FD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EA494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7EDFF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36AE5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E75AD5"/>
    <w:multiLevelType w:val="hybridMultilevel"/>
    <w:tmpl w:val="F87AE7C4"/>
    <w:lvl w:ilvl="0" w:tplc="62AA8B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A625D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2E82E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6E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4C089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60438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7AC7A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986A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B7827B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39A394B"/>
    <w:multiLevelType w:val="multilevel"/>
    <w:tmpl w:val="4F3AC31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A40365D"/>
    <w:multiLevelType w:val="multilevel"/>
    <w:tmpl w:val="80FE2F6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AF42854"/>
    <w:multiLevelType w:val="multilevel"/>
    <w:tmpl w:val="D6785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F6061B1"/>
    <w:multiLevelType w:val="multilevel"/>
    <w:tmpl w:val="1E96CD1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27216F1"/>
    <w:multiLevelType w:val="multilevel"/>
    <w:tmpl w:val="9F86622A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6107633"/>
    <w:multiLevelType w:val="hybridMultilevel"/>
    <w:tmpl w:val="C1380F78"/>
    <w:lvl w:ilvl="0" w:tplc="760416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A447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90480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3296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9AEF2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396207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80C6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86AF0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C685CA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A4F514B"/>
    <w:multiLevelType w:val="hybridMultilevel"/>
    <w:tmpl w:val="F4D05000"/>
    <w:lvl w:ilvl="0" w:tplc="B622E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8C77B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9EAFB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B2539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6EFF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69EF70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D070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36A6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59431D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B9351CF"/>
    <w:multiLevelType w:val="multilevel"/>
    <w:tmpl w:val="650C14A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240074F"/>
    <w:multiLevelType w:val="hybridMultilevel"/>
    <w:tmpl w:val="48BE02DA"/>
    <w:lvl w:ilvl="0" w:tplc="AE56B9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821A8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20AC8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5E49A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80FBA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78FC1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0AA89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DC50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32AB4B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1A0788"/>
    <w:multiLevelType w:val="multilevel"/>
    <w:tmpl w:val="48FA251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9C442F0"/>
    <w:multiLevelType w:val="hybridMultilevel"/>
    <w:tmpl w:val="6A723160"/>
    <w:lvl w:ilvl="0" w:tplc="3A7E83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F6F37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238D36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AE7C9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749A6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BB03E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40B88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3436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FF0B5C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C5A7549"/>
    <w:multiLevelType w:val="hybridMultilevel"/>
    <w:tmpl w:val="A3C2F0A2"/>
    <w:lvl w:ilvl="0" w:tplc="D952B2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6C53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B8C0D1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5A71E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60FA3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3F2FF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6E6A4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BA2D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CC48E8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1A5122"/>
    <w:multiLevelType w:val="multilevel"/>
    <w:tmpl w:val="8C1C71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4727835"/>
    <w:multiLevelType w:val="multilevel"/>
    <w:tmpl w:val="BBD0C6B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8B923B2"/>
    <w:multiLevelType w:val="hybridMultilevel"/>
    <w:tmpl w:val="34BA2360"/>
    <w:lvl w:ilvl="0" w:tplc="705AB9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8E443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1C81B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DA58D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60C2C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E9EFF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3EE2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A05D4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2450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3874716">
    <w:abstractNumId w:val="0"/>
  </w:num>
  <w:num w:numId="2" w16cid:durableId="981540917">
    <w:abstractNumId w:val="3"/>
  </w:num>
  <w:num w:numId="3" w16cid:durableId="814837039">
    <w:abstractNumId w:val="14"/>
  </w:num>
  <w:num w:numId="4" w16cid:durableId="1475371975">
    <w:abstractNumId w:val="22"/>
  </w:num>
  <w:num w:numId="5" w16cid:durableId="713773793">
    <w:abstractNumId w:val="10"/>
  </w:num>
  <w:num w:numId="6" w16cid:durableId="2012640832">
    <w:abstractNumId w:val="11"/>
  </w:num>
  <w:num w:numId="7" w16cid:durableId="451902291">
    <w:abstractNumId w:val="6"/>
  </w:num>
  <w:num w:numId="8" w16cid:durableId="1913614239">
    <w:abstractNumId w:val="27"/>
  </w:num>
  <w:num w:numId="9" w16cid:durableId="887453177">
    <w:abstractNumId w:val="28"/>
  </w:num>
  <w:num w:numId="10" w16cid:durableId="525020966">
    <w:abstractNumId w:val="15"/>
  </w:num>
  <w:num w:numId="11" w16cid:durableId="543372369">
    <w:abstractNumId w:val="8"/>
  </w:num>
  <w:num w:numId="12" w16cid:durableId="847981464">
    <w:abstractNumId w:val="31"/>
  </w:num>
  <w:num w:numId="13" w16cid:durableId="1296062950">
    <w:abstractNumId w:val="16"/>
  </w:num>
  <w:num w:numId="14" w16cid:durableId="948587649">
    <w:abstractNumId w:val="9"/>
  </w:num>
  <w:num w:numId="15" w16cid:durableId="270166266">
    <w:abstractNumId w:val="18"/>
  </w:num>
  <w:num w:numId="16" w16cid:durableId="1572305804">
    <w:abstractNumId w:val="24"/>
  </w:num>
  <w:num w:numId="17" w16cid:durableId="855192253">
    <w:abstractNumId w:val="4"/>
  </w:num>
  <w:num w:numId="18" w16cid:durableId="1847623343">
    <w:abstractNumId w:val="20"/>
  </w:num>
  <w:num w:numId="19" w16cid:durableId="1083987040">
    <w:abstractNumId w:val="17"/>
  </w:num>
  <w:num w:numId="20" w16cid:durableId="2055424801">
    <w:abstractNumId w:val="26"/>
  </w:num>
  <w:num w:numId="21" w16cid:durableId="893083443">
    <w:abstractNumId w:val="21"/>
  </w:num>
  <w:num w:numId="22" w16cid:durableId="178157285">
    <w:abstractNumId w:val="30"/>
  </w:num>
  <w:num w:numId="23" w16cid:durableId="1728995058">
    <w:abstractNumId w:val="1"/>
  </w:num>
  <w:num w:numId="24" w16cid:durableId="1638297671">
    <w:abstractNumId w:val="29"/>
  </w:num>
  <w:num w:numId="25" w16cid:durableId="1342470802">
    <w:abstractNumId w:val="12"/>
  </w:num>
  <w:num w:numId="26" w16cid:durableId="135077247">
    <w:abstractNumId w:val="19"/>
  </w:num>
  <w:num w:numId="27" w16cid:durableId="507410847">
    <w:abstractNumId w:val="7"/>
  </w:num>
  <w:num w:numId="28" w16cid:durableId="278030869">
    <w:abstractNumId w:val="13"/>
  </w:num>
  <w:num w:numId="29" w16cid:durableId="474831865">
    <w:abstractNumId w:val="23"/>
  </w:num>
  <w:num w:numId="30" w16cid:durableId="1672030551">
    <w:abstractNumId w:val="2"/>
  </w:num>
  <w:num w:numId="31" w16cid:durableId="352146472">
    <w:abstractNumId w:val="5"/>
  </w:num>
  <w:num w:numId="32" w16cid:durableId="1516574017">
    <w:abstractNumId w:val="25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118F2"/>
    <w:rsid w:val="00000B3A"/>
    <w:rsid w:val="00002EF4"/>
    <w:rsid w:val="0000523F"/>
    <w:rsid w:val="000057F4"/>
    <w:rsid w:val="00005C2B"/>
    <w:rsid w:val="00005FB5"/>
    <w:rsid w:val="00006026"/>
    <w:rsid w:val="00010E51"/>
    <w:rsid w:val="00012B1B"/>
    <w:rsid w:val="00012CD1"/>
    <w:rsid w:val="0001421E"/>
    <w:rsid w:val="000142FA"/>
    <w:rsid w:val="00014372"/>
    <w:rsid w:val="00015F1A"/>
    <w:rsid w:val="00016FCD"/>
    <w:rsid w:val="000170FE"/>
    <w:rsid w:val="000209B4"/>
    <w:rsid w:val="00020A42"/>
    <w:rsid w:val="000211B1"/>
    <w:rsid w:val="0002133D"/>
    <w:rsid w:val="000218F5"/>
    <w:rsid w:val="00021BEE"/>
    <w:rsid w:val="000244B8"/>
    <w:rsid w:val="000250D8"/>
    <w:rsid w:val="0002515E"/>
    <w:rsid w:val="00026ACE"/>
    <w:rsid w:val="00027435"/>
    <w:rsid w:val="000275A2"/>
    <w:rsid w:val="00027BF8"/>
    <w:rsid w:val="00030DDE"/>
    <w:rsid w:val="00031B5F"/>
    <w:rsid w:val="000322DF"/>
    <w:rsid w:val="00033352"/>
    <w:rsid w:val="0003347C"/>
    <w:rsid w:val="00034CD7"/>
    <w:rsid w:val="00034E62"/>
    <w:rsid w:val="00035692"/>
    <w:rsid w:val="00035E64"/>
    <w:rsid w:val="00036356"/>
    <w:rsid w:val="00036618"/>
    <w:rsid w:val="0003670B"/>
    <w:rsid w:val="00040838"/>
    <w:rsid w:val="00040D3C"/>
    <w:rsid w:val="0004181A"/>
    <w:rsid w:val="00041F8B"/>
    <w:rsid w:val="00042484"/>
    <w:rsid w:val="000425D0"/>
    <w:rsid w:val="00042DB4"/>
    <w:rsid w:val="00044EAF"/>
    <w:rsid w:val="000460A1"/>
    <w:rsid w:val="000502E9"/>
    <w:rsid w:val="00050D1E"/>
    <w:rsid w:val="00051160"/>
    <w:rsid w:val="0005118C"/>
    <w:rsid w:val="00051F1C"/>
    <w:rsid w:val="00052DA7"/>
    <w:rsid w:val="00053259"/>
    <w:rsid w:val="0005405D"/>
    <w:rsid w:val="000544A0"/>
    <w:rsid w:val="00055DD8"/>
    <w:rsid w:val="000602FE"/>
    <w:rsid w:val="00060BA0"/>
    <w:rsid w:val="0006114E"/>
    <w:rsid w:val="000614B9"/>
    <w:rsid w:val="000615CA"/>
    <w:rsid w:val="00062351"/>
    <w:rsid w:val="000629A1"/>
    <w:rsid w:val="000633EC"/>
    <w:rsid w:val="000640A8"/>
    <w:rsid w:val="00064220"/>
    <w:rsid w:val="00064963"/>
    <w:rsid w:val="00066F0D"/>
    <w:rsid w:val="000675F4"/>
    <w:rsid w:val="00067DC9"/>
    <w:rsid w:val="00070701"/>
    <w:rsid w:val="00071ACA"/>
    <w:rsid w:val="00073A8A"/>
    <w:rsid w:val="00074764"/>
    <w:rsid w:val="000764D2"/>
    <w:rsid w:val="00076ADC"/>
    <w:rsid w:val="00076C73"/>
    <w:rsid w:val="00077D20"/>
    <w:rsid w:val="00080913"/>
    <w:rsid w:val="00082DA1"/>
    <w:rsid w:val="00083B5E"/>
    <w:rsid w:val="000842AB"/>
    <w:rsid w:val="00084AF4"/>
    <w:rsid w:val="00085190"/>
    <w:rsid w:val="000855F7"/>
    <w:rsid w:val="0008582B"/>
    <w:rsid w:val="000859EB"/>
    <w:rsid w:val="00085FCC"/>
    <w:rsid w:val="00086399"/>
    <w:rsid w:val="000878C3"/>
    <w:rsid w:val="00087BA8"/>
    <w:rsid w:val="000904A7"/>
    <w:rsid w:val="000914FD"/>
    <w:rsid w:val="00091957"/>
    <w:rsid w:val="00091E15"/>
    <w:rsid w:val="0009203A"/>
    <w:rsid w:val="00092A43"/>
    <w:rsid w:val="00093AE0"/>
    <w:rsid w:val="00094070"/>
    <w:rsid w:val="00094918"/>
    <w:rsid w:val="00094B34"/>
    <w:rsid w:val="00094D99"/>
    <w:rsid w:val="00094DBA"/>
    <w:rsid w:val="00097B75"/>
    <w:rsid w:val="000A10C0"/>
    <w:rsid w:val="000A21B3"/>
    <w:rsid w:val="000A2E84"/>
    <w:rsid w:val="000A301B"/>
    <w:rsid w:val="000A30A7"/>
    <w:rsid w:val="000A4948"/>
    <w:rsid w:val="000A4A54"/>
    <w:rsid w:val="000A4C76"/>
    <w:rsid w:val="000A56E9"/>
    <w:rsid w:val="000A76BD"/>
    <w:rsid w:val="000A772D"/>
    <w:rsid w:val="000B03DD"/>
    <w:rsid w:val="000B1B4A"/>
    <w:rsid w:val="000B205A"/>
    <w:rsid w:val="000B3360"/>
    <w:rsid w:val="000B34B9"/>
    <w:rsid w:val="000B44A6"/>
    <w:rsid w:val="000B599D"/>
    <w:rsid w:val="000B5D24"/>
    <w:rsid w:val="000C2455"/>
    <w:rsid w:val="000C2AD7"/>
    <w:rsid w:val="000C3BBF"/>
    <w:rsid w:val="000C3DAF"/>
    <w:rsid w:val="000C3FFE"/>
    <w:rsid w:val="000C4DB5"/>
    <w:rsid w:val="000C5ADD"/>
    <w:rsid w:val="000C5BEE"/>
    <w:rsid w:val="000C61F3"/>
    <w:rsid w:val="000C7454"/>
    <w:rsid w:val="000D046A"/>
    <w:rsid w:val="000D103C"/>
    <w:rsid w:val="000D1FE3"/>
    <w:rsid w:val="000D4387"/>
    <w:rsid w:val="000D4A5B"/>
    <w:rsid w:val="000D4A60"/>
    <w:rsid w:val="000D5F17"/>
    <w:rsid w:val="000D7859"/>
    <w:rsid w:val="000E017D"/>
    <w:rsid w:val="000E0CFE"/>
    <w:rsid w:val="000E0DFB"/>
    <w:rsid w:val="000E0FF6"/>
    <w:rsid w:val="000E11BE"/>
    <w:rsid w:val="000E3571"/>
    <w:rsid w:val="000E51C3"/>
    <w:rsid w:val="000E738D"/>
    <w:rsid w:val="000E7A7D"/>
    <w:rsid w:val="000F0C7A"/>
    <w:rsid w:val="000F0F9E"/>
    <w:rsid w:val="000F2071"/>
    <w:rsid w:val="000F2950"/>
    <w:rsid w:val="000F2A8B"/>
    <w:rsid w:val="000F2D7E"/>
    <w:rsid w:val="000F3015"/>
    <w:rsid w:val="000F3428"/>
    <w:rsid w:val="000F3861"/>
    <w:rsid w:val="000F69EB"/>
    <w:rsid w:val="000F6DFA"/>
    <w:rsid w:val="000F7396"/>
    <w:rsid w:val="000F7CC2"/>
    <w:rsid w:val="001002F1"/>
    <w:rsid w:val="0010328D"/>
    <w:rsid w:val="001043E8"/>
    <w:rsid w:val="00104850"/>
    <w:rsid w:val="00105581"/>
    <w:rsid w:val="001055DA"/>
    <w:rsid w:val="00105E8E"/>
    <w:rsid w:val="00106A9B"/>
    <w:rsid w:val="00106B3F"/>
    <w:rsid w:val="0010700E"/>
    <w:rsid w:val="001108BD"/>
    <w:rsid w:val="00112261"/>
    <w:rsid w:val="00112644"/>
    <w:rsid w:val="00113724"/>
    <w:rsid w:val="00113E24"/>
    <w:rsid w:val="001143BE"/>
    <w:rsid w:val="0011484D"/>
    <w:rsid w:val="00115D4E"/>
    <w:rsid w:val="0011637E"/>
    <w:rsid w:val="00116B13"/>
    <w:rsid w:val="00116C4F"/>
    <w:rsid w:val="00117238"/>
    <w:rsid w:val="00117CA2"/>
    <w:rsid w:val="00117F70"/>
    <w:rsid w:val="001205A5"/>
    <w:rsid w:val="00120E5A"/>
    <w:rsid w:val="00122522"/>
    <w:rsid w:val="001236B1"/>
    <w:rsid w:val="001240F7"/>
    <w:rsid w:val="00124DA7"/>
    <w:rsid w:val="00125402"/>
    <w:rsid w:val="0012550A"/>
    <w:rsid w:val="00126A95"/>
    <w:rsid w:val="0012773B"/>
    <w:rsid w:val="0013211B"/>
    <w:rsid w:val="00135049"/>
    <w:rsid w:val="001358D5"/>
    <w:rsid w:val="00135C69"/>
    <w:rsid w:val="00135E17"/>
    <w:rsid w:val="001366F8"/>
    <w:rsid w:val="001406D8"/>
    <w:rsid w:val="0014166A"/>
    <w:rsid w:val="00141E0E"/>
    <w:rsid w:val="0014297D"/>
    <w:rsid w:val="00142AF4"/>
    <w:rsid w:val="00143891"/>
    <w:rsid w:val="00143E05"/>
    <w:rsid w:val="00145F5E"/>
    <w:rsid w:val="00146B18"/>
    <w:rsid w:val="00147367"/>
    <w:rsid w:val="001476CE"/>
    <w:rsid w:val="0014780F"/>
    <w:rsid w:val="001513B5"/>
    <w:rsid w:val="0015176E"/>
    <w:rsid w:val="00152C91"/>
    <w:rsid w:val="00152D30"/>
    <w:rsid w:val="00153007"/>
    <w:rsid w:val="001532D7"/>
    <w:rsid w:val="00153310"/>
    <w:rsid w:val="0015341F"/>
    <w:rsid w:val="001549DD"/>
    <w:rsid w:val="0015504A"/>
    <w:rsid w:val="0015679C"/>
    <w:rsid w:val="00156BC7"/>
    <w:rsid w:val="001604A2"/>
    <w:rsid w:val="00160BF3"/>
    <w:rsid w:val="001620F0"/>
    <w:rsid w:val="00165EE9"/>
    <w:rsid w:val="00166054"/>
    <w:rsid w:val="001665F5"/>
    <w:rsid w:val="00166B67"/>
    <w:rsid w:val="00166FAD"/>
    <w:rsid w:val="00167848"/>
    <w:rsid w:val="0017073A"/>
    <w:rsid w:val="001712BE"/>
    <w:rsid w:val="001714A0"/>
    <w:rsid w:val="00172740"/>
    <w:rsid w:val="00173962"/>
    <w:rsid w:val="00173DB3"/>
    <w:rsid w:val="001744AD"/>
    <w:rsid w:val="00175FCB"/>
    <w:rsid w:val="001760A4"/>
    <w:rsid w:val="00177117"/>
    <w:rsid w:val="001804CC"/>
    <w:rsid w:val="00180E23"/>
    <w:rsid w:val="00181770"/>
    <w:rsid w:val="00181CAD"/>
    <w:rsid w:val="00182270"/>
    <w:rsid w:val="00182FB4"/>
    <w:rsid w:val="00183289"/>
    <w:rsid w:val="00183FA2"/>
    <w:rsid w:val="001864A1"/>
    <w:rsid w:val="001868B2"/>
    <w:rsid w:val="001869D4"/>
    <w:rsid w:val="0019047D"/>
    <w:rsid w:val="0019067B"/>
    <w:rsid w:val="00191840"/>
    <w:rsid w:val="00192953"/>
    <w:rsid w:val="0019323C"/>
    <w:rsid w:val="00193291"/>
    <w:rsid w:val="00193411"/>
    <w:rsid w:val="00195341"/>
    <w:rsid w:val="00196319"/>
    <w:rsid w:val="00196B8C"/>
    <w:rsid w:val="00196E2E"/>
    <w:rsid w:val="0019759F"/>
    <w:rsid w:val="00197F5A"/>
    <w:rsid w:val="001A0016"/>
    <w:rsid w:val="001A0BD7"/>
    <w:rsid w:val="001A1004"/>
    <w:rsid w:val="001A208B"/>
    <w:rsid w:val="001A245C"/>
    <w:rsid w:val="001A249C"/>
    <w:rsid w:val="001A30F9"/>
    <w:rsid w:val="001A4930"/>
    <w:rsid w:val="001A4AB7"/>
    <w:rsid w:val="001A5C52"/>
    <w:rsid w:val="001A5FB2"/>
    <w:rsid w:val="001A76EC"/>
    <w:rsid w:val="001B01F9"/>
    <w:rsid w:val="001B1420"/>
    <w:rsid w:val="001B1B96"/>
    <w:rsid w:val="001B3EAA"/>
    <w:rsid w:val="001B4035"/>
    <w:rsid w:val="001B49FE"/>
    <w:rsid w:val="001B4EBC"/>
    <w:rsid w:val="001B5F17"/>
    <w:rsid w:val="001B6298"/>
    <w:rsid w:val="001B639B"/>
    <w:rsid w:val="001B74D9"/>
    <w:rsid w:val="001B7C1E"/>
    <w:rsid w:val="001C11C7"/>
    <w:rsid w:val="001C15C3"/>
    <w:rsid w:val="001C1C76"/>
    <w:rsid w:val="001C2997"/>
    <w:rsid w:val="001C3AC5"/>
    <w:rsid w:val="001C4A1F"/>
    <w:rsid w:val="001C5D92"/>
    <w:rsid w:val="001C690C"/>
    <w:rsid w:val="001C6DE7"/>
    <w:rsid w:val="001C74F0"/>
    <w:rsid w:val="001C7D17"/>
    <w:rsid w:val="001D0A0B"/>
    <w:rsid w:val="001D0A3A"/>
    <w:rsid w:val="001D0D50"/>
    <w:rsid w:val="001D3609"/>
    <w:rsid w:val="001D3930"/>
    <w:rsid w:val="001D4044"/>
    <w:rsid w:val="001D45EF"/>
    <w:rsid w:val="001D5B81"/>
    <w:rsid w:val="001D6118"/>
    <w:rsid w:val="001D7806"/>
    <w:rsid w:val="001D79C5"/>
    <w:rsid w:val="001E1070"/>
    <w:rsid w:val="001E207E"/>
    <w:rsid w:val="001E218F"/>
    <w:rsid w:val="001E3EB9"/>
    <w:rsid w:val="001E43AC"/>
    <w:rsid w:val="001E584E"/>
    <w:rsid w:val="001E59C5"/>
    <w:rsid w:val="001E5C29"/>
    <w:rsid w:val="001E64AE"/>
    <w:rsid w:val="001E696D"/>
    <w:rsid w:val="001F0DA7"/>
    <w:rsid w:val="001F15B0"/>
    <w:rsid w:val="001F1B34"/>
    <w:rsid w:val="001F272F"/>
    <w:rsid w:val="001F2C0A"/>
    <w:rsid w:val="001F415D"/>
    <w:rsid w:val="001F427C"/>
    <w:rsid w:val="001F490B"/>
    <w:rsid w:val="001F4974"/>
    <w:rsid w:val="001F5377"/>
    <w:rsid w:val="001F67EE"/>
    <w:rsid w:val="001F7EF6"/>
    <w:rsid w:val="00200889"/>
    <w:rsid w:val="0020155C"/>
    <w:rsid w:val="002015A2"/>
    <w:rsid w:val="00201D68"/>
    <w:rsid w:val="002024B4"/>
    <w:rsid w:val="00202821"/>
    <w:rsid w:val="002028AC"/>
    <w:rsid w:val="002032DF"/>
    <w:rsid w:val="0020336D"/>
    <w:rsid w:val="00203B29"/>
    <w:rsid w:val="002050F2"/>
    <w:rsid w:val="002053AD"/>
    <w:rsid w:val="00205A44"/>
    <w:rsid w:val="00205DB3"/>
    <w:rsid w:val="00206706"/>
    <w:rsid w:val="002074B2"/>
    <w:rsid w:val="0021202D"/>
    <w:rsid w:val="00212060"/>
    <w:rsid w:val="00213689"/>
    <w:rsid w:val="00213946"/>
    <w:rsid w:val="00213D32"/>
    <w:rsid w:val="00215431"/>
    <w:rsid w:val="002157A4"/>
    <w:rsid w:val="002174C5"/>
    <w:rsid w:val="00220464"/>
    <w:rsid w:val="0022104A"/>
    <w:rsid w:val="00221534"/>
    <w:rsid w:val="00222239"/>
    <w:rsid w:val="0022327D"/>
    <w:rsid w:val="00224357"/>
    <w:rsid w:val="002249A2"/>
    <w:rsid w:val="00225929"/>
    <w:rsid w:val="00226438"/>
    <w:rsid w:val="00230C60"/>
    <w:rsid w:val="00232586"/>
    <w:rsid w:val="00232837"/>
    <w:rsid w:val="0023294E"/>
    <w:rsid w:val="00235AFB"/>
    <w:rsid w:val="00235B3C"/>
    <w:rsid w:val="00235B6C"/>
    <w:rsid w:val="002363B2"/>
    <w:rsid w:val="00237541"/>
    <w:rsid w:val="00240E0C"/>
    <w:rsid w:val="00240F44"/>
    <w:rsid w:val="00241997"/>
    <w:rsid w:val="002450A2"/>
    <w:rsid w:val="00245818"/>
    <w:rsid w:val="0024654B"/>
    <w:rsid w:val="002473BF"/>
    <w:rsid w:val="00247551"/>
    <w:rsid w:val="002511EC"/>
    <w:rsid w:val="00254C47"/>
    <w:rsid w:val="00255136"/>
    <w:rsid w:val="0025622E"/>
    <w:rsid w:val="00256E56"/>
    <w:rsid w:val="00260E58"/>
    <w:rsid w:val="002610FA"/>
    <w:rsid w:val="00261338"/>
    <w:rsid w:val="002613E9"/>
    <w:rsid w:val="002622F7"/>
    <w:rsid w:val="00264EE4"/>
    <w:rsid w:val="00267E91"/>
    <w:rsid w:val="00270115"/>
    <w:rsid w:val="00270A9A"/>
    <w:rsid w:val="00271054"/>
    <w:rsid w:val="00271D5C"/>
    <w:rsid w:val="0027361F"/>
    <w:rsid w:val="0027382B"/>
    <w:rsid w:val="00273A0E"/>
    <w:rsid w:val="00275050"/>
    <w:rsid w:val="00275853"/>
    <w:rsid w:val="00275B74"/>
    <w:rsid w:val="0027750C"/>
    <w:rsid w:val="00277C81"/>
    <w:rsid w:val="00277D53"/>
    <w:rsid w:val="00280D22"/>
    <w:rsid w:val="00280DD5"/>
    <w:rsid w:val="00282E68"/>
    <w:rsid w:val="00283E03"/>
    <w:rsid w:val="002842D2"/>
    <w:rsid w:val="00285360"/>
    <w:rsid w:val="002867F0"/>
    <w:rsid w:val="0028749A"/>
    <w:rsid w:val="002876BD"/>
    <w:rsid w:val="0028788C"/>
    <w:rsid w:val="00287D2C"/>
    <w:rsid w:val="0029043D"/>
    <w:rsid w:val="00290EB8"/>
    <w:rsid w:val="00291726"/>
    <w:rsid w:val="00292823"/>
    <w:rsid w:val="00293BF6"/>
    <w:rsid w:val="002959EE"/>
    <w:rsid w:val="002A07D6"/>
    <w:rsid w:val="002A0970"/>
    <w:rsid w:val="002A1A06"/>
    <w:rsid w:val="002A1F2E"/>
    <w:rsid w:val="002A218C"/>
    <w:rsid w:val="002A2A16"/>
    <w:rsid w:val="002A3BE6"/>
    <w:rsid w:val="002A4593"/>
    <w:rsid w:val="002A5F26"/>
    <w:rsid w:val="002A5F96"/>
    <w:rsid w:val="002A6A34"/>
    <w:rsid w:val="002A6B78"/>
    <w:rsid w:val="002A70A4"/>
    <w:rsid w:val="002B15C6"/>
    <w:rsid w:val="002B1F76"/>
    <w:rsid w:val="002B2EA9"/>
    <w:rsid w:val="002B43D9"/>
    <w:rsid w:val="002B4554"/>
    <w:rsid w:val="002B6445"/>
    <w:rsid w:val="002B6879"/>
    <w:rsid w:val="002B689C"/>
    <w:rsid w:val="002B6D5D"/>
    <w:rsid w:val="002C03CF"/>
    <w:rsid w:val="002C1EAC"/>
    <w:rsid w:val="002C2301"/>
    <w:rsid w:val="002C25C3"/>
    <w:rsid w:val="002C279E"/>
    <w:rsid w:val="002C2A8B"/>
    <w:rsid w:val="002C32B5"/>
    <w:rsid w:val="002C4D09"/>
    <w:rsid w:val="002C50D6"/>
    <w:rsid w:val="002C511B"/>
    <w:rsid w:val="002C53E8"/>
    <w:rsid w:val="002C561E"/>
    <w:rsid w:val="002C600F"/>
    <w:rsid w:val="002C708F"/>
    <w:rsid w:val="002C7404"/>
    <w:rsid w:val="002C7A08"/>
    <w:rsid w:val="002D02D7"/>
    <w:rsid w:val="002D0A66"/>
    <w:rsid w:val="002D1CE4"/>
    <w:rsid w:val="002D22DD"/>
    <w:rsid w:val="002D2CAD"/>
    <w:rsid w:val="002D4A6B"/>
    <w:rsid w:val="002D4FD5"/>
    <w:rsid w:val="002D64A7"/>
    <w:rsid w:val="002D6CE4"/>
    <w:rsid w:val="002D7853"/>
    <w:rsid w:val="002D794A"/>
    <w:rsid w:val="002D7F7E"/>
    <w:rsid w:val="002E0E26"/>
    <w:rsid w:val="002E10DC"/>
    <w:rsid w:val="002E2EBA"/>
    <w:rsid w:val="002E3467"/>
    <w:rsid w:val="002E4A1C"/>
    <w:rsid w:val="002E50DA"/>
    <w:rsid w:val="002E69B0"/>
    <w:rsid w:val="002E72C0"/>
    <w:rsid w:val="002E734A"/>
    <w:rsid w:val="002E7FA2"/>
    <w:rsid w:val="002F044F"/>
    <w:rsid w:val="002F1463"/>
    <w:rsid w:val="002F225C"/>
    <w:rsid w:val="002F2A59"/>
    <w:rsid w:val="002F2A99"/>
    <w:rsid w:val="002F3239"/>
    <w:rsid w:val="002F63C6"/>
    <w:rsid w:val="002F64CD"/>
    <w:rsid w:val="002F720F"/>
    <w:rsid w:val="002F75C2"/>
    <w:rsid w:val="003018AA"/>
    <w:rsid w:val="00301A1C"/>
    <w:rsid w:val="0030204E"/>
    <w:rsid w:val="00303530"/>
    <w:rsid w:val="0030382C"/>
    <w:rsid w:val="00305C7D"/>
    <w:rsid w:val="003112C0"/>
    <w:rsid w:val="00312748"/>
    <w:rsid w:val="003144BF"/>
    <w:rsid w:val="0031508A"/>
    <w:rsid w:val="00315CB1"/>
    <w:rsid w:val="00316A7C"/>
    <w:rsid w:val="00316AE7"/>
    <w:rsid w:val="00316D3A"/>
    <w:rsid w:val="00316D7D"/>
    <w:rsid w:val="0031788D"/>
    <w:rsid w:val="00317C01"/>
    <w:rsid w:val="00320C47"/>
    <w:rsid w:val="003210E6"/>
    <w:rsid w:val="0032210A"/>
    <w:rsid w:val="003224E4"/>
    <w:rsid w:val="0032267B"/>
    <w:rsid w:val="00322A9E"/>
    <w:rsid w:val="00322DFD"/>
    <w:rsid w:val="003232FE"/>
    <w:rsid w:val="00323F10"/>
    <w:rsid w:val="00324E79"/>
    <w:rsid w:val="00325367"/>
    <w:rsid w:val="00326973"/>
    <w:rsid w:val="0032753E"/>
    <w:rsid w:val="00330135"/>
    <w:rsid w:val="00331A38"/>
    <w:rsid w:val="00332A36"/>
    <w:rsid w:val="00332FA8"/>
    <w:rsid w:val="00335345"/>
    <w:rsid w:val="003359FB"/>
    <w:rsid w:val="00335C54"/>
    <w:rsid w:val="0033622A"/>
    <w:rsid w:val="003374EA"/>
    <w:rsid w:val="0033766D"/>
    <w:rsid w:val="003412C6"/>
    <w:rsid w:val="00341527"/>
    <w:rsid w:val="00342B9F"/>
    <w:rsid w:val="00344DE5"/>
    <w:rsid w:val="00345901"/>
    <w:rsid w:val="003467B6"/>
    <w:rsid w:val="00347E86"/>
    <w:rsid w:val="0035097B"/>
    <w:rsid w:val="00352C1F"/>
    <w:rsid w:val="00354A24"/>
    <w:rsid w:val="003550AB"/>
    <w:rsid w:val="00355890"/>
    <w:rsid w:val="00356426"/>
    <w:rsid w:val="00357472"/>
    <w:rsid w:val="00362704"/>
    <w:rsid w:val="00362AD7"/>
    <w:rsid w:val="003633ED"/>
    <w:rsid w:val="003638C5"/>
    <w:rsid w:val="00363F33"/>
    <w:rsid w:val="00364C35"/>
    <w:rsid w:val="003657B1"/>
    <w:rsid w:val="00367282"/>
    <w:rsid w:val="0036743E"/>
    <w:rsid w:val="00367A74"/>
    <w:rsid w:val="003703D4"/>
    <w:rsid w:val="00370FC2"/>
    <w:rsid w:val="00371327"/>
    <w:rsid w:val="00372A71"/>
    <w:rsid w:val="00373F93"/>
    <w:rsid w:val="003749A3"/>
    <w:rsid w:val="00374B83"/>
    <w:rsid w:val="00375A68"/>
    <w:rsid w:val="00375ADE"/>
    <w:rsid w:val="00380C23"/>
    <w:rsid w:val="00383717"/>
    <w:rsid w:val="0038394C"/>
    <w:rsid w:val="003839FC"/>
    <w:rsid w:val="003859C9"/>
    <w:rsid w:val="00386C5C"/>
    <w:rsid w:val="00386EB0"/>
    <w:rsid w:val="00386F08"/>
    <w:rsid w:val="00387D2B"/>
    <w:rsid w:val="00390E75"/>
    <w:rsid w:val="003918E9"/>
    <w:rsid w:val="0039225D"/>
    <w:rsid w:val="0039255E"/>
    <w:rsid w:val="00392E99"/>
    <w:rsid w:val="00394364"/>
    <w:rsid w:val="00395E0E"/>
    <w:rsid w:val="00396003"/>
    <w:rsid w:val="0039692E"/>
    <w:rsid w:val="00397C21"/>
    <w:rsid w:val="00397C4E"/>
    <w:rsid w:val="003A083E"/>
    <w:rsid w:val="003A12BE"/>
    <w:rsid w:val="003A1336"/>
    <w:rsid w:val="003A182F"/>
    <w:rsid w:val="003A1B91"/>
    <w:rsid w:val="003A1BAB"/>
    <w:rsid w:val="003A37E0"/>
    <w:rsid w:val="003A4053"/>
    <w:rsid w:val="003A4DC9"/>
    <w:rsid w:val="003A4FCE"/>
    <w:rsid w:val="003A5049"/>
    <w:rsid w:val="003A6C02"/>
    <w:rsid w:val="003A6C85"/>
    <w:rsid w:val="003A7C78"/>
    <w:rsid w:val="003B30BC"/>
    <w:rsid w:val="003B54E1"/>
    <w:rsid w:val="003B5C02"/>
    <w:rsid w:val="003C0671"/>
    <w:rsid w:val="003C0685"/>
    <w:rsid w:val="003C3068"/>
    <w:rsid w:val="003C37C2"/>
    <w:rsid w:val="003C38EA"/>
    <w:rsid w:val="003C4B3D"/>
    <w:rsid w:val="003C5452"/>
    <w:rsid w:val="003C656F"/>
    <w:rsid w:val="003C65CA"/>
    <w:rsid w:val="003D3D56"/>
    <w:rsid w:val="003D6491"/>
    <w:rsid w:val="003D68DA"/>
    <w:rsid w:val="003D7B2A"/>
    <w:rsid w:val="003E0C80"/>
    <w:rsid w:val="003E0CBC"/>
    <w:rsid w:val="003E1516"/>
    <w:rsid w:val="003E182F"/>
    <w:rsid w:val="003E2637"/>
    <w:rsid w:val="003E28BF"/>
    <w:rsid w:val="003E3B8F"/>
    <w:rsid w:val="003E3F76"/>
    <w:rsid w:val="003E5A8E"/>
    <w:rsid w:val="003E7105"/>
    <w:rsid w:val="003E7352"/>
    <w:rsid w:val="003E7631"/>
    <w:rsid w:val="003E7C61"/>
    <w:rsid w:val="003F0ECD"/>
    <w:rsid w:val="003F2085"/>
    <w:rsid w:val="003F310C"/>
    <w:rsid w:val="003F3F26"/>
    <w:rsid w:val="003F4E00"/>
    <w:rsid w:val="003F5060"/>
    <w:rsid w:val="003F520C"/>
    <w:rsid w:val="003F55EA"/>
    <w:rsid w:val="003F5CC3"/>
    <w:rsid w:val="003F5D45"/>
    <w:rsid w:val="003F62F2"/>
    <w:rsid w:val="003F7863"/>
    <w:rsid w:val="003F7B73"/>
    <w:rsid w:val="003F7C74"/>
    <w:rsid w:val="00401332"/>
    <w:rsid w:val="00403D2E"/>
    <w:rsid w:val="00404C27"/>
    <w:rsid w:val="00406540"/>
    <w:rsid w:val="00407106"/>
    <w:rsid w:val="00407CF0"/>
    <w:rsid w:val="0041016A"/>
    <w:rsid w:val="00410302"/>
    <w:rsid w:val="00410AC1"/>
    <w:rsid w:val="00411696"/>
    <w:rsid w:val="00411774"/>
    <w:rsid w:val="00411CEB"/>
    <w:rsid w:val="00412671"/>
    <w:rsid w:val="00412A47"/>
    <w:rsid w:val="00413487"/>
    <w:rsid w:val="00414CDD"/>
    <w:rsid w:val="00415577"/>
    <w:rsid w:val="00415CCD"/>
    <w:rsid w:val="00416969"/>
    <w:rsid w:val="00416ED0"/>
    <w:rsid w:val="004172E8"/>
    <w:rsid w:val="0041772B"/>
    <w:rsid w:val="00417ACE"/>
    <w:rsid w:val="00420243"/>
    <w:rsid w:val="00420D0A"/>
    <w:rsid w:val="004231BC"/>
    <w:rsid w:val="00424AC5"/>
    <w:rsid w:val="00424D63"/>
    <w:rsid w:val="00424F20"/>
    <w:rsid w:val="004251AE"/>
    <w:rsid w:val="004256D5"/>
    <w:rsid w:val="00425720"/>
    <w:rsid w:val="00425960"/>
    <w:rsid w:val="00427238"/>
    <w:rsid w:val="00431AFD"/>
    <w:rsid w:val="00431E72"/>
    <w:rsid w:val="00432C84"/>
    <w:rsid w:val="0043304B"/>
    <w:rsid w:val="004349A7"/>
    <w:rsid w:val="00435B61"/>
    <w:rsid w:val="004405EA"/>
    <w:rsid w:val="0044079C"/>
    <w:rsid w:val="00440B4D"/>
    <w:rsid w:val="0044127D"/>
    <w:rsid w:val="004422A6"/>
    <w:rsid w:val="004426BC"/>
    <w:rsid w:val="004427D2"/>
    <w:rsid w:val="00442820"/>
    <w:rsid w:val="00443204"/>
    <w:rsid w:val="00443785"/>
    <w:rsid w:val="00445FDA"/>
    <w:rsid w:val="00447608"/>
    <w:rsid w:val="00452AEE"/>
    <w:rsid w:val="00454D50"/>
    <w:rsid w:val="00454D90"/>
    <w:rsid w:val="00455207"/>
    <w:rsid w:val="00455649"/>
    <w:rsid w:val="00456479"/>
    <w:rsid w:val="00460661"/>
    <w:rsid w:val="004617D9"/>
    <w:rsid w:val="0046184F"/>
    <w:rsid w:val="00461BB5"/>
    <w:rsid w:val="0046292A"/>
    <w:rsid w:val="00462BCC"/>
    <w:rsid w:val="00465E82"/>
    <w:rsid w:val="0046651F"/>
    <w:rsid w:val="0047005E"/>
    <w:rsid w:val="004701A5"/>
    <w:rsid w:val="00472027"/>
    <w:rsid w:val="00472A17"/>
    <w:rsid w:val="00473074"/>
    <w:rsid w:val="00473702"/>
    <w:rsid w:val="00473FFA"/>
    <w:rsid w:val="004743AC"/>
    <w:rsid w:val="00474718"/>
    <w:rsid w:val="004750E8"/>
    <w:rsid w:val="0047518A"/>
    <w:rsid w:val="00475283"/>
    <w:rsid w:val="00477623"/>
    <w:rsid w:val="0047780F"/>
    <w:rsid w:val="0047789A"/>
    <w:rsid w:val="00477A7C"/>
    <w:rsid w:val="00477BE4"/>
    <w:rsid w:val="0048254A"/>
    <w:rsid w:val="00483E18"/>
    <w:rsid w:val="004860EC"/>
    <w:rsid w:val="00487DBD"/>
    <w:rsid w:val="0049016C"/>
    <w:rsid w:val="00490232"/>
    <w:rsid w:val="00490588"/>
    <w:rsid w:val="004906E1"/>
    <w:rsid w:val="0049120A"/>
    <w:rsid w:val="004920F8"/>
    <w:rsid w:val="00492FEA"/>
    <w:rsid w:val="00493AF1"/>
    <w:rsid w:val="00493CE1"/>
    <w:rsid w:val="00493D57"/>
    <w:rsid w:val="004947A0"/>
    <w:rsid w:val="00494CE8"/>
    <w:rsid w:val="00495188"/>
    <w:rsid w:val="00497809"/>
    <w:rsid w:val="00497B9B"/>
    <w:rsid w:val="004A1E3E"/>
    <w:rsid w:val="004A25EF"/>
    <w:rsid w:val="004A3187"/>
    <w:rsid w:val="004A3257"/>
    <w:rsid w:val="004A4360"/>
    <w:rsid w:val="004A525D"/>
    <w:rsid w:val="004A5637"/>
    <w:rsid w:val="004A5A0A"/>
    <w:rsid w:val="004A7905"/>
    <w:rsid w:val="004B070F"/>
    <w:rsid w:val="004B0918"/>
    <w:rsid w:val="004B2DD7"/>
    <w:rsid w:val="004C0665"/>
    <w:rsid w:val="004C3374"/>
    <w:rsid w:val="004C33FD"/>
    <w:rsid w:val="004C3BF0"/>
    <w:rsid w:val="004C45AD"/>
    <w:rsid w:val="004C6BCF"/>
    <w:rsid w:val="004D016B"/>
    <w:rsid w:val="004D029D"/>
    <w:rsid w:val="004D057B"/>
    <w:rsid w:val="004D06A0"/>
    <w:rsid w:val="004D16DA"/>
    <w:rsid w:val="004D1C51"/>
    <w:rsid w:val="004D2830"/>
    <w:rsid w:val="004D2A4D"/>
    <w:rsid w:val="004D358D"/>
    <w:rsid w:val="004D4AB1"/>
    <w:rsid w:val="004D7B2B"/>
    <w:rsid w:val="004D7FAB"/>
    <w:rsid w:val="004E13A8"/>
    <w:rsid w:val="004E2639"/>
    <w:rsid w:val="004E30D2"/>
    <w:rsid w:val="004E3646"/>
    <w:rsid w:val="004E3E42"/>
    <w:rsid w:val="004E5380"/>
    <w:rsid w:val="004E53BA"/>
    <w:rsid w:val="004E6E1B"/>
    <w:rsid w:val="004F1923"/>
    <w:rsid w:val="004F1EFE"/>
    <w:rsid w:val="004F24A9"/>
    <w:rsid w:val="004F341E"/>
    <w:rsid w:val="004F37E7"/>
    <w:rsid w:val="004F42F6"/>
    <w:rsid w:val="004F5BFB"/>
    <w:rsid w:val="004F6BFF"/>
    <w:rsid w:val="004F6C3F"/>
    <w:rsid w:val="004F6E50"/>
    <w:rsid w:val="004F73E4"/>
    <w:rsid w:val="00501318"/>
    <w:rsid w:val="00501423"/>
    <w:rsid w:val="005014AE"/>
    <w:rsid w:val="0050217E"/>
    <w:rsid w:val="00502557"/>
    <w:rsid w:val="00503009"/>
    <w:rsid w:val="00503FBC"/>
    <w:rsid w:val="005053A7"/>
    <w:rsid w:val="00505B9F"/>
    <w:rsid w:val="00507B88"/>
    <w:rsid w:val="00511094"/>
    <w:rsid w:val="005127BD"/>
    <w:rsid w:val="00512A2D"/>
    <w:rsid w:val="00513D69"/>
    <w:rsid w:val="00514D8F"/>
    <w:rsid w:val="00515745"/>
    <w:rsid w:val="00516413"/>
    <w:rsid w:val="00517A59"/>
    <w:rsid w:val="00520AE4"/>
    <w:rsid w:val="00520CE1"/>
    <w:rsid w:val="00522F75"/>
    <w:rsid w:val="00523198"/>
    <w:rsid w:val="00523674"/>
    <w:rsid w:val="005245E5"/>
    <w:rsid w:val="0052522F"/>
    <w:rsid w:val="00525705"/>
    <w:rsid w:val="00526C02"/>
    <w:rsid w:val="00527B52"/>
    <w:rsid w:val="0053167D"/>
    <w:rsid w:val="00531A49"/>
    <w:rsid w:val="00531BA5"/>
    <w:rsid w:val="00532A69"/>
    <w:rsid w:val="005331F9"/>
    <w:rsid w:val="00534000"/>
    <w:rsid w:val="005344D1"/>
    <w:rsid w:val="0053560C"/>
    <w:rsid w:val="005359B0"/>
    <w:rsid w:val="00535B15"/>
    <w:rsid w:val="005366C5"/>
    <w:rsid w:val="005369A0"/>
    <w:rsid w:val="00537503"/>
    <w:rsid w:val="0054146B"/>
    <w:rsid w:val="0054645E"/>
    <w:rsid w:val="005466FA"/>
    <w:rsid w:val="00546ECF"/>
    <w:rsid w:val="0054735E"/>
    <w:rsid w:val="00550009"/>
    <w:rsid w:val="0055020F"/>
    <w:rsid w:val="005507E5"/>
    <w:rsid w:val="00551D84"/>
    <w:rsid w:val="00552DA9"/>
    <w:rsid w:val="00553B60"/>
    <w:rsid w:val="00554885"/>
    <w:rsid w:val="00554F2F"/>
    <w:rsid w:val="005551B2"/>
    <w:rsid w:val="00556F63"/>
    <w:rsid w:val="0055727F"/>
    <w:rsid w:val="005601B5"/>
    <w:rsid w:val="00560D18"/>
    <w:rsid w:val="00561414"/>
    <w:rsid w:val="00561498"/>
    <w:rsid w:val="0056151A"/>
    <w:rsid w:val="00561B8E"/>
    <w:rsid w:val="00561E0D"/>
    <w:rsid w:val="00563838"/>
    <w:rsid w:val="00565CD7"/>
    <w:rsid w:val="00565F6C"/>
    <w:rsid w:val="00567F31"/>
    <w:rsid w:val="00570FEC"/>
    <w:rsid w:val="00571FA0"/>
    <w:rsid w:val="00572CFB"/>
    <w:rsid w:val="00572E1C"/>
    <w:rsid w:val="0057357A"/>
    <w:rsid w:val="00573BE3"/>
    <w:rsid w:val="00576F54"/>
    <w:rsid w:val="0057745B"/>
    <w:rsid w:val="00580C1F"/>
    <w:rsid w:val="00581AEF"/>
    <w:rsid w:val="00582F1A"/>
    <w:rsid w:val="005836DE"/>
    <w:rsid w:val="00584B16"/>
    <w:rsid w:val="00586817"/>
    <w:rsid w:val="005875A1"/>
    <w:rsid w:val="0059044B"/>
    <w:rsid w:val="00590E5B"/>
    <w:rsid w:val="00591BE4"/>
    <w:rsid w:val="00592258"/>
    <w:rsid w:val="00592625"/>
    <w:rsid w:val="00594401"/>
    <w:rsid w:val="00594AFC"/>
    <w:rsid w:val="005953A0"/>
    <w:rsid w:val="00595CC2"/>
    <w:rsid w:val="00595E84"/>
    <w:rsid w:val="00596ABD"/>
    <w:rsid w:val="00597B4E"/>
    <w:rsid w:val="005A00B6"/>
    <w:rsid w:val="005A2BCC"/>
    <w:rsid w:val="005A4368"/>
    <w:rsid w:val="005A4E4C"/>
    <w:rsid w:val="005A58D2"/>
    <w:rsid w:val="005A5A47"/>
    <w:rsid w:val="005A630A"/>
    <w:rsid w:val="005A6508"/>
    <w:rsid w:val="005A7606"/>
    <w:rsid w:val="005B002A"/>
    <w:rsid w:val="005B0816"/>
    <w:rsid w:val="005B0E63"/>
    <w:rsid w:val="005B1385"/>
    <w:rsid w:val="005B2087"/>
    <w:rsid w:val="005B2B9C"/>
    <w:rsid w:val="005B707E"/>
    <w:rsid w:val="005B7370"/>
    <w:rsid w:val="005C0BB6"/>
    <w:rsid w:val="005C0DE7"/>
    <w:rsid w:val="005C162D"/>
    <w:rsid w:val="005C17E9"/>
    <w:rsid w:val="005C1FD0"/>
    <w:rsid w:val="005C47C6"/>
    <w:rsid w:val="005C4A68"/>
    <w:rsid w:val="005C4A77"/>
    <w:rsid w:val="005C5736"/>
    <w:rsid w:val="005C59B2"/>
    <w:rsid w:val="005C5C18"/>
    <w:rsid w:val="005D05D4"/>
    <w:rsid w:val="005D1095"/>
    <w:rsid w:val="005D212D"/>
    <w:rsid w:val="005D35E0"/>
    <w:rsid w:val="005D37FC"/>
    <w:rsid w:val="005D564F"/>
    <w:rsid w:val="005D6E7D"/>
    <w:rsid w:val="005D6FD1"/>
    <w:rsid w:val="005E09A7"/>
    <w:rsid w:val="005E0AE5"/>
    <w:rsid w:val="005E0C46"/>
    <w:rsid w:val="005E0F8A"/>
    <w:rsid w:val="005E0F90"/>
    <w:rsid w:val="005E1737"/>
    <w:rsid w:val="005E1754"/>
    <w:rsid w:val="005E189F"/>
    <w:rsid w:val="005E1AB4"/>
    <w:rsid w:val="005E2311"/>
    <w:rsid w:val="005E2D25"/>
    <w:rsid w:val="005E3467"/>
    <w:rsid w:val="005E34F5"/>
    <w:rsid w:val="005E5272"/>
    <w:rsid w:val="005E567E"/>
    <w:rsid w:val="005E5E59"/>
    <w:rsid w:val="005E60C9"/>
    <w:rsid w:val="005F0223"/>
    <w:rsid w:val="005F0686"/>
    <w:rsid w:val="005F083F"/>
    <w:rsid w:val="005F24B4"/>
    <w:rsid w:val="005F3F7B"/>
    <w:rsid w:val="005F4B68"/>
    <w:rsid w:val="005F63D1"/>
    <w:rsid w:val="005F6715"/>
    <w:rsid w:val="005F6A4F"/>
    <w:rsid w:val="00603709"/>
    <w:rsid w:val="00603A38"/>
    <w:rsid w:val="00604196"/>
    <w:rsid w:val="00604C9A"/>
    <w:rsid w:val="0061042C"/>
    <w:rsid w:val="00610ADD"/>
    <w:rsid w:val="00612238"/>
    <w:rsid w:val="00612394"/>
    <w:rsid w:val="006123F0"/>
    <w:rsid w:val="00612E86"/>
    <w:rsid w:val="00613CFB"/>
    <w:rsid w:val="00614E6F"/>
    <w:rsid w:val="00615C03"/>
    <w:rsid w:val="0061708B"/>
    <w:rsid w:val="00617552"/>
    <w:rsid w:val="006214A2"/>
    <w:rsid w:val="006228C7"/>
    <w:rsid w:val="00622FF9"/>
    <w:rsid w:val="006250C6"/>
    <w:rsid w:val="00625233"/>
    <w:rsid w:val="00627320"/>
    <w:rsid w:val="00627A23"/>
    <w:rsid w:val="00630209"/>
    <w:rsid w:val="00630B85"/>
    <w:rsid w:val="00631D89"/>
    <w:rsid w:val="00632D17"/>
    <w:rsid w:val="006330AB"/>
    <w:rsid w:val="0063313F"/>
    <w:rsid w:val="00634A32"/>
    <w:rsid w:val="00634C0D"/>
    <w:rsid w:val="006367E3"/>
    <w:rsid w:val="006378AD"/>
    <w:rsid w:val="006409B9"/>
    <w:rsid w:val="0064219A"/>
    <w:rsid w:val="006428AE"/>
    <w:rsid w:val="006435A1"/>
    <w:rsid w:val="0064400E"/>
    <w:rsid w:val="00644033"/>
    <w:rsid w:val="00645018"/>
    <w:rsid w:val="006458CF"/>
    <w:rsid w:val="00645A01"/>
    <w:rsid w:val="006474BC"/>
    <w:rsid w:val="006503F7"/>
    <w:rsid w:val="00650BC0"/>
    <w:rsid w:val="00652F0F"/>
    <w:rsid w:val="006545B1"/>
    <w:rsid w:val="0065789F"/>
    <w:rsid w:val="00657A3C"/>
    <w:rsid w:val="00661232"/>
    <w:rsid w:val="006626B3"/>
    <w:rsid w:val="006645F7"/>
    <w:rsid w:val="00665CBB"/>
    <w:rsid w:val="0066770E"/>
    <w:rsid w:val="00670202"/>
    <w:rsid w:val="00671278"/>
    <w:rsid w:val="00671A07"/>
    <w:rsid w:val="006723B3"/>
    <w:rsid w:val="006728EB"/>
    <w:rsid w:val="00673092"/>
    <w:rsid w:val="00674674"/>
    <w:rsid w:val="00674FA1"/>
    <w:rsid w:val="006753CF"/>
    <w:rsid w:val="00675881"/>
    <w:rsid w:val="00676575"/>
    <w:rsid w:val="006772D2"/>
    <w:rsid w:val="00680486"/>
    <w:rsid w:val="00680741"/>
    <w:rsid w:val="00681045"/>
    <w:rsid w:val="00683299"/>
    <w:rsid w:val="006860D1"/>
    <w:rsid w:val="00686FAD"/>
    <w:rsid w:val="006877B7"/>
    <w:rsid w:val="006900C4"/>
    <w:rsid w:val="006901CD"/>
    <w:rsid w:val="00690DEF"/>
    <w:rsid w:val="00690EFE"/>
    <w:rsid w:val="00690FE9"/>
    <w:rsid w:val="00691721"/>
    <w:rsid w:val="006953CA"/>
    <w:rsid w:val="00695B12"/>
    <w:rsid w:val="00695C11"/>
    <w:rsid w:val="006960EA"/>
    <w:rsid w:val="006961FA"/>
    <w:rsid w:val="00696224"/>
    <w:rsid w:val="00696351"/>
    <w:rsid w:val="0069667D"/>
    <w:rsid w:val="00696D89"/>
    <w:rsid w:val="006972D1"/>
    <w:rsid w:val="006A3F63"/>
    <w:rsid w:val="006A4F27"/>
    <w:rsid w:val="006A4F67"/>
    <w:rsid w:val="006A75D8"/>
    <w:rsid w:val="006B0A34"/>
    <w:rsid w:val="006B2CC4"/>
    <w:rsid w:val="006B383E"/>
    <w:rsid w:val="006B3878"/>
    <w:rsid w:val="006B3E7A"/>
    <w:rsid w:val="006B4247"/>
    <w:rsid w:val="006B543A"/>
    <w:rsid w:val="006B5D60"/>
    <w:rsid w:val="006B5F9C"/>
    <w:rsid w:val="006B63A2"/>
    <w:rsid w:val="006B66E2"/>
    <w:rsid w:val="006B700F"/>
    <w:rsid w:val="006B7AEF"/>
    <w:rsid w:val="006C26A5"/>
    <w:rsid w:val="006C2801"/>
    <w:rsid w:val="006C3ABF"/>
    <w:rsid w:val="006C51D7"/>
    <w:rsid w:val="006C55B3"/>
    <w:rsid w:val="006C579D"/>
    <w:rsid w:val="006C61FD"/>
    <w:rsid w:val="006C632C"/>
    <w:rsid w:val="006C63F3"/>
    <w:rsid w:val="006C6B7D"/>
    <w:rsid w:val="006D007E"/>
    <w:rsid w:val="006D0A43"/>
    <w:rsid w:val="006D3F02"/>
    <w:rsid w:val="006D3F3C"/>
    <w:rsid w:val="006D483F"/>
    <w:rsid w:val="006D4DB7"/>
    <w:rsid w:val="006D7641"/>
    <w:rsid w:val="006D7843"/>
    <w:rsid w:val="006D7D59"/>
    <w:rsid w:val="006E1015"/>
    <w:rsid w:val="006E1826"/>
    <w:rsid w:val="006E1CBB"/>
    <w:rsid w:val="006E316E"/>
    <w:rsid w:val="006E4186"/>
    <w:rsid w:val="006E4A31"/>
    <w:rsid w:val="006E5318"/>
    <w:rsid w:val="006E547E"/>
    <w:rsid w:val="006F017C"/>
    <w:rsid w:val="006F1101"/>
    <w:rsid w:val="006F16BC"/>
    <w:rsid w:val="006F2F25"/>
    <w:rsid w:val="006F3395"/>
    <w:rsid w:val="006F403B"/>
    <w:rsid w:val="006F430A"/>
    <w:rsid w:val="006F48D5"/>
    <w:rsid w:val="006F4AD3"/>
    <w:rsid w:val="006F5036"/>
    <w:rsid w:val="006F56A2"/>
    <w:rsid w:val="006F58E4"/>
    <w:rsid w:val="006F7DB0"/>
    <w:rsid w:val="0070357D"/>
    <w:rsid w:val="00703604"/>
    <w:rsid w:val="00703AEC"/>
    <w:rsid w:val="00710055"/>
    <w:rsid w:val="00710EAD"/>
    <w:rsid w:val="00711427"/>
    <w:rsid w:val="0071234D"/>
    <w:rsid w:val="007128A5"/>
    <w:rsid w:val="00712AE7"/>
    <w:rsid w:val="007130A4"/>
    <w:rsid w:val="007135AF"/>
    <w:rsid w:val="0071386A"/>
    <w:rsid w:val="00715022"/>
    <w:rsid w:val="00715EA6"/>
    <w:rsid w:val="00715F03"/>
    <w:rsid w:val="00716FB9"/>
    <w:rsid w:val="0071784C"/>
    <w:rsid w:val="00717A24"/>
    <w:rsid w:val="00721227"/>
    <w:rsid w:val="00721352"/>
    <w:rsid w:val="00724B79"/>
    <w:rsid w:val="00726DAD"/>
    <w:rsid w:val="00730512"/>
    <w:rsid w:val="00730ABB"/>
    <w:rsid w:val="0073312C"/>
    <w:rsid w:val="007332E3"/>
    <w:rsid w:val="0073383D"/>
    <w:rsid w:val="00733D1D"/>
    <w:rsid w:val="007366A4"/>
    <w:rsid w:val="0073752B"/>
    <w:rsid w:val="00737DB4"/>
    <w:rsid w:val="00740BFE"/>
    <w:rsid w:val="00741742"/>
    <w:rsid w:val="00741ECE"/>
    <w:rsid w:val="007425B2"/>
    <w:rsid w:val="00742D00"/>
    <w:rsid w:val="00744D18"/>
    <w:rsid w:val="00744D31"/>
    <w:rsid w:val="00744D6D"/>
    <w:rsid w:val="0074512D"/>
    <w:rsid w:val="007459C8"/>
    <w:rsid w:val="0075043F"/>
    <w:rsid w:val="0075214C"/>
    <w:rsid w:val="007524FF"/>
    <w:rsid w:val="00753DFF"/>
    <w:rsid w:val="00754D84"/>
    <w:rsid w:val="007558BC"/>
    <w:rsid w:val="00756714"/>
    <w:rsid w:val="00760D50"/>
    <w:rsid w:val="00760DD4"/>
    <w:rsid w:val="00762923"/>
    <w:rsid w:val="00762DEE"/>
    <w:rsid w:val="007631AA"/>
    <w:rsid w:val="0076391E"/>
    <w:rsid w:val="00763BF0"/>
    <w:rsid w:val="0076509C"/>
    <w:rsid w:val="00765690"/>
    <w:rsid w:val="0076596C"/>
    <w:rsid w:val="007674FD"/>
    <w:rsid w:val="007677EE"/>
    <w:rsid w:val="00770A3E"/>
    <w:rsid w:val="007720B3"/>
    <w:rsid w:val="00772309"/>
    <w:rsid w:val="00773056"/>
    <w:rsid w:val="0077338B"/>
    <w:rsid w:val="007747D5"/>
    <w:rsid w:val="00774BDA"/>
    <w:rsid w:val="00776BCB"/>
    <w:rsid w:val="00777D7C"/>
    <w:rsid w:val="007807C7"/>
    <w:rsid w:val="007815E3"/>
    <w:rsid w:val="00782B21"/>
    <w:rsid w:val="007833DF"/>
    <w:rsid w:val="00783F16"/>
    <w:rsid w:val="00783F8C"/>
    <w:rsid w:val="00784836"/>
    <w:rsid w:val="00784AB9"/>
    <w:rsid w:val="00784AE9"/>
    <w:rsid w:val="007856D5"/>
    <w:rsid w:val="007870C6"/>
    <w:rsid w:val="007902DC"/>
    <w:rsid w:val="0079131B"/>
    <w:rsid w:val="00791969"/>
    <w:rsid w:val="00792F12"/>
    <w:rsid w:val="00794A4D"/>
    <w:rsid w:val="00796331"/>
    <w:rsid w:val="0079767B"/>
    <w:rsid w:val="00797E5C"/>
    <w:rsid w:val="007A082E"/>
    <w:rsid w:val="007A0B71"/>
    <w:rsid w:val="007A0E7A"/>
    <w:rsid w:val="007A2EBE"/>
    <w:rsid w:val="007A2EEB"/>
    <w:rsid w:val="007A37FA"/>
    <w:rsid w:val="007A415F"/>
    <w:rsid w:val="007A4C72"/>
    <w:rsid w:val="007A55A5"/>
    <w:rsid w:val="007A588F"/>
    <w:rsid w:val="007A59B0"/>
    <w:rsid w:val="007A641F"/>
    <w:rsid w:val="007A66F6"/>
    <w:rsid w:val="007A7375"/>
    <w:rsid w:val="007A7833"/>
    <w:rsid w:val="007B1A40"/>
    <w:rsid w:val="007B21C5"/>
    <w:rsid w:val="007B22A1"/>
    <w:rsid w:val="007B2AEF"/>
    <w:rsid w:val="007B33CB"/>
    <w:rsid w:val="007B366E"/>
    <w:rsid w:val="007B3BDD"/>
    <w:rsid w:val="007B3EB7"/>
    <w:rsid w:val="007B51A6"/>
    <w:rsid w:val="007B535D"/>
    <w:rsid w:val="007B5FAD"/>
    <w:rsid w:val="007B7465"/>
    <w:rsid w:val="007B76E7"/>
    <w:rsid w:val="007C0541"/>
    <w:rsid w:val="007C156B"/>
    <w:rsid w:val="007C1589"/>
    <w:rsid w:val="007C272C"/>
    <w:rsid w:val="007C2C17"/>
    <w:rsid w:val="007C2D70"/>
    <w:rsid w:val="007C38FD"/>
    <w:rsid w:val="007C5445"/>
    <w:rsid w:val="007C710B"/>
    <w:rsid w:val="007C7CE7"/>
    <w:rsid w:val="007C7EA4"/>
    <w:rsid w:val="007D0655"/>
    <w:rsid w:val="007D1B0C"/>
    <w:rsid w:val="007D2310"/>
    <w:rsid w:val="007D6114"/>
    <w:rsid w:val="007D6A84"/>
    <w:rsid w:val="007E20C1"/>
    <w:rsid w:val="007E22F3"/>
    <w:rsid w:val="007E363E"/>
    <w:rsid w:val="007E38F8"/>
    <w:rsid w:val="007E4532"/>
    <w:rsid w:val="007E4B5F"/>
    <w:rsid w:val="007E5A80"/>
    <w:rsid w:val="007E5EA1"/>
    <w:rsid w:val="007E7812"/>
    <w:rsid w:val="007F0126"/>
    <w:rsid w:val="007F02EF"/>
    <w:rsid w:val="007F2203"/>
    <w:rsid w:val="007F2EEF"/>
    <w:rsid w:val="007F4358"/>
    <w:rsid w:val="007F568C"/>
    <w:rsid w:val="007F5DAC"/>
    <w:rsid w:val="007F7195"/>
    <w:rsid w:val="008016BD"/>
    <w:rsid w:val="00802448"/>
    <w:rsid w:val="00802453"/>
    <w:rsid w:val="00802607"/>
    <w:rsid w:val="008027F2"/>
    <w:rsid w:val="00804775"/>
    <w:rsid w:val="0080621E"/>
    <w:rsid w:val="00807957"/>
    <w:rsid w:val="008102F2"/>
    <w:rsid w:val="00812D07"/>
    <w:rsid w:val="00815FAA"/>
    <w:rsid w:val="00816E67"/>
    <w:rsid w:val="00816F25"/>
    <w:rsid w:val="008173C1"/>
    <w:rsid w:val="008200B4"/>
    <w:rsid w:val="008202C0"/>
    <w:rsid w:val="00820371"/>
    <w:rsid w:val="008203BA"/>
    <w:rsid w:val="00820585"/>
    <w:rsid w:val="00820699"/>
    <w:rsid w:val="00820D19"/>
    <w:rsid w:val="008219E0"/>
    <w:rsid w:val="00821E6D"/>
    <w:rsid w:val="0082239D"/>
    <w:rsid w:val="00822B93"/>
    <w:rsid w:val="00823ADE"/>
    <w:rsid w:val="008243A1"/>
    <w:rsid w:val="008243B8"/>
    <w:rsid w:val="0082569A"/>
    <w:rsid w:val="0082624A"/>
    <w:rsid w:val="00826D0D"/>
    <w:rsid w:val="0083344C"/>
    <w:rsid w:val="00834017"/>
    <w:rsid w:val="0083483C"/>
    <w:rsid w:val="00834ACB"/>
    <w:rsid w:val="008359AB"/>
    <w:rsid w:val="00835A61"/>
    <w:rsid w:val="00837744"/>
    <w:rsid w:val="0084070C"/>
    <w:rsid w:val="00841A84"/>
    <w:rsid w:val="00841ACA"/>
    <w:rsid w:val="00843330"/>
    <w:rsid w:val="00843B78"/>
    <w:rsid w:val="00844036"/>
    <w:rsid w:val="00844CC9"/>
    <w:rsid w:val="00845364"/>
    <w:rsid w:val="00845AB7"/>
    <w:rsid w:val="008460B5"/>
    <w:rsid w:val="008465E5"/>
    <w:rsid w:val="008466DD"/>
    <w:rsid w:val="00847054"/>
    <w:rsid w:val="00851998"/>
    <w:rsid w:val="008527DE"/>
    <w:rsid w:val="00852AD2"/>
    <w:rsid w:val="0085355D"/>
    <w:rsid w:val="00853583"/>
    <w:rsid w:val="00853C80"/>
    <w:rsid w:val="00853DD0"/>
    <w:rsid w:val="00854474"/>
    <w:rsid w:val="00854830"/>
    <w:rsid w:val="00855473"/>
    <w:rsid w:val="00856352"/>
    <w:rsid w:val="0085755B"/>
    <w:rsid w:val="00857780"/>
    <w:rsid w:val="00863D37"/>
    <w:rsid w:val="0086576A"/>
    <w:rsid w:val="00865F14"/>
    <w:rsid w:val="00866006"/>
    <w:rsid w:val="00867286"/>
    <w:rsid w:val="00867F66"/>
    <w:rsid w:val="00870374"/>
    <w:rsid w:val="00871E68"/>
    <w:rsid w:val="00872486"/>
    <w:rsid w:val="0087252E"/>
    <w:rsid w:val="0087314A"/>
    <w:rsid w:val="00875A2B"/>
    <w:rsid w:val="008771BA"/>
    <w:rsid w:val="008779BF"/>
    <w:rsid w:val="0088118E"/>
    <w:rsid w:val="00881DB7"/>
    <w:rsid w:val="008826A2"/>
    <w:rsid w:val="00883543"/>
    <w:rsid w:val="008839E3"/>
    <w:rsid w:val="00885957"/>
    <w:rsid w:val="0088670B"/>
    <w:rsid w:val="00887060"/>
    <w:rsid w:val="008878C7"/>
    <w:rsid w:val="008901AD"/>
    <w:rsid w:val="0089021F"/>
    <w:rsid w:val="00890B22"/>
    <w:rsid w:val="00890B55"/>
    <w:rsid w:val="0089106C"/>
    <w:rsid w:val="008914DE"/>
    <w:rsid w:val="00891C5A"/>
    <w:rsid w:val="00891FD2"/>
    <w:rsid w:val="00892D2B"/>
    <w:rsid w:val="0089553D"/>
    <w:rsid w:val="0089674B"/>
    <w:rsid w:val="00896AFA"/>
    <w:rsid w:val="0089703A"/>
    <w:rsid w:val="0089750F"/>
    <w:rsid w:val="00897AD1"/>
    <w:rsid w:val="008A07B8"/>
    <w:rsid w:val="008A13B8"/>
    <w:rsid w:val="008A17F0"/>
    <w:rsid w:val="008A30B9"/>
    <w:rsid w:val="008A4864"/>
    <w:rsid w:val="008A781B"/>
    <w:rsid w:val="008A7BB2"/>
    <w:rsid w:val="008B0226"/>
    <w:rsid w:val="008B12E8"/>
    <w:rsid w:val="008B1459"/>
    <w:rsid w:val="008B2507"/>
    <w:rsid w:val="008B3E89"/>
    <w:rsid w:val="008C01E9"/>
    <w:rsid w:val="008C10D8"/>
    <w:rsid w:val="008C1504"/>
    <w:rsid w:val="008C2C8B"/>
    <w:rsid w:val="008C3436"/>
    <w:rsid w:val="008C49F8"/>
    <w:rsid w:val="008C4CBD"/>
    <w:rsid w:val="008C675A"/>
    <w:rsid w:val="008C698E"/>
    <w:rsid w:val="008C79EA"/>
    <w:rsid w:val="008D1769"/>
    <w:rsid w:val="008D2274"/>
    <w:rsid w:val="008D233C"/>
    <w:rsid w:val="008D24A9"/>
    <w:rsid w:val="008D30B9"/>
    <w:rsid w:val="008D377B"/>
    <w:rsid w:val="008D3F2F"/>
    <w:rsid w:val="008D4133"/>
    <w:rsid w:val="008D4285"/>
    <w:rsid w:val="008D4C86"/>
    <w:rsid w:val="008D5460"/>
    <w:rsid w:val="008D5532"/>
    <w:rsid w:val="008D5605"/>
    <w:rsid w:val="008D5ACE"/>
    <w:rsid w:val="008D65AC"/>
    <w:rsid w:val="008D69F3"/>
    <w:rsid w:val="008E0EF9"/>
    <w:rsid w:val="008E45D0"/>
    <w:rsid w:val="008E508C"/>
    <w:rsid w:val="008E5657"/>
    <w:rsid w:val="008E6D20"/>
    <w:rsid w:val="008E6F2E"/>
    <w:rsid w:val="008E73C4"/>
    <w:rsid w:val="008E782F"/>
    <w:rsid w:val="008F2531"/>
    <w:rsid w:val="008F2E1F"/>
    <w:rsid w:val="008F325E"/>
    <w:rsid w:val="008F329C"/>
    <w:rsid w:val="008F3F99"/>
    <w:rsid w:val="008F4595"/>
    <w:rsid w:val="008F56CC"/>
    <w:rsid w:val="00901541"/>
    <w:rsid w:val="009016B1"/>
    <w:rsid w:val="0090292D"/>
    <w:rsid w:val="00902F8E"/>
    <w:rsid w:val="0090313E"/>
    <w:rsid w:val="00905D16"/>
    <w:rsid w:val="00905D9C"/>
    <w:rsid w:val="009078EF"/>
    <w:rsid w:val="009121C0"/>
    <w:rsid w:val="009128DD"/>
    <w:rsid w:val="0091297F"/>
    <w:rsid w:val="00913C46"/>
    <w:rsid w:val="00913C7F"/>
    <w:rsid w:val="00914988"/>
    <w:rsid w:val="009151EC"/>
    <w:rsid w:val="009168DF"/>
    <w:rsid w:val="00916FEA"/>
    <w:rsid w:val="0091713B"/>
    <w:rsid w:val="00920156"/>
    <w:rsid w:val="009208D1"/>
    <w:rsid w:val="00920F07"/>
    <w:rsid w:val="009212A8"/>
    <w:rsid w:val="00921EF6"/>
    <w:rsid w:val="00922953"/>
    <w:rsid w:val="00922FDA"/>
    <w:rsid w:val="00924F9E"/>
    <w:rsid w:val="00925D74"/>
    <w:rsid w:val="009260D2"/>
    <w:rsid w:val="00927072"/>
    <w:rsid w:val="009270A5"/>
    <w:rsid w:val="00927DD1"/>
    <w:rsid w:val="0093022B"/>
    <w:rsid w:val="009306F5"/>
    <w:rsid w:val="00930E15"/>
    <w:rsid w:val="00931B4D"/>
    <w:rsid w:val="00931C81"/>
    <w:rsid w:val="00932227"/>
    <w:rsid w:val="009329C3"/>
    <w:rsid w:val="00935C4F"/>
    <w:rsid w:val="00937619"/>
    <w:rsid w:val="009377EB"/>
    <w:rsid w:val="0094045E"/>
    <w:rsid w:val="009432D4"/>
    <w:rsid w:val="009436A0"/>
    <w:rsid w:val="00943E5C"/>
    <w:rsid w:val="009447C6"/>
    <w:rsid w:val="00944A9A"/>
    <w:rsid w:val="00944ED8"/>
    <w:rsid w:val="00945493"/>
    <w:rsid w:val="00946761"/>
    <w:rsid w:val="00946CE0"/>
    <w:rsid w:val="00946F42"/>
    <w:rsid w:val="0094747E"/>
    <w:rsid w:val="00950608"/>
    <w:rsid w:val="00950724"/>
    <w:rsid w:val="00951984"/>
    <w:rsid w:val="00951EAB"/>
    <w:rsid w:val="00953610"/>
    <w:rsid w:val="00954FEF"/>
    <w:rsid w:val="0095539F"/>
    <w:rsid w:val="00956510"/>
    <w:rsid w:val="0095728C"/>
    <w:rsid w:val="00957D47"/>
    <w:rsid w:val="009610E7"/>
    <w:rsid w:val="009611F3"/>
    <w:rsid w:val="00962D3E"/>
    <w:rsid w:val="0096378F"/>
    <w:rsid w:val="00963AC6"/>
    <w:rsid w:val="00963B68"/>
    <w:rsid w:val="009642B5"/>
    <w:rsid w:val="00964D8C"/>
    <w:rsid w:val="00965606"/>
    <w:rsid w:val="00965BE7"/>
    <w:rsid w:val="0096703C"/>
    <w:rsid w:val="00970461"/>
    <w:rsid w:val="00970F06"/>
    <w:rsid w:val="0097159B"/>
    <w:rsid w:val="00972559"/>
    <w:rsid w:val="00972ED5"/>
    <w:rsid w:val="009735A8"/>
    <w:rsid w:val="00976A86"/>
    <w:rsid w:val="00981C9A"/>
    <w:rsid w:val="00981CD7"/>
    <w:rsid w:val="00983DB7"/>
    <w:rsid w:val="009843BC"/>
    <w:rsid w:val="00984ABE"/>
    <w:rsid w:val="00985591"/>
    <w:rsid w:val="00985AD8"/>
    <w:rsid w:val="00985DB4"/>
    <w:rsid w:val="009861A9"/>
    <w:rsid w:val="009862A3"/>
    <w:rsid w:val="00986BE0"/>
    <w:rsid w:val="00987294"/>
    <w:rsid w:val="00991547"/>
    <w:rsid w:val="00992800"/>
    <w:rsid w:val="0099288F"/>
    <w:rsid w:val="0099457B"/>
    <w:rsid w:val="009949CB"/>
    <w:rsid w:val="009952AA"/>
    <w:rsid w:val="00997647"/>
    <w:rsid w:val="009A02E4"/>
    <w:rsid w:val="009A08D6"/>
    <w:rsid w:val="009A1F49"/>
    <w:rsid w:val="009A2A82"/>
    <w:rsid w:val="009A39E7"/>
    <w:rsid w:val="009A4297"/>
    <w:rsid w:val="009A5359"/>
    <w:rsid w:val="009A7AC0"/>
    <w:rsid w:val="009A7F7D"/>
    <w:rsid w:val="009B2A99"/>
    <w:rsid w:val="009B2D97"/>
    <w:rsid w:val="009B2ECA"/>
    <w:rsid w:val="009B3B46"/>
    <w:rsid w:val="009B45FE"/>
    <w:rsid w:val="009B53C2"/>
    <w:rsid w:val="009C066F"/>
    <w:rsid w:val="009C1D36"/>
    <w:rsid w:val="009C246B"/>
    <w:rsid w:val="009C43F0"/>
    <w:rsid w:val="009C60AE"/>
    <w:rsid w:val="009C6AF2"/>
    <w:rsid w:val="009D16C5"/>
    <w:rsid w:val="009D174F"/>
    <w:rsid w:val="009D2D4A"/>
    <w:rsid w:val="009D4FB2"/>
    <w:rsid w:val="009D5289"/>
    <w:rsid w:val="009D53F9"/>
    <w:rsid w:val="009D5AB1"/>
    <w:rsid w:val="009D737F"/>
    <w:rsid w:val="009D773D"/>
    <w:rsid w:val="009E034C"/>
    <w:rsid w:val="009E077D"/>
    <w:rsid w:val="009E2B16"/>
    <w:rsid w:val="009E2F19"/>
    <w:rsid w:val="009E6FFD"/>
    <w:rsid w:val="009E735C"/>
    <w:rsid w:val="009E7FC8"/>
    <w:rsid w:val="009F0B50"/>
    <w:rsid w:val="009F10B9"/>
    <w:rsid w:val="009F114D"/>
    <w:rsid w:val="009F14C3"/>
    <w:rsid w:val="009F1DA9"/>
    <w:rsid w:val="009F2B1A"/>
    <w:rsid w:val="009F3A07"/>
    <w:rsid w:val="009F6157"/>
    <w:rsid w:val="009F6892"/>
    <w:rsid w:val="009F6E08"/>
    <w:rsid w:val="009F74AE"/>
    <w:rsid w:val="009F7574"/>
    <w:rsid w:val="00A01B7A"/>
    <w:rsid w:val="00A038CD"/>
    <w:rsid w:val="00A03F7D"/>
    <w:rsid w:val="00A05265"/>
    <w:rsid w:val="00A05E77"/>
    <w:rsid w:val="00A119B0"/>
    <w:rsid w:val="00A12410"/>
    <w:rsid w:val="00A1451D"/>
    <w:rsid w:val="00A15252"/>
    <w:rsid w:val="00A153CE"/>
    <w:rsid w:val="00A1602A"/>
    <w:rsid w:val="00A163D1"/>
    <w:rsid w:val="00A171D3"/>
    <w:rsid w:val="00A20273"/>
    <w:rsid w:val="00A207C2"/>
    <w:rsid w:val="00A23091"/>
    <w:rsid w:val="00A23F52"/>
    <w:rsid w:val="00A244BD"/>
    <w:rsid w:val="00A26692"/>
    <w:rsid w:val="00A2687F"/>
    <w:rsid w:val="00A26D2E"/>
    <w:rsid w:val="00A277BF"/>
    <w:rsid w:val="00A27989"/>
    <w:rsid w:val="00A27B29"/>
    <w:rsid w:val="00A305BC"/>
    <w:rsid w:val="00A3065D"/>
    <w:rsid w:val="00A31BE5"/>
    <w:rsid w:val="00A3326B"/>
    <w:rsid w:val="00A3435F"/>
    <w:rsid w:val="00A3632C"/>
    <w:rsid w:val="00A367BC"/>
    <w:rsid w:val="00A37DDF"/>
    <w:rsid w:val="00A4083D"/>
    <w:rsid w:val="00A40918"/>
    <w:rsid w:val="00A40EAC"/>
    <w:rsid w:val="00A41545"/>
    <w:rsid w:val="00A415D5"/>
    <w:rsid w:val="00A41927"/>
    <w:rsid w:val="00A41A9F"/>
    <w:rsid w:val="00A42049"/>
    <w:rsid w:val="00A42789"/>
    <w:rsid w:val="00A429F1"/>
    <w:rsid w:val="00A42F66"/>
    <w:rsid w:val="00A43429"/>
    <w:rsid w:val="00A43BCD"/>
    <w:rsid w:val="00A4594C"/>
    <w:rsid w:val="00A460CE"/>
    <w:rsid w:val="00A474EC"/>
    <w:rsid w:val="00A47576"/>
    <w:rsid w:val="00A50B1B"/>
    <w:rsid w:val="00A51496"/>
    <w:rsid w:val="00A52241"/>
    <w:rsid w:val="00A52B49"/>
    <w:rsid w:val="00A538B6"/>
    <w:rsid w:val="00A546F5"/>
    <w:rsid w:val="00A54E0B"/>
    <w:rsid w:val="00A55E62"/>
    <w:rsid w:val="00A566D0"/>
    <w:rsid w:val="00A57A4D"/>
    <w:rsid w:val="00A60343"/>
    <w:rsid w:val="00A6049F"/>
    <w:rsid w:val="00A605B9"/>
    <w:rsid w:val="00A60938"/>
    <w:rsid w:val="00A60AF2"/>
    <w:rsid w:val="00A6226C"/>
    <w:rsid w:val="00A62331"/>
    <w:rsid w:val="00A62541"/>
    <w:rsid w:val="00A63C61"/>
    <w:rsid w:val="00A64218"/>
    <w:rsid w:val="00A660FA"/>
    <w:rsid w:val="00A66B0B"/>
    <w:rsid w:val="00A66BFC"/>
    <w:rsid w:val="00A676EF"/>
    <w:rsid w:val="00A7035F"/>
    <w:rsid w:val="00A7042B"/>
    <w:rsid w:val="00A7158F"/>
    <w:rsid w:val="00A72DAB"/>
    <w:rsid w:val="00A7661C"/>
    <w:rsid w:val="00A7680A"/>
    <w:rsid w:val="00A77696"/>
    <w:rsid w:val="00A816DF"/>
    <w:rsid w:val="00A84344"/>
    <w:rsid w:val="00A8636A"/>
    <w:rsid w:val="00A86E09"/>
    <w:rsid w:val="00A918BE"/>
    <w:rsid w:val="00A92049"/>
    <w:rsid w:val="00A94650"/>
    <w:rsid w:val="00A95515"/>
    <w:rsid w:val="00AA04F5"/>
    <w:rsid w:val="00AA069D"/>
    <w:rsid w:val="00AA09C7"/>
    <w:rsid w:val="00AA0A99"/>
    <w:rsid w:val="00AA0DF0"/>
    <w:rsid w:val="00AA47CE"/>
    <w:rsid w:val="00AA6CBB"/>
    <w:rsid w:val="00AA7227"/>
    <w:rsid w:val="00AA73A7"/>
    <w:rsid w:val="00AA7967"/>
    <w:rsid w:val="00AA7F2F"/>
    <w:rsid w:val="00AB1FAE"/>
    <w:rsid w:val="00AB235C"/>
    <w:rsid w:val="00AB312E"/>
    <w:rsid w:val="00AB5418"/>
    <w:rsid w:val="00AB6014"/>
    <w:rsid w:val="00AB6EA5"/>
    <w:rsid w:val="00AC1125"/>
    <w:rsid w:val="00AC27CE"/>
    <w:rsid w:val="00AC30DC"/>
    <w:rsid w:val="00AC30E9"/>
    <w:rsid w:val="00AC4BD7"/>
    <w:rsid w:val="00AC6F87"/>
    <w:rsid w:val="00AC7AB5"/>
    <w:rsid w:val="00AD0437"/>
    <w:rsid w:val="00AD04AA"/>
    <w:rsid w:val="00AD092C"/>
    <w:rsid w:val="00AD0BDE"/>
    <w:rsid w:val="00AD12EE"/>
    <w:rsid w:val="00AD18F1"/>
    <w:rsid w:val="00AD23E3"/>
    <w:rsid w:val="00AD34B2"/>
    <w:rsid w:val="00AD4640"/>
    <w:rsid w:val="00AD5F7A"/>
    <w:rsid w:val="00AD61BF"/>
    <w:rsid w:val="00AD61EC"/>
    <w:rsid w:val="00AD67CA"/>
    <w:rsid w:val="00AD7467"/>
    <w:rsid w:val="00AE0607"/>
    <w:rsid w:val="00AE064D"/>
    <w:rsid w:val="00AE06DF"/>
    <w:rsid w:val="00AE083E"/>
    <w:rsid w:val="00AE18B5"/>
    <w:rsid w:val="00AE1D06"/>
    <w:rsid w:val="00AE34DC"/>
    <w:rsid w:val="00AE3CF4"/>
    <w:rsid w:val="00AE3D9B"/>
    <w:rsid w:val="00AE4780"/>
    <w:rsid w:val="00AE4AB1"/>
    <w:rsid w:val="00AE5603"/>
    <w:rsid w:val="00AE5DCA"/>
    <w:rsid w:val="00AE6F09"/>
    <w:rsid w:val="00AE74D6"/>
    <w:rsid w:val="00AE758F"/>
    <w:rsid w:val="00AE7773"/>
    <w:rsid w:val="00AF046A"/>
    <w:rsid w:val="00AF12C9"/>
    <w:rsid w:val="00AF1BDD"/>
    <w:rsid w:val="00AF2C45"/>
    <w:rsid w:val="00AF4CA6"/>
    <w:rsid w:val="00AF5D38"/>
    <w:rsid w:val="00AF5DEA"/>
    <w:rsid w:val="00AF60CA"/>
    <w:rsid w:val="00AF7038"/>
    <w:rsid w:val="00AF77A2"/>
    <w:rsid w:val="00B00AD3"/>
    <w:rsid w:val="00B01091"/>
    <w:rsid w:val="00B019A7"/>
    <w:rsid w:val="00B01DFB"/>
    <w:rsid w:val="00B0432B"/>
    <w:rsid w:val="00B050F4"/>
    <w:rsid w:val="00B05327"/>
    <w:rsid w:val="00B05624"/>
    <w:rsid w:val="00B05CAA"/>
    <w:rsid w:val="00B0628F"/>
    <w:rsid w:val="00B063EE"/>
    <w:rsid w:val="00B067A1"/>
    <w:rsid w:val="00B10F24"/>
    <w:rsid w:val="00B1163C"/>
    <w:rsid w:val="00B12700"/>
    <w:rsid w:val="00B12EAB"/>
    <w:rsid w:val="00B133F9"/>
    <w:rsid w:val="00B13FBC"/>
    <w:rsid w:val="00B13FE9"/>
    <w:rsid w:val="00B15CEE"/>
    <w:rsid w:val="00B1670E"/>
    <w:rsid w:val="00B16F8B"/>
    <w:rsid w:val="00B17EF5"/>
    <w:rsid w:val="00B20D04"/>
    <w:rsid w:val="00B23B8C"/>
    <w:rsid w:val="00B2505A"/>
    <w:rsid w:val="00B25443"/>
    <w:rsid w:val="00B25991"/>
    <w:rsid w:val="00B27FA7"/>
    <w:rsid w:val="00B346DE"/>
    <w:rsid w:val="00B34D00"/>
    <w:rsid w:val="00B367A7"/>
    <w:rsid w:val="00B36C95"/>
    <w:rsid w:val="00B3776E"/>
    <w:rsid w:val="00B37D5B"/>
    <w:rsid w:val="00B4019E"/>
    <w:rsid w:val="00B420CD"/>
    <w:rsid w:val="00B428AE"/>
    <w:rsid w:val="00B4394E"/>
    <w:rsid w:val="00B4503D"/>
    <w:rsid w:val="00B458C1"/>
    <w:rsid w:val="00B45B56"/>
    <w:rsid w:val="00B47368"/>
    <w:rsid w:val="00B51943"/>
    <w:rsid w:val="00B51B4B"/>
    <w:rsid w:val="00B52937"/>
    <w:rsid w:val="00B53149"/>
    <w:rsid w:val="00B53E8E"/>
    <w:rsid w:val="00B54F7B"/>
    <w:rsid w:val="00B55CD7"/>
    <w:rsid w:val="00B55DE0"/>
    <w:rsid w:val="00B560D6"/>
    <w:rsid w:val="00B57633"/>
    <w:rsid w:val="00B57C37"/>
    <w:rsid w:val="00B57CB5"/>
    <w:rsid w:val="00B57D1B"/>
    <w:rsid w:val="00B6063A"/>
    <w:rsid w:val="00B61CD9"/>
    <w:rsid w:val="00B6229C"/>
    <w:rsid w:val="00B62AB9"/>
    <w:rsid w:val="00B6374D"/>
    <w:rsid w:val="00B656C6"/>
    <w:rsid w:val="00B65AF8"/>
    <w:rsid w:val="00B65BEC"/>
    <w:rsid w:val="00B66754"/>
    <w:rsid w:val="00B67F57"/>
    <w:rsid w:val="00B72770"/>
    <w:rsid w:val="00B72FC1"/>
    <w:rsid w:val="00B75B96"/>
    <w:rsid w:val="00B76CAA"/>
    <w:rsid w:val="00B76E9A"/>
    <w:rsid w:val="00B77463"/>
    <w:rsid w:val="00B77967"/>
    <w:rsid w:val="00B8228C"/>
    <w:rsid w:val="00B83358"/>
    <w:rsid w:val="00B83ADB"/>
    <w:rsid w:val="00B8407F"/>
    <w:rsid w:val="00B846CC"/>
    <w:rsid w:val="00B84AD0"/>
    <w:rsid w:val="00B860FF"/>
    <w:rsid w:val="00B87F64"/>
    <w:rsid w:val="00B90351"/>
    <w:rsid w:val="00B90CCE"/>
    <w:rsid w:val="00B90FA2"/>
    <w:rsid w:val="00B91DAC"/>
    <w:rsid w:val="00B91F90"/>
    <w:rsid w:val="00B923A7"/>
    <w:rsid w:val="00B92784"/>
    <w:rsid w:val="00B92B2A"/>
    <w:rsid w:val="00B93308"/>
    <w:rsid w:val="00B933C1"/>
    <w:rsid w:val="00B945AD"/>
    <w:rsid w:val="00B956A5"/>
    <w:rsid w:val="00B957CA"/>
    <w:rsid w:val="00B95EA0"/>
    <w:rsid w:val="00B9674B"/>
    <w:rsid w:val="00B968DB"/>
    <w:rsid w:val="00B96E79"/>
    <w:rsid w:val="00BA2F0C"/>
    <w:rsid w:val="00BA3115"/>
    <w:rsid w:val="00BA3F22"/>
    <w:rsid w:val="00BA577E"/>
    <w:rsid w:val="00BA79BF"/>
    <w:rsid w:val="00BB02C5"/>
    <w:rsid w:val="00BB0683"/>
    <w:rsid w:val="00BB0952"/>
    <w:rsid w:val="00BB18A6"/>
    <w:rsid w:val="00BB1AD7"/>
    <w:rsid w:val="00BB304F"/>
    <w:rsid w:val="00BB34FC"/>
    <w:rsid w:val="00BB4626"/>
    <w:rsid w:val="00BC082C"/>
    <w:rsid w:val="00BC0BFC"/>
    <w:rsid w:val="00BC1A3F"/>
    <w:rsid w:val="00BC2A8C"/>
    <w:rsid w:val="00BC30E4"/>
    <w:rsid w:val="00BC3298"/>
    <w:rsid w:val="00BC35D0"/>
    <w:rsid w:val="00BC3CBF"/>
    <w:rsid w:val="00BC4553"/>
    <w:rsid w:val="00BC5ACB"/>
    <w:rsid w:val="00BD06B0"/>
    <w:rsid w:val="00BD11F4"/>
    <w:rsid w:val="00BD1310"/>
    <w:rsid w:val="00BD1353"/>
    <w:rsid w:val="00BD13CE"/>
    <w:rsid w:val="00BD1FD1"/>
    <w:rsid w:val="00BD30FF"/>
    <w:rsid w:val="00BD3EA9"/>
    <w:rsid w:val="00BD4763"/>
    <w:rsid w:val="00BD7538"/>
    <w:rsid w:val="00BD7BA9"/>
    <w:rsid w:val="00BE1EC3"/>
    <w:rsid w:val="00BE384D"/>
    <w:rsid w:val="00BE4E91"/>
    <w:rsid w:val="00BE5C9E"/>
    <w:rsid w:val="00BE61C2"/>
    <w:rsid w:val="00BE6270"/>
    <w:rsid w:val="00BE6A4D"/>
    <w:rsid w:val="00BE750F"/>
    <w:rsid w:val="00BE76B7"/>
    <w:rsid w:val="00BF025E"/>
    <w:rsid w:val="00BF2712"/>
    <w:rsid w:val="00BF2BE7"/>
    <w:rsid w:val="00BF3128"/>
    <w:rsid w:val="00BF35B5"/>
    <w:rsid w:val="00BF39BC"/>
    <w:rsid w:val="00BF4452"/>
    <w:rsid w:val="00BF4FEF"/>
    <w:rsid w:val="00BF52B7"/>
    <w:rsid w:val="00BF5896"/>
    <w:rsid w:val="00BF6276"/>
    <w:rsid w:val="00BF77F6"/>
    <w:rsid w:val="00BF7DAB"/>
    <w:rsid w:val="00C00512"/>
    <w:rsid w:val="00C00EC0"/>
    <w:rsid w:val="00C0171A"/>
    <w:rsid w:val="00C02B9B"/>
    <w:rsid w:val="00C042F6"/>
    <w:rsid w:val="00C05186"/>
    <w:rsid w:val="00C06CBB"/>
    <w:rsid w:val="00C06DDC"/>
    <w:rsid w:val="00C07A87"/>
    <w:rsid w:val="00C11BA6"/>
    <w:rsid w:val="00C122EC"/>
    <w:rsid w:val="00C129F0"/>
    <w:rsid w:val="00C13851"/>
    <w:rsid w:val="00C14385"/>
    <w:rsid w:val="00C14584"/>
    <w:rsid w:val="00C150F1"/>
    <w:rsid w:val="00C16F54"/>
    <w:rsid w:val="00C21AFE"/>
    <w:rsid w:val="00C237BA"/>
    <w:rsid w:val="00C23EA0"/>
    <w:rsid w:val="00C2612B"/>
    <w:rsid w:val="00C26713"/>
    <w:rsid w:val="00C26A04"/>
    <w:rsid w:val="00C279E8"/>
    <w:rsid w:val="00C3055B"/>
    <w:rsid w:val="00C30937"/>
    <w:rsid w:val="00C31572"/>
    <w:rsid w:val="00C31DCA"/>
    <w:rsid w:val="00C32521"/>
    <w:rsid w:val="00C32D07"/>
    <w:rsid w:val="00C333D4"/>
    <w:rsid w:val="00C34E97"/>
    <w:rsid w:val="00C357ED"/>
    <w:rsid w:val="00C358E3"/>
    <w:rsid w:val="00C36671"/>
    <w:rsid w:val="00C372C9"/>
    <w:rsid w:val="00C40FCC"/>
    <w:rsid w:val="00C4145C"/>
    <w:rsid w:val="00C41867"/>
    <w:rsid w:val="00C41E35"/>
    <w:rsid w:val="00C4297E"/>
    <w:rsid w:val="00C42BDC"/>
    <w:rsid w:val="00C4340D"/>
    <w:rsid w:val="00C434CB"/>
    <w:rsid w:val="00C44C36"/>
    <w:rsid w:val="00C45039"/>
    <w:rsid w:val="00C46668"/>
    <w:rsid w:val="00C4676E"/>
    <w:rsid w:val="00C47417"/>
    <w:rsid w:val="00C47C58"/>
    <w:rsid w:val="00C47DA7"/>
    <w:rsid w:val="00C504E0"/>
    <w:rsid w:val="00C518DA"/>
    <w:rsid w:val="00C52567"/>
    <w:rsid w:val="00C536B5"/>
    <w:rsid w:val="00C53881"/>
    <w:rsid w:val="00C53C14"/>
    <w:rsid w:val="00C55A50"/>
    <w:rsid w:val="00C55CE9"/>
    <w:rsid w:val="00C5769C"/>
    <w:rsid w:val="00C57AA2"/>
    <w:rsid w:val="00C609A1"/>
    <w:rsid w:val="00C61B04"/>
    <w:rsid w:val="00C6205C"/>
    <w:rsid w:val="00C639F3"/>
    <w:rsid w:val="00C63A8B"/>
    <w:rsid w:val="00C644A6"/>
    <w:rsid w:val="00C65346"/>
    <w:rsid w:val="00C669E8"/>
    <w:rsid w:val="00C677D9"/>
    <w:rsid w:val="00C67C8C"/>
    <w:rsid w:val="00C67F4A"/>
    <w:rsid w:val="00C70D3B"/>
    <w:rsid w:val="00C720FD"/>
    <w:rsid w:val="00C72D01"/>
    <w:rsid w:val="00C73AAB"/>
    <w:rsid w:val="00C74253"/>
    <w:rsid w:val="00C75E24"/>
    <w:rsid w:val="00C75FBE"/>
    <w:rsid w:val="00C76615"/>
    <w:rsid w:val="00C76754"/>
    <w:rsid w:val="00C76B69"/>
    <w:rsid w:val="00C773A1"/>
    <w:rsid w:val="00C775BA"/>
    <w:rsid w:val="00C8154B"/>
    <w:rsid w:val="00C8461A"/>
    <w:rsid w:val="00C84850"/>
    <w:rsid w:val="00C8532C"/>
    <w:rsid w:val="00C85832"/>
    <w:rsid w:val="00C85EA5"/>
    <w:rsid w:val="00C86299"/>
    <w:rsid w:val="00C87B0D"/>
    <w:rsid w:val="00C905CA"/>
    <w:rsid w:val="00C905E8"/>
    <w:rsid w:val="00C9069C"/>
    <w:rsid w:val="00C90C6F"/>
    <w:rsid w:val="00C913E2"/>
    <w:rsid w:val="00C926F8"/>
    <w:rsid w:val="00C92FFA"/>
    <w:rsid w:val="00C940EA"/>
    <w:rsid w:val="00C9509C"/>
    <w:rsid w:val="00C9520B"/>
    <w:rsid w:val="00C95641"/>
    <w:rsid w:val="00C958F0"/>
    <w:rsid w:val="00C96D00"/>
    <w:rsid w:val="00CA01C8"/>
    <w:rsid w:val="00CA10A1"/>
    <w:rsid w:val="00CA19A1"/>
    <w:rsid w:val="00CA3B7C"/>
    <w:rsid w:val="00CA3F3F"/>
    <w:rsid w:val="00CA4130"/>
    <w:rsid w:val="00CA480B"/>
    <w:rsid w:val="00CA4AA5"/>
    <w:rsid w:val="00CA56BB"/>
    <w:rsid w:val="00CA6247"/>
    <w:rsid w:val="00CA63BA"/>
    <w:rsid w:val="00CA65B8"/>
    <w:rsid w:val="00CA65EB"/>
    <w:rsid w:val="00CB0732"/>
    <w:rsid w:val="00CB13FF"/>
    <w:rsid w:val="00CB171F"/>
    <w:rsid w:val="00CB4458"/>
    <w:rsid w:val="00CB4DB1"/>
    <w:rsid w:val="00CB5A3C"/>
    <w:rsid w:val="00CB6053"/>
    <w:rsid w:val="00CB6BE8"/>
    <w:rsid w:val="00CB717A"/>
    <w:rsid w:val="00CC0645"/>
    <w:rsid w:val="00CC1304"/>
    <w:rsid w:val="00CC1B22"/>
    <w:rsid w:val="00CC24C0"/>
    <w:rsid w:val="00CC4774"/>
    <w:rsid w:val="00CC47D5"/>
    <w:rsid w:val="00CC5D31"/>
    <w:rsid w:val="00CC5E24"/>
    <w:rsid w:val="00CC6004"/>
    <w:rsid w:val="00CC61DA"/>
    <w:rsid w:val="00CC696E"/>
    <w:rsid w:val="00CD15CC"/>
    <w:rsid w:val="00CD3988"/>
    <w:rsid w:val="00CD3B14"/>
    <w:rsid w:val="00CD3C6C"/>
    <w:rsid w:val="00CD3F18"/>
    <w:rsid w:val="00CD6E55"/>
    <w:rsid w:val="00CD71D5"/>
    <w:rsid w:val="00CD749E"/>
    <w:rsid w:val="00CE08E3"/>
    <w:rsid w:val="00CE3DDA"/>
    <w:rsid w:val="00CE3DF8"/>
    <w:rsid w:val="00CE40FB"/>
    <w:rsid w:val="00CE5459"/>
    <w:rsid w:val="00CE621C"/>
    <w:rsid w:val="00CE639C"/>
    <w:rsid w:val="00CE6ACD"/>
    <w:rsid w:val="00CE715F"/>
    <w:rsid w:val="00CE7868"/>
    <w:rsid w:val="00CE7E80"/>
    <w:rsid w:val="00CF0DB1"/>
    <w:rsid w:val="00CF1B56"/>
    <w:rsid w:val="00CF1F76"/>
    <w:rsid w:val="00CF2433"/>
    <w:rsid w:val="00CF3168"/>
    <w:rsid w:val="00CF3B20"/>
    <w:rsid w:val="00CF3C15"/>
    <w:rsid w:val="00CF4107"/>
    <w:rsid w:val="00CF43CF"/>
    <w:rsid w:val="00CF7355"/>
    <w:rsid w:val="00D0050D"/>
    <w:rsid w:val="00D00EC7"/>
    <w:rsid w:val="00D00FB1"/>
    <w:rsid w:val="00D018B6"/>
    <w:rsid w:val="00D03755"/>
    <w:rsid w:val="00D04137"/>
    <w:rsid w:val="00D0454F"/>
    <w:rsid w:val="00D049AC"/>
    <w:rsid w:val="00D0502F"/>
    <w:rsid w:val="00D06721"/>
    <w:rsid w:val="00D07406"/>
    <w:rsid w:val="00D0762C"/>
    <w:rsid w:val="00D1099E"/>
    <w:rsid w:val="00D11A7C"/>
    <w:rsid w:val="00D12247"/>
    <w:rsid w:val="00D14F3A"/>
    <w:rsid w:val="00D15400"/>
    <w:rsid w:val="00D15549"/>
    <w:rsid w:val="00D158F2"/>
    <w:rsid w:val="00D1609C"/>
    <w:rsid w:val="00D17805"/>
    <w:rsid w:val="00D2035E"/>
    <w:rsid w:val="00D20953"/>
    <w:rsid w:val="00D20A20"/>
    <w:rsid w:val="00D214F6"/>
    <w:rsid w:val="00D216C9"/>
    <w:rsid w:val="00D228E9"/>
    <w:rsid w:val="00D22E0B"/>
    <w:rsid w:val="00D246AE"/>
    <w:rsid w:val="00D24A6B"/>
    <w:rsid w:val="00D253A7"/>
    <w:rsid w:val="00D25B8C"/>
    <w:rsid w:val="00D27087"/>
    <w:rsid w:val="00D27269"/>
    <w:rsid w:val="00D2770B"/>
    <w:rsid w:val="00D31D91"/>
    <w:rsid w:val="00D31E79"/>
    <w:rsid w:val="00D352B0"/>
    <w:rsid w:val="00D352F9"/>
    <w:rsid w:val="00D366D6"/>
    <w:rsid w:val="00D36A20"/>
    <w:rsid w:val="00D37613"/>
    <w:rsid w:val="00D37D45"/>
    <w:rsid w:val="00D412CE"/>
    <w:rsid w:val="00D429A6"/>
    <w:rsid w:val="00D42FA0"/>
    <w:rsid w:val="00D442EB"/>
    <w:rsid w:val="00D44332"/>
    <w:rsid w:val="00D44938"/>
    <w:rsid w:val="00D458BD"/>
    <w:rsid w:val="00D45F18"/>
    <w:rsid w:val="00D4690D"/>
    <w:rsid w:val="00D46918"/>
    <w:rsid w:val="00D46EDD"/>
    <w:rsid w:val="00D472B6"/>
    <w:rsid w:val="00D502D7"/>
    <w:rsid w:val="00D52815"/>
    <w:rsid w:val="00D53A72"/>
    <w:rsid w:val="00D541FA"/>
    <w:rsid w:val="00D542FF"/>
    <w:rsid w:val="00D54B8F"/>
    <w:rsid w:val="00D55EE4"/>
    <w:rsid w:val="00D56C66"/>
    <w:rsid w:val="00D60533"/>
    <w:rsid w:val="00D615CF"/>
    <w:rsid w:val="00D6261B"/>
    <w:rsid w:val="00D63598"/>
    <w:rsid w:val="00D641A8"/>
    <w:rsid w:val="00D644B0"/>
    <w:rsid w:val="00D64951"/>
    <w:rsid w:val="00D65473"/>
    <w:rsid w:val="00D65652"/>
    <w:rsid w:val="00D665AE"/>
    <w:rsid w:val="00D6702E"/>
    <w:rsid w:val="00D67BF3"/>
    <w:rsid w:val="00D70928"/>
    <w:rsid w:val="00D70983"/>
    <w:rsid w:val="00D70E68"/>
    <w:rsid w:val="00D7191A"/>
    <w:rsid w:val="00D71E7F"/>
    <w:rsid w:val="00D72F04"/>
    <w:rsid w:val="00D72F38"/>
    <w:rsid w:val="00D74DAB"/>
    <w:rsid w:val="00D76D8D"/>
    <w:rsid w:val="00D801E7"/>
    <w:rsid w:val="00D80F6E"/>
    <w:rsid w:val="00D838B6"/>
    <w:rsid w:val="00D83FB7"/>
    <w:rsid w:val="00D84B88"/>
    <w:rsid w:val="00D86728"/>
    <w:rsid w:val="00D87822"/>
    <w:rsid w:val="00D90841"/>
    <w:rsid w:val="00D90D5C"/>
    <w:rsid w:val="00D91E3C"/>
    <w:rsid w:val="00D92AB3"/>
    <w:rsid w:val="00D92D17"/>
    <w:rsid w:val="00D93CE9"/>
    <w:rsid w:val="00D968D0"/>
    <w:rsid w:val="00D9737B"/>
    <w:rsid w:val="00DA2E64"/>
    <w:rsid w:val="00DA405F"/>
    <w:rsid w:val="00DA40D7"/>
    <w:rsid w:val="00DA4F9F"/>
    <w:rsid w:val="00DA6B79"/>
    <w:rsid w:val="00DA6C91"/>
    <w:rsid w:val="00DA72C9"/>
    <w:rsid w:val="00DA743F"/>
    <w:rsid w:val="00DB017D"/>
    <w:rsid w:val="00DB12AF"/>
    <w:rsid w:val="00DB176B"/>
    <w:rsid w:val="00DB1D37"/>
    <w:rsid w:val="00DB1D39"/>
    <w:rsid w:val="00DB292E"/>
    <w:rsid w:val="00DB2F1D"/>
    <w:rsid w:val="00DB5AC4"/>
    <w:rsid w:val="00DB5BAF"/>
    <w:rsid w:val="00DB608D"/>
    <w:rsid w:val="00DB6D42"/>
    <w:rsid w:val="00DB7A58"/>
    <w:rsid w:val="00DC55E2"/>
    <w:rsid w:val="00DC7923"/>
    <w:rsid w:val="00DD13C8"/>
    <w:rsid w:val="00DD1583"/>
    <w:rsid w:val="00DD1E17"/>
    <w:rsid w:val="00DD3435"/>
    <w:rsid w:val="00DD38EE"/>
    <w:rsid w:val="00DD3F1E"/>
    <w:rsid w:val="00DD50FC"/>
    <w:rsid w:val="00DD52D2"/>
    <w:rsid w:val="00DD5B1B"/>
    <w:rsid w:val="00DD6478"/>
    <w:rsid w:val="00DE0BDE"/>
    <w:rsid w:val="00DE11AA"/>
    <w:rsid w:val="00DE2AFB"/>
    <w:rsid w:val="00DE2B77"/>
    <w:rsid w:val="00DE2C85"/>
    <w:rsid w:val="00DE3D69"/>
    <w:rsid w:val="00DE4CDC"/>
    <w:rsid w:val="00DE53EA"/>
    <w:rsid w:val="00DE590F"/>
    <w:rsid w:val="00DE5B0D"/>
    <w:rsid w:val="00DE7608"/>
    <w:rsid w:val="00DF053F"/>
    <w:rsid w:val="00DF100C"/>
    <w:rsid w:val="00DF2A47"/>
    <w:rsid w:val="00DF2D41"/>
    <w:rsid w:val="00DF39F7"/>
    <w:rsid w:val="00DF461E"/>
    <w:rsid w:val="00DF5C49"/>
    <w:rsid w:val="00DF69E1"/>
    <w:rsid w:val="00DF6B77"/>
    <w:rsid w:val="00DF7E87"/>
    <w:rsid w:val="00E00C0A"/>
    <w:rsid w:val="00E01E82"/>
    <w:rsid w:val="00E0236F"/>
    <w:rsid w:val="00E0240C"/>
    <w:rsid w:val="00E035A3"/>
    <w:rsid w:val="00E1005E"/>
    <w:rsid w:val="00E11017"/>
    <w:rsid w:val="00E118F2"/>
    <w:rsid w:val="00E11C1E"/>
    <w:rsid w:val="00E121B3"/>
    <w:rsid w:val="00E129DA"/>
    <w:rsid w:val="00E12ADF"/>
    <w:rsid w:val="00E1318E"/>
    <w:rsid w:val="00E13891"/>
    <w:rsid w:val="00E1398E"/>
    <w:rsid w:val="00E13990"/>
    <w:rsid w:val="00E13B37"/>
    <w:rsid w:val="00E14816"/>
    <w:rsid w:val="00E1485C"/>
    <w:rsid w:val="00E14B77"/>
    <w:rsid w:val="00E15390"/>
    <w:rsid w:val="00E2018C"/>
    <w:rsid w:val="00E209F3"/>
    <w:rsid w:val="00E2347A"/>
    <w:rsid w:val="00E259E2"/>
    <w:rsid w:val="00E270A4"/>
    <w:rsid w:val="00E2773D"/>
    <w:rsid w:val="00E30C8E"/>
    <w:rsid w:val="00E31DDA"/>
    <w:rsid w:val="00E31F54"/>
    <w:rsid w:val="00E32361"/>
    <w:rsid w:val="00E34592"/>
    <w:rsid w:val="00E349BD"/>
    <w:rsid w:val="00E3542C"/>
    <w:rsid w:val="00E3655A"/>
    <w:rsid w:val="00E366D0"/>
    <w:rsid w:val="00E366FC"/>
    <w:rsid w:val="00E3677E"/>
    <w:rsid w:val="00E403F1"/>
    <w:rsid w:val="00E40469"/>
    <w:rsid w:val="00E408D2"/>
    <w:rsid w:val="00E4108F"/>
    <w:rsid w:val="00E41090"/>
    <w:rsid w:val="00E4133B"/>
    <w:rsid w:val="00E41842"/>
    <w:rsid w:val="00E438DA"/>
    <w:rsid w:val="00E43A2F"/>
    <w:rsid w:val="00E44BBC"/>
    <w:rsid w:val="00E4548C"/>
    <w:rsid w:val="00E46525"/>
    <w:rsid w:val="00E46CD7"/>
    <w:rsid w:val="00E47578"/>
    <w:rsid w:val="00E5180F"/>
    <w:rsid w:val="00E53AA9"/>
    <w:rsid w:val="00E53E27"/>
    <w:rsid w:val="00E54683"/>
    <w:rsid w:val="00E54F62"/>
    <w:rsid w:val="00E55769"/>
    <w:rsid w:val="00E55F2F"/>
    <w:rsid w:val="00E5678A"/>
    <w:rsid w:val="00E56B27"/>
    <w:rsid w:val="00E57504"/>
    <w:rsid w:val="00E60120"/>
    <w:rsid w:val="00E608FC"/>
    <w:rsid w:val="00E60BD8"/>
    <w:rsid w:val="00E614B9"/>
    <w:rsid w:val="00E61BE0"/>
    <w:rsid w:val="00E62597"/>
    <w:rsid w:val="00E62BE1"/>
    <w:rsid w:val="00E659A5"/>
    <w:rsid w:val="00E66FF7"/>
    <w:rsid w:val="00E70901"/>
    <w:rsid w:val="00E7213B"/>
    <w:rsid w:val="00E72F26"/>
    <w:rsid w:val="00E73516"/>
    <w:rsid w:val="00E7423E"/>
    <w:rsid w:val="00E76233"/>
    <w:rsid w:val="00E77970"/>
    <w:rsid w:val="00E779B7"/>
    <w:rsid w:val="00E80850"/>
    <w:rsid w:val="00E80C13"/>
    <w:rsid w:val="00E8266F"/>
    <w:rsid w:val="00E830F5"/>
    <w:rsid w:val="00E8377C"/>
    <w:rsid w:val="00E8403B"/>
    <w:rsid w:val="00E8414C"/>
    <w:rsid w:val="00E860D8"/>
    <w:rsid w:val="00E874F2"/>
    <w:rsid w:val="00E877D4"/>
    <w:rsid w:val="00E91164"/>
    <w:rsid w:val="00E918E4"/>
    <w:rsid w:val="00E92EC9"/>
    <w:rsid w:val="00E940B3"/>
    <w:rsid w:val="00E94AC1"/>
    <w:rsid w:val="00E977B8"/>
    <w:rsid w:val="00EA1183"/>
    <w:rsid w:val="00EA29A6"/>
    <w:rsid w:val="00EA2D36"/>
    <w:rsid w:val="00EA34EF"/>
    <w:rsid w:val="00EA39D0"/>
    <w:rsid w:val="00EA4EB0"/>
    <w:rsid w:val="00EA598A"/>
    <w:rsid w:val="00EA70F7"/>
    <w:rsid w:val="00EA7997"/>
    <w:rsid w:val="00EB0E53"/>
    <w:rsid w:val="00EB1221"/>
    <w:rsid w:val="00EB18DB"/>
    <w:rsid w:val="00EB3165"/>
    <w:rsid w:val="00EB40A5"/>
    <w:rsid w:val="00EB4139"/>
    <w:rsid w:val="00EB4824"/>
    <w:rsid w:val="00EB55DD"/>
    <w:rsid w:val="00EB76B4"/>
    <w:rsid w:val="00EB7D2D"/>
    <w:rsid w:val="00EC023C"/>
    <w:rsid w:val="00EC0825"/>
    <w:rsid w:val="00EC1B68"/>
    <w:rsid w:val="00EC27EA"/>
    <w:rsid w:val="00EC2F4B"/>
    <w:rsid w:val="00EC36FD"/>
    <w:rsid w:val="00EC37EE"/>
    <w:rsid w:val="00EC3C59"/>
    <w:rsid w:val="00EC4278"/>
    <w:rsid w:val="00ED026F"/>
    <w:rsid w:val="00ED0517"/>
    <w:rsid w:val="00ED29DC"/>
    <w:rsid w:val="00ED5212"/>
    <w:rsid w:val="00ED55E9"/>
    <w:rsid w:val="00ED5730"/>
    <w:rsid w:val="00ED67D9"/>
    <w:rsid w:val="00ED6FFA"/>
    <w:rsid w:val="00ED75A9"/>
    <w:rsid w:val="00ED7B11"/>
    <w:rsid w:val="00ED7E4A"/>
    <w:rsid w:val="00EE08CA"/>
    <w:rsid w:val="00EE0F1A"/>
    <w:rsid w:val="00EE12FA"/>
    <w:rsid w:val="00EE3EC4"/>
    <w:rsid w:val="00EE4894"/>
    <w:rsid w:val="00EE4F11"/>
    <w:rsid w:val="00EE55BA"/>
    <w:rsid w:val="00EE6C33"/>
    <w:rsid w:val="00EE6EF5"/>
    <w:rsid w:val="00EE7602"/>
    <w:rsid w:val="00EF0024"/>
    <w:rsid w:val="00EF32F3"/>
    <w:rsid w:val="00EF4DC0"/>
    <w:rsid w:val="00EF57EB"/>
    <w:rsid w:val="00EF63E9"/>
    <w:rsid w:val="00EF662E"/>
    <w:rsid w:val="00EF6FFF"/>
    <w:rsid w:val="00EF773D"/>
    <w:rsid w:val="00EF7E58"/>
    <w:rsid w:val="00F0045F"/>
    <w:rsid w:val="00F00D66"/>
    <w:rsid w:val="00F02230"/>
    <w:rsid w:val="00F03478"/>
    <w:rsid w:val="00F03828"/>
    <w:rsid w:val="00F038C3"/>
    <w:rsid w:val="00F042C1"/>
    <w:rsid w:val="00F07252"/>
    <w:rsid w:val="00F07E68"/>
    <w:rsid w:val="00F134EB"/>
    <w:rsid w:val="00F13832"/>
    <w:rsid w:val="00F13FAF"/>
    <w:rsid w:val="00F14034"/>
    <w:rsid w:val="00F153A5"/>
    <w:rsid w:val="00F15A20"/>
    <w:rsid w:val="00F15D54"/>
    <w:rsid w:val="00F16135"/>
    <w:rsid w:val="00F177B6"/>
    <w:rsid w:val="00F2011E"/>
    <w:rsid w:val="00F210B0"/>
    <w:rsid w:val="00F21244"/>
    <w:rsid w:val="00F2289E"/>
    <w:rsid w:val="00F229A8"/>
    <w:rsid w:val="00F23396"/>
    <w:rsid w:val="00F233F5"/>
    <w:rsid w:val="00F245B5"/>
    <w:rsid w:val="00F25169"/>
    <w:rsid w:val="00F254AE"/>
    <w:rsid w:val="00F25D90"/>
    <w:rsid w:val="00F30148"/>
    <w:rsid w:val="00F3139F"/>
    <w:rsid w:val="00F316AD"/>
    <w:rsid w:val="00F328DE"/>
    <w:rsid w:val="00F333B9"/>
    <w:rsid w:val="00F33AE8"/>
    <w:rsid w:val="00F350FC"/>
    <w:rsid w:val="00F360FC"/>
    <w:rsid w:val="00F372AC"/>
    <w:rsid w:val="00F37B6F"/>
    <w:rsid w:val="00F407C2"/>
    <w:rsid w:val="00F429F9"/>
    <w:rsid w:val="00F43973"/>
    <w:rsid w:val="00F43A9C"/>
    <w:rsid w:val="00F443B9"/>
    <w:rsid w:val="00F45EAB"/>
    <w:rsid w:val="00F46A3B"/>
    <w:rsid w:val="00F46F8F"/>
    <w:rsid w:val="00F46F97"/>
    <w:rsid w:val="00F47D11"/>
    <w:rsid w:val="00F513E0"/>
    <w:rsid w:val="00F5153D"/>
    <w:rsid w:val="00F51A76"/>
    <w:rsid w:val="00F5265A"/>
    <w:rsid w:val="00F53061"/>
    <w:rsid w:val="00F54863"/>
    <w:rsid w:val="00F54D8B"/>
    <w:rsid w:val="00F5551C"/>
    <w:rsid w:val="00F56A2E"/>
    <w:rsid w:val="00F57A83"/>
    <w:rsid w:val="00F57B28"/>
    <w:rsid w:val="00F60415"/>
    <w:rsid w:val="00F6204A"/>
    <w:rsid w:val="00F62098"/>
    <w:rsid w:val="00F62403"/>
    <w:rsid w:val="00F62A95"/>
    <w:rsid w:val="00F62AA9"/>
    <w:rsid w:val="00F62DCB"/>
    <w:rsid w:val="00F6369A"/>
    <w:rsid w:val="00F64AA1"/>
    <w:rsid w:val="00F7044A"/>
    <w:rsid w:val="00F70A3C"/>
    <w:rsid w:val="00F7223C"/>
    <w:rsid w:val="00F72826"/>
    <w:rsid w:val="00F7413D"/>
    <w:rsid w:val="00F74871"/>
    <w:rsid w:val="00F74A1A"/>
    <w:rsid w:val="00F76B4F"/>
    <w:rsid w:val="00F76D6E"/>
    <w:rsid w:val="00F77169"/>
    <w:rsid w:val="00F775B2"/>
    <w:rsid w:val="00F80013"/>
    <w:rsid w:val="00F8011F"/>
    <w:rsid w:val="00F8074D"/>
    <w:rsid w:val="00F80A7F"/>
    <w:rsid w:val="00F82592"/>
    <w:rsid w:val="00F82DC4"/>
    <w:rsid w:val="00F82E84"/>
    <w:rsid w:val="00F83BFD"/>
    <w:rsid w:val="00F849E2"/>
    <w:rsid w:val="00F84F35"/>
    <w:rsid w:val="00F860B4"/>
    <w:rsid w:val="00F864B4"/>
    <w:rsid w:val="00F864F4"/>
    <w:rsid w:val="00F90256"/>
    <w:rsid w:val="00F90AF8"/>
    <w:rsid w:val="00F90DE7"/>
    <w:rsid w:val="00F90FB8"/>
    <w:rsid w:val="00F9202F"/>
    <w:rsid w:val="00F94D0A"/>
    <w:rsid w:val="00F9547A"/>
    <w:rsid w:val="00F9632B"/>
    <w:rsid w:val="00F96351"/>
    <w:rsid w:val="00FA10DF"/>
    <w:rsid w:val="00FA2A6D"/>
    <w:rsid w:val="00FA300C"/>
    <w:rsid w:val="00FA463A"/>
    <w:rsid w:val="00FA5389"/>
    <w:rsid w:val="00FA5AC2"/>
    <w:rsid w:val="00FA5C11"/>
    <w:rsid w:val="00FA7F16"/>
    <w:rsid w:val="00FB05DB"/>
    <w:rsid w:val="00FB08A4"/>
    <w:rsid w:val="00FB114E"/>
    <w:rsid w:val="00FB1F5E"/>
    <w:rsid w:val="00FB267C"/>
    <w:rsid w:val="00FB3027"/>
    <w:rsid w:val="00FB4952"/>
    <w:rsid w:val="00FB4DA6"/>
    <w:rsid w:val="00FB4F01"/>
    <w:rsid w:val="00FB5A19"/>
    <w:rsid w:val="00FB6B60"/>
    <w:rsid w:val="00FB7054"/>
    <w:rsid w:val="00FB7556"/>
    <w:rsid w:val="00FC00AA"/>
    <w:rsid w:val="00FC20CD"/>
    <w:rsid w:val="00FC2D7B"/>
    <w:rsid w:val="00FC2E3E"/>
    <w:rsid w:val="00FC392F"/>
    <w:rsid w:val="00FC394A"/>
    <w:rsid w:val="00FC43E6"/>
    <w:rsid w:val="00FC574E"/>
    <w:rsid w:val="00FC59D5"/>
    <w:rsid w:val="00FC6223"/>
    <w:rsid w:val="00FC6DE4"/>
    <w:rsid w:val="00FC7745"/>
    <w:rsid w:val="00FC77D0"/>
    <w:rsid w:val="00FD0136"/>
    <w:rsid w:val="00FD0F71"/>
    <w:rsid w:val="00FD4705"/>
    <w:rsid w:val="00FD4EC4"/>
    <w:rsid w:val="00FD5DAA"/>
    <w:rsid w:val="00FD5FFA"/>
    <w:rsid w:val="00FD6AE6"/>
    <w:rsid w:val="00FD6C5B"/>
    <w:rsid w:val="00FD7B1F"/>
    <w:rsid w:val="00FE13F1"/>
    <w:rsid w:val="00FE179E"/>
    <w:rsid w:val="00FE305E"/>
    <w:rsid w:val="00FE6163"/>
    <w:rsid w:val="00FE72FA"/>
    <w:rsid w:val="00FF0C10"/>
    <w:rsid w:val="00FF118B"/>
    <w:rsid w:val="00FF1883"/>
    <w:rsid w:val="00FF296B"/>
    <w:rsid w:val="00FF3CEB"/>
    <w:rsid w:val="00FF3D1C"/>
    <w:rsid w:val="00FF4198"/>
    <w:rsid w:val="00FF4333"/>
    <w:rsid w:val="00FF6120"/>
    <w:rsid w:val="00FF7794"/>
    <w:rsid w:val="00FF7FE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1486D"/>
  <w15:docId w15:val="{78A3472C-4BCE-4A5F-8E97-6D164C5DF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67F0"/>
    <w:pPr>
      <w:spacing w:after="160" w:line="360" w:lineRule="auto"/>
      <w:jc w:val="both"/>
    </w:pPr>
    <w:rPr>
      <w:rFonts w:ascii="Arial" w:hAnsi="Arial"/>
      <w:kern w:val="2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083F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55E2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E13F1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33F9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1B3E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B3EAA"/>
  </w:style>
  <w:style w:type="paragraph" w:styleId="Footer">
    <w:name w:val="footer"/>
    <w:basedOn w:val="Normal"/>
    <w:link w:val="FooterChar"/>
    <w:uiPriority w:val="99"/>
    <w:unhideWhenUsed/>
    <w:rsid w:val="001B3E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3EAA"/>
  </w:style>
  <w:style w:type="character" w:customStyle="1" w:styleId="Heading1Char">
    <w:name w:val="Heading 1 Char"/>
    <w:basedOn w:val="DefaultParagraphFont"/>
    <w:link w:val="Heading1"/>
    <w:uiPriority w:val="9"/>
    <w:rsid w:val="005F083F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C55E2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ListParagraph">
    <w:name w:val="List Paragraph"/>
    <w:basedOn w:val="Normal"/>
    <w:uiPriority w:val="34"/>
    <w:qFormat/>
    <w:rsid w:val="00B133F9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B133F9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</w:rPr>
  </w:style>
  <w:style w:type="paragraph" w:styleId="NormalWeb">
    <w:name w:val="Normal (Web)"/>
    <w:basedOn w:val="Normal"/>
    <w:uiPriority w:val="99"/>
    <w:unhideWhenUsed/>
    <w:rsid w:val="00B133F9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character" w:styleId="Strong">
    <w:name w:val="Strong"/>
    <w:basedOn w:val="DefaultParagraphFont"/>
    <w:uiPriority w:val="22"/>
    <w:qFormat/>
    <w:rsid w:val="00B133F9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13F1"/>
    <w:rPr>
      <w:rFonts w:ascii="Times New Roman" w:eastAsiaTheme="majorEastAsia" w:hAnsi="Times New Roman" w:cstheme="majorBidi"/>
      <w:b/>
      <w:bCs/>
      <w:kern w:val="2"/>
      <w:sz w:val="24"/>
      <w:szCs w:val="24"/>
    </w:rPr>
  </w:style>
  <w:style w:type="paragraph" w:customStyle="1" w:styleId="isselectedend">
    <w:name w:val="isselectedend"/>
    <w:basedOn w:val="Normal"/>
    <w:rsid w:val="005E189F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2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2A16"/>
    <w:rPr>
      <w:rFonts w:ascii="Tahoma" w:hAnsi="Tahoma" w:cs="Tahoma"/>
      <w:sz w:val="16"/>
      <w:szCs w:val="16"/>
    </w:rPr>
  </w:style>
  <w:style w:type="character" w:styleId="Emphasis">
    <w:name w:val="Emphasis"/>
    <w:basedOn w:val="DefaultParagraphFont"/>
    <w:uiPriority w:val="20"/>
    <w:qFormat/>
    <w:rsid w:val="00B84AD0"/>
    <w:rPr>
      <w:i/>
      <w:iCs/>
    </w:rPr>
  </w:style>
  <w:style w:type="character" w:styleId="Hyperlink">
    <w:name w:val="Hyperlink"/>
    <w:basedOn w:val="DefaultParagraphFont"/>
    <w:uiPriority w:val="99"/>
    <w:unhideWhenUsed/>
    <w:rsid w:val="00783F16"/>
    <w:rPr>
      <w:color w:val="0000FF" w:themeColor="hyperlink"/>
      <w:u w:val="single"/>
    </w:rPr>
  </w:style>
  <w:style w:type="table" w:styleId="TableGrid">
    <w:name w:val="Table Grid"/>
    <w:basedOn w:val="TableNormal"/>
    <w:uiPriority w:val="39"/>
    <w:rsid w:val="009843B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LightShading-Accent11">
    <w:name w:val="Light Shading - Accent 11"/>
    <w:basedOn w:val="TableNormal"/>
    <w:uiPriority w:val="60"/>
    <w:rsid w:val="009843B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9843BC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character" w:customStyle="1" w:styleId="whitespace-normal">
    <w:name w:val="whitespace-normal"/>
    <w:basedOn w:val="DefaultParagraphFont"/>
    <w:rsid w:val="00A63C61"/>
  </w:style>
  <w:style w:type="table" w:styleId="LightGrid-Accent3">
    <w:name w:val="Light Grid Accent 3"/>
    <w:basedOn w:val="TableNormal"/>
    <w:uiPriority w:val="62"/>
    <w:rsid w:val="00FF4333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5">
    <w:name w:val="Light Grid Accent 5"/>
    <w:basedOn w:val="TableNormal"/>
    <w:uiPriority w:val="62"/>
    <w:rsid w:val="005B0E63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113E2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LightGrid-Accent2">
    <w:name w:val="Light Grid Accent 2"/>
    <w:basedOn w:val="TableNormal"/>
    <w:uiPriority w:val="62"/>
    <w:rsid w:val="00F9547A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ColorfulGrid-Accent1">
    <w:name w:val="Colorful Grid Accent 1"/>
    <w:basedOn w:val="TableNormal"/>
    <w:uiPriority w:val="73"/>
    <w:rsid w:val="0045647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2-Accent1">
    <w:name w:val="Medium Grid 2 Accent 1"/>
    <w:basedOn w:val="TableNormal"/>
    <w:uiPriority w:val="68"/>
    <w:rsid w:val="0045647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Shading2-Accent3">
    <w:name w:val="Medium Shading 2 Accent 3"/>
    <w:basedOn w:val="TableNormal"/>
    <w:uiPriority w:val="64"/>
    <w:rsid w:val="0045647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paragraph" w:customStyle="1" w:styleId="pdq2pgselectionanchorcontainer">
    <w:name w:val="pdq2pg_selectionanchorcontainer"/>
    <w:basedOn w:val="Normal"/>
    <w:rsid w:val="00D83FB7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table" w:styleId="LightList-Accent2">
    <w:name w:val="Light List Accent 2"/>
    <w:basedOn w:val="TableNormal"/>
    <w:uiPriority w:val="61"/>
    <w:rsid w:val="00FC20CD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41F8B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041F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1F8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41F8B"/>
    <w:pPr>
      <w:spacing w:after="100"/>
      <w:ind w:left="480"/>
    </w:pPr>
  </w:style>
  <w:style w:type="paragraph" w:customStyle="1" w:styleId="font-claude-response-body">
    <w:name w:val="font-claude-response-body"/>
    <w:basedOn w:val="Normal"/>
    <w:rsid w:val="00A94650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character" w:customStyle="1" w:styleId="inline-flex">
    <w:name w:val="inline-flex"/>
    <w:basedOn w:val="DefaultParagraphFont"/>
    <w:rsid w:val="00A94650"/>
  </w:style>
  <w:style w:type="character" w:customStyle="1" w:styleId="text-nowrap">
    <w:name w:val="text-nowrap"/>
    <w:basedOn w:val="DefaultParagraphFont"/>
    <w:rsid w:val="00A94650"/>
  </w:style>
  <w:style w:type="character" w:customStyle="1" w:styleId="cursor-pointer">
    <w:name w:val="cursor-pointer"/>
    <w:basedOn w:val="DefaultParagraphFont"/>
    <w:rsid w:val="00763BF0"/>
  </w:style>
  <w:style w:type="table" w:customStyle="1" w:styleId="LightGrid-Accent11">
    <w:name w:val="Light Grid - Accent 11"/>
    <w:basedOn w:val="TableNormal"/>
    <w:uiPriority w:val="62"/>
    <w:rsid w:val="00CE7868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apple-tab-span">
    <w:name w:val="apple-tab-span"/>
    <w:basedOn w:val="DefaultParagraphFont"/>
    <w:rsid w:val="00D74DAB"/>
  </w:style>
  <w:style w:type="paragraph" w:styleId="ListBullet">
    <w:name w:val="List Bullet"/>
    <w:basedOn w:val="Normal"/>
    <w:uiPriority w:val="99"/>
    <w:unhideWhenUsed/>
    <w:rsid w:val="00696351"/>
    <w:pPr>
      <w:numPr>
        <w:numId w:val="1"/>
      </w:numPr>
      <w:spacing w:line="276" w:lineRule="auto"/>
      <w:contextualSpacing/>
      <w:jc w:val="left"/>
    </w:pPr>
    <w:rPr>
      <w:rFonts w:eastAsiaTheme="minorEastAsia"/>
    </w:rPr>
  </w:style>
  <w:style w:type="character" w:customStyle="1" w:styleId="t286pc">
    <w:name w:val="t286pc"/>
    <w:basedOn w:val="DefaultParagraphFont"/>
    <w:rsid w:val="009260D2"/>
  </w:style>
  <w:style w:type="table" w:styleId="MediumGrid2-Accent6">
    <w:name w:val="Medium Grid 2 Accent 6"/>
    <w:basedOn w:val="TableNormal"/>
    <w:uiPriority w:val="68"/>
    <w:rsid w:val="0000602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LightShading-Accent3">
    <w:name w:val="Light Shading Accent 3"/>
    <w:basedOn w:val="TableNormal"/>
    <w:uiPriority w:val="60"/>
    <w:rsid w:val="00D31E79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customStyle="1" w:styleId="GridTable4-Accent31">
    <w:name w:val="Grid Table 4 - Accent 31"/>
    <w:basedOn w:val="TableNormal"/>
    <w:uiPriority w:val="49"/>
    <w:rsid w:val="00292823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ghtGrid-Accent4">
    <w:name w:val="Light Grid Accent 4"/>
    <w:basedOn w:val="TableNormal"/>
    <w:uiPriority w:val="62"/>
    <w:rsid w:val="00016FCD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customStyle="1" w:styleId="GridTable4-Accent11">
    <w:name w:val="Grid Table 4 - Accent 11"/>
    <w:basedOn w:val="TableNormal"/>
    <w:uiPriority w:val="49"/>
    <w:rsid w:val="00E270A4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customStyle="1" w:styleId="GridTable4-Accent61">
    <w:name w:val="Grid Table 4 - Accent 61"/>
    <w:basedOn w:val="TableNormal"/>
    <w:uiPriority w:val="49"/>
    <w:rsid w:val="00C122EC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customStyle="1" w:styleId="LightGrid-Accent12">
    <w:name w:val="Light Grid - Accent 12"/>
    <w:basedOn w:val="TableNormal"/>
    <w:uiPriority w:val="62"/>
    <w:rsid w:val="00C122EC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character" w:customStyle="1" w:styleId="animatingyu34g10">
    <w:name w:val="_animating_yu34g_10"/>
    <w:basedOn w:val="DefaultParagraphFont"/>
    <w:rsid w:val="007A588F"/>
  </w:style>
  <w:style w:type="table" w:customStyle="1" w:styleId="LightGrid-Accent13">
    <w:name w:val="Light Grid - Accent 13"/>
    <w:basedOn w:val="TableNormal"/>
    <w:uiPriority w:val="62"/>
    <w:rsid w:val="004D16DA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4">
    <w:name w:val="Light Grid - Accent 14"/>
    <w:basedOn w:val="TableNormal"/>
    <w:uiPriority w:val="62"/>
    <w:rsid w:val="00387D2B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5">
    <w:name w:val="Light Grid - Accent 15"/>
    <w:basedOn w:val="TableNormal"/>
    <w:uiPriority w:val="62"/>
    <w:rsid w:val="008B1459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LightGrid-Accent16">
    <w:name w:val="Light Grid - Accent 16"/>
    <w:basedOn w:val="TableNormal"/>
    <w:uiPriority w:val="62"/>
    <w:rsid w:val="0011484D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customStyle="1" w:styleId="GridTable4-Accent32">
    <w:name w:val="Grid Table 4 - Accent 32"/>
    <w:basedOn w:val="TableNormal"/>
    <w:uiPriority w:val="49"/>
    <w:rsid w:val="006900C4"/>
    <w:pPr>
      <w:spacing w:after="0" w:line="240" w:lineRule="auto"/>
    </w:pPr>
    <w:rPr>
      <w:lang w:val="en-IN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606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30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70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72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64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90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74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5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QuickStyle" Target="diagrams/quickStyle1.xml"/><Relationship Id="rId18" Type="http://schemas.openxmlformats.org/officeDocument/2006/relationships/image" Target="media/image6.png"/><Relationship Id="rId26" Type="http://schemas.openxmlformats.org/officeDocument/2006/relationships/hyperlink" Target="https://doi.org/10.1093/jopart/muac016" TargetMode="External"/><Relationship Id="rId39" Type="http://schemas.openxmlformats.org/officeDocument/2006/relationships/hyperlink" Target="https://link.springer.com/article/10.1186/s12909-023-04622-5" TargetMode="External"/><Relationship Id="rId21" Type="http://schemas.openxmlformats.org/officeDocument/2006/relationships/hyperlink" Target="https://doi.org/10.1108/TLO-03-2024-0099" TargetMode="External"/><Relationship Id="rId34" Type="http://schemas.openxmlformats.org/officeDocument/2006/relationships/hyperlink" Target="https://link.springer.com/article/10.1186/s40561-026-00437-1" TargetMode="External"/><Relationship Id="rId42" Type="http://schemas.openxmlformats.org/officeDocument/2006/relationships/hyperlink" Target="https://doi.org/10.1108/JKM-12-2023-1293" TargetMode="External"/><Relationship Id="rId47" Type="http://schemas.openxmlformats.org/officeDocument/2006/relationships/hyperlink" Target="https://d1wqtxts1xzle7.cloudfront.net/106780771/Paper_103-Role_of_Artificial_Intelligence_and_Business_Decision_Making-libre.pdf?1697803365=&amp;response-content-disposition=inline%3B+filename%3DRole_of_Artificial_Intelligence_and_Busi.pdf&amp;Expires=1791022525&amp;" TargetMode="External"/><Relationship Id="rId50" Type="http://schemas.openxmlformats.org/officeDocument/2006/relationships/hyperlink" Target="https://link.springer.com/rwe/10.1007/978-3-319-69909-7_2630-2" TargetMode="External"/><Relationship Id="rId55" Type="http://schemas.openxmlformats.org/officeDocument/2006/relationships/hyperlink" Target="https://neurofied.com/growth-mindset-fundamentals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9" Type="http://schemas.openxmlformats.org/officeDocument/2006/relationships/hyperlink" Target="https://www.sciencedirect.com/science/article/pii/S0950584925003374?__cf_chl_tk=6ApmBCJVH39AgKPhz40ZXw7TroOHaQudVGG7D.afNh8-1791018879-1.0.1.1-DiRWcb2c8DcmCWDEtKfAPhk5MxfZXU8Hb6ANe3gzQQQ" TargetMode="External"/><Relationship Id="rId11" Type="http://schemas.openxmlformats.org/officeDocument/2006/relationships/diagramData" Target="diagrams/data1.xml"/><Relationship Id="rId24" Type="http://schemas.openxmlformats.org/officeDocument/2006/relationships/hyperlink" Target="https://www.tandfonline.com/doi/full/10.2147/JMDH.S576298" TargetMode="External"/><Relationship Id="rId32" Type="http://schemas.openxmlformats.org/officeDocument/2006/relationships/hyperlink" Target="https://hal.science/hal-04654112/" TargetMode="External"/><Relationship Id="rId37" Type="http://schemas.openxmlformats.org/officeDocument/2006/relationships/hyperlink" Target="https://www.sciencedirect.com/science/article/pii/S2666990024000120" TargetMode="External"/><Relationship Id="rId40" Type="http://schemas.openxmlformats.org/officeDocument/2006/relationships/hyperlink" Target="https://doi.org/10.5465/amr.2022.0058" TargetMode="External"/><Relationship Id="rId45" Type="http://schemas.openxmlformats.org/officeDocument/2006/relationships/hyperlink" Target="https://doi.org/10.1108/JKM-04-2023-0345" TargetMode="External"/><Relationship Id="rId53" Type="http://schemas.openxmlformats.org/officeDocument/2006/relationships/hyperlink" Target="https://doi.org/10.1108/IJESM-03-2024-0028" TargetMode="External"/><Relationship Id="rId58" Type="http://schemas.openxmlformats.org/officeDocument/2006/relationships/header" Target="header1.xml"/><Relationship Id="rId5" Type="http://schemas.openxmlformats.org/officeDocument/2006/relationships/webSettings" Target="webSettings.xml"/><Relationship Id="rId61" Type="http://schemas.openxmlformats.org/officeDocument/2006/relationships/theme" Target="theme/theme1.xml"/><Relationship Id="rId19" Type="http://schemas.openxmlformats.org/officeDocument/2006/relationships/hyperlink" Target="https://saudijournals.com/media/articles/SIJTCM_68_129-133.pdf" TargetMode="External"/><Relationship Id="rId14" Type="http://schemas.openxmlformats.org/officeDocument/2006/relationships/diagramColors" Target="diagrams/colors1.xml"/><Relationship Id="rId22" Type="http://schemas.openxmlformats.org/officeDocument/2006/relationships/hyperlink" Target="https://onepetro.org/SPEADIP/proceedings-abstract/22ADIP/22ADIP/513023" TargetMode="External"/><Relationship Id="rId27" Type="http://schemas.openxmlformats.org/officeDocument/2006/relationships/hyperlink" Target="https://doi.org/10.24294/jipd.v8i3.2998" TargetMode="External"/><Relationship Id="rId30" Type="http://schemas.openxmlformats.org/officeDocument/2006/relationships/hyperlink" Target="https://books.google.co.in/books?hl=en&amp;lr=&amp;id=lLytEQAAQBAJ&amp;oi=fnd&amp;pg=PT166&amp;dq=Talent+reviews+should+be+based+on+actual+performance+and+ability,+rather+than+favouritism&amp;ots=bWUfkef9C9&amp;sig=4xuwm8DfXSnEfw3vsjbx1upNE5I&amp;redir_esc=y" TargetMode="External"/><Relationship Id="rId35" Type="http://schemas.openxmlformats.org/officeDocument/2006/relationships/hyperlink" Target="https://www.interviewbit.com/blog/agile-model/" TargetMode="External"/><Relationship Id="rId43" Type="http://schemas.openxmlformats.org/officeDocument/2006/relationships/hyperlink" Target="https://books.google.co.in/books?hl=en&amp;lr=&amp;id=DsTWEQAAQBAJ&amp;oi=fnd&amp;pg=PP1&amp;dq=focusing+too+much+on+the+individual+may+mask+structural+problems+like+workload,+bad+leadership,+or+lack+of+development+opportunities&amp;ots=qibK-zNyIJ&amp;sig=WVN4fjKOUmWh8e2VvVEJJzp3_oo&amp;redir_esc=y" TargetMode="External"/><Relationship Id="rId48" Type="http://schemas.openxmlformats.org/officeDocument/2006/relationships/hyperlink" Target="https://link.springer.com/article/10.1007/s42943-021-00040-w" TargetMode="External"/><Relationship Id="rId56" Type="http://schemas.openxmlformats.org/officeDocument/2006/relationships/hyperlink" Target="https://link.springer.com/article/10.1186/s40359-026-04077-5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www.igi-global.com/chapter/talent-management-strategies-for-recruiting-and-retaining-high-performing-employees/410364" TargetMode="External"/><Relationship Id="rId3" Type="http://schemas.openxmlformats.org/officeDocument/2006/relationships/styles" Target="styles.xml"/><Relationship Id="rId12" Type="http://schemas.openxmlformats.org/officeDocument/2006/relationships/diagramLayout" Target="diagrams/layout1.xml"/><Relationship Id="rId17" Type="http://schemas.openxmlformats.org/officeDocument/2006/relationships/image" Target="media/image5.png"/><Relationship Id="rId25" Type="http://schemas.openxmlformats.org/officeDocument/2006/relationships/hyperlink" Target="https://www.saudijmph.com/index.php/pub/article/view/243" TargetMode="External"/><Relationship Id="rId33" Type="http://schemas.openxmlformats.org/officeDocument/2006/relationships/hyperlink" Target="https://doi.org/10.1108/JMP-03-2024-0177" TargetMode="External"/><Relationship Id="rId38" Type="http://schemas.openxmlformats.org/officeDocument/2006/relationships/hyperlink" Target="https://books.google.co.in/books?hl=en&amp;lr=&amp;id=9-fjEAAAQBAJ&amp;oi=fnd&amp;pg=PT8&amp;dq=team-based+hybrid+approach,+which+would+involve+flexible+working+alongside+planned+in-person+or+virtual+team+working+sessions&amp;ots=abd-PGaF4W&amp;sig=FyRyCEveQnvpLdmnmvlg2HH7iUU&amp;redir_esc=y" TargetMode="External"/><Relationship Id="rId46" Type="http://schemas.openxmlformats.org/officeDocument/2006/relationships/hyperlink" Target="https://link.springer.com/article/10.1186/s12913-023-10006-8" TargetMode="External"/><Relationship Id="rId59" Type="http://schemas.openxmlformats.org/officeDocument/2006/relationships/footer" Target="footer1.xml"/><Relationship Id="rId20" Type="http://schemas.openxmlformats.org/officeDocument/2006/relationships/hyperlink" Target="https://www.researchgate.net/profile/Tanzeem-Ahmad-3/publication/389744145_The_Role_of_Cross-Functional_Collaboration_in_Digital_Transformation/links/67d098b3d7597000650803c2/The-Role-of-Cross-Functional-Collaboration-in-Digital-Transformation.pdf" TargetMode="External"/><Relationship Id="rId41" Type="http://schemas.openxmlformats.org/officeDocument/2006/relationships/hyperlink" Target="https://doi.org/10.1177/00018392241257372" TargetMode="External"/><Relationship Id="rId54" Type="http://schemas.openxmlformats.org/officeDocument/2006/relationships/hyperlink" Target="http://177.105.60.18/index.php/infocomp/article/view/496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microsoft.com/office/2007/relationships/diagramDrawing" Target="diagrams/drawing1.xml"/><Relationship Id="rId23" Type="http://schemas.openxmlformats.org/officeDocument/2006/relationships/hyperlink" Target="https://journals.mesopotamian.press/index.php/BJIoT/article/view/1154" TargetMode="External"/><Relationship Id="rId28" Type="http://schemas.openxmlformats.org/officeDocument/2006/relationships/hyperlink" Target="https://doi.org/10.57219/crrj.2024.2.2.0031" TargetMode="External"/><Relationship Id="rId36" Type="http://schemas.openxmlformats.org/officeDocument/2006/relationships/hyperlink" Target="https://doi.org/10.1108/IJOA-07-2020-2282" TargetMode="External"/><Relationship Id="rId49" Type="http://schemas.openxmlformats.org/officeDocument/2006/relationships/hyperlink" Target="https://doi.org/10.5465/amd.2021.0144" TargetMode="External"/><Relationship Id="rId57" Type="http://schemas.openxmlformats.org/officeDocument/2006/relationships/hyperlink" Target="https://www.toolshero.com/management/five-disciplines-learning-organizations/" TargetMode="External"/><Relationship Id="rId10" Type="http://schemas.openxmlformats.org/officeDocument/2006/relationships/image" Target="media/image3.png"/><Relationship Id="rId31" Type="http://schemas.openxmlformats.org/officeDocument/2006/relationships/hyperlink" Target="https://www.annualreviews.org/content/journals/10.1146/annurev-orgpsych-120920-055217" TargetMode="External"/><Relationship Id="rId44" Type="http://schemas.openxmlformats.org/officeDocument/2006/relationships/hyperlink" Target="https://www.toolshero.com/psychology/self-determination-theory-sdt/" TargetMode="External"/><Relationship Id="rId52" Type="http://schemas.openxmlformats.org/officeDocument/2006/relationships/hyperlink" Target="https://tct-journal.com/article/view/209" TargetMode="External"/><Relationship Id="rId6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A0E0F8E-EAF6-4427-B1D3-0F7DD8AF1F76}" type="doc">
      <dgm:prSet loTypeId="urn:microsoft.com/office/officeart/2005/8/layout/radial5" loCatId="cycle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FF42AF29-EA58-4754-9033-FC796E68E9C3}">
      <dgm:prSet phldrT="[Text]" custT="1"/>
      <dgm:spPr/>
      <dgm:t>
        <a:bodyPr/>
        <a:lstStyle/>
        <a:p>
          <a:r>
            <a:rPr lang="en-US" sz="1100" b="1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Recommendations</a:t>
          </a:r>
        </a:p>
      </dgm:t>
    </dgm:pt>
    <dgm:pt modelId="{76E546C1-C185-4F96-987C-E88BC32AB41F}" type="parTrans" cxnId="{18E8D7E3-6B3B-44C5-872C-B17E9A1A16C5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5A97CC07-558B-4466-A1D9-8B2D7EB299DF}" type="sibTrans" cxnId="{18E8D7E3-6B3B-44C5-872C-B17E9A1A16C5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38A53459-F492-44BE-B399-CE7693F3FC3A}">
      <dgm:prSet phldrT="[Text]" custT="1"/>
      <dgm:spPr/>
      <dgm:t>
        <a:bodyPr/>
        <a:lstStyle/>
        <a:p>
          <a:r>
            <a:rPr lang="en-IN" sz="1100" b="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Cross functional collaboration</a:t>
          </a:r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F50D107E-539D-4BF3-86DA-AFDDE3841FA7}" type="parTrans" cxnId="{4036F152-7B7B-4C67-9623-12E92B469203}">
      <dgm:prSet custT="1"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4688EBC1-C622-41DD-981E-B7962B9E8EC4}" type="sibTrans" cxnId="{4036F152-7B7B-4C67-9623-12E92B469203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BA1EBB17-A2A4-4F67-96E9-E4B1B7486ACC}">
      <dgm:prSet phldrT="[Text]" custT="1"/>
      <dgm:spPr/>
      <dgm:t>
        <a:bodyPr/>
        <a:lstStyle/>
        <a:p>
          <a:r>
            <a:rPr lang="en-IN" sz="1100" b="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Hybrid and flexible working</a:t>
          </a:r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0531F4AC-D588-450A-AB41-03173BD77110}" type="parTrans" cxnId="{D2D9D6B5-A478-4170-9EDD-64185F40C3B3}">
      <dgm:prSet custT="1"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415C41BF-7F07-45D7-9159-83AFE3E93E62}" type="sibTrans" cxnId="{D2D9D6B5-A478-4170-9EDD-64185F40C3B3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FC011C3C-38CC-4BEE-BD67-DF12939F8E42}">
      <dgm:prSet phldrT="[Text]" custT="1"/>
      <dgm:spPr/>
      <dgm:t>
        <a:bodyPr/>
        <a:lstStyle/>
        <a:p>
          <a:r>
            <a:rPr lang="en-IN" sz="1100" b="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Employee autonomy</a:t>
          </a:r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80736D1A-F465-4D72-A0E7-CDF276ACED87}" type="parTrans" cxnId="{710CE27A-5A14-4B4E-B504-228DE5F72D22}">
      <dgm:prSet custT="1"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8C12A483-8324-4B81-84C1-BB4807BE74F4}" type="sibTrans" cxnId="{710CE27A-5A14-4B4E-B504-228DE5F72D22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4570A689-8A7F-41F6-A1E2-343934BF79C8}">
      <dgm:prSet phldrT="[Text]" custT="1"/>
      <dgm:spPr/>
      <dgm:t>
        <a:bodyPr/>
        <a:lstStyle/>
        <a:p>
          <a:r>
            <a:rPr lang="en-IN" sz="1100" b="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Agile project teams</a:t>
          </a:r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3B03782C-BB13-4202-B994-788C64103B51}" type="parTrans" cxnId="{541ED06E-4B7E-4E8C-9BC3-30857E73CFE1}">
      <dgm:prSet custT="1"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30F1E472-00A6-45F8-93FF-029EBC17A99F}" type="sibTrans" cxnId="{541ED06E-4B7E-4E8C-9BC3-30857E73CFE1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66C1BABE-2900-45CC-BA97-712C8C09F47C}">
      <dgm:prSet custT="1"/>
      <dgm:spPr/>
      <dgm:t>
        <a:bodyPr/>
        <a:lstStyle/>
        <a:p>
          <a:r>
            <a:rPr lang="en-IN" sz="1100" b="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Digital collaboration technologies</a:t>
          </a:r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6B8210D7-669E-4E1E-9461-D2BB2E05704C}" type="parTrans" cxnId="{9CA10FB5-765C-453C-AB33-75D4B68F1AF7}">
      <dgm:prSet custT="1"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256AD728-AB20-4F65-954A-4345AEB03154}" type="sibTrans" cxnId="{9CA10FB5-765C-453C-AB33-75D4B68F1AF7}">
      <dgm:prSet/>
      <dgm:spPr/>
      <dgm:t>
        <a:bodyPr/>
        <a:lstStyle/>
        <a:p>
          <a:endParaRPr lang="en-US" sz="1100" b="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gm:t>
    </dgm:pt>
    <dgm:pt modelId="{BA5B95E2-7E47-48B2-A70C-CDC4BFE055F7}" type="pres">
      <dgm:prSet presAssocID="{8A0E0F8E-EAF6-4427-B1D3-0F7DD8AF1F76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0F25B1F4-A18D-404C-89C0-711526269F4D}" type="pres">
      <dgm:prSet presAssocID="{FF42AF29-EA58-4754-9033-FC796E68E9C3}" presName="centerShape" presStyleLbl="node0" presStyleIdx="0" presStyleCnt="1"/>
      <dgm:spPr/>
    </dgm:pt>
    <dgm:pt modelId="{9FCA76D5-872C-49C8-9FA3-DF0FB795814E}" type="pres">
      <dgm:prSet presAssocID="{F50D107E-539D-4BF3-86DA-AFDDE3841FA7}" presName="parTrans" presStyleLbl="sibTrans2D1" presStyleIdx="0" presStyleCnt="5"/>
      <dgm:spPr/>
    </dgm:pt>
    <dgm:pt modelId="{97362784-FC5A-4356-AF99-9545F1D8F480}" type="pres">
      <dgm:prSet presAssocID="{F50D107E-539D-4BF3-86DA-AFDDE3841FA7}" presName="connectorText" presStyleLbl="sibTrans2D1" presStyleIdx="0" presStyleCnt="5"/>
      <dgm:spPr/>
    </dgm:pt>
    <dgm:pt modelId="{CDB00FA0-B828-41C6-B8E0-7CC7734215B5}" type="pres">
      <dgm:prSet presAssocID="{38A53459-F492-44BE-B399-CE7693F3FC3A}" presName="node" presStyleLbl="node1" presStyleIdx="0" presStyleCnt="5">
        <dgm:presLayoutVars>
          <dgm:bulletEnabled val="1"/>
        </dgm:presLayoutVars>
      </dgm:prSet>
      <dgm:spPr/>
    </dgm:pt>
    <dgm:pt modelId="{3227851D-ADBF-4E00-95FD-22FB70A959CB}" type="pres">
      <dgm:prSet presAssocID="{0531F4AC-D588-450A-AB41-03173BD77110}" presName="parTrans" presStyleLbl="sibTrans2D1" presStyleIdx="1" presStyleCnt="5"/>
      <dgm:spPr/>
    </dgm:pt>
    <dgm:pt modelId="{CE3CF6F5-83BC-4FB0-9E63-C4BBDD16B3A7}" type="pres">
      <dgm:prSet presAssocID="{0531F4AC-D588-450A-AB41-03173BD77110}" presName="connectorText" presStyleLbl="sibTrans2D1" presStyleIdx="1" presStyleCnt="5"/>
      <dgm:spPr/>
    </dgm:pt>
    <dgm:pt modelId="{7418CC4E-ADBD-400A-9634-E1CA9CA68F9C}" type="pres">
      <dgm:prSet presAssocID="{BA1EBB17-A2A4-4F67-96E9-E4B1B7486ACC}" presName="node" presStyleLbl="node1" presStyleIdx="1" presStyleCnt="5">
        <dgm:presLayoutVars>
          <dgm:bulletEnabled val="1"/>
        </dgm:presLayoutVars>
      </dgm:prSet>
      <dgm:spPr/>
    </dgm:pt>
    <dgm:pt modelId="{E9B255EB-2FC6-4DFA-9B41-C91F7C713D97}" type="pres">
      <dgm:prSet presAssocID="{80736D1A-F465-4D72-A0E7-CDF276ACED87}" presName="parTrans" presStyleLbl="sibTrans2D1" presStyleIdx="2" presStyleCnt="5"/>
      <dgm:spPr/>
    </dgm:pt>
    <dgm:pt modelId="{B1FC6462-188A-40C4-BBF0-B96C50228D7F}" type="pres">
      <dgm:prSet presAssocID="{80736D1A-F465-4D72-A0E7-CDF276ACED87}" presName="connectorText" presStyleLbl="sibTrans2D1" presStyleIdx="2" presStyleCnt="5"/>
      <dgm:spPr/>
    </dgm:pt>
    <dgm:pt modelId="{0654C7DE-F098-41D7-A267-0FD52607D847}" type="pres">
      <dgm:prSet presAssocID="{FC011C3C-38CC-4BEE-BD67-DF12939F8E42}" presName="node" presStyleLbl="node1" presStyleIdx="2" presStyleCnt="5">
        <dgm:presLayoutVars>
          <dgm:bulletEnabled val="1"/>
        </dgm:presLayoutVars>
      </dgm:prSet>
      <dgm:spPr/>
    </dgm:pt>
    <dgm:pt modelId="{8DD883E7-14F5-4350-9143-F33A2AA43666}" type="pres">
      <dgm:prSet presAssocID="{3B03782C-BB13-4202-B994-788C64103B51}" presName="parTrans" presStyleLbl="sibTrans2D1" presStyleIdx="3" presStyleCnt="5"/>
      <dgm:spPr/>
    </dgm:pt>
    <dgm:pt modelId="{670FE51D-6F71-4D73-9EE0-F50571EEA7B0}" type="pres">
      <dgm:prSet presAssocID="{3B03782C-BB13-4202-B994-788C64103B51}" presName="connectorText" presStyleLbl="sibTrans2D1" presStyleIdx="3" presStyleCnt="5"/>
      <dgm:spPr/>
    </dgm:pt>
    <dgm:pt modelId="{3AFE3F25-8696-43A8-BAF2-1EA49E2DF903}" type="pres">
      <dgm:prSet presAssocID="{4570A689-8A7F-41F6-A1E2-343934BF79C8}" presName="node" presStyleLbl="node1" presStyleIdx="3" presStyleCnt="5">
        <dgm:presLayoutVars>
          <dgm:bulletEnabled val="1"/>
        </dgm:presLayoutVars>
      </dgm:prSet>
      <dgm:spPr/>
    </dgm:pt>
    <dgm:pt modelId="{DEEAC619-504B-4BD6-83F8-46E00301797E}" type="pres">
      <dgm:prSet presAssocID="{6B8210D7-669E-4E1E-9461-D2BB2E05704C}" presName="parTrans" presStyleLbl="sibTrans2D1" presStyleIdx="4" presStyleCnt="5"/>
      <dgm:spPr/>
    </dgm:pt>
    <dgm:pt modelId="{EDB5697A-74EF-46E0-8C9D-D57C00C63906}" type="pres">
      <dgm:prSet presAssocID="{6B8210D7-669E-4E1E-9461-D2BB2E05704C}" presName="connectorText" presStyleLbl="sibTrans2D1" presStyleIdx="4" presStyleCnt="5"/>
      <dgm:spPr/>
    </dgm:pt>
    <dgm:pt modelId="{02AB3074-72CA-4046-8FD1-5DD1FABBD054}" type="pres">
      <dgm:prSet presAssocID="{66C1BABE-2900-45CC-BA97-712C8C09F47C}" presName="node" presStyleLbl="node1" presStyleIdx="4" presStyleCnt="5">
        <dgm:presLayoutVars>
          <dgm:bulletEnabled val="1"/>
        </dgm:presLayoutVars>
      </dgm:prSet>
      <dgm:spPr/>
    </dgm:pt>
  </dgm:ptLst>
  <dgm:cxnLst>
    <dgm:cxn modelId="{0BF62901-4488-4C5A-9248-23682F5254BE}" type="presOf" srcId="{0531F4AC-D588-450A-AB41-03173BD77110}" destId="{CE3CF6F5-83BC-4FB0-9E63-C4BBDD16B3A7}" srcOrd="1" destOrd="0" presId="urn:microsoft.com/office/officeart/2005/8/layout/radial5"/>
    <dgm:cxn modelId="{00989513-5205-41AB-B3D2-1CE22978CE52}" type="presOf" srcId="{FC011C3C-38CC-4BEE-BD67-DF12939F8E42}" destId="{0654C7DE-F098-41D7-A267-0FD52607D847}" srcOrd="0" destOrd="0" presId="urn:microsoft.com/office/officeart/2005/8/layout/radial5"/>
    <dgm:cxn modelId="{934B701F-4EAA-4034-BFE2-65615E6C6CB7}" type="presOf" srcId="{3B03782C-BB13-4202-B994-788C64103B51}" destId="{8DD883E7-14F5-4350-9143-F33A2AA43666}" srcOrd="0" destOrd="0" presId="urn:microsoft.com/office/officeart/2005/8/layout/radial5"/>
    <dgm:cxn modelId="{70CB0D22-7E1F-4202-A35C-1014DAF563CC}" type="presOf" srcId="{FF42AF29-EA58-4754-9033-FC796E68E9C3}" destId="{0F25B1F4-A18D-404C-89C0-711526269F4D}" srcOrd="0" destOrd="0" presId="urn:microsoft.com/office/officeart/2005/8/layout/radial5"/>
    <dgm:cxn modelId="{F6A57728-EDEA-40AD-804C-362F8046080F}" type="presOf" srcId="{80736D1A-F465-4D72-A0E7-CDF276ACED87}" destId="{E9B255EB-2FC6-4DFA-9B41-C91F7C713D97}" srcOrd="0" destOrd="0" presId="urn:microsoft.com/office/officeart/2005/8/layout/radial5"/>
    <dgm:cxn modelId="{3EAB472C-8414-44B9-9325-73D998B67D5A}" type="presOf" srcId="{F50D107E-539D-4BF3-86DA-AFDDE3841FA7}" destId="{9FCA76D5-872C-49C8-9FA3-DF0FB795814E}" srcOrd="0" destOrd="0" presId="urn:microsoft.com/office/officeart/2005/8/layout/radial5"/>
    <dgm:cxn modelId="{7B85E641-01FA-4987-BC47-C2EC54AD38E5}" type="presOf" srcId="{38A53459-F492-44BE-B399-CE7693F3FC3A}" destId="{CDB00FA0-B828-41C6-B8E0-7CC7734215B5}" srcOrd="0" destOrd="0" presId="urn:microsoft.com/office/officeart/2005/8/layout/radial5"/>
    <dgm:cxn modelId="{B5BE7744-85C2-4897-A1F3-689660C25FDE}" type="presOf" srcId="{BA1EBB17-A2A4-4F67-96E9-E4B1B7486ACC}" destId="{7418CC4E-ADBD-400A-9634-E1CA9CA68F9C}" srcOrd="0" destOrd="0" presId="urn:microsoft.com/office/officeart/2005/8/layout/radial5"/>
    <dgm:cxn modelId="{541ED06E-4B7E-4E8C-9BC3-30857E73CFE1}" srcId="{FF42AF29-EA58-4754-9033-FC796E68E9C3}" destId="{4570A689-8A7F-41F6-A1E2-343934BF79C8}" srcOrd="3" destOrd="0" parTransId="{3B03782C-BB13-4202-B994-788C64103B51}" sibTransId="{30F1E472-00A6-45F8-93FF-029EBC17A99F}"/>
    <dgm:cxn modelId="{4036F152-7B7B-4C67-9623-12E92B469203}" srcId="{FF42AF29-EA58-4754-9033-FC796E68E9C3}" destId="{38A53459-F492-44BE-B399-CE7693F3FC3A}" srcOrd="0" destOrd="0" parTransId="{F50D107E-539D-4BF3-86DA-AFDDE3841FA7}" sibTransId="{4688EBC1-C622-41DD-981E-B7962B9E8EC4}"/>
    <dgm:cxn modelId="{10C04255-31DB-4E15-A9A4-0FF6E2DA1381}" type="presOf" srcId="{0531F4AC-D588-450A-AB41-03173BD77110}" destId="{3227851D-ADBF-4E00-95FD-22FB70A959CB}" srcOrd="0" destOrd="0" presId="urn:microsoft.com/office/officeart/2005/8/layout/radial5"/>
    <dgm:cxn modelId="{710CE27A-5A14-4B4E-B504-228DE5F72D22}" srcId="{FF42AF29-EA58-4754-9033-FC796E68E9C3}" destId="{FC011C3C-38CC-4BEE-BD67-DF12939F8E42}" srcOrd="2" destOrd="0" parTransId="{80736D1A-F465-4D72-A0E7-CDF276ACED87}" sibTransId="{8C12A483-8324-4B81-84C1-BB4807BE74F4}"/>
    <dgm:cxn modelId="{9CF3DA8F-1105-4696-8184-47304AF1B5E5}" type="presOf" srcId="{F50D107E-539D-4BF3-86DA-AFDDE3841FA7}" destId="{97362784-FC5A-4356-AF99-9545F1D8F480}" srcOrd="1" destOrd="0" presId="urn:microsoft.com/office/officeart/2005/8/layout/radial5"/>
    <dgm:cxn modelId="{7A742F90-8C8C-4A6C-A10C-8F5A08665DEE}" type="presOf" srcId="{6B8210D7-669E-4E1E-9461-D2BB2E05704C}" destId="{DEEAC619-504B-4BD6-83F8-46E00301797E}" srcOrd="0" destOrd="0" presId="urn:microsoft.com/office/officeart/2005/8/layout/radial5"/>
    <dgm:cxn modelId="{A1EF31A2-8EAA-444B-8F22-8ADC4ACD781B}" type="presOf" srcId="{8A0E0F8E-EAF6-4427-B1D3-0F7DD8AF1F76}" destId="{BA5B95E2-7E47-48B2-A70C-CDC4BFE055F7}" srcOrd="0" destOrd="0" presId="urn:microsoft.com/office/officeart/2005/8/layout/radial5"/>
    <dgm:cxn modelId="{DEF826A5-7EFA-4A9D-9267-0B7FB81C10D9}" type="presOf" srcId="{3B03782C-BB13-4202-B994-788C64103B51}" destId="{670FE51D-6F71-4D73-9EE0-F50571EEA7B0}" srcOrd="1" destOrd="0" presId="urn:microsoft.com/office/officeart/2005/8/layout/radial5"/>
    <dgm:cxn modelId="{AE2AD8AA-D4EE-4ADC-893A-E67AA878289E}" type="presOf" srcId="{4570A689-8A7F-41F6-A1E2-343934BF79C8}" destId="{3AFE3F25-8696-43A8-BAF2-1EA49E2DF903}" srcOrd="0" destOrd="0" presId="urn:microsoft.com/office/officeart/2005/8/layout/radial5"/>
    <dgm:cxn modelId="{FAA626B2-90E6-4678-81F3-F7BF83C95203}" type="presOf" srcId="{66C1BABE-2900-45CC-BA97-712C8C09F47C}" destId="{02AB3074-72CA-4046-8FD1-5DD1FABBD054}" srcOrd="0" destOrd="0" presId="urn:microsoft.com/office/officeart/2005/8/layout/radial5"/>
    <dgm:cxn modelId="{9CA10FB5-765C-453C-AB33-75D4B68F1AF7}" srcId="{FF42AF29-EA58-4754-9033-FC796E68E9C3}" destId="{66C1BABE-2900-45CC-BA97-712C8C09F47C}" srcOrd="4" destOrd="0" parTransId="{6B8210D7-669E-4E1E-9461-D2BB2E05704C}" sibTransId="{256AD728-AB20-4F65-954A-4345AEB03154}"/>
    <dgm:cxn modelId="{D2D9D6B5-A478-4170-9EDD-64185F40C3B3}" srcId="{FF42AF29-EA58-4754-9033-FC796E68E9C3}" destId="{BA1EBB17-A2A4-4F67-96E9-E4B1B7486ACC}" srcOrd="1" destOrd="0" parTransId="{0531F4AC-D588-450A-AB41-03173BD77110}" sibTransId="{415C41BF-7F07-45D7-9159-83AFE3E93E62}"/>
    <dgm:cxn modelId="{79A424D3-EBE6-4001-BE4A-3F36D2FF63C4}" type="presOf" srcId="{6B8210D7-669E-4E1E-9461-D2BB2E05704C}" destId="{EDB5697A-74EF-46E0-8C9D-D57C00C63906}" srcOrd="1" destOrd="0" presId="urn:microsoft.com/office/officeart/2005/8/layout/radial5"/>
    <dgm:cxn modelId="{14584ED5-FE77-42AC-ACA5-E5779051929D}" type="presOf" srcId="{80736D1A-F465-4D72-A0E7-CDF276ACED87}" destId="{B1FC6462-188A-40C4-BBF0-B96C50228D7F}" srcOrd="1" destOrd="0" presId="urn:microsoft.com/office/officeart/2005/8/layout/radial5"/>
    <dgm:cxn modelId="{18E8D7E3-6B3B-44C5-872C-B17E9A1A16C5}" srcId="{8A0E0F8E-EAF6-4427-B1D3-0F7DD8AF1F76}" destId="{FF42AF29-EA58-4754-9033-FC796E68E9C3}" srcOrd="0" destOrd="0" parTransId="{76E546C1-C185-4F96-987C-E88BC32AB41F}" sibTransId="{5A97CC07-558B-4466-A1D9-8B2D7EB299DF}"/>
    <dgm:cxn modelId="{FECF7156-B164-4733-851A-B6B53D972375}" type="presParOf" srcId="{BA5B95E2-7E47-48B2-A70C-CDC4BFE055F7}" destId="{0F25B1F4-A18D-404C-89C0-711526269F4D}" srcOrd="0" destOrd="0" presId="urn:microsoft.com/office/officeart/2005/8/layout/radial5"/>
    <dgm:cxn modelId="{72D082D5-53FE-4109-BB7A-E2C3CD073159}" type="presParOf" srcId="{BA5B95E2-7E47-48B2-A70C-CDC4BFE055F7}" destId="{9FCA76D5-872C-49C8-9FA3-DF0FB795814E}" srcOrd="1" destOrd="0" presId="urn:microsoft.com/office/officeart/2005/8/layout/radial5"/>
    <dgm:cxn modelId="{87D21C72-1523-410F-A40B-137BDE68679F}" type="presParOf" srcId="{9FCA76D5-872C-49C8-9FA3-DF0FB795814E}" destId="{97362784-FC5A-4356-AF99-9545F1D8F480}" srcOrd="0" destOrd="0" presId="urn:microsoft.com/office/officeart/2005/8/layout/radial5"/>
    <dgm:cxn modelId="{2302DECB-88EB-4391-9987-A96AFEF949F9}" type="presParOf" srcId="{BA5B95E2-7E47-48B2-A70C-CDC4BFE055F7}" destId="{CDB00FA0-B828-41C6-B8E0-7CC7734215B5}" srcOrd="2" destOrd="0" presId="urn:microsoft.com/office/officeart/2005/8/layout/radial5"/>
    <dgm:cxn modelId="{E438BC27-B773-4330-ACAF-3A244A0EA730}" type="presParOf" srcId="{BA5B95E2-7E47-48B2-A70C-CDC4BFE055F7}" destId="{3227851D-ADBF-4E00-95FD-22FB70A959CB}" srcOrd="3" destOrd="0" presId="urn:microsoft.com/office/officeart/2005/8/layout/radial5"/>
    <dgm:cxn modelId="{0DAD8266-A133-4B3C-8033-45C6DCBBBBBC}" type="presParOf" srcId="{3227851D-ADBF-4E00-95FD-22FB70A959CB}" destId="{CE3CF6F5-83BC-4FB0-9E63-C4BBDD16B3A7}" srcOrd="0" destOrd="0" presId="urn:microsoft.com/office/officeart/2005/8/layout/radial5"/>
    <dgm:cxn modelId="{86107E3D-0BE6-4105-B730-2F61458C7420}" type="presParOf" srcId="{BA5B95E2-7E47-48B2-A70C-CDC4BFE055F7}" destId="{7418CC4E-ADBD-400A-9634-E1CA9CA68F9C}" srcOrd="4" destOrd="0" presId="urn:microsoft.com/office/officeart/2005/8/layout/radial5"/>
    <dgm:cxn modelId="{9CB7979E-3DD9-436A-8710-68950307F863}" type="presParOf" srcId="{BA5B95E2-7E47-48B2-A70C-CDC4BFE055F7}" destId="{E9B255EB-2FC6-4DFA-9B41-C91F7C713D97}" srcOrd="5" destOrd="0" presId="urn:microsoft.com/office/officeart/2005/8/layout/radial5"/>
    <dgm:cxn modelId="{492A7BCD-4970-4DF7-9EE8-4BB6D3D857F6}" type="presParOf" srcId="{E9B255EB-2FC6-4DFA-9B41-C91F7C713D97}" destId="{B1FC6462-188A-40C4-BBF0-B96C50228D7F}" srcOrd="0" destOrd="0" presId="urn:microsoft.com/office/officeart/2005/8/layout/radial5"/>
    <dgm:cxn modelId="{E3FC89D5-8DBD-4EDA-89C9-07D4E3DB0393}" type="presParOf" srcId="{BA5B95E2-7E47-48B2-A70C-CDC4BFE055F7}" destId="{0654C7DE-F098-41D7-A267-0FD52607D847}" srcOrd="6" destOrd="0" presId="urn:microsoft.com/office/officeart/2005/8/layout/radial5"/>
    <dgm:cxn modelId="{3977A82C-4082-4FE7-B65C-704986CBF824}" type="presParOf" srcId="{BA5B95E2-7E47-48B2-A70C-CDC4BFE055F7}" destId="{8DD883E7-14F5-4350-9143-F33A2AA43666}" srcOrd="7" destOrd="0" presId="urn:microsoft.com/office/officeart/2005/8/layout/radial5"/>
    <dgm:cxn modelId="{A07129E1-5B66-44F7-8F45-269760A22E41}" type="presParOf" srcId="{8DD883E7-14F5-4350-9143-F33A2AA43666}" destId="{670FE51D-6F71-4D73-9EE0-F50571EEA7B0}" srcOrd="0" destOrd="0" presId="urn:microsoft.com/office/officeart/2005/8/layout/radial5"/>
    <dgm:cxn modelId="{5D0D1226-7688-4DD5-84FF-D3AC5C911AA9}" type="presParOf" srcId="{BA5B95E2-7E47-48B2-A70C-CDC4BFE055F7}" destId="{3AFE3F25-8696-43A8-BAF2-1EA49E2DF903}" srcOrd="8" destOrd="0" presId="urn:microsoft.com/office/officeart/2005/8/layout/radial5"/>
    <dgm:cxn modelId="{07EF0668-F42E-4A39-851F-FEA488A4A240}" type="presParOf" srcId="{BA5B95E2-7E47-48B2-A70C-CDC4BFE055F7}" destId="{DEEAC619-504B-4BD6-83F8-46E00301797E}" srcOrd="9" destOrd="0" presId="urn:microsoft.com/office/officeart/2005/8/layout/radial5"/>
    <dgm:cxn modelId="{5AB3EB8A-C386-473D-ADF2-74249204568E}" type="presParOf" srcId="{DEEAC619-504B-4BD6-83F8-46E00301797E}" destId="{EDB5697A-74EF-46E0-8C9D-D57C00C63906}" srcOrd="0" destOrd="0" presId="urn:microsoft.com/office/officeart/2005/8/layout/radial5"/>
    <dgm:cxn modelId="{971AA28D-DA03-41BB-8246-B1B6A2E3DB03}" type="presParOf" srcId="{BA5B95E2-7E47-48B2-A70C-CDC4BFE055F7}" destId="{02AB3074-72CA-4046-8FD1-5DD1FABBD054}" srcOrd="10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F25B1F4-A18D-404C-89C0-711526269F4D}">
      <dsp:nvSpPr>
        <dsp:cNvPr id="0" name=""/>
        <dsp:cNvSpPr/>
      </dsp:nvSpPr>
      <dsp:spPr>
        <a:xfrm>
          <a:off x="2345662" y="1652667"/>
          <a:ext cx="1177846" cy="1177846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100" b="1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Recommendations</a:t>
          </a:r>
        </a:p>
      </dsp:txBody>
      <dsp:txXfrm>
        <a:off x="2518154" y="1825159"/>
        <a:ext cx="832862" cy="832862"/>
      </dsp:txXfrm>
    </dsp:sp>
    <dsp:sp modelId="{9FCA76D5-872C-49C8-9FA3-DF0FB795814E}">
      <dsp:nvSpPr>
        <dsp:cNvPr id="0" name=""/>
        <dsp:cNvSpPr/>
      </dsp:nvSpPr>
      <dsp:spPr>
        <a:xfrm rot="16200000">
          <a:off x="2809330" y="1223191"/>
          <a:ext cx="250511" cy="4004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2846907" y="1340861"/>
        <a:ext cx="175358" cy="240281"/>
      </dsp:txXfrm>
    </dsp:sp>
    <dsp:sp modelId="{CDB00FA0-B828-41C6-B8E0-7CC7734215B5}">
      <dsp:nvSpPr>
        <dsp:cNvPr id="0" name=""/>
        <dsp:cNvSpPr/>
      </dsp:nvSpPr>
      <dsp:spPr>
        <a:xfrm>
          <a:off x="2345662" y="2157"/>
          <a:ext cx="1177846" cy="1177846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100" b="0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Cross functional collaboration</a:t>
          </a: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2518154" y="174649"/>
        <a:ext cx="832862" cy="832862"/>
      </dsp:txXfrm>
    </dsp:sp>
    <dsp:sp modelId="{3227851D-ADBF-4E00-95FD-22FB70A959CB}">
      <dsp:nvSpPr>
        <dsp:cNvPr id="0" name=""/>
        <dsp:cNvSpPr/>
      </dsp:nvSpPr>
      <dsp:spPr>
        <a:xfrm rot="20520000">
          <a:off x="3587451" y="1788529"/>
          <a:ext cx="250511" cy="4004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2483469"/>
            <a:satOff val="9953"/>
            <a:lumOff val="2157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3589290" y="1880234"/>
        <a:ext cx="175358" cy="240281"/>
      </dsp:txXfrm>
    </dsp:sp>
    <dsp:sp modelId="{7418CC4E-ADBD-400A-9634-E1CA9CA68F9C}">
      <dsp:nvSpPr>
        <dsp:cNvPr id="0" name=""/>
        <dsp:cNvSpPr/>
      </dsp:nvSpPr>
      <dsp:spPr>
        <a:xfrm>
          <a:off x="3915390" y="1142631"/>
          <a:ext cx="1177846" cy="1177846"/>
        </a:xfrm>
        <a:prstGeom prst="ellipse">
          <a:avLst/>
        </a:prstGeom>
        <a:solidFill>
          <a:schemeClr val="accent5">
            <a:hueOff val="-2483469"/>
            <a:satOff val="9953"/>
            <a:lumOff val="2157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100" b="0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Hybrid and flexible working</a:t>
          </a: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4087882" y="1315123"/>
        <a:ext cx="832862" cy="832862"/>
      </dsp:txXfrm>
    </dsp:sp>
    <dsp:sp modelId="{E9B255EB-2FC6-4DFA-9B41-C91F7C713D97}">
      <dsp:nvSpPr>
        <dsp:cNvPr id="0" name=""/>
        <dsp:cNvSpPr/>
      </dsp:nvSpPr>
      <dsp:spPr>
        <a:xfrm rot="3240000">
          <a:off x="3290235" y="2703266"/>
          <a:ext cx="250511" cy="4004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4966938"/>
            <a:satOff val="19906"/>
            <a:lumOff val="431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3305725" y="2752959"/>
        <a:ext cx="175358" cy="240281"/>
      </dsp:txXfrm>
    </dsp:sp>
    <dsp:sp modelId="{0654C7DE-F098-41D7-A267-0FD52607D847}">
      <dsp:nvSpPr>
        <dsp:cNvPr id="0" name=""/>
        <dsp:cNvSpPr/>
      </dsp:nvSpPr>
      <dsp:spPr>
        <a:xfrm>
          <a:off x="3315808" y="2987957"/>
          <a:ext cx="1177846" cy="1177846"/>
        </a:xfrm>
        <a:prstGeom prst="ellipse">
          <a:avLst/>
        </a:prstGeom>
        <a:solidFill>
          <a:schemeClr val="accent5">
            <a:hueOff val="-4966938"/>
            <a:satOff val="19906"/>
            <a:lumOff val="4314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100" b="0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Employee autonomy</a:t>
          </a: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3488300" y="3160449"/>
        <a:ext cx="832862" cy="832862"/>
      </dsp:txXfrm>
    </dsp:sp>
    <dsp:sp modelId="{8DD883E7-14F5-4350-9143-F33A2AA43666}">
      <dsp:nvSpPr>
        <dsp:cNvPr id="0" name=""/>
        <dsp:cNvSpPr/>
      </dsp:nvSpPr>
      <dsp:spPr>
        <a:xfrm rot="7560000">
          <a:off x="2328424" y="2703266"/>
          <a:ext cx="250511" cy="4004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7450407"/>
            <a:satOff val="29858"/>
            <a:lumOff val="6471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 rot="10800000">
        <a:off x="2388087" y="2752959"/>
        <a:ext cx="175358" cy="240281"/>
      </dsp:txXfrm>
    </dsp:sp>
    <dsp:sp modelId="{3AFE3F25-8696-43A8-BAF2-1EA49E2DF903}">
      <dsp:nvSpPr>
        <dsp:cNvPr id="0" name=""/>
        <dsp:cNvSpPr/>
      </dsp:nvSpPr>
      <dsp:spPr>
        <a:xfrm>
          <a:off x="1375517" y="2987957"/>
          <a:ext cx="1177846" cy="1177846"/>
        </a:xfrm>
        <a:prstGeom prst="ellipse">
          <a:avLst/>
        </a:prstGeom>
        <a:solidFill>
          <a:schemeClr val="accent5">
            <a:hueOff val="-7450407"/>
            <a:satOff val="29858"/>
            <a:lumOff val="6471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100" b="0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Agile project teams</a:t>
          </a: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1548009" y="3160449"/>
        <a:ext cx="832862" cy="832862"/>
      </dsp:txXfrm>
    </dsp:sp>
    <dsp:sp modelId="{DEEAC619-504B-4BD6-83F8-46E00301797E}">
      <dsp:nvSpPr>
        <dsp:cNvPr id="0" name=""/>
        <dsp:cNvSpPr/>
      </dsp:nvSpPr>
      <dsp:spPr>
        <a:xfrm rot="11880000">
          <a:off x="2031209" y="1788529"/>
          <a:ext cx="250511" cy="400467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9933876"/>
            <a:satOff val="39811"/>
            <a:lumOff val="862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 rot="10800000">
        <a:off x="2104523" y="1880234"/>
        <a:ext cx="175358" cy="240281"/>
      </dsp:txXfrm>
    </dsp:sp>
    <dsp:sp modelId="{02AB3074-72CA-4046-8FD1-5DD1FABBD054}">
      <dsp:nvSpPr>
        <dsp:cNvPr id="0" name=""/>
        <dsp:cNvSpPr/>
      </dsp:nvSpPr>
      <dsp:spPr>
        <a:xfrm>
          <a:off x="775934" y="1142631"/>
          <a:ext cx="1177846" cy="1177846"/>
        </a:xfrm>
        <a:prstGeom prst="ellipse">
          <a:avLst/>
        </a:prstGeom>
        <a:solidFill>
          <a:schemeClr val="accent5">
            <a:hueOff val="-9933876"/>
            <a:satOff val="39811"/>
            <a:lumOff val="8628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100" b="0" kern="1200">
              <a:solidFill>
                <a:sysClr val="windowText" lastClr="000000"/>
              </a:solidFill>
              <a:latin typeface="Arial" pitchFamily="34" charset="0"/>
              <a:cs typeface="Arial" pitchFamily="34" charset="0"/>
            </a:rPr>
            <a:t>Digital collaboration technologies</a:t>
          </a:r>
          <a:endParaRPr lang="en-US" sz="1100" b="0" kern="1200">
            <a:solidFill>
              <a:sysClr val="windowText" lastClr="000000"/>
            </a:solidFill>
            <a:latin typeface="Arial" pitchFamily="34" charset="0"/>
            <a:cs typeface="Arial" pitchFamily="34" charset="0"/>
          </a:endParaRPr>
        </a:p>
      </dsp:txBody>
      <dsp:txXfrm>
        <a:off x="948426" y="1315123"/>
        <a:ext cx="832862" cy="83286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B49FD6-ABA5-425A-878E-E87C7CF0F9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21378</TotalTime>
  <Pages>21</Pages>
  <Words>5185</Words>
  <Characters>29560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shivamyadav91227@outlook.com</cp:lastModifiedBy>
  <cp:revision>673</cp:revision>
  <dcterms:created xsi:type="dcterms:W3CDTF">2026-06-10T07:35:00Z</dcterms:created>
  <dcterms:modified xsi:type="dcterms:W3CDTF">2026-10-14T13:55:00Z</dcterms:modified>
</cp:coreProperties>
</file>