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A73526" w14:textId="51E35AD1" w:rsidR="00BB0592" w:rsidRDefault="00280C8B" w:rsidP="00BB0592">
      <w:r>
        <w:rPr>
          <w:noProof/>
        </w:rPr>
        <w:drawing>
          <wp:inline distT="0" distB="0" distL="0" distR="0" wp14:anchorId="1A1FD381" wp14:editId="34FEF629">
            <wp:extent cx="5731510" cy="1227455"/>
            <wp:effectExtent l="0" t="0" r="2540" b="0"/>
            <wp:docPr id="18" name="Picture 18" descr="SU header Waves"/>
            <wp:cNvGraphicFramePr/>
            <a:graphic xmlns:a="http://schemas.openxmlformats.org/drawingml/2006/main">
              <a:graphicData uri="http://schemas.openxmlformats.org/drawingml/2006/picture">
                <pic:pic xmlns:pic="http://schemas.openxmlformats.org/drawingml/2006/picture">
                  <pic:nvPicPr>
                    <pic:cNvPr id="18" name="Picture 18" descr="SU header Waves"/>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227455"/>
                    </a:xfrm>
                    <a:prstGeom prst="rect">
                      <a:avLst/>
                    </a:prstGeom>
                    <a:noFill/>
                  </pic:spPr>
                </pic:pic>
              </a:graphicData>
            </a:graphic>
          </wp:inline>
        </w:drawing>
      </w:r>
    </w:p>
    <w:p w14:paraId="582AA349" w14:textId="77777777" w:rsidR="004802A3" w:rsidRDefault="004802A3" w:rsidP="004802A3">
      <w:pPr>
        <w:pStyle w:val="NoSpacing"/>
        <w:rPr>
          <w:b/>
          <w:sz w:val="28"/>
          <w:szCs w:val="28"/>
        </w:rPr>
      </w:pPr>
    </w:p>
    <w:p w14:paraId="668F2BD5" w14:textId="3B33B053" w:rsidR="004802A3" w:rsidRPr="00643861" w:rsidRDefault="004802A3" w:rsidP="00702141">
      <w:pPr>
        <w:pStyle w:val="NoSpacing"/>
        <w:ind w:left="720"/>
        <w:rPr>
          <w:b/>
          <w:sz w:val="28"/>
          <w:szCs w:val="28"/>
        </w:rPr>
      </w:pPr>
      <w:proofErr w:type="gramStart"/>
      <w:r w:rsidRPr="00643861">
        <w:rPr>
          <w:b/>
          <w:sz w:val="28"/>
          <w:szCs w:val="28"/>
        </w:rPr>
        <w:t>Title :</w:t>
      </w:r>
      <w:proofErr w:type="gramEnd"/>
      <w:r w:rsidRPr="00643861">
        <w:rPr>
          <w:b/>
          <w:sz w:val="28"/>
          <w:szCs w:val="28"/>
        </w:rPr>
        <w:t xml:space="preserve"> </w:t>
      </w:r>
      <w:r w:rsidR="00643861" w:rsidRPr="00643861">
        <w:rPr>
          <w:b/>
          <w:sz w:val="28"/>
          <w:szCs w:val="28"/>
        </w:rPr>
        <w:t>S</w:t>
      </w:r>
      <w:r w:rsidR="007F5538" w:rsidRPr="00643861">
        <w:rPr>
          <w:b/>
          <w:sz w:val="28"/>
          <w:szCs w:val="28"/>
        </w:rPr>
        <w:t>ignificant factors influenc</w:t>
      </w:r>
      <w:r w:rsidR="00643861">
        <w:rPr>
          <w:b/>
          <w:sz w:val="28"/>
          <w:szCs w:val="28"/>
        </w:rPr>
        <w:t xml:space="preserve">ing </w:t>
      </w:r>
      <w:r w:rsidR="007F5538" w:rsidRPr="00643861">
        <w:rPr>
          <w:b/>
          <w:sz w:val="28"/>
          <w:szCs w:val="28"/>
        </w:rPr>
        <w:t xml:space="preserve">Employee Relations within </w:t>
      </w:r>
      <w:r w:rsidR="00F017BD">
        <w:rPr>
          <w:b/>
          <w:sz w:val="28"/>
          <w:szCs w:val="28"/>
        </w:rPr>
        <w:t>Swansea University</w:t>
      </w:r>
    </w:p>
    <w:p w14:paraId="1D917D19" w14:textId="77777777" w:rsidR="004802A3" w:rsidRPr="00643861" w:rsidRDefault="004802A3" w:rsidP="00643861">
      <w:pPr>
        <w:spacing w:before="100" w:beforeAutospacing="1" w:after="100" w:afterAutospacing="1" w:line="240" w:lineRule="auto"/>
        <w:ind w:firstLine="720"/>
        <w:rPr>
          <w:rFonts w:eastAsia="Times New Roman" w:cs="Times New Roman"/>
          <w:b/>
          <w:color w:val="000000"/>
          <w:sz w:val="28"/>
          <w:szCs w:val="28"/>
          <w:lang w:eastAsia="en-GB"/>
        </w:rPr>
      </w:pPr>
      <w:r w:rsidRPr="00643861">
        <w:rPr>
          <w:rFonts w:eastAsia="Times New Roman" w:cs="Times New Roman"/>
          <w:b/>
          <w:color w:val="000000"/>
          <w:sz w:val="28"/>
          <w:szCs w:val="28"/>
          <w:lang w:eastAsia="en-GB"/>
        </w:rPr>
        <w:t>Student Name: Emma Donovan</w:t>
      </w:r>
    </w:p>
    <w:p w14:paraId="7178DF14" w14:textId="5531C3B0" w:rsidR="004802A3" w:rsidRPr="00643861" w:rsidRDefault="004802A3" w:rsidP="00643861">
      <w:pPr>
        <w:spacing w:before="100" w:beforeAutospacing="1" w:after="100" w:afterAutospacing="1" w:line="240" w:lineRule="auto"/>
        <w:ind w:firstLine="720"/>
        <w:rPr>
          <w:rFonts w:eastAsia="Times New Roman" w:cs="Times New Roman"/>
          <w:b/>
          <w:color w:val="000000"/>
          <w:sz w:val="28"/>
          <w:szCs w:val="28"/>
          <w:lang w:eastAsia="en-GB"/>
        </w:rPr>
      </w:pPr>
      <w:r w:rsidRPr="00643861">
        <w:rPr>
          <w:rFonts w:eastAsia="Times New Roman" w:cs="Times New Roman"/>
          <w:b/>
          <w:color w:val="000000"/>
          <w:sz w:val="28"/>
          <w:szCs w:val="28"/>
          <w:lang w:eastAsia="en-GB"/>
        </w:rPr>
        <w:t>Student Number: 1707196</w:t>
      </w:r>
    </w:p>
    <w:p w14:paraId="712D19FD" w14:textId="550F9EA3" w:rsidR="007F5538" w:rsidRPr="00643861" w:rsidRDefault="007F5538" w:rsidP="00643861">
      <w:pPr>
        <w:spacing w:before="100" w:beforeAutospacing="1" w:after="100" w:afterAutospacing="1" w:line="240" w:lineRule="auto"/>
        <w:ind w:firstLine="720"/>
        <w:rPr>
          <w:rFonts w:eastAsia="Times New Roman" w:cs="Times New Roman"/>
          <w:b/>
          <w:color w:val="000000"/>
          <w:sz w:val="28"/>
          <w:szCs w:val="28"/>
          <w:lang w:eastAsia="en-GB"/>
        </w:rPr>
      </w:pPr>
      <w:r w:rsidRPr="00ED3537">
        <w:rPr>
          <w:rFonts w:eastAsia="Times New Roman" w:cs="Times New Roman"/>
          <w:b/>
          <w:color w:val="000000"/>
          <w:sz w:val="28"/>
          <w:szCs w:val="28"/>
          <w:lang w:eastAsia="en-GB"/>
        </w:rPr>
        <w:t>Module:</w:t>
      </w:r>
      <w:r w:rsidR="00A578EE" w:rsidRPr="00ED3537">
        <w:rPr>
          <w:rFonts w:eastAsia="Times New Roman" w:cs="Times New Roman"/>
          <w:b/>
          <w:sz w:val="28"/>
          <w:szCs w:val="28"/>
          <w:lang w:eastAsia="en-GB"/>
        </w:rPr>
        <w:t xml:space="preserve"> </w:t>
      </w:r>
      <w:r w:rsidR="00F11B12" w:rsidRPr="00F11B12">
        <w:rPr>
          <w:rFonts w:eastAsia="Times New Roman" w:cs="Times New Roman"/>
          <w:b/>
          <w:sz w:val="28"/>
          <w:szCs w:val="28"/>
          <w:lang w:eastAsia="en-GB"/>
        </w:rPr>
        <w:t>BMHR7009</w:t>
      </w:r>
    </w:p>
    <w:p w14:paraId="4512E88B" w14:textId="3282AD5C" w:rsidR="004802A3" w:rsidRPr="00643861" w:rsidRDefault="004802A3" w:rsidP="00643861">
      <w:pPr>
        <w:spacing w:before="100" w:beforeAutospacing="1" w:after="100" w:afterAutospacing="1" w:line="240" w:lineRule="auto"/>
        <w:ind w:firstLine="720"/>
        <w:rPr>
          <w:rFonts w:eastAsia="Times New Roman" w:cs="Times New Roman"/>
          <w:b/>
          <w:color w:val="000000"/>
          <w:sz w:val="28"/>
          <w:szCs w:val="28"/>
          <w:lang w:eastAsia="en-GB"/>
        </w:rPr>
      </w:pPr>
      <w:r w:rsidRPr="00643861">
        <w:rPr>
          <w:rFonts w:eastAsia="Times New Roman" w:cs="Times New Roman"/>
          <w:b/>
          <w:color w:val="000000"/>
          <w:sz w:val="28"/>
          <w:szCs w:val="28"/>
          <w:lang w:eastAsia="en-GB"/>
        </w:rPr>
        <w:t xml:space="preserve">Supervisor: </w:t>
      </w:r>
      <w:r w:rsidR="00F11B12">
        <w:rPr>
          <w:rFonts w:eastAsia="Times New Roman" w:cs="Times New Roman"/>
          <w:b/>
          <w:color w:val="000000"/>
          <w:sz w:val="28"/>
          <w:szCs w:val="28"/>
          <w:lang w:eastAsia="en-GB"/>
        </w:rPr>
        <w:t>Debbie Rees</w:t>
      </w:r>
    </w:p>
    <w:p w14:paraId="27F19E25" w14:textId="1CCA6DB4" w:rsidR="007F3BB0" w:rsidRPr="00643861" w:rsidRDefault="004802A3" w:rsidP="00643861">
      <w:pPr>
        <w:spacing w:before="100" w:beforeAutospacing="1" w:after="100" w:afterAutospacing="1" w:line="240" w:lineRule="auto"/>
        <w:ind w:firstLine="720"/>
        <w:rPr>
          <w:rFonts w:eastAsia="Times New Roman" w:cs="Times New Roman"/>
          <w:b/>
          <w:color w:val="000000"/>
          <w:sz w:val="28"/>
          <w:szCs w:val="28"/>
          <w:lang w:eastAsia="en-GB"/>
        </w:rPr>
      </w:pPr>
      <w:r w:rsidRPr="00643861">
        <w:rPr>
          <w:rFonts w:eastAsia="Times New Roman" w:cs="Times New Roman"/>
          <w:b/>
          <w:color w:val="000000"/>
          <w:sz w:val="28"/>
          <w:szCs w:val="28"/>
          <w:lang w:eastAsia="en-GB"/>
        </w:rPr>
        <w:t xml:space="preserve">Date: </w:t>
      </w:r>
      <w:r w:rsidR="00D63261">
        <w:rPr>
          <w:rFonts w:eastAsia="Times New Roman" w:cs="Times New Roman"/>
          <w:b/>
          <w:color w:val="000000"/>
          <w:sz w:val="28"/>
          <w:szCs w:val="28"/>
          <w:lang w:eastAsia="en-GB"/>
        </w:rPr>
        <w:t>20/03/2021</w:t>
      </w:r>
    </w:p>
    <w:p w14:paraId="4ADA8971" w14:textId="77777777" w:rsidR="007F3BB0" w:rsidRDefault="007F3BB0" w:rsidP="006A6ACA">
      <w:pPr>
        <w:jc w:val="both"/>
        <w:rPr>
          <w:b/>
          <w:sz w:val="24"/>
          <w:szCs w:val="24"/>
        </w:rPr>
      </w:pPr>
    </w:p>
    <w:p w14:paraId="728C7F9F" w14:textId="77777777" w:rsidR="007C6BE8" w:rsidRDefault="007C6BE8" w:rsidP="006A6ACA">
      <w:pPr>
        <w:jc w:val="both"/>
        <w:rPr>
          <w:b/>
          <w:sz w:val="24"/>
          <w:szCs w:val="24"/>
        </w:rPr>
      </w:pPr>
      <w:bookmarkStart w:id="0" w:name="_Hlk66724615"/>
    </w:p>
    <w:p w14:paraId="6B7E5C88" w14:textId="69B0B2B5" w:rsidR="000B15D3" w:rsidRDefault="000B15D3" w:rsidP="006A6ACA">
      <w:pPr>
        <w:jc w:val="both"/>
        <w:rPr>
          <w:b/>
          <w:sz w:val="24"/>
          <w:szCs w:val="24"/>
        </w:rPr>
      </w:pPr>
    </w:p>
    <w:p w14:paraId="3AC4B9C6" w14:textId="2817A99D" w:rsidR="000B15D3" w:rsidRDefault="000B15D3" w:rsidP="006A6ACA">
      <w:pPr>
        <w:jc w:val="both"/>
        <w:rPr>
          <w:b/>
          <w:sz w:val="24"/>
          <w:szCs w:val="24"/>
        </w:rPr>
      </w:pPr>
    </w:p>
    <w:p w14:paraId="2ED2A6DB" w14:textId="6257E996" w:rsidR="000B15D3" w:rsidRDefault="000B15D3" w:rsidP="006A6ACA">
      <w:pPr>
        <w:jc w:val="both"/>
        <w:rPr>
          <w:b/>
          <w:sz w:val="24"/>
          <w:szCs w:val="24"/>
        </w:rPr>
      </w:pPr>
    </w:p>
    <w:p w14:paraId="61A90B03" w14:textId="2D186508" w:rsidR="000B15D3" w:rsidRDefault="000B15D3" w:rsidP="006A6ACA">
      <w:pPr>
        <w:jc w:val="both"/>
        <w:rPr>
          <w:b/>
          <w:sz w:val="24"/>
          <w:szCs w:val="24"/>
        </w:rPr>
      </w:pPr>
    </w:p>
    <w:p w14:paraId="1BE8AFD0" w14:textId="77777777" w:rsidR="000B15D3" w:rsidRDefault="000B15D3" w:rsidP="006A6ACA">
      <w:pPr>
        <w:jc w:val="both"/>
        <w:rPr>
          <w:b/>
          <w:sz w:val="24"/>
          <w:szCs w:val="24"/>
        </w:rPr>
      </w:pPr>
    </w:p>
    <w:bookmarkEnd w:id="0"/>
    <w:p w14:paraId="58FF900F" w14:textId="77777777" w:rsidR="007F3BB0" w:rsidRDefault="007F3BB0" w:rsidP="006A6ACA">
      <w:pPr>
        <w:jc w:val="both"/>
        <w:rPr>
          <w:b/>
          <w:sz w:val="24"/>
          <w:szCs w:val="24"/>
        </w:rPr>
      </w:pPr>
    </w:p>
    <w:p w14:paraId="2CAF1D22" w14:textId="77777777" w:rsidR="007F3BB0" w:rsidRDefault="007F3BB0" w:rsidP="006A6ACA">
      <w:pPr>
        <w:jc w:val="both"/>
        <w:rPr>
          <w:b/>
          <w:sz w:val="24"/>
          <w:szCs w:val="24"/>
        </w:rPr>
      </w:pPr>
    </w:p>
    <w:p w14:paraId="17A8E3CD" w14:textId="5C49C1F5" w:rsidR="007F3BB0" w:rsidRDefault="00E57BEB" w:rsidP="006A6ACA">
      <w:pPr>
        <w:jc w:val="both"/>
        <w:rPr>
          <w:b/>
          <w:sz w:val="24"/>
          <w:szCs w:val="24"/>
        </w:rPr>
      </w:pPr>
      <w:r>
        <w:rPr>
          <w:b/>
          <w:sz w:val="24"/>
          <w:szCs w:val="24"/>
        </w:rPr>
        <w:t>2</w:t>
      </w:r>
    </w:p>
    <w:p w14:paraId="14A2C2D1" w14:textId="431888EB" w:rsidR="00E57BEB" w:rsidRDefault="00E57BEB" w:rsidP="006A6ACA">
      <w:pPr>
        <w:jc w:val="both"/>
        <w:rPr>
          <w:b/>
          <w:sz w:val="24"/>
          <w:szCs w:val="24"/>
        </w:rPr>
      </w:pPr>
    </w:p>
    <w:p w14:paraId="1F4973AB" w14:textId="77777777" w:rsidR="00E57BEB" w:rsidRDefault="00E57BEB" w:rsidP="006A6ACA">
      <w:pPr>
        <w:jc w:val="both"/>
        <w:rPr>
          <w:b/>
          <w:sz w:val="24"/>
          <w:szCs w:val="24"/>
        </w:rPr>
      </w:pPr>
    </w:p>
    <w:p w14:paraId="0BE4F7A2" w14:textId="77777777" w:rsidR="007F3BB0" w:rsidRDefault="007F3BB0" w:rsidP="006A6ACA">
      <w:pPr>
        <w:jc w:val="both"/>
        <w:rPr>
          <w:b/>
          <w:sz w:val="24"/>
          <w:szCs w:val="24"/>
        </w:rPr>
      </w:pPr>
    </w:p>
    <w:p w14:paraId="5B42D1C9" w14:textId="2D76EA35" w:rsidR="007F5538" w:rsidRDefault="007F5538" w:rsidP="006A6ACA">
      <w:pPr>
        <w:jc w:val="both"/>
        <w:rPr>
          <w:b/>
          <w:sz w:val="24"/>
          <w:szCs w:val="24"/>
        </w:rPr>
      </w:pPr>
    </w:p>
    <w:sdt>
      <w:sdtPr>
        <w:rPr>
          <w:rFonts w:asciiTheme="minorHAnsi" w:eastAsiaTheme="minorHAnsi" w:hAnsiTheme="minorHAnsi" w:cstheme="minorBidi"/>
          <w:color w:val="auto"/>
          <w:sz w:val="22"/>
          <w:szCs w:val="22"/>
          <w:lang w:val="en-GB"/>
        </w:rPr>
        <w:id w:val="-685131204"/>
        <w:docPartObj>
          <w:docPartGallery w:val="Table of Contents"/>
          <w:docPartUnique/>
        </w:docPartObj>
      </w:sdtPr>
      <w:sdtEndPr>
        <w:rPr>
          <w:b/>
          <w:bCs/>
          <w:noProof/>
        </w:rPr>
      </w:sdtEndPr>
      <w:sdtContent>
        <w:p w14:paraId="1054A16B" w14:textId="08BA3BD1" w:rsidR="005F3814" w:rsidRDefault="005F3814">
          <w:pPr>
            <w:pStyle w:val="TOCHeading"/>
          </w:pPr>
          <w:r>
            <w:t>Contents</w:t>
          </w:r>
        </w:p>
        <w:p w14:paraId="1876FC45" w14:textId="77777777" w:rsidR="005F3814" w:rsidRDefault="005F3814">
          <w:pPr>
            <w:pStyle w:val="TOC1"/>
            <w:tabs>
              <w:tab w:val="right" w:leader="dot" w:pos="9016"/>
            </w:tabs>
          </w:pPr>
        </w:p>
        <w:p w14:paraId="4E556297" w14:textId="43674998" w:rsidR="00FB1DFA" w:rsidRDefault="005F381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7172480" w:history="1">
            <w:r w:rsidR="00FB1DFA" w:rsidRPr="00617745">
              <w:rPr>
                <w:rStyle w:val="Hyperlink"/>
                <w:noProof/>
              </w:rPr>
              <w:t>Executive Summary</w:t>
            </w:r>
            <w:r w:rsidR="00FB1DFA">
              <w:rPr>
                <w:noProof/>
                <w:webHidden/>
              </w:rPr>
              <w:tab/>
            </w:r>
            <w:r w:rsidR="00FB1DFA">
              <w:rPr>
                <w:noProof/>
                <w:webHidden/>
              </w:rPr>
              <w:fldChar w:fldCharType="begin"/>
            </w:r>
            <w:r w:rsidR="00FB1DFA">
              <w:rPr>
                <w:noProof/>
                <w:webHidden/>
              </w:rPr>
              <w:instrText xml:space="preserve"> PAGEREF _Toc67172480 \h </w:instrText>
            </w:r>
            <w:r w:rsidR="00FB1DFA">
              <w:rPr>
                <w:noProof/>
                <w:webHidden/>
              </w:rPr>
            </w:r>
            <w:r w:rsidR="00FB1DFA">
              <w:rPr>
                <w:noProof/>
                <w:webHidden/>
              </w:rPr>
              <w:fldChar w:fldCharType="separate"/>
            </w:r>
            <w:r w:rsidR="00FB1DFA">
              <w:rPr>
                <w:noProof/>
                <w:webHidden/>
              </w:rPr>
              <w:t>3</w:t>
            </w:r>
            <w:r w:rsidR="00FB1DFA">
              <w:rPr>
                <w:noProof/>
                <w:webHidden/>
              </w:rPr>
              <w:fldChar w:fldCharType="end"/>
            </w:r>
          </w:hyperlink>
        </w:p>
        <w:p w14:paraId="3CB407BC" w14:textId="12C8FFB8" w:rsidR="00FB1DFA" w:rsidRDefault="00FB1DFA">
          <w:pPr>
            <w:pStyle w:val="TOC1"/>
            <w:tabs>
              <w:tab w:val="right" w:leader="dot" w:pos="9016"/>
            </w:tabs>
            <w:rPr>
              <w:rFonts w:eastAsiaTheme="minorEastAsia"/>
              <w:noProof/>
              <w:lang w:eastAsia="en-GB"/>
            </w:rPr>
          </w:pPr>
          <w:hyperlink w:anchor="_Toc67172481" w:history="1">
            <w:r w:rsidRPr="00617745">
              <w:rPr>
                <w:rStyle w:val="Hyperlink"/>
                <w:noProof/>
              </w:rPr>
              <w:t>Introduction</w:t>
            </w:r>
            <w:r>
              <w:rPr>
                <w:noProof/>
                <w:webHidden/>
              </w:rPr>
              <w:tab/>
            </w:r>
            <w:r>
              <w:rPr>
                <w:noProof/>
                <w:webHidden/>
              </w:rPr>
              <w:fldChar w:fldCharType="begin"/>
            </w:r>
            <w:r>
              <w:rPr>
                <w:noProof/>
                <w:webHidden/>
              </w:rPr>
              <w:instrText xml:space="preserve"> PAGEREF _Toc67172481 \h </w:instrText>
            </w:r>
            <w:r>
              <w:rPr>
                <w:noProof/>
                <w:webHidden/>
              </w:rPr>
            </w:r>
            <w:r>
              <w:rPr>
                <w:noProof/>
                <w:webHidden/>
              </w:rPr>
              <w:fldChar w:fldCharType="separate"/>
            </w:r>
            <w:r>
              <w:rPr>
                <w:noProof/>
                <w:webHidden/>
              </w:rPr>
              <w:t>3</w:t>
            </w:r>
            <w:r>
              <w:rPr>
                <w:noProof/>
                <w:webHidden/>
              </w:rPr>
              <w:fldChar w:fldCharType="end"/>
            </w:r>
          </w:hyperlink>
        </w:p>
        <w:p w14:paraId="619978B5" w14:textId="304F8FA3" w:rsidR="00FB1DFA" w:rsidRDefault="00FB1DFA">
          <w:pPr>
            <w:pStyle w:val="TOC1"/>
            <w:tabs>
              <w:tab w:val="right" w:leader="dot" w:pos="9016"/>
            </w:tabs>
            <w:rPr>
              <w:rFonts w:eastAsiaTheme="minorEastAsia"/>
              <w:noProof/>
              <w:lang w:eastAsia="en-GB"/>
            </w:rPr>
          </w:pPr>
          <w:hyperlink w:anchor="_Toc67172482" w:history="1">
            <w:r w:rsidRPr="00617745">
              <w:rPr>
                <w:rStyle w:val="Hyperlink"/>
                <w:noProof/>
              </w:rPr>
              <w:t>Literature Review</w:t>
            </w:r>
            <w:r>
              <w:rPr>
                <w:noProof/>
                <w:webHidden/>
              </w:rPr>
              <w:tab/>
            </w:r>
            <w:r>
              <w:rPr>
                <w:noProof/>
                <w:webHidden/>
              </w:rPr>
              <w:fldChar w:fldCharType="begin"/>
            </w:r>
            <w:r>
              <w:rPr>
                <w:noProof/>
                <w:webHidden/>
              </w:rPr>
              <w:instrText xml:space="preserve"> PAGEREF _Toc67172482 \h </w:instrText>
            </w:r>
            <w:r>
              <w:rPr>
                <w:noProof/>
                <w:webHidden/>
              </w:rPr>
            </w:r>
            <w:r>
              <w:rPr>
                <w:noProof/>
                <w:webHidden/>
              </w:rPr>
              <w:fldChar w:fldCharType="separate"/>
            </w:r>
            <w:r>
              <w:rPr>
                <w:noProof/>
                <w:webHidden/>
              </w:rPr>
              <w:t>4</w:t>
            </w:r>
            <w:r>
              <w:rPr>
                <w:noProof/>
                <w:webHidden/>
              </w:rPr>
              <w:fldChar w:fldCharType="end"/>
            </w:r>
          </w:hyperlink>
        </w:p>
        <w:p w14:paraId="57B8A78C" w14:textId="1FA77B38" w:rsidR="00FB1DFA" w:rsidRDefault="00FB1DFA">
          <w:pPr>
            <w:pStyle w:val="TOC2"/>
            <w:tabs>
              <w:tab w:val="right" w:leader="dot" w:pos="9016"/>
            </w:tabs>
            <w:rPr>
              <w:rFonts w:eastAsiaTheme="minorEastAsia"/>
              <w:noProof/>
              <w:lang w:eastAsia="en-GB"/>
            </w:rPr>
          </w:pPr>
          <w:hyperlink w:anchor="_Toc67172483" w:history="1">
            <w:r w:rsidRPr="00617745">
              <w:rPr>
                <w:rStyle w:val="Hyperlink"/>
                <w:noProof/>
              </w:rPr>
              <w:t>The Role of Employee Relations</w:t>
            </w:r>
            <w:r>
              <w:rPr>
                <w:noProof/>
                <w:webHidden/>
              </w:rPr>
              <w:tab/>
            </w:r>
            <w:r>
              <w:rPr>
                <w:noProof/>
                <w:webHidden/>
              </w:rPr>
              <w:fldChar w:fldCharType="begin"/>
            </w:r>
            <w:r>
              <w:rPr>
                <w:noProof/>
                <w:webHidden/>
              </w:rPr>
              <w:instrText xml:space="preserve"> PAGEREF _Toc67172483 \h </w:instrText>
            </w:r>
            <w:r>
              <w:rPr>
                <w:noProof/>
                <w:webHidden/>
              </w:rPr>
            </w:r>
            <w:r>
              <w:rPr>
                <w:noProof/>
                <w:webHidden/>
              </w:rPr>
              <w:fldChar w:fldCharType="separate"/>
            </w:r>
            <w:r>
              <w:rPr>
                <w:noProof/>
                <w:webHidden/>
              </w:rPr>
              <w:t>4</w:t>
            </w:r>
            <w:r>
              <w:rPr>
                <w:noProof/>
                <w:webHidden/>
              </w:rPr>
              <w:fldChar w:fldCharType="end"/>
            </w:r>
          </w:hyperlink>
        </w:p>
        <w:p w14:paraId="62007FFF" w14:textId="0562C689" w:rsidR="00FB1DFA" w:rsidRDefault="00FB1DFA">
          <w:pPr>
            <w:pStyle w:val="TOC2"/>
            <w:tabs>
              <w:tab w:val="right" w:leader="dot" w:pos="9016"/>
            </w:tabs>
            <w:rPr>
              <w:rFonts w:eastAsiaTheme="minorEastAsia"/>
              <w:noProof/>
              <w:lang w:eastAsia="en-GB"/>
            </w:rPr>
          </w:pPr>
          <w:hyperlink w:anchor="_Toc67172484" w:history="1">
            <w:r w:rsidRPr="00617745">
              <w:rPr>
                <w:rStyle w:val="Hyperlink"/>
                <w:noProof/>
              </w:rPr>
              <w:t>Organisational Values</w:t>
            </w:r>
            <w:r>
              <w:rPr>
                <w:noProof/>
                <w:webHidden/>
              </w:rPr>
              <w:tab/>
            </w:r>
            <w:r>
              <w:rPr>
                <w:noProof/>
                <w:webHidden/>
              </w:rPr>
              <w:fldChar w:fldCharType="begin"/>
            </w:r>
            <w:r>
              <w:rPr>
                <w:noProof/>
                <w:webHidden/>
              </w:rPr>
              <w:instrText xml:space="preserve"> PAGEREF _Toc67172484 \h </w:instrText>
            </w:r>
            <w:r>
              <w:rPr>
                <w:noProof/>
                <w:webHidden/>
              </w:rPr>
            </w:r>
            <w:r>
              <w:rPr>
                <w:noProof/>
                <w:webHidden/>
              </w:rPr>
              <w:fldChar w:fldCharType="separate"/>
            </w:r>
            <w:r>
              <w:rPr>
                <w:noProof/>
                <w:webHidden/>
              </w:rPr>
              <w:t>4</w:t>
            </w:r>
            <w:r>
              <w:rPr>
                <w:noProof/>
                <w:webHidden/>
              </w:rPr>
              <w:fldChar w:fldCharType="end"/>
            </w:r>
          </w:hyperlink>
        </w:p>
        <w:p w14:paraId="483B472F" w14:textId="2E387DC0" w:rsidR="00FB1DFA" w:rsidRDefault="00FB1DFA">
          <w:pPr>
            <w:pStyle w:val="TOC2"/>
            <w:tabs>
              <w:tab w:val="right" w:leader="dot" w:pos="9016"/>
            </w:tabs>
            <w:rPr>
              <w:rFonts w:eastAsiaTheme="minorEastAsia"/>
              <w:noProof/>
              <w:lang w:eastAsia="en-GB"/>
            </w:rPr>
          </w:pPr>
          <w:hyperlink w:anchor="_Toc67172485" w:history="1">
            <w:r w:rsidRPr="00617745">
              <w:rPr>
                <w:rStyle w:val="Hyperlink"/>
                <w:noProof/>
              </w:rPr>
              <w:t>Employee Engagement in Higher Education</w:t>
            </w:r>
            <w:r>
              <w:rPr>
                <w:noProof/>
                <w:webHidden/>
              </w:rPr>
              <w:tab/>
            </w:r>
            <w:r>
              <w:rPr>
                <w:noProof/>
                <w:webHidden/>
              </w:rPr>
              <w:fldChar w:fldCharType="begin"/>
            </w:r>
            <w:r>
              <w:rPr>
                <w:noProof/>
                <w:webHidden/>
              </w:rPr>
              <w:instrText xml:space="preserve"> PAGEREF _Toc67172485 \h </w:instrText>
            </w:r>
            <w:r>
              <w:rPr>
                <w:noProof/>
                <w:webHidden/>
              </w:rPr>
            </w:r>
            <w:r>
              <w:rPr>
                <w:noProof/>
                <w:webHidden/>
              </w:rPr>
              <w:fldChar w:fldCharType="separate"/>
            </w:r>
            <w:r>
              <w:rPr>
                <w:noProof/>
                <w:webHidden/>
              </w:rPr>
              <w:t>5</w:t>
            </w:r>
            <w:r>
              <w:rPr>
                <w:noProof/>
                <w:webHidden/>
              </w:rPr>
              <w:fldChar w:fldCharType="end"/>
            </w:r>
          </w:hyperlink>
        </w:p>
        <w:p w14:paraId="25269EFB" w14:textId="5A715BC4" w:rsidR="00FB1DFA" w:rsidRDefault="00FB1DFA">
          <w:pPr>
            <w:pStyle w:val="TOC2"/>
            <w:tabs>
              <w:tab w:val="right" w:leader="dot" w:pos="9016"/>
            </w:tabs>
            <w:rPr>
              <w:rFonts w:eastAsiaTheme="minorEastAsia"/>
              <w:noProof/>
              <w:lang w:eastAsia="en-GB"/>
            </w:rPr>
          </w:pPr>
          <w:hyperlink w:anchor="_Toc67172486" w:history="1">
            <w:r w:rsidRPr="00617745">
              <w:rPr>
                <w:rStyle w:val="Hyperlink"/>
                <w:noProof/>
              </w:rPr>
              <w:t>Motivation- hygiene Theory</w:t>
            </w:r>
            <w:r>
              <w:rPr>
                <w:noProof/>
                <w:webHidden/>
              </w:rPr>
              <w:tab/>
            </w:r>
            <w:r>
              <w:rPr>
                <w:noProof/>
                <w:webHidden/>
              </w:rPr>
              <w:fldChar w:fldCharType="begin"/>
            </w:r>
            <w:r>
              <w:rPr>
                <w:noProof/>
                <w:webHidden/>
              </w:rPr>
              <w:instrText xml:space="preserve"> PAGEREF _Toc67172486 \h </w:instrText>
            </w:r>
            <w:r>
              <w:rPr>
                <w:noProof/>
                <w:webHidden/>
              </w:rPr>
            </w:r>
            <w:r>
              <w:rPr>
                <w:noProof/>
                <w:webHidden/>
              </w:rPr>
              <w:fldChar w:fldCharType="separate"/>
            </w:r>
            <w:r>
              <w:rPr>
                <w:noProof/>
                <w:webHidden/>
              </w:rPr>
              <w:t>6</w:t>
            </w:r>
            <w:r>
              <w:rPr>
                <w:noProof/>
                <w:webHidden/>
              </w:rPr>
              <w:fldChar w:fldCharType="end"/>
            </w:r>
          </w:hyperlink>
        </w:p>
        <w:p w14:paraId="55ADD2E8" w14:textId="0B1D22FE" w:rsidR="00FB1DFA" w:rsidRDefault="00FB1DFA">
          <w:pPr>
            <w:pStyle w:val="TOC2"/>
            <w:tabs>
              <w:tab w:val="right" w:leader="dot" w:pos="9016"/>
            </w:tabs>
            <w:rPr>
              <w:rFonts w:eastAsiaTheme="minorEastAsia"/>
              <w:noProof/>
              <w:lang w:eastAsia="en-GB"/>
            </w:rPr>
          </w:pPr>
          <w:hyperlink w:anchor="_Toc67172487" w:history="1">
            <w:r w:rsidRPr="00617745">
              <w:rPr>
                <w:rStyle w:val="Hyperlink"/>
                <w:noProof/>
              </w:rPr>
              <w:t>Engagement and Employee Relations</w:t>
            </w:r>
            <w:r>
              <w:rPr>
                <w:noProof/>
                <w:webHidden/>
              </w:rPr>
              <w:tab/>
            </w:r>
            <w:r>
              <w:rPr>
                <w:noProof/>
                <w:webHidden/>
              </w:rPr>
              <w:fldChar w:fldCharType="begin"/>
            </w:r>
            <w:r>
              <w:rPr>
                <w:noProof/>
                <w:webHidden/>
              </w:rPr>
              <w:instrText xml:space="preserve"> PAGEREF _Toc67172487 \h </w:instrText>
            </w:r>
            <w:r>
              <w:rPr>
                <w:noProof/>
                <w:webHidden/>
              </w:rPr>
            </w:r>
            <w:r>
              <w:rPr>
                <w:noProof/>
                <w:webHidden/>
              </w:rPr>
              <w:fldChar w:fldCharType="separate"/>
            </w:r>
            <w:r>
              <w:rPr>
                <w:noProof/>
                <w:webHidden/>
              </w:rPr>
              <w:t>6</w:t>
            </w:r>
            <w:r>
              <w:rPr>
                <w:noProof/>
                <w:webHidden/>
              </w:rPr>
              <w:fldChar w:fldCharType="end"/>
            </w:r>
          </w:hyperlink>
        </w:p>
        <w:p w14:paraId="0880F250" w14:textId="73E3772E" w:rsidR="00FB1DFA" w:rsidRDefault="00FB1DFA">
          <w:pPr>
            <w:pStyle w:val="TOC2"/>
            <w:tabs>
              <w:tab w:val="right" w:leader="dot" w:pos="9016"/>
            </w:tabs>
            <w:rPr>
              <w:rFonts w:eastAsiaTheme="minorEastAsia"/>
              <w:noProof/>
              <w:lang w:eastAsia="en-GB"/>
            </w:rPr>
          </w:pPr>
          <w:hyperlink w:anchor="_Toc67172488" w:history="1">
            <w:r w:rsidRPr="00617745">
              <w:rPr>
                <w:rStyle w:val="Hyperlink"/>
                <w:noProof/>
              </w:rPr>
              <w:t>Organisational Culture</w:t>
            </w:r>
            <w:r>
              <w:rPr>
                <w:noProof/>
                <w:webHidden/>
              </w:rPr>
              <w:tab/>
            </w:r>
            <w:r>
              <w:rPr>
                <w:noProof/>
                <w:webHidden/>
              </w:rPr>
              <w:fldChar w:fldCharType="begin"/>
            </w:r>
            <w:r>
              <w:rPr>
                <w:noProof/>
                <w:webHidden/>
              </w:rPr>
              <w:instrText xml:space="preserve"> PAGEREF _Toc67172488 \h </w:instrText>
            </w:r>
            <w:r>
              <w:rPr>
                <w:noProof/>
                <w:webHidden/>
              </w:rPr>
            </w:r>
            <w:r>
              <w:rPr>
                <w:noProof/>
                <w:webHidden/>
              </w:rPr>
              <w:fldChar w:fldCharType="separate"/>
            </w:r>
            <w:r>
              <w:rPr>
                <w:noProof/>
                <w:webHidden/>
              </w:rPr>
              <w:t>6</w:t>
            </w:r>
            <w:r>
              <w:rPr>
                <w:noProof/>
                <w:webHidden/>
              </w:rPr>
              <w:fldChar w:fldCharType="end"/>
            </w:r>
          </w:hyperlink>
        </w:p>
        <w:p w14:paraId="55DCAD58" w14:textId="70291830" w:rsidR="00FB1DFA" w:rsidRDefault="00FB1DFA">
          <w:pPr>
            <w:pStyle w:val="TOC2"/>
            <w:tabs>
              <w:tab w:val="right" w:leader="dot" w:pos="9016"/>
            </w:tabs>
            <w:rPr>
              <w:rFonts w:eastAsiaTheme="minorEastAsia"/>
              <w:noProof/>
              <w:lang w:eastAsia="en-GB"/>
            </w:rPr>
          </w:pPr>
          <w:hyperlink w:anchor="_Toc67172489" w:history="1">
            <w:r w:rsidRPr="00617745">
              <w:rPr>
                <w:rStyle w:val="Hyperlink"/>
                <w:noProof/>
              </w:rPr>
              <w:t>Work-life balance</w:t>
            </w:r>
            <w:r>
              <w:rPr>
                <w:noProof/>
                <w:webHidden/>
              </w:rPr>
              <w:tab/>
            </w:r>
            <w:r>
              <w:rPr>
                <w:noProof/>
                <w:webHidden/>
              </w:rPr>
              <w:fldChar w:fldCharType="begin"/>
            </w:r>
            <w:r>
              <w:rPr>
                <w:noProof/>
                <w:webHidden/>
              </w:rPr>
              <w:instrText xml:space="preserve"> PAGEREF _Toc67172489 \h </w:instrText>
            </w:r>
            <w:r>
              <w:rPr>
                <w:noProof/>
                <w:webHidden/>
              </w:rPr>
            </w:r>
            <w:r>
              <w:rPr>
                <w:noProof/>
                <w:webHidden/>
              </w:rPr>
              <w:fldChar w:fldCharType="separate"/>
            </w:r>
            <w:r>
              <w:rPr>
                <w:noProof/>
                <w:webHidden/>
              </w:rPr>
              <w:t>7</w:t>
            </w:r>
            <w:r>
              <w:rPr>
                <w:noProof/>
                <w:webHidden/>
              </w:rPr>
              <w:fldChar w:fldCharType="end"/>
            </w:r>
          </w:hyperlink>
        </w:p>
        <w:p w14:paraId="0DF2F159" w14:textId="43661665" w:rsidR="00FB1DFA" w:rsidRDefault="00FB1DFA">
          <w:pPr>
            <w:pStyle w:val="TOC2"/>
            <w:tabs>
              <w:tab w:val="right" w:leader="dot" w:pos="9016"/>
            </w:tabs>
            <w:rPr>
              <w:rFonts w:eastAsiaTheme="minorEastAsia"/>
              <w:noProof/>
              <w:lang w:eastAsia="en-GB"/>
            </w:rPr>
          </w:pPr>
          <w:hyperlink w:anchor="_Toc67172490" w:history="1">
            <w:r w:rsidRPr="00617745">
              <w:rPr>
                <w:rStyle w:val="Hyperlink"/>
                <w:noProof/>
              </w:rPr>
              <w:t>Unionism</w:t>
            </w:r>
            <w:r>
              <w:rPr>
                <w:noProof/>
                <w:webHidden/>
              </w:rPr>
              <w:tab/>
            </w:r>
            <w:r>
              <w:rPr>
                <w:noProof/>
                <w:webHidden/>
              </w:rPr>
              <w:fldChar w:fldCharType="begin"/>
            </w:r>
            <w:r>
              <w:rPr>
                <w:noProof/>
                <w:webHidden/>
              </w:rPr>
              <w:instrText xml:space="preserve"> PAGEREF _Toc67172490 \h </w:instrText>
            </w:r>
            <w:r>
              <w:rPr>
                <w:noProof/>
                <w:webHidden/>
              </w:rPr>
            </w:r>
            <w:r>
              <w:rPr>
                <w:noProof/>
                <w:webHidden/>
              </w:rPr>
              <w:fldChar w:fldCharType="separate"/>
            </w:r>
            <w:r>
              <w:rPr>
                <w:noProof/>
                <w:webHidden/>
              </w:rPr>
              <w:t>8</w:t>
            </w:r>
            <w:r>
              <w:rPr>
                <w:noProof/>
                <w:webHidden/>
              </w:rPr>
              <w:fldChar w:fldCharType="end"/>
            </w:r>
          </w:hyperlink>
        </w:p>
        <w:p w14:paraId="3C2197C8" w14:textId="68102988" w:rsidR="00FB1DFA" w:rsidRDefault="00FB1DFA">
          <w:pPr>
            <w:pStyle w:val="TOC2"/>
            <w:tabs>
              <w:tab w:val="right" w:leader="dot" w:pos="9016"/>
            </w:tabs>
            <w:rPr>
              <w:rFonts w:eastAsiaTheme="minorEastAsia"/>
              <w:noProof/>
              <w:lang w:eastAsia="en-GB"/>
            </w:rPr>
          </w:pPr>
          <w:hyperlink w:anchor="_Toc67172491" w:history="1">
            <w:r w:rsidRPr="00617745">
              <w:rPr>
                <w:rStyle w:val="Hyperlink"/>
                <w:noProof/>
              </w:rPr>
              <w:t>Communication and Employee Relations</w:t>
            </w:r>
            <w:r>
              <w:rPr>
                <w:noProof/>
                <w:webHidden/>
              </w:rPr>
              <w:tab/>
            </w:r>
            <w:r>
              <w:rPr>
                <w:noProof/>
                <w:webHidden/>
              </w:rPr>
              <w:fldChar w:fldCharType="begin"/>
            </w:r>
            <w:r>
              <w:rPr>
                <w:noProof/>
                <w:webHidden/>
              </w:rPr>
              <w:instrText xml:space="preserve"> PAGEREF _Toc67172491 \h </w:instrText>
            </w:r>
            <w:r>
              <w:rPr>
                <w:noProof/>
                <w:webHidden/>
              </w:rPr>
            </w:r>
            <w:r>
              <w:rPr>
                <w:noProof/>
                <w:webHidden/>
              </w:rPr>
              <w:fldChar w:fldCharType="separate"/>
            </w:r>
            <w:r>
              <w:rPr>
                <w:noProof/>
                <w:webHidden/>
              </w:rPr>
              <w:t>8</w:t>
            </w:r>
            <w:r>
              <w:rPr>
                <w:noProof/>
                <w:webHidden/>
              </w:rPr>
              <w:fldChar w:fldCharType="end"/>
            </w:r>
          </w:hyperlink>
        </w:p>
        <w:p w14:paraId="6FC8B330" w14:textId="763D9B64" w:rsidR="00FB1DFA" w:rsidRDefault="00FB1DFA">
          <w:pPr>
            <w:pStyle w:val="TOC1"/>
            <w:tabs>
              <w:tab w:val="right" w:leader="dot" w:pos="9016"/>
            </w:tabs>
            <w:rPr>
              <w:rFonts w:eastAsiaTheme="minorEastAsia"/>
              <w:noProof/>
              <w:lang w:eastAsia="en-GB"/>
            </w:rPr>
          </w:pPr>
          <w:hyperlink w:anchor="_Toc67172492" w:history="1">
            <w:r w:rsidRPr="00617745">
              <w:rPr>
                <w:rStyle w:val="Hyperlink"/>
                <w:noProof/>
              </w:rPr>
              <w:t>Findings</w:t>
            </w:r>
            <w:r>
              <w:rPr>
                <w:noProof/>
                <w:webHidden/>
              </w:rPr>
              <w:tab/>
            </w:r>
            <w:r>
              <w:rPr>
                <w:noProof/>
                <w:webHidden/>
              </w:rPr>
              <w:fldChar w:fldCharType="begin"/>
            </w:r>
            <w:r>
              <w:rPr>
                <w:noProof/>
                <w:webHidden/>
              </w:rPr>
              <w:instrText xml:space="preserve"> PAGEREF _Toc67172492 \h </w:instrText>
            </w:r>
            <w:r>
              <w:rPr>
                <w:noProof/>
                <w:webHidden/>
              </w:rPr>
            </w:r>
            <w:r>
              <w:rPr>
                <w:noProof/>
                <w:webHidden/>
              </w:rPr>
              <w:fldChar w:fldCharType="separate"/>
            </w:r>
            <w:r>
              <w:rPr>
                <w:noProof/>
                <w:webHidden/>
              </w:rPr>
              <w:t>10</w:t>
            </w:r>
            <w:r>
              <w:rPr>
                <w:noProof/>
                <w:webHidden/>
              </w:rPr>
              <w:fldChar w:fldCharType="end"/>
            </w:r>
          </w:hyperlink>
        </w:p>
        <w:p w14:paraId="018F28FC" w14:textId="6E2354A1" w:rsidR="00FB1DFA" w:rsidRDefault="00FB1DFA">
          <w:pPr>
            <w:pStyle w:val="TOC2"/>
            <w:tabs>
              <w:tab w:val="right" w:leader="dot" w:pos="9016"/>
            </w:tabs>
            <w:rPr>
              <w:rFonts w:eastAsiaTheme="minorEastAsia"/>
              <w:noProof/>
              <w:lang w:eastAsia="en-GB"/>
            </w:rPr>
          </w:pPr>
          <w:hyperlink w:anchor="_Toc67172493" w:history="1">
            <w:r w:rsidRPr="00617745">
              <w:rPr>
                <w:rStyle w:val="Hyperlink"/>
                <w:noProof/>
              </w:rPr>
              <w:t>Strengths</w:t>
            </w:r>
            <w:r>
              <w:rPr>
                <w:noProof/>
                <w:webHidden/>
              </w:rPr>
              <w:tab/>
            </w:r>
            <w:r>
              <w:rPr>
                <w:noProof/>
                <w:webHidden/>
              </w:rPr>
              <w:fldChar w:fldCharType="begin"/>
            </w:r>
            <w:r>
              <w:rPr>
                <w:noProof/>
                <w:webHidden/>
              </w:rPr>
              <w:instrText xml:space="preserve"> PAGEREF _Toc67172493 \h </w:instrText>
            </w:r>
            <w:r>
              <w:rPr>
                <w:noProof/>
                <w:webHidden/>
              </w:rPr>
            </w:r>
            <w:r>
              <w:rPr>
                <w:noProof/>
                <w:webHidden/>
              </w:rPr>
              <w:fldChar w:fldCharType="separate"/>
            </w:r>
            <w:r>
              <w:rPr>
                <w:noProof/>
                <w:webHidden/>
              </w:rPr>
              <w:t>10</w:t>
            </w:r>
            <w:r>
              <w:rPr>
                <w:noProof/>
                <w:webHidden/>
              </w:rPr>
              <w:fldChar w:fldCharType="end"/>
            </w:r>
          </w:hyperlink>
        </w:p>
        <w:p w14:paraId="6C23F86D" w14:textId="767E4105" w:rsidR="00FB1DFA" w:rsidRDefault="00FB1DFA">
          <w:pPr>
            <w:pStyle w:val="TOC3"/>
            <w:tabs>
              <w:tab w:val="right" w:leader="dot" w:pos="9016"/>
            </w:tabs>
            <w:rPr>
              <w:rFonts w:eastAsiaTheme="minorEastAsia"/>
              <w:noProof/>
              <w:lang w:eastAsia="en-GB"/>
            </w:rPr>
          </w:pPr>
          <w:hyperlink w:anchor="_Toc67172494" w:history="1">
            <w:r w:rsidRPr="00617745">
              <w:rPr>
                <w:rStyle w:val="Hyperlink"/>
                <w:noProof/>
              </w:rPr>
              <w:t>Academic Probation: To promote diverse, high quality academic colleagues</w:t>
            </w:r>
            <w:r>
              <w:rPr>
                <w:noProof/>
                <w:webHidden/>
              </w:rPr>
              <w:tab/>
            </w:r>
            <w:r>
              <w:rPr>
                <w:noProof/>
                <w:webHidden/>
              </w:rPr>
              <w:fldChar w:fldCharType="begin"/>
            </w:r>
            <w:r>
              <w:rPr>
                <w:noProof/>
                <w:webHidden/>
              </w:rPr>
              <w:instrText xml:space="preserve"> PAGEREF _Toc67172494 \h </w:instrText>
            </w:r>
            <w:r>
              <w:rPr>
                <w:noProof/>
                <w:webHidden/>
              </w:rPr>
            </w:r>
            <w:r>
              <w:rPr>
                <w:noProof/>
                <w:webHidden/>
              </w:rPr>
              <w:fldChar w:fldCharType="separate"/>
            </w:r>
            <w:r>
              <w:rPr>
                <w:noProof/>
                <w:webHidden/>
              </w:rPr>
              <w:t>10</w:t>
            </w:r>
            <w:r>
              <w:rPr>
                <w:noProof/>
                <w:webHidden/>
              </w:rPr>
              <w:fldChar w:fldCharType="end"/>
            </w:r>
          </w:hyperlink>
        </w:p>
        <w:p w14:paraId="3AFE663C" w14:textId="26146E2B" w:rsidR="00FB1DFA" w:rsidRDefault="00FB1DFA">
          <w:pPr>
            <w:pStyle w:val="TOC2"/>
            <w:tabs>
              <w:tab w:val="right" w:leader="dot" w:pos="9016"/>
            </w:tabs>
            <w:rPr>
              <w:rFonts w:eastAsiaTheme="minorEastAsia"/>
              <w:noProof/>
              <w:lang w:eastAsia="en-GB"/>
            </w:rPr>
          </w:pPr>
          <w:hyperlink w:anchor="_Toc67172495" w:history="1">
            <w:r w:rsidRPr="00617745">
              <w:rPr>
                <w:rStyle w:val="Hyperlink"/>
                <w:noProof/>
              </w:rPr>
              <w:t>Weaknesses</w:t>
            </w:r>
            <w:r>
              <w:rPr>
                <w:noProof/>
                <w:webHidden/>
              </w:rPr>
              <w:tab/>
            </w:r>
            <w:r>
              <w:rPr>
                <w:noProof/>
                <w:webHidden/>
              </w:rPr>
              <w:fldChar w:fldCharType="begin"/>
            </w:r>
            <w:r>
              <w:rPr>
                <w:noProof/>
                <w:webHidden/>
              </w:rPr>
              <w:instrText xml:space="preserve"> PAGEREF _Toc67172495 \h </w:instrText>
            </w:r>
            <w:r>
              <w:rPr>
                <w:noProof/>
                <w:webHidden/>
              </w:rPr>
            </w:r>
            <w:r>
              <w:rPr>
                <w:noProof/>
                <w:webHidden/>
              </w:rPr>
              <w:fldChar w:fldCharType="separate"/>
            </w:r>
            <w:r>
              <w:rPr>
                <w:noProof/>
                <w:webHidden/>
              </w:rPr>
              <w:t>10</w:t>
            </w:r>
            <w:r>
              <w:rPr>
                <w:noProof/>
                <w:webHidden/>
              </w:rPr>
              <w:fldChar w:fldCharType="end"/>
            </w:r>
          </w:hyperlink>
        </w:p>
        <w:p w14:paraId="4CA4DBBF" w14:textId="6836F8A2" w:rsidR="00FB1DFA" w:rsidRDefault="00FB1DFA">
          <w:pPr>
            <w:pStyle w:val="TOC3"/>
            <w:tabs>
              <w:tab w:val="right" w:leader="dot" w:pos="9016"/>
            </w:tabs>
            <w:rPr>
              <w:rFonts w:eastAsiaTheme="minorEastAsia"/>
              <w:noProof/>
              <w:lang w:eastAsia="en-GB"/>
            </w:rPr>
          </w:pPr>
          <w:hyperlink w:anchor="_Toc67172496" w:history="1">
            <w:r w:rsidRPr="00617745">
              <w:rPr>
                <w:rStyle w:val="Hyperlink"/>
                <w:rFonts w:eastAsia="Times New Roman"/>
                <w:noProof/>
                <w:lang w:eastAsia="en-GB"/>
              </w:rPr>
              <w:t>Overview of completion rate for current eligible Professional Services employees participating in the EDI e-learning online course.</w:t>
            </w:r>
            <w:r>
              <w:rPr>
                <w:noProof/>
                <w:webHidden/>
              </w:rPr>
              <w:tab/>
            </w:r>
            <w:r>
              <w:rPr>
                <w:noProof/>
                <w:webHidden/>
              </w:rPr>
              <w:fldChar w:fldCharType="begin"/>
            </w:r>
            <w:r>
              <w:rPr>
                <w:noProof/>
                <w:webHidden/>
              </w:rPr>
              <w:instrText xml:space="preserve"> PAGEREF _Toc67172496 \h </w:instrText>
            </w:r>
            <w:r>
              <w:rPr>
                <w:noProof/>
                <w:webHidden/>
              </w:rPr>
            </w:r>
            <w:r>
              <w:rPr>
                <w:noProof/>
                <w:webHidden/>
              </w:rPr>
              <w:fldChar w:fldCharType="separate"/>
            </w:r>
            <w:r>
              <w:rPr>
                <w:noProof/>
                <w:webHidden/>
              </w:rPr>
              <w:t>11</w:t>
            </w:r>
            <w:r>
              <w:rPr>
                <w:noProof/>
                <w:webHidden/>
              </w:rPr>
              <w:fldChar w:fldCharType="end"/>
            </w:r>
          </w:hyperlink>
        </w:p>
        <w:p w14:paraId="6B8F00F5" w14:textId="0FF6BC4B" w:rsidR="00FB1DFA" w:rsidRDefault="00FB1DFA">
          <w:pPr>
            <w:pStyle w:val="TOC3"/>
            <w:tabs>
              <w:tab w:val="right" w:leader="dot" w:pos="9016"/>
            </w:tabs>
            <w:rPr>
              <w:rFonts w:eastAsiaTheme="minorEastAsia"/>
              <w:noProof/>
              <w:lang w:eastAsia="en-GB"/>
            </w:rPr>
          </w:pPr>
          <w:hyperlink w:anchor="_Toc67172497" w:history="1">
            <w:r w:rsidRPr="00617745">
              <w:rPr>
                <w:rStyle w:val="Hyperlink"/>
                <w:noProof/>
              </w:rPr>
              <w:t>Overview of completion rate for current eligible Professional Services employees participating in the Unconscious Bias e-learning online course.</w:t>
            </w:r>
            <w:r>
              <w:rPr>
                <w:noProof/>
                <w:webHidden/>
              </w:rPr>
              <w:tab/>
            </w:r>
            <w:r>
              <w:rPr>
                <w:noProof/>
                <w:webHidden/>
              </w:rPr>
              <w:fldChar w:fldCharType="begin"/>
            </w:r>
            <w:r>
              <w:rPr>
                <w:noProof/>
                <w:webHidden/>
              </w:rPr>
              <w:instrText xml:space="preserve"> PAGEREF _Toc67172497 \h </w:instrText>
            </w:r>
            <w:r>
              <w:rPr>
                <w:noProof/>
                <w:webHidden/>
              </w:rPr>
            </w:r>
            <w:r>
              <w:rPr>
                <w:noProof/>
                <w:webHidden/>
              </w:rPr>
              <w:fldChar w:fldCharType="separate"/>
            </w:r>
            <w:r>
              <w:rPr>
                <w:noProof/>
                <w:webHidden/>
              </w:rPr>
              <w:t>11</w:t>
            </w:r>
            <w:r>
              <w:rPr>
                <w:noProof/>
                <w:webHidden/>
              </w:rPr>
              <w:fldChar w:fldCharType="end"/>
            </w:r>
          </w:hyperlink>
        </w:p>
        <w:p w14:paraId="68249749" w14:textId="6A9ABF6D" w:rsidR="00FB1DFA" w:rsidRDefault="00FB1DFA">
          <w:pPr>
            <w:pStyle w:val="TOC2"/>
            <w:tabs>
              <w:tab w:val="right" w:leader="dot" w:pos="9016"/>
            </w:tabs>
            <w:rPr>
              <w:rFonts w:eastAsiaTheme="minorEastAsia"/>
              <w:noProof/>
              <w:lang w:eastAsia="en-GB"/>
            </w:rPr>
          </w:pPr>
          <w:hyperlink w:anchor="_Toc67172498" w:history="1">
            <w:r w:rsidRPr="00617745">
              <w:rPr>
                <w:rStyle w:val="Hyperlink"/>
                <w:noProof/>
              </w:rPr>
              <w:t>Opportunities</w:t>
            </w:r>
            <w:r>
              <w:rPr>
                <w:noProof/>
                <w:webHidden/>
              </w:rPr>
              <w:tab/>
            </w:r>
            <w:r>
              <w:rPr>
                <w:noProof/>
                <w:webHidden/>
              </w:rPr>
              <w:fldChar w:fldCharType="begin"/>
            </w:r>
            <w:r>
              <w:rPr>
                <w:noProof/>
                <w:webHidden/>
              </w:rPr>
              <w:instrText xml:space="preserve"> PAGEREF _Toc67172498 \h </w:instrText>
            </w:r>
            <w:r>
              <w:rPr>
                <w:noProof/>
                <w:webHidden/>
              </w:rPr>
            </w:r>
            <w:r>
              <w:rPr>
                <w:noProof/>
                <w:webHidden/>
              </w:rPr>
              <w:fldChar w:fldCharType="separate"/>
            </w:r>
            <w:r>
              <w:rPr>
                <w:noProof/>
                <w:webHidden/>
              </w:rPr>
              <w:t>12</w:t>
            </w:r>
            <w:r>
              <w:rPr>
                <w:noProof/>
                <w:webHidden/>
              </w:rPr>
              <w:fldChar w:fldCharType="end"/>
            </w:r>
          </w:hyperlink>
        </w:p>
        <w:p w14:paraId="5ECCB518" w14:textId="2EA6431D" w:rsidR="00FB1DFA" w:rsidRDefault="00FB1DFA">
          <w:pPr>
            <w:pStyle w:val="TOC3"/>
            <w:tabs>
              <w:tab w:val="right" w:leader="dot" w:pos="9016"/>
            </w:tabs>
            <w:rPr>
              <w:rFonts w:eastAsiaTheme="minorEastAsia"/>
              <w:noProof/>
              <w:lang w:eastAsia="en-GB"/>
            </w:rPr>
          </w:pPr>
          <w:hyperlink w:anchor="_Toc67172499" w:history="1">
            <w:r w:rsidRPr="00617745">
              <w:rPr>
                <w:rStyle w:val="Hyperlink"/>
                <w:noProof/>
              </w:rPr>
              <w:t>Annual Professional Development Review 2020 (PDR)</w:t>
            </w:r>
            <w:r>
              <w:rPr>
                <w:noProof/>
                <w:webHidden/>
              </w:rPr>
              <w:tab/>
            </w:r>
            <w:r>
              <w:rPr>
                <w:noProof/>
                <w:webHidden/>
              </w:rPr>
              <w:fldChar w:fldCharType="begin"/>
            </w:r>
            <w:r>
              <w:rPr>
                <w:noProof/>
                <w:webHidden/>
              </w:rPr>
              <w:instrText xml:space="preserve"> PAGEREF _Toc67172499 \h </w:instrText>
            </w:r>
            <w:r>
              <w:rPr>
                <w:noProof/>
                <w:webHidden/>
              </w:rPr>
            </w:r>
            <w:r>
              <w:rPr>
                <w:noProof/>
                <w:webHidden/>
              </w:rPr>
              <w:fldChar w:fldCharType="separate"/>
            </w:r>
            <w:r>
              <w:rPr>
                <w:noProof/>
                <w:webHidden/>
              </w:rPr>
              <w:t>12</w:t>
            </w:r>
            <w:r>
              <w:rPr>
                <w:noProof/>
                <w:webHidden/>
              </w:rPr>
              <w:fldChar w:fldCharType="end"/>
            </w:r>
          </w:hyperlink>
        </w:p>
        <w:p w14:paraId="6E4C30EF" w14:textId="26B9CD0A" w:rsidR="00FB1DFA" w:rsidRDefault="00FB1DFA">
          <w:pPr>
            <w:pStyle w:val="TOC2"/>
            <w:tabs>
              <w:tab w:val="right" w:leader="dot" w:pos="9016"/>
            </w:tabs>
            <w:rPr>
              <w:rFonts w:eastAsiaTheme="minorEastAsia"/>
              <w:noProof/>
              <w:lang w:eastAsia="en-GB"/>
            </w:rPr>
          </w:pPr>
          <w:hyperlink w:anchor="_Toc67172500" w:history="1">
            <w:r w:rsidRPr="00617745">
              <w:rPr>
                <w:rStyle w:val="Hyperlink"/>
                <w:rFonts w:cstheme="minorHAnsi"/>
                <w:noProof/>
              </w:rPr>
              <w:t>Threats</w:t>
            </w:r>
            <w:r>
              <w:rPr>
                <w:noProof/>
                <w:webHidden/>
              </w:rPr>
              <w:tab/>
            </w:r>
            <w:r>
              <w:rPr>
                <w:noProof/>
                <w:webHidden/>
              </w:rPr>
              <w:fldChar w:fldCharType="begin"/>
            </w:r>
            <w:r>
              <w:rPr>
                <w:noProof/>
                <w:webHidden/>
              </w:rPr>
              <w:instrText xml:space="preserve"> PAGEREF _Toc67172500 \h </w:instrText>
            </w:r>
            <w:r>
              <w:rPr>
                <w:noProof/>
                <w:webHidden/>
              </w:rPr>
            </w:r>
            <w:r>
              <w:rPr>
                <w:noProof/>
                <w:webHidden/>
              </w:rPr>
              <w:fldChar w:fldCharType="separate"/>
            </w:r>
            <w:r>
              <w:rPr>
                <w:noProof/>
                <w:webHidden/>
              </w:rPr>
              <w:t>13</w:t>
            </w:r>
            <w:r>
              <w:rPr>
                <w:noProof/>
                <w:webHidden/>
              </w:rPr>
              <w:fldChar w:fldCharType="end"/>
            </w:r>
          </w:hyperlink>
        </w:p>
        <w:p w14:paraId="7BFE2B25" w14:textId="7185F962" w:rsidR="00FB1DFA" w:rsidRDefault="00FB1DFA">
          <w:pPr>
            <w:pStyle w:val="TOC3"/>
            <w:tabs>
              <w:tab w:val="right" w:leader="dot" w:pos="9016"/>
            </w:tabs>
            <w:rPr>
              <w:rFonts w:eastAsiaTheme="minorEastAsia"/>
              <w:noProof/>
              <w:lang w:eastAsia="en-GB"/>
            </w:rPr>
          </w:pPr>
          <w:hyperlink w:anchor="_Toc67172501" w:history="1">
            <w:r w:rsidRPr="00617745">
              <w:rPr>
                <w:rStyle w:val="Hyperlink"/>
                <w:rFonts w:cstheme="minorHAnsi"/>
                <w:noProof/>
              </w:rPr>
              <w:t>Closed Conduct Cases:</w:t>
            </w:r>
            <w:r>
              <w:rPr>
                <w:noProof/>
                <w:webHidden/>
              </w:rPr>
              <w:tab/>
            </w:r>
            <w:r>
              <w:rPr>
                <w:noProof/>
                <w:webHidden/>
              </w:rPr>
              <w:fldChar w:fldCharType="begin"/>
            </w:r>
            <w:r>
              <w:rPr>
                <w:noProof/>
                <w:webHidden/>
              </w:rPr>
              <w:instrText xml:space="preserve"> PAGEREF _Toc67172501 \h </w:instrText>
            </w:r>
            <w:r>
              <w:rPr>
                <w:noProof/>
                <w:webHidden/>
              </w:rPr>
            </w:r>
            <w:r>
              <w:rPr>
                <w:noProof/>
                <w:webHidden/>
              </w:rPr>
              <w:fldChar w:fldCharType="separate"/>
            </w:r>
            <w:r>
              <w:rPr>
                <w:noProof/>
                <w:webHidden/>
              </w:rPr>
              <w:t>13</w:t>
            </w:r>
            <w:r>
              <w:rPr>
                <w:noProof/>
                <w:webHidden/>
              </w:rPr>
              <w:fldChar w:fldCharType="end"/>
            </w:r>
          </w:hyperlink>
        </w:p>
        <w:p w14:paraId="60CA210D" w14:textId="5B7FE7A0" w:rsidR="00FB1DFA" w:rsidRDefault="00FB1DFA">
          <w:pPr>
            <w:pStyle w:val="TOC3"/>
            <w:tabs>
              <w:tab w:val="right" w:leader="dot" w:pos="9016"/>
            </w:tabs>
            <w:rPr>
              <w:rFonts w:eastAsiaTheme="minorEastAsia"/>
              <w:noProof/>
              <w:lang w:eastAsia="en-GB"/>
            </w:rPr>
          </w:pPr>
          <w:hyperlink w:anchor="_Toc67172502" w:history="1">
            <w:r w:rsidRPr="00617745">
              <w:rPr>
                <w:rStyle w:val="Hyperlink"/>
                <w:rFonts w:cstheme="minorHAnsi"/>
                <w:noProof/>
              </w:rPr>
              <w:t>Closed Grievance Cases:</w:t>
            </w:r>
            <w:r>
              <w:rPr>
                <w:noProof/>
                <w:webHidden/>
              </w:rPr>
              <w:tab/>
            </w:r>
            <w:r>
              <w:rPr>
                <w:noProof/>
                <w:webHidden/>
              </w:rPr>
              <w:fldChar w:fldCharType="begin"/>
            </w:r>
            <w:r>
              <w:rPr>
                <w:noProof/>
                <w:webHidden/>
              </w:rPr>
              <w:instrText xml:space="preserve"> PAGEREF _Toc67172502 \h </w:instrText>
            </w:r>
            <w:r>
              <w:rPr>
                <w:noProof/>
                <w:webHidden/>
              </w:rPr>
            </w:r>
            <w:r>
              <w:rPr>
                <w:noProof/>
                <w:webHidden/>
              </w:rPr>
              <w:fldChar w:fldCharType="separate"/>
            </w:r>
            <w:r>
              <w:rPr>
                <w:noProof/>
                <w:webHidden/>
              </w:rPr>
              <w:t>13</w:t>
            </w:r>
            <w:r>
              <w:rPr>
                <w:noProof/>
                <w:webHidden/>
              </w:rPr>
              <w:fldChar w:fldCharType="end"/>
            </w:r>
          </w:hyperlink>
        </w:p>
        <w:p w14:paraId="4562DE3E" w14:textId="25B5633F" w:rsidR="00FB1DFA" w:rsidRDefault="00FB1DFA">
          <w:pPr>
            <w:pStyle w:val="TOC3"/>
            <w:tabs>
              <w:tab w:val="right" w:leader="dot" w:pos="9016"/>
            </w:tabs>
            <w:rPr>
              <w:rFonts w:eastAsiaTheme="minorEastAsia"/>
              <w:noProof/>
              <w:lang w:eastAsia="en-GB"/>
            </w:rPr>
          </w:pPr>
          <w:hyperlink w:anchor="_Toc67172503" w:history="1">
            <w:r w:rsidRPr="00617745">
              <w:rPr>
                <w:rStyle w:val="Hyperlink"/>
                <w:rFonts w:cstheme="minorHAnsi"/>
                <w:noProof/>
              </w:rPr>
              <w:t>Closed Appeals Cases:</w:t>
            </w:r>
            <w:r>
              <w:rPr>
                <w:noProof/>
                <w:webHidden/>
              </w:rPr>
              <w:tab/>
            </w:r>
            <w:r>
              <w:rPr>
                <w:noProof/>
                <w:webHidden/>
              </w:rPr>
              <w:fldChar w:fldCharType="begin"/>
            </w:r>
            <w:r>
              <w:rPr>
                <w:noProof/>
                <w:webHidden/>
              </w:rPr>
              <w:instrText xml:space="preserve"> PAGEREF _Toc67172503 \h </w:instrText>
            </w:r>
            <w:r>
              <w:rPr>
                <w:noProof/>
                <w:webHidden/>
              </w:rPr>
            </w:r>
            <w:r>
              <w:rPr>
                <w:noProof/>
                <w:webHidden/>
              </w:rPr>
              <w:fldChar w:fldCharType="separate"/>
            </w:r>
            <w:r>
              <w:rPr>
                <w:noProof/>
                <w:webHidden/>
              </w:rPr>
              <w:t>13</w:t>
            </w:r>
            <w:r>
              <w:rPr>
                <w:noProof/>
                <w:webHidden/>
              </w:rPr>
              <w:fldChar w:fldCharType="end"/>
            </w:r>
          </w:hyperlink>
        </w:p>
        <w:p w14:paraId="7CF4C749" w14:textId="3E8732C2" w:rsidR="00FB1DFA" w:rsidRDefault="00FB1DFA">
          <w:pPr>
            <w:pStyle w:val="TOC1"/>
            <w:tabs>
              <w:tab w:val="right" w:leader="dot" w:pos="9016"/>
            </w:tabs>
            <w:rPr>
              <w:rFonts w:eastAsiaTheme="minorEastAsia"/>
              <w:noProof/>
              <w:lang w:eastAsia="en-GB"/>
            </w:rPr>
          </w:pPr>
          <w:hyperlink w:anchor="_Toc67172504" w:history="1">
            <w:r w:rsidRPr="00617745">
              <w:rPr>
                <w:rStyle w:val="Hyperlink"/>
                <w:noProof/>
              </w:rPr>
              <w:t>Conclusion</w:t>
            </w:r>
            <w:r>
              <w:rPr>
                <w:noProof/>
                <w:webHidden/>
              </w:rPr>
              <w:tab/>
            </w:r>
            <w:r>
              <w:rPr>
                <w:noProof/>
                <w:webHidden/>
              </w:rPr>
              <w:fldChar w:fldCharType="begin"/>
            </w:r>
            <w:r>
              <w:rPr>
                <w:noProof/>
                <w:webHidden/>
              </w:rPr>
              <w:instrText xml:space="preserve"> PAGEREF _Toc67172504 \h </w:instrText>
            </w:r>
            <w:r>
              <w:rPr>
                <w:noProof/>
                <w:webHidden/>
              </w:rPr>
            </w:r>
            <w:r>
              <w:rPr>
                <w:noProof/>
                <w:webHidden/>
              </w:rPr>
              <w:fldChar w:fldCharType="separate"/>
            </w:r>
            <w:r>
              <w:rPr>
                <w:noProof/>
                <w:webHidden/>
              </w:rPr>
              <w:t>14</w:t>
            </w:r>
            <w:r>
              <w:rPr>
                <w:noProof/>
                <w:webHidden/>
              </w:rPr>
              <w:fldChar w:fldCharType="end"/>
            </w:r>
          </w:hyperlink>
        </w:p>
        <w:p w14:paraId="558E48C2" w14:textId="3335111F" w:rsidR="00FB1DFA" w:rsidRDefault="00FB1DFA">
          <w:pPr>
            <w:pStyle w:val="TOC1"/>
            <w:tabs>
              <w:tab w:val="right" w:leader="dot" w:pos="9016"/>
            </w:tabs>
            <w:rPr>
              <w:rFonts w:eastAsiaTheme="minorEastAsia"/>
              <w:noProof/>
              <w:lang w:eastAsia="en-GB"/>
            </w:rPr>
          </w:pPr>
          <w:hyperlink w:anchor="_Toc67172505" w:history="1">
            <w:r w:rsidRPr="00617745">
              <w:rPr>
                <w:rStyle w:val="Hyperlink"/>
                <w:noProof/>
              </w:rPr>
              <w:t>Recommendations</w:t>
            </w:r>
            <w:r>
              <w:rPr>
                <w:noProof/>
                <w:webHidden/>
              </w:rPr>
              <w:tab/>
            </w:r>
            <w:r>
              <w:rPr>
                <w:noProof/>
                <w:webHidden/>
              </w:rPr>
              <w:fldChar w:fldCharType="begin"/>
            </w:r>
            <w:r>
              <w:rPr>
                <w:noProof/>
                <w:webHidden/>
              </w:rPr>
              <w:instrText xml:space="preserve"> PAGEREF _Toc67172505 \h </w:instrText>
            </w:r>
            <w:r>
              <w:rPr>
                <w:noProof/>
                <w:webHidden/>
              </w:rPr>
            </w:r>
            <w:r>
              <w:rPr>
                <w:noProof/>
                <w:webHidden/>
              </w:rPr>
              <w:fldChar w:fldCharType="separate"/>
            </w:r>
            <w:r>
              <w:rPr>
                <w:noProof/>
                <w:webHidden/>
              </w:rPr>
              <w:t>14</w:t>
            </w:r>
            <w:r>
              <w:rPr>
                <w:noProof/>
                <w:webHidden/>
              </w:rPr>
              <w:fldChar w:fldCharType="end"/>
            </w:r>
          </w:hyperlink>
        </w:p>
        <w:p w14:paraId="4E8A2373" w14:textId="6FB5E378" w:rsidR="00FB1DFA" w:rsidRDefault="00FB1DFA">
          <w:pPr>
            <w:pStyle w:val="TOC1"/>
            <w:tabs>
              <w:tab w:val="right" w:leader="dot" w:pos="9016"/>
            </w:tabs>
            <w:rPr>
              <w:rFonts w:eastAsiaTheme="minorEastAsia"/>
              <w:noProof/>
              <w:lang w:eastAsia="en-GB"/>
            </w:rPr>
          </w:pPr>
          <w:hyperlink w:anchor="_Toc67172506" w:history="1">
            <w:r w:rsidRPr="00617745">
              <w:rPr>
                <w:rStyle w:val="Hyperlink"/>
                <w:noProof/>
              </w:rPr>
              <w:t>References</w:t>
            </w:r>
            <w:r>
              <w:rPr>
                <w:noProof/>
                <w:webHidden/>
              </w:rPr>
              <w:tab/>
            </w:r>
            <w:r>
              <w:rPr>
                <w:noProof/>
                <w:webHidden/>
              </w:rPr>
              <w:fldChar w:fldCharType="begin"/>
            </w:r>
            <w:r>
              <w:rPr>
                <w:noProof/>
                <w:webHidden/>
              </w:rPr>
              <w:instrText xml:space="preserve"> PAGEREF _Toc67172506 \h </w:instrText>
            </w:r>
            <w:r>
              <w:rPr>
                <w:noProof/>
                <w:webHidden/>
              </w:rPr>
            </w:r>
            <w:r>
              <w:rPr>
                <w:noProof/>
                <w:webHidden/>
              </w:rPr>
              <w:fldChar w:fldCharType="separate"/>
            </w:r>
            <w:r>
              <w:rPr>
                <w:noProof/>
                <w:webHidden/>
              </w:rPr>
              <w:t>16</w:t>
            </w:r>
            <w:r>
              <w:rPr>
                <w:noProof/>
                <w:webHidden/>
              </w:rPr>
              <w:fldChar w:fldCharType="end"/>
            </w:r>
          </w:hyperlink>
        </w:p>
        <w:p w14:paraId="247EDEFA" w14:textId="2575D0E7" w:rsidR="00FB1DFA" w:rsidRDefault="00FB1DFA">
          <w:pPr>
            <w:pStyle w:val="TOC1"/>
            <w:tabs>
              <w:tab w:val="right" w:leader="dot" w:pos="9016"/>
            </w:tabs>
            <w:rPr>
              <w:rFonts w:eastAsiaTheme="minorEastAsia"/>
              <w:noProof/>
              <w:lang w:eastAsia="en-GB"/>
            </w:rPr>
          </w:pPr>
          <w:hyperlink w:anchor="_Toc67172507" w:history="1">
            <w:r w:rsidRPr="00617745">
              <w:rPr>
                <w:rStyle w:val="Hyperlink"/>
                <w:noProof/>
              </w:rPr>
              <w:t>Appendix</w:t>
            </w:r>
            <w:r>
              <w:rPr>
                <w:noProof/>
                <w:webHidden/>
              </w:rPr>
              <w:tab/>
            </w:r>
            <w:r>
              <w:rPr>
                <w:noProof/>
                <w:webHidden/>
              </w:rPr>
              <w:fldChar w:fldCharType="begin"/>
            </w:r>
            <w:r>
              <w:rPr>
                <w:noProof/>
                <w:webHidden/>
              </w:rPr>
              <w:instrText xml:space="preserve"> PAGEREF _Toc67172507 \h </w:instrText>
            </w:r>
            <w:r>
              <w:rPr>
                <w:noProof/>
                <w:webHidden/>
              </w:rPr>
            </w:r>
            <w:r>
              <w:rPr>
                <w:noProof/>
                <w:webHidden/>
              </w:rPr>
              <w:fldChar w:fldCharType="separate"/>
            </w:r>
            <w:r>
              <w:rPr>
                <w:noProof/>
                <w:webHidden/>
              </w:rPr>
              <w:t>23</w:t>
            </w:r>
            <w:r>
              <w:rPr>
                <w:noProof/>
                <w:webHidden/>
              </w:rPr>
              <w:fldChar w:fldCharType="end"/>
            </w:r>
          </w:hyperlink>
        </w:p>
        <w:p w14:paraId="323CDB63" w14:textId="0B04EEA9" w:rsidR="00FB1DFA" w:rsidRDefault="00FB1DFA">
          <w:pPr>
            <w:pStyle w:val="TOC2"/>
            <w:tabs>
              <w:tab w:val="right" w:leader="dot" w:pos="9016"/>
            </w:tabs>
            <w:rPr>
              <w:rFonts w:eastAsiaTheme="minorEastAsia"/>
              <w:noProof/>
              <w:lang w:eastAsia="en-GB"/>
            </w:rPr>
          </w:pPr>
          <w:hyperlink w:anchor="_Toc67172508" w:history="1">
            <w:r w:rsidRPr="00617745">
              <w:rPr>
                <w:rStyle w:val="Hyperlink"/>
                <w:noProof/>
              </w:rPr>
              <w:t>Action Plan</w:t>
            </w:r>
            <w:r>
              <w:rPr>
                <w:noProof/>
                <w:webHidden/>
              </w:rPr>
              <w:tab/>
            </w:r>
            <w:r>
              <w:rPr>
                <w:noProof/>
                <w:webHidden/>
              </w:rPr>
              <w:fldChar w:fldCharType="begin"/>
            </w:r>
            <w:r>
              <w:rPr>
                <w:noProof/>
                <w:webHidden/>
              </w:rPr>
              <w:instrText xml:space="preserve"> PAGEREF _Toc67172508 \h </w:instrText>
            </w:r>
            <w:r>
              <w:rPr>
                <w:noProof/>
                <w:webHidden/>
              </w:rPr>
            </w:r>
            <w:r>
              <w:rPr>
                <w:noProof/>
                <w:webHidden/>
              </w:rPr>
              <w:fldChar w:fldCharType="separate"/>
            </w:r>
            <w:r>
              <w:rPr>
                <w:noProof/>
                <w:webHidden/>
              </w:rPr>
              <w:t>23</w:t>
            </w:r>
            <w:r>
              <w:rPr>
                <w:noProof/>
                <w:webHidden/>
              </w:rPr>
              <w:fldChar w:fldCharType="end"/>
            </w:r>
          </w:hyperlink>
        </w:p>
        <w:p w14:paraId="19C133E1" w14:textId="3CE98B1B" w:rsidR="005F3814" w:rsidRDefault="005F3814">
          <w:r>
            <w:rPr>
              <w:b/>
              <w:bCs/>
              <w:noProof/>
            </w:rPr>
            <w:fldChar w:fldCharType="end"/>
          </w:r>
        </w:p>
      </w:sdtContent>
    </w:sdt>
    <w:p w14:paraId="37DAB762" w14:textId="77777777" w:rsidR="007F3BB0" w:rsidRDefault="007F3BB0" w:rsidP="006A6ACA">
      <w:pPr>
        <w:jc w:val="both"/>
        <w:rPr>
          <w:b/>
          <w:sz w:val="24"/>
          <w:szCs w:val="24"/>
        </w:rPr>
      </w:pPr>
    </w:p>
    <w:p w14:paraId="68B9242B" w14:textId="77777777" w:rsidR="007F3BB0" w:rsidRDefault="007F3BB0" w:rsidP="006A6ACA">
      <w:pPr>
        <w:jc w:val="both"/>
        <w:rPr>
          <w:b/>
          <w:sz w:val="24"/>
          <w:szCs w:val="24"/>
        </w:rPr>
      </w:pPr>
    </w:p>
    <w:p w14:paraId="14AEDE1B" w14:textId="4716271D" w:rsidR="006A6ACA" w:rsidRPr="0039053E" w:rsidRDefault="006A6ACA" w:rsidP="009C11E5">
      <w:pPr>
        <w:pStyle w:val="Heading1"/>
      </w:pPr>
      <w:bookmarkStart w:id="1" w:name="_Toc67172480"/>
      <w:r w:rsidRPr="0039053E">
        <w:lastRenderedPageBreak/>
        <w:t>Executive Summary</w:t>
      </w:r>
      <w:bookmarkEnd w:id="1"/>
    </w:p>
    <w:p w14:paraId="0AC6F85A" w14:textId="0E484B28" w:rsidR="00A5708E" w:rsidRPr="00CE3490" w:rsidRDefault="006A6ACA" w:rsidP="00CE3490">
      <w:pPr>
        <w:jc w:val="both"/>
        <w:rPr>
          <w:rFonts w:cs="Segoe UI"/>
        </w:rPr>
      </w:pPr>
      <w:r w:rsidRPr="00A60B7D">
        <w:rPr>
          <w:color w:val="000000"/>
        </w:rPr>
        <w:t xml:space="preserve">The study seeks to </w:t>
      </w:r>
      <w:r w:rsidRPr="00A60B7D">
        <w:t>i</w:t>
      </w:r>
      <w:r w:rsidR="00E330EB" w:rsidRPr="00A60B7D">
        <w:t xml:space="preserve">dentify </w:t>
      </w:r>
      <w:r w:rsidR="000A58F1">
        <w:t xml:space="preserve">significant </w:t>
      </w:r>
      <w:r w:rsidRPr="00A60B7D">
        <w:t xml:space="preserve">factors which </w:t>
      </w:r>
      <w:r w:rsidR="00844D96" w:rsidRPr="00A60B7D">
        <w:t xml:space="preserve">influence </w:t>
      </w:r>
      <w:r w:rsidR="004240F3" w:rsidRPr="00A60B7D">
        <w:t xml:space="preserve">Employee Relations </w:t>
      </w:r>
      <w:r w:rsidRPr="00A60B7D">
        <w:t>within</w:t>
      </w:r>
      <w:r w:rsidR="002C39A9" w:rsidRPr="00A60B7D">
        <w:t xml:space="preserve"> the workplace specifically </w:t>
      </w:r>
      <w:r w:rsidR="00891F3F" w:rsidRPr="00A60B7D">
        <w:t>employees within professional services units</w:t>
      </w:r>
      <w:r w:rsidR="00877CBB" w:rsidRPr="00A60B7D">
        <w:t>, identifying</w:t>
      </w:r>
      <w:r w:rsidRPr="00A60B7D">
        <w:t xml:space="preserve"> the most significant areas of impact. </w:t>
      </w:r>
      <w:r w:rsidR="00844D96" w:rsidRPr="00A60B7D">
        <w:rPr>
          <w:rStyle w:val="normaltextrun"/>
          <w:rFonts w:cs="Segoe UI"/>
        </w:rPr>
        <w:t xml:space="preserve">Swansea University </w:t>
      </w:r>
      <w:r w:rsidR="00FC2493" w:rsidRPr="00A60B7D">
        <w:rPr>
          <w:rStyle w:val="normaltextrun"/>
          <w:rFonts w:cs="Segoe UI"/>
        </w:rPr>
        <w:t xml:space="preserve">has </w:t>
      </w:r>
      <w:r w:rsidR="009B1198" w:rsidRPr="00A60B7D">
        <w:rPr>
          <w:rStyle w:val="normaltextrun"/>
          <w:rFonts w:cs="Segoe UI"/>
        </w:rPr>
        <w:t>a</w:t>
      </w:r>
      <w:r w:rsidR="00FC2493" w:rsidRPr="00A60B7D">
        <w:rPr>
          <w:rStyle w:val="normaltextrun"/>
          <w:rFonts w:cs="Segoe UI"/>
        </w:rPr>
        <w:t xml:space="preserve"> </w:t>
      </w:r>
      <w:r w:rsidR="009B1198" w:rsidRPr="00A60B7D">
        <w:rPr>
          <w:rStyle w:val="normaltextrun"/>
          <w:rFonts w:cs="Segoe UI"/>
        </w:rPr>
        <w:t>workforce of</w:t>
      </w:r>
      <w:r w:rsidRPr="00A60B7D">
        <w:rPr>
          <w:rStyle w:val="normaltextrun"/>
          <w:rFonts w:cs="Segoe UI"/>
        </w:rPr>
        <w:t xml:space="preserve"> approximately </w:t>
      </w:r>
      <w:r w:rsidR="00F47B09">
        <w:rPr>
          <w:rStyle w:val="normaltextrun"/>
          <w:rFonts w:cs="Segoe UI"/>
        </w:rPr>
        <w:t>4000</w:t>
      </w:r>
      <w:r w:rsidR="00FC2493" w:rsidRPr="00A60B7D">
        <w:rPr>
          <w:rStyle w:val="normaltextrun"/>
          <w:rFonts w:cs="Segoe UI"/>
        </w:rPr>
        <w:t xml:space="preserve"> employees</w:t>
      </w:r>
      <w:r w:rsidR="00877CBB" w:rsidRPr="00A60B7D">
        <w:rPr>
          <w:rStyle w:val="normaltextrun"/>
          <w:rFonts w:cs="Segoe UI"/>
        </w:rPr>
        <w:t xml:space="preserve">, </w:t>
      </w:r>
      <w:r w:rsidR="00B13228" w:rsidRPr="00A60B7D">
        <w:rPr>
          <w:rStyle w:val="normaltextrun"/>
          <w:rFonts w:cs="Segoe UI"/>
        </w:rPr>
        <w:t>including</w:t>
      </w:r>
      <w:r w:rsidRPr="00A60B7D">
        <w:rPr>
          <w:rStyle w:val="normaltextrun"/>
          <w:rFonts w:cs="Segoe UI"/>
        </w:rPr>
        <w:t xml:space="preserve"> a mixture of </w:t>
      </w:r>
      <w:r w:rsidR="00844D96" w:rsidRPr="00A60B7D">
        <w:rPr>
          <w:rStyle w:val="normaltextrun"/>
          <w:rFonts w:cs="Segoe UI"/>
        </w:rPr>
        <w:t xml:space="preserve">professional services and </w:t>
      </w:r>
      <w:r w:rsidRPr="00A60B7D">
        <w:rPr>
          <w:rStyle w:val="normaltextrun"/>
          <w:rFonts w:cs="Segoe UI"/>
        </w:rPr>
        <w:t xml:space="preserve">academic </w:t>
      </w:r>
      <w:r w:rsidR="00844D96" w:rsidRPr="00A60B7D">
        <w:rPr>
          <w:rStyle w:val="normaltextrun"/>
          <w:rFonts w:cs="Segoe UI"/>
        </w:rPr>
        <w:t xml:space="preserve">staff. </w:t>
      </w:r>
      <w:r w:rsidR="0058665B" w:rsidRPr="00A60B7D">
        <w:rPr>
          <w:rStyle w:val="normaltextrun"/>
          <w:rFonts w:cs="Segoe UI"/>
        </w:rPr>
        <w:t>Currently there are no methods in place</w:t>
      </w:r>
      <w:r w:rsidRPr="00A60B7D">
        <w:rPr>
          <w:rStyle w:val="normaltextrun"/>
          <w:rFonts w:cs="Segoe UI"/>
        </w:rPr>
        <w:t xml:space="preserve"> to</w:t>
      </w:r>
      <w:r w:rsidR="00844D96" w:rsidRPr="00A60B7D">
        <w:rPr>
          <w:rStyle w:val="normaltextrun"/>
          <w:rFonts w:cs="Segoe UI"/>
        </w:rPr>
        <w:t xml:space="preserve"> understand the factors which contribute to </w:t>
      </w:r>
      <w:r w:rsidR="00FC2493" w:rsidRPr="00A60B7D">
        <w:rPr>
          <w:rStyle w:val="normaltextrun"/>
          <w:rFonts w:cs="Segoe UI"/>
        </w:rPr>
        <w:t>employee relations</w:t>
      </w:r>
      <w:r w:rsidR="00A60B7D">
        <w:rPr>
          <w:rStyle w:val="normaltextrun"/>
          <w:rFonts w:cs="Segoe UI"/>
        </w:rPr>
        <w:t xml:space="preserve"> issues</w:t>
      </w:r>
      <w:r w:rsidR="00844D96" w:rsidRPr="00A60B7D">
        <w:rPr>
          <w:rStyle w:val="normaltextrun"/>
          <w:rFonts w:cs="Segoe UI"/>
        </w:rPr>
        <w:t xml:space="preserve"> within the University</w:t>
      </w:r>
      <w:r w:rsidRPr="00A60B7D">
        <w:rPr>
          <w:rStyle w:val="normaltextrun"/>
          <w:rFonts w:cs="Segoe UI"/>
        </w:rPr>
        <w:t>. Th</w:t>
      </w:r>
      <w:r w:rsidR="00A60B7D">
        <w:rPr>
          <w:rStyle w:val="normaltextrun"/>
          <w:rFonts w:cs="Segoe UI"/>
        </w:rPr>
        <w:t xml:space="preserve">e literature gathered </w:t>
      </w:r>
      <w:r w:rsidR="0065491B">
        <w:rPr>
          <w:rStyle w:val="normaltextrun"/>
          <w:rFonts w:cs="Segoe UI"/>
        </w:rPr>
        <w:t>will</w:t>
      </w:r>
      <w:r w:rsidR="0013152C">
        <w:rPr>
          <w:rStyle w:val="normaltextrun"/>
          <w:rFonts w:cs="Segoe UI"/>
        </w:rPr>
        <w:t xml:space="preserve"> be used </w:t>
      </w:r>
      <w:r w:rsidR="002C39A9" w:rsidRPr="00A60B7D">
        <w:rPr>
          <w:rStyle w:val="normaltextrun"/>
          <w:rFonts w:cs="Segoe UI"/>
        </w:rPr>
        <w:t>to</w:t>
      </w:r>
      <w:r w:rsidR="008974B3" w:rsidRPr="00A60B7D">
        <w:rPr>
          <w:rStyle w:val="normaltextrun"/>
          <w:rFonts w:cs="Segoe UI"/>
        </w:rPr>
        <w:t xml:space="preserve"> inform</w:t>
      </w:r>
      <w:r w:rsidR="00844D96" w:rsidRPr="00A60B7D">
        <w:rPr>
          <w:rStyle w:val="normaltextrun"/>
          <w:rFonts w:cs="Segoe UI"/>
        </w:rPr>
        <w:t xml:space="preserve"> the </w:t>
      </w:r>
      <w:r w:rsidR="0013152C" w:rsidRPr="00A60B7D">
        <w:rPr>
          <w:rStyle w:val="normaltextrun"/>
          <w:rFonts w:cs="Segoe UI"/>
        </w:rPr>
        <w:t xml:space="preserve">Senior Management Team </w:t>
      </w:r>
      <w:r w:rsidR="0013152C">
        <w:rPr>
          <w:rStyle w:val="normaltextrun"/>
          <w:rFonts w:cs="Segoe UI"/>
        </w:rPr>
        <w:t xml:space="preserve">at </w:t>
      </w:r>
      <w:r w:rsidR="00844D96" w:rsidRPr="00A60B7D">
        <w:rPr>
          <w:rStyle w:val="normaltextrun"/>
          <w:rFonts w:cs="Segoe UI"/>
        </w:rPr>
        <w:t xml:space="preserve">Swansea University </w:t>
      </w:r>
      <w:r w:rsidR="0013152C">
        <w:rPr>
          <w:rStyle w:val="normaltextrun"/>
          <w:rFonts w:cs="Segoe UI"/>
        </w:rPr>
        <w:t xml:space="preserve">so that they can build a platform to </w:t>
      </w:r>
      <w:r w:rsidR="008974B3" w:rsidRPr="00A60B7D">
        <w:rPr>
          <w:rStyle w:val="normaltextrun"/>
          <w:rFonts w:cs="Segoe UI"/>
        </w:rPr>
        <w:t xml:space="preserve">address </w:t>
      </w:r>
      <w:r w:rsidR="002C39A9" w:rsidRPr="00A60B7D">
        <w:rPr>
          <w:rStyle w:val="normaltextrun"/>
          <w:rFonts w:cs="Segoe UI"/>
        </w:rPr>
        <w:t>the</w:t>
      </w:r>
      <w:r w:rsidR="008974B3" w:rsidRPr="00A60B7D">
        <w:rPr>
          <w:rStyle w:val="normaltextrun"/>
          <w:rFonts w:cs="Segoe UI"/>
        </w:rPr>
        <w:t xml:space="preserve"> areas which significantly contribute to Employee Relations concerns.</w:t>
      </w:r>
      <w:r w:rsidR="004B6C78">
        <w:rPr>
          <w:rStyle w:val="normaltextrun"/>
          <w:rFonts w:cs="Segoe UI"/>
        </w:rPr>
        <w:t xml:space="preserve"> </w:t>
      </w:r>
      <w:r w:rsidR="00A414E7">
        <w:rPr>
          <w:rStyle w:val="normaltextrun"/>
          <w:rFonts w:cs="Segoe UI"/>
        </w:rPr>
        <w:t xml:space="preserve">Key findings include the critical </w:t>
      </w:r>
      <w:r w:rsidR="00B95B09">
        <w:rPr>
          <w:rStyle w:val="normaltextrun"/>
          <w:rFonts w:cs="Segoe UI"/>
        </w:rPr>
        <w:t xml:space="preserve">need </w:t>
      </w:r>
      <w:r w:rsidR="00085341">
        <w:rPr>
          <w:rStyle w:val="normaltextrun"/>
          <w:rFonts w:cs="Segoe UI"/>
        </w:rPr>
        <w:t xml:space="preserve">for a communication strategy </w:t>
      </w:r>
      <w:r w:rsidR="00857CEC">
        <w:rPr>
          <w:rStyle w:val="normaltextrun"/>
          <w:rFonts w:cs="Segoe UI"/>
        </w:rPr>
        <w:t xml:space="preserve">to be embedded within the </w:t>
      </w:r>
      <w:r w:rsidR="00B95B09">
        <w:rPr>
          <w:rStyle w:val="normaltextrun"/>
          <w:rFonts w:cs="Segoe UI"/>
        </w:rPr>
        <w:t>organisation</w:t>
      </w:r>
      <w:r w:rsidR="009319CD">
        <w:rPr>
          <w:rStyle w:val="normaltextrun"/>
          <w:rFonts w:cs="Segoe UI"/>
        </w:rPr>
        <w:t xml:space="preserve">, </w:t>
      </w:r>
      <w:r w:rsidR="00857CEC">
        <w:rPr>
          <w:rStyle w:val="normaltextrun"/>
          <w:rFonts w:cs="Segoe UI"/>
        </w:rPr>
        <w:t>upskill</w:t>
      </w:r>
      <w:r w:rsidR="009319CD">
        <w:rPr>
          <w:rStyle w:val="normaltextrun"/>
          <w:rFonts w:cs="Segoe UI"/>
        </w:rPr>
        <w:t>ing</w:t>
      </w:r>
      <w:r w:rsidR="00857CEC">
        <w:rPr>
          <w:rStyle w:val="normaltextrun"/>
          <w:rFonts w:cs="Segoe UI"/>
        </w:rPr>
        <w:t xml:space="preserve"> leaders </w:t>
      </w:r>
      <w:r w:rsidR="009319CD">
        <w:rPr>
          <w:rStyle w:val="normaltextrun"/>
          <w:rFonts w:cs="Segoe UI"/>
        </w:rPr>
        <w:t xml:space="preserve">to </w:t>
      </w:r>
      <w:r w:rsidR="00914D6D">
        <w:rPr>
          <w:rStyle w:val="normaltextrun"/>
          <w:rFonts w:cs="Segoe UI"/>
        </w:rPr>
        <w:t>help their teams understand how t</w:t>
      </w:r>
      <w:r w:rsidR="00F017BD">
        <w:rPr>
          <w:rStyle w:val="normaltextrun"/>
          <w:rFonts w:cs="Segoe UI"/>
        </w:rPr>
        <w:t xml:space="preserve">o accept </w:t>
      </w:r>
      <w:r w:rsidR="00914D6D">
        <w:rPr>
          <w:rStyle w:val="normaltextrun"/>
          <w:rFonts w:cs="Segoe UI"/>
        </w:rPr>
        <w:t>the diverse needs and view of others</w:t>
      </w:r>
      <w:r w:rsidR="000D34AA">
        <w:rPr>
          <w:rStyle w:val="normaltextrun"/>
          <w:rFonts w:cs="Segoe UI"/>
        </w:rPr>
        <w:t>.</w:t>
      </w:r>
    </w:p>
    <w:p w14:paraId="403BE442" w14:textId="77777777" w:rsidR="00CE3490" w:rsidRDefault="00CE3490" w:rsidP="006A6ACA">
      <w:pPr>
        <w:pStyle w:val="NoSpacing"/>
        <w:jc w:val="both"/>
        <w:rPr>
          <w:rStyle w:val="normaltextrun"/>
          <w:b/>
          <w:bCs/>
        </w:rPr>
      </w:pPr>
    </w:p>
    <w:p w14:paraId="0E324507" w14:textId="2190849B" w:rsidR="006A6ACA" w:rsidRPr="009C11E5" w:rsidRDefault="006A6ACA" w:rsidP="009C11E5">
      <w:pPr>
        <w:pStyle w:val="Heading1"/>
        <w:rPr>
          <w:rStyle w:val="normaltextrun"/>
        </w:rPr>
      </w:pPr>
      <w:bookmarkStart w:id="2" w:name="_Toc67172481"/>
      <w:r w:rsidRPr="009C11E5">
        <w:rPr>
          <w:rStyle w:val="normaltextrun"/>
        </w:rPr>
        <w:t>Intro</w:t>
      </w:r>
      <w:r w:rsidR="00CE3490" w:rsidRPr="009C11E5">
        <w:rPr>
          <w:rStyle w:val="normaltextrun"/>
        </w:rPr>
        <w:t>duction</w:t>
      </w:r>
      <w:bookmarkEnd w:id="2"/>
    </w:p>
    <w:p w14:paraId="7DA824AA" w14:textId="5B6FAC82" w:rsidR="003171C5" w:rsidRDefault="006A6ACA" w:rsidP="00735995">
      <w:pPr>
        <w:pStyle w:val="NormalWeb"/>
        <w:shd w:val="clear" w:color="auto" w:fill="FCFCFC"/>
        <w:spacing w:before="0" w:beforeAutospacing="0" w:after="450" w:afterAutospacing="0"/>
        <w:rPr>
          <w:rFonts w:asciiTheme="minorHAnsi" w:hAnsiTheme="minorHAnsi" w:cstheme="minorHAnsi"/>
          <w:sz w:val="22"/>
          <w:szCs w:val="22"/>
        </w:rPr>
      </w:pPr>
      <w:r w:rsidRPr="00735995">
        <w:rPr>
          <w:rStyle w:val="normaltextrun"/>
          <w:rFonts w:asciiTheme="minorHAnsi" w:hAnsiTheme="minorHAnsi" w:cstheme="minorHAnsi"/>
          <w:sz w:val="22"/>
          <w:szCs w:val="22"/>
        </w:rPr>
        <w:t xml:space="preserve">Swansea University </w:t>
      </w:r>
      <w:r w:rsidR="00E9752C">
        <w:rPr>
          <w:rStyle w:val="normaltextrun"/>
          <w:rFonts w:asciiTheme="minorHAnsi" w:hAnsiTheme="minorHAnsi" w:cstheme="minorHAnsi"/>
          <w:sz w:val="22"/>
          <w:szCs w:val="22"/>
        </w:rPr>
        <w:t xml:space="preserve">is a public sector organisation which </w:t>
      </w:r>
      <w:r w:rsidRPr="00735995">
        <w:rPr>
          <w:rStyle w:val="normaltextrun"/>
          <w:rFonts w:asciiTheme="minorHAnsi" w:hAnsiTheme="minorHAnsi" w:cstheme="minorHAnsi"/>
          <w:sz w:val="22"/>
          <w:szCs w:val="22"/>
        </w:rPr>
        <w:t xml:space="preserve">is one of the </w:t>
      </w:r>
      <w:r w:rsidR="00F47B09" w:rsidRPr="00735995">
        <w:rPr>
          <w:rStyle w:val="normaltextrun"/>
          <w:rFonts w:asciiTheme="minorHAnsi" w:hAnsiTheme="minorHAnsi" w:cstheme="minorHAnsi"/>
          <w:sz w:val="22"/>
          <w:szCs w:val="22"/>
        </w:rPr>
        <w:t xml:space="preserve">UKs </w:t>
      </w:r>
      <w:r w:rsidRPr="00735995">
        <w:rPr>
          <w:rStyle w:val="normaltextrun"/>
          <w:rFonts w:asciiTheme="minorHAnsi" w:hAnsiTheme="minorHAnsi" w:cstheme="minorHAnsi"/>
          <w:sz w:val="22"/>
          <w:szCs w:val="22"/>
        </w:rPr>
        <w:t>largest research- led Universities</w:t>
      </w:r>
      <w:r w:rsidR="00F47B09" w:rsidRPr="00735995">
        <w:rPr>
          <w:rStyle w:val="normaltextrun"/>
          <w:rFonts w:asciiTheme="minorHAnsi" w:hAnsiTheme="minorHAnsi" w:cstheme="minorHAnsi"/>
          <w:sz w:val="22"/>
          <w:szCs w:val="22"/>
        </w:rPr>
        <w:t xml:space="preserve">, </w:t>
      </w:r>
      <w:r w:rsidRPr="00735995">
        <w:rPr>
          <w:rStyle w:val="normaltextrun"/>
          <w:rFonts w:asciiTheme="minorHAnsi" w:hAnsiTheme="minorHAnsi" w:cstheme="minorHAnsi"/>
          <w:sz w:val="22"/>
          <w:szCs w:val="22"/>
        </w:rPr>
        <w:t>employing approximately</w:t>
      </w:r>
      <w:r w:rsidR="00BA295C" w:rsidRPr="00735995">
        <w:rPr>
          <w:rStyle w:val="normaltextrun"/>
          <w:rFonts w:asciiTheme="minorHAnsi" w:hAnsiTheme="minorHAnsi" w:cstheme="minorHAnsi"/>
          <w:sz w:val="22"/>
          <w:szCs w:val="22"/>
        </w:rPr>
        <w:t xml:space="preserve"> 3800 </w:t>
      </w:r>
      <w:r w:rsidRPr="00735995">
        <w:rPr>
          <w:rStyle w:val="normaltextrun"/>
          <w:rFonts w:asciiTheme="minorHAnsi" w:hAnsiTheme="minorHAnsi" w:cstheme="minorHAnsi"/>
          <w:sz w:val="22"/>
          <w:szCs w:val="22"/>
        </w:rPr>
        <w:t>employees</w:t>
      </w:r>
      <w:r w:rsidR="0000120D">
        <w:rPr>
          <w:rStyle w:val="normaltextrun"/>
          <w:rFonts w:asciiTheme="minorHAnsi" w:hAnsiTheme="minorHAnsi" w:cstheme="minorHAnsi"/>
          <w:sz w:val="22"/>
          <w:szCs w:val="22"/>
        </w:rPr>
        <w:t xml:space="preserve">. </w:t>
      </w:r>
      <w:r w:rsidRPr="00735995">
        <w:rPr>
          <w:rStyle w:val="normaltextrun"/>
          <w:rFonts w:asciiTheme="minorHAnsi" w:hAnsiTheme="minorHAnsi" w:cstheme="minorHAnsi"/>
          <w:sz w:val="22"/>
          <w:szCs w:val="22"/>
        </w:rPr>
        <w:t xml:space="preserve">It </w:t>
      </w:r>
      <w:r w:rsidR="00A97566" w:rsidRPr="00735995">
        <w:rPr>
          <w:rStyle w:val="normaltextrun"/>
          <w:rFonts w:asciiTheme="minorHAnsi" w:hAnsiTheme="minorHAnsi" w:cstheme="minorHAnsi"/>
          <w:sz w:val="22"/>
          <w:szCs w:val="22"/>
        </w:rPr>
        <w:t>consists</w:t>
      </w:r>
      <w:r w:rsidRPr="00735995">
        <w:rPr>
          <w:rStyle w:val="normaltextrun"/>
          <w:rFonts w:asciiTheme="minorHAnsi" w:hAnsiTheme="minorHAnsi" w:cstheme="minorHAnsi"/>
          <w:sz w:val="22"/>
          <w:szCs w:val="22"/>
        </w:rPr>
        <w:t xml:space="preserve"> of 8 academic colleges and 10 professional services directorates </w:t>
      </w:r>
      <w:r w:rsidRPr="00735995">
        <w:rPr>
          <w:rFonts w:asciiTheme="minorHAnsi" w:hAnsiTheme="minorHAnsi" w:cstheme="minorHAnsi"/>
          <w:sz w:val="22"/>
          <w:szCs w:val="22"/>
        </w:rPr>
        <w:t>(Swansea University, 2018)</w:t>
      </w:r>
      <w:r w:rsidRPr="00735995">
        <w:rPr>
          <w:rStyle w:val="normaltextrun"/>
          <w:rFonts w:asciiTheme="minorHAnsi" w:hAnsiTheme="minorHAnsi" w:cstheme="minorHAnsi"/>
          <w:sz w:val="22"/>
          <w:szCs w:val="22"/>
        </w:rPr>
        <w:t xml:space="preserve">. </w:t>
      </w:r>
      <w:r w:rsidR="003C7FF6" w:rsidRPr="00735995">
        <w:rPr>
          <w:rStyle w:val="normaltextrun"/>
          <w:rFonts w:asciiTheme="minorHAnsi" w:hAnsiTheme="minorHAnsi" w:cstheme="minorHAnsi"/>
          <w:sz w:val="22"/>
          <w:szCs w:val="22"/>
        </w:rPr>
        <w:t xml:space="preserve">This study identifies some critical </w:t>
      </w:r>
      <w:r w:rsidR="00F67C33" w:rsidRPr="00735995">
        <w:rPr>
          <w:rStyle w:val="normaltextrun"/>
          <w:rFonts w:asciiTheme="minorHAnsi" w:hAnsiTheme="minorHAnsi" w:cstheme="minorHAnsi"/>
          <w:sz w:val="22"/>
          <w:szCs w:val="22"/>
        </w:rPr>
        <w:t xml:space="preserve">areas that </w:t>
      </w:r>
      <w:r w:rsidR="00A630DA" w:rsidRPr="00735995">
        <w:rPr>
          <w:rStyle w:val="normaltextrun"/>
          <w:rFonts w:asciiTheme="minorHAnsi" w:hAnsiTheme="minorHAnsi" w:cstheme="minorHAnsi"/>
          <w:sz w:val="22"/>
          <w:szCs w:val="22"/>
        </w:rPr>
        <w:t xml:space="preserve">can </w:t>
      </w:r>
      <w:r w:rsidR="00F67C33" w:rsidRPr="00735995">
        <w:rPr>
          <w:rStyle w:val="normaltextrun"/>
          <w:rFonts w:asciiTheme="minorHAnsi" w:hAnsiTheme="minorHAnsi" w:cstheme="minorHAnsi"/>
          <w:sz w:val="22"/>
          <w:szCs w:val="22"/>
        </w:rPr>
        <w:t>be considered as having a significant impact on employee relations issues with</w:t>
      </w:r>
      <w:r w:rsidR="00AD7093" w:rsidRPr="00735995">
        <w:rPr>
          <w:rStyle w:val="normaltextrun"/>
          <w:rFonts w:asciiTheme="minorHAnsi" w:hAnsiTheme="minorHAnsi" w:cstheme="minorHAnsi"/>
          <w:sz w:val="22"/>
          <w:szCs w:val="22"/>
        </w:rPr>
        <w:t>in</w:t>
      </w:r>
      <w:r w:rsidR="00A630DA" w:rsidRPr="00735995">
        <w:rPr>
          <w:rStyle w:val="normaltextrun"/>
          <w:rFonts w:asciiTheme="minorHAnsi" w:hAnsiTheme="minorHAnsi" w:cstheme="minorHAnsi"/>
          <w:sz w:val="22"/>
          <w:szCs w:val="22"/>
        </w:rPr>
        <w:t xml:space="preserve"> organisation</w:t>
      </w:r>
      <w:r w:rsidR="00735995" w:rsidRPr="00735995">
        <w:rPr>
          <w:rStyle w:val="normaltextrun"/>
          <w:rFonts w:asciiTheme="minorHAnsi" w:hAnsiTheme="minorHAnsi" w:cstheme="minorHAnsi"/>
          <w:sz w:val="22"/>
          <w:szCs w:val="22"/>
        </w:rPr>
        <w:t>s</w:t>
      </w:r>
      <w:r w:rsidR="00C17528" w:rsidRPr="00735995">
        <w:rPr>
          <w:rStyle w:val="normaltextrun"/>
          <w:rFonts w:asciiTheme="minorHAnsi" w:hAnsiTheme="minorHAnsi" w:cstheme="minorHAnsi"/>
          <w:sz w:val="22"/>
          <w:szCs w:val="22"/>
        </w:rPr>
        <w:t>.</w:t>
      </w:r>
      <w:r w:rsidR="00735995" w:rsidRPr="00735995">
        <w:rPr>
          <w:rStyle w:val="normaltextrun"/>
          <w:rFonts w:asciiTheme="minorHAnsi" w:hAnsiTheme="minorHAnsi" w:cstheme="minorHAnsi"/>
          <w:sz w:val="22"/>
          <w:szCs w:val="22"/>
        </w:rPr>
        <w:t xml:space="preserve"> Swansea University currently </w:t>
      </w:r>
      <w:r w:rsidR="00735995">
        <w:rPr>
          <w:rStyle w:val="normaltextrun"/>
          <w:rFonts w:asciiTheme="minorHAnsi" w:hAnsiTheme="minorHAnsi" w:cstheme="minorHAnsi"/>
          <w:sz w:val="22"/>
          <w:szCs w:val="22"/>
        </w:rPr>
        <w:t xml:space="preserve">maintains </w:t>
      </w:r>
      <w:r w:rsidR="00735995" w:rsidRPr="00735995">
        <w:rPr>
          <w:rStyle w:val="normaltextrun"/>
          <w:rFonts w:asciiTheme="minorHAnsi" w:hAnsiTheme="minorHAnsi" w:cstheme="minorHAnsi"/>
          <w:sz w:val="22"/>
          <w:szCs w:val="22"/>
        </w:rPr>
        <w:t>engag</w:t>
      </w:r>
      <w:r w:rsidR="00735995">
        <w:rPr>
          <w:rStyle w:val="normaltextrun"/>
          <w:rFonts w:asciiTheme="minorHAnsi" w:hAnsiTheme="minorHAnsi" w:cstheme="minorHAnsi"/>
          <w:sz w:val="22"/>
          <w:szCs w:val="22"/>
        </w:rPr>
        <w:t>ement</w:t>
      </w:r>
      <w:r w:rsidR="00735995" w:rsidRPr="00735995">
        <w:rPr>
          <w:rStyle w:val="normaltextrun"/>
          <w:rFonts w:asciiTheme="minorHAnsi" w:hAnsiTheme="minorHAnsi" w:cstheme="minorHAnsi"/>
          <w:sz w:val="22"/>
          <w:szCs w:val="22"/>
        </w:rPr>
        <w:t xml:space="preserve"> with three Unions who represent a large proportion of employees</w:t>
      </w:r>
      <w:r w:rsidR="00735995" w:rsidRPr="00735995">
        <w:rPr>
          <w:rFonts w:asciiTheme="minorHAnsi" w:hAnsiTheme="minorHAnsi" w:cstheme="minorHAnsi"/>
          <w:spacing w:val="-5"/>
          <w:sz w:val="22"/>
          <w:szCs w:val="22"/>
        </w:rPr>
        <w:t xml:space="preserve">, these are UCU, Unite and Unison </w:t>
      </w:r>
      <w:r w:rsidR="00735995" w:rsidRPr="00735995">
        <w:rPr>
          <w:rFonts w:asciiTheme="minorHAnsi" w:hAnsiTheme="minorHAnsi" w:cstheme="minorHAnsi"/>
          <w:sz w:val="22"/>
          <w:szCs w:val="22"/>
        </w:rPr>
        <w:t>(Swansea University, 2020)</w:t>
      </w:r>
      <w:r w:rsidR="00735995" w:rsidRPr="00735995">
        <w:rPr>
          <w:rStyle w:val="normaltextrun"/>
          <w:rFonts w:asciiTheme="minorHAnsi" w:hAnsiTheme="minorHAnsi" w:cstheme="minorHAnsi"/>
          <w:sz w:val="22"/>
          <w:szCs w:val="22"/>
        </w:rPr>
        <w:t xml:space="preserve">. </w:t>
      </w:r>
      <w:r w:rsidR="00C17528" w:rsidRPr="00735995">
        <w:rPr>
          <w:rStyle w:val="normaltextrun"/>
          <w:rFonts w:asciiTheme="minorHAnsi" w:hAnsiTheme="minorHAnsi" w:cstheme="minorHAnsi"/>
          <w:sz w:val="22"/>
          <w:szCs w:val="22"/>
        </w:rPr>
        <w:t xml:space="preserve">An </w:t>
      </w:r>
      <w:r w:rsidR="002437F3" w:rsidRPr="00735995">
        <w:rPr>
          <w:rStyle w:val="normaltextrun"/>
          <w:rFonts w:asciiTheme="minorHAnsi" w:hAnsiTheme="minorHAnsi" w:cstheme="minorHAnsi"/>
          <w:sz w:val="22"/>
          <w:szCs w:val="22"/>
        </w:rPr>
        <w:t>extensive</w:t>
      </w:r>
      <w:r w:rsidR="00C17528" w:rsidRPr="00735995">
        <w:rPr>
          <w:rStyle w:val="normaltextrun"/>
          <w:rFonts w:asciiTheme="minorHAnsi" w:hAnsiTheme="minorHAnsi" w:cstheme="minorHAnsi"/>
          <w:sz w:val="22"/>
          <w:szCs w:val="22"/>
        </w:rPr>
        <w:t xml:space="preserve"> literature review has been conducted </w:t>
      </w:r>
      <w:r w:rsidR="002437F3" w:rsidRPr="00735995">
        <w:rPr>
          <w:rStyle w:val="normaltextrun"/>
          <w:rFonts w:asciiTheme="minorHAnsi" w:hAnsiTheme="minorHAnsi" w:cstheme="minorHAnsi"/>
          <w:sz w:val="22"/>
          <w:szCs w:val="22"/>
        </w:rPr>
        <w:t xml:space="preserve">exploring </w:t>
      </w:r>
      <w:r w:rsidR="00753BA8" w:rsidRPr="00735995">
        <w:rPr>
          <w:rStyle w:val="normaltextrun"/>
          <w:rFonts w:asciiTheme="minorHAnsi" w:hAnsiTheme="minorHAnsi" w:cstheme="minorHAnsi"/>
          <w:sz w:val="22"/>
          <w:szCs w:val="22"/>
        </w:rPr>
        <w:t xml:space="preserve">the </w:t>
      </w:r>
      <w:r w:rsidR="002437F3" w:rsidRPr="00735995">
        <w:rPr>
          <w:rStyle w:val="normaltextrun"/>
          <w:rFonts w:asciiTheme="minorHAnsi" w:hAnsiTheme="minorHAnsi" w:cstheme="minorHAnsi"/>
          <w:sz w:val="22"/>
          <w:szCs w:val="22"/>
        </w:rPr>
        <w:t xml:space="preserve">different factors which impact on </w:t>
      </w:r>
      <w:r w:rsidR="00735995">
        <w:rPr>
          <w:rStyle w:val="normaltextrun"/>
          <w:rFonts w:asciiTheme="minorHAnsi" w:hAnsiTheme="minorHAnsi" w:cstheme="minorHAnsi"/>
          <w:sz w:val="22"/>
          <w:szCs w:val="22"/>
        </w:rPr>
        <w:t xml:space="preserve">employee relations </w:t>
      </w:r>
      <w:r w:rsidR="00A5741B" w:rsidRPr="00735995">
        <w:rPr>
          <w:rStyle w:val="normaltextrun"/>
          <w:rFonts w:asciiTheme="minorHAnsi" w:hAnsiTheme="minorHAnsi" w:cstheme="minorHAnsi"/>
          <w:sz w:val="22"/>
          <w:szCs w:val="22"/>
        </w:rPr>
        <w:t>and</w:t>
      </w:r>
      <w:r w:rsidR="00735995">
        <w:rPr>
          <w:rStyle w:val="normaltextrun"/>
          <w:rFonts w:asciiTheme="minorHAnsi" w:hAnsiTheme="minorHAnsi" w:cstheme="minorHAnsi"/>
          <w:sz w:val="22"/>
          <w:szCs w:val="22"/>
        </w:rPr>
        <w:t xml:space="preserve"> the positive effects that managing employee relations well can have on an organisation</w:t>
      </w:r>
      <w:r w:rsidR="00A374D3">
        <w:rPr>
          <w:rStyle w:val="normaltextrun"/>
          <w:rFonts w:asciiTheme="minorHAnsi" w:hAnsiTheme="minorHAnsi" w:cstheme="minorHAnsi"/>
          <w:sz w:val="22"/>
          <w:szCs w:val="22"/>
        </w:rPr>
        <w:t>,</w:t>
      </w:r>
      <w:r w:rsidR="00735995">
        <w:rPr>
          <w:rStyle w:val="normaltextrun"/>
          <w:rFonts w:asciiTheme="minorHAnsi" w:hAnsiTheme="minorHAnsi" w:cstheme="minorHAnsi"/>
          <w:sz w:val="22"/>
          <w:szCs w:val="22"/>
        </w:rPr>
        <w:t xml:space="preserve"> specifically Swansea </w:t>
      </w:r>
      <w:r w:rsidR="00A374D3">
        <w:rPr>
          <w:rStyle w:val="normaltextrun"/>
          <w:rFonts w:asciiTheme="minorHAnsi" w:hAnsiTheme="minorHAnsi" w:cstheme="minorHAnsi"/>
          <w:sz w:val="22"/>
          <w:szCs w:val="22"/>
        </w:rPr>
        <w:t>University</w:t>
      </w:r>
      <w:r w:rsidR="00077068" w:rsidRPr="00735995">
        <w:rPr>
          <w:rStyle w:val="normaltextrun"/>
          <w:rFonts w:asciiTheme="minorHAnsi" w:hAnsiTheme="minorHAnsi" w:cstheme="minorHAnsi"/>
          <w:sz w:val="22"/>
          <w:szCs w:val="22"/>
        </w:rPr>
        <w:t>.</w:t>
      </w:r>
      <w:r w:rsidR="00272827" w:rsidRPr="00735995">
        <w:rPr>
          <w:rStyle w:val="normaltextrun"/>
          <w:rFonts w:asciiTheme="minorHAnsi" w:hAnsiTheme="minorHAnsi" w:cstheme="minorHAnsi"/>
          <w:sz w:val="22"/>
          <w:szCs w:val="22"/>
        </w:rPr>
        <w:t xml:space="preserve"> </w:t>
      </w:r>
      <w:r w:rsidR="001F2922" w:rsidRPr="00735995">
        <w:rPr>
          <w:rStyle w:val="normaltextrun"/>
          <w:rFonts w:asciiTheme="minorHAnsi" w:hAnsiTheme="minorHAnsi" w:cstheme="minorHAnsi"/>
          <w:sz w:val="22"/>
          <w:szCs w:val="22"/>
        </w:rPr>
        <w:t xml:space="preserve">Previous studies have identified </w:t>
      </w:r>
      <w:r w:rsidR="00C608FC" w:rsidRPr="00735995">
        <w:rPr>
          <w:rStyle w:val="normaltextrun"/>
          <w:rFonts w:asciiTheme="minorHAnsi" w:hAnsiTheme="minorHAnsi" w:cstheme="minorHAnsi"/>
          <w:sz w:val="22"/>
          <w:szCs w:val="22"/>
        </w:rPr>
        <w:t xml:space="preserve">that </w:t>
      </w:r>
      <w:r w:rsidR="001F2922" w:rsidRPr="00735995">
        <w:rPr>
          <w:rStyle w:val="normaltextrun"/>
          <w:rFonts w:asciiTheme="minorHAnsi" w:hAnsiTheme="minorHAnsi" w:cstheme="minorHAnsi"/>
          <w:sz w:val="22"/>
          <w:szCs w:val="22"/>
        </w:rPr>
        <w:t xml:space="preserve">positive relationships between </w:t>
      </w:r>
      <w:r w:rsidR="00604716" w:rsidRPr="00735995">
        <w:rPr>
          <w:rStyle w:val="normaltextrun"/>
          <w:rFonts w:asciiTheme="minorHAnsi" w:hAnsiTheme="minorHAnsi" w:cstheme="minorHAnsi"/>
          <w:sz w:val="22"/>
          <w:szCs w:val="22"/>
        </w:rPr>
        <w:t xml:space="preserve">employees and their organisation result in fewer employee relations matters </w:t>
      </w:r>
      <w:r w:rsidR="003171C5" w:rsidRPr="00735995">
        <w:rPr>
          <w:rStyle w:val="normaltextrun"/>
          <w:rFonts w:asciiTheme="minorHAnsi" w:hAnsiTheme="minorHAnsi" w:cstheme="minorHAnsi"/>
          <w:sz w:val="22"/>
          <w:szCs w:val="22"/>
        </w:rPr>
        <w:t>such as</w:t>
      </w:r>
      <w:r w:rsidR="00E61902" w:rsidRPr="00735995">
        <w:rPr>
          <w:rStyle w:val="normaltextrun"/>
          <w:rFonts w:asciiTheme="minorHAnsi" w:hAnsiTheme="minorHAnsi" w:cstheme="minorHAnsi"/>
          <w:sz w:val="22"/>
          <w:szCs w:val="22"/>
        </w:rPr>
        <w:t xml:space="preserve"> underperformance</w:t>
      </w:r>
      <w:r w:rsidR="003171C5" w:rsidRPr="00735995">
        <w:rPr>
          <w:rStyle w:val="normaltextrun"/>
          <w:rFonts w:asciiTheme="minorHAnsi" w:hAnsiTheme="minorHAnsi" w:cstheme="minorHAnsi"/>
          <w:sz w:val="22"/>
          <w:szCs w:val="22"/>
        </w:rPr>
        <w:t xml:space="preserve">, employee retention and absence </w:t>
      </w:r>
      <w:r w:rsidR="003171C5" w:rsidRPr="00735995">
        <w:rPr>
          <w:rFonts w:asciiTheme="minorHAnsi" w:hAnsiTheme="minorHAnsi" w:cstheme="minorHAnsi"/>
          <w:sz w:val="22"/>
          <w:szCs w:val="22"/>
        </w:rPr>
        <w:t xml:space="preserve">(Baumruk &amp; Gorman, 2006; Clifton, 2008; </w:t>
      </w:r>
      <w:proofErr w:type="spellStart"/>
      <w:r w:rsidR="003171C5" w:rsidRPr="00735995">
        <w:rPr>
          <w:rFonts w:asciiTheme="minorHAnsi" w:hAnsiTheme="minorHAnsi" w:cstheme="minorHAnsi"/>
          <w:sz w:val="22"/>
          <w:szCs w:val="22"/>
        </w:rPr>
        <w:t>Kaliannan</w:t>
      </w:r>
      <w:proofErr w:type="spellEnd"/>
      <w:r w:rsidR="003171C5" w:rsidRPr="00735995">
        <w:rPr>
          <w:rFonts w:asciiTheme="minorHAnsi" w:hAnsiTheme="minorHAnsi" w:cstheme="minorHAnsi"/>
          <w:sz w:val="22"/>
          <w:szCs w:val="22"/>
        </w:rPr>
        <w:t xml:space="preserve"> &amp; </w:t>
      </w:r>
      <w:proofErr w:type="spellStart"/>
      <w:r w:rsidR="003171C5" w:rsidRPr="00735995">
        <w:rPr>
          <w:rFonts w:asciiTheme="minorHAnsi" w:hAnsiTheme="minorHAnsi" w:cstheme="minorHAnsi"/>
          <w:sz w:val="22"/>
          <w:szCs w:val="22"/>
        </w:rPr>
        <w:t>Adjovu</w:t>
      </w:r>
      <w:proofErr w:type="spellEnd"/>
      <w:r w:rsidR="003171C5" w:rsidRPr="00735995">
        <w:rPr>
          <w:rFonts w:asciiTheme="minorHAnsi" w:hAnsiTheme="minorHAnsi" w:cstheme="minorHAnsi"/>
          <w:sz w:val="22"/>
          <w:szCs w:val="22"/>
        </w:rPr>
        <w:t xml:space="preserve">, 2015; Markos &amp; Sridevi, 2010; </w:t>
      </w:r>
      <w:proofErr w:type="spellStart"/>
      <w:r w:rsidR="003171C5" w:rsidRPr="00735995">
        <w:rPr>
          <w:rFonts w:asciiTheme="minorHAnsi" w:hAnsiTheme="minorHAnsi" w:cstheme="minorHAnsi"/>
          <w:sz w:val="22"/>
          <w:szCs w:val="22"/>
        </w:rPr>
        <w:t>Simha</w:t>
      </w:r>
      <w:proofErr w:type="spellEnd"/>
      <w:r w:rsidR="003171C5" w:rsidRPr="00735995">
        <w:rPr>
          <w:rFonts w:asciiTheme="minorHAnsi" w:hAnsiTheme="minorHAnsi" w:cstheme="minorHAnsi"/>
          <w:sz w:val="22"/>
          <w:szCs w:val="22"/>
        </w:rPr>
        <w:t xml:space="preserve"> &amp; Vardhan, 2015). </w:t>
      </w:r>
    </w:p>
    <w:p w14:paraId="09B2F094" w14:textId="77777777" w:rsidR="00A374D3" w:rsidRPr="00735995" w:rsidRDefault="00A374D3" w:rsidP="00735995">
      <w:pPr>
        <w:pStyle w:val="NormalWeb"/>
        <w:shd w:val="clear" w:color="auto" w:fill="FCFCFC"/>
        <w:spacing w:before="0" w:beforeAutospacing="0" w:after="450" w:afterAutospacing="0"/>
        <w:rPr>
          <w:rFonts w:asciiTheme="minorHAnsi" w:hAnsiTheme="minorHAnsi" w:cstheme="minorHAnsi"/>
          <w:spacing w:val="-5"/>
          <w:sz w:val="22"/>
          <w:szCs w:val="22"/>
        </w:rPr>
      </w:pPr>
    </w:p>
    <w:p w14:paraId="49780EA0" w14:textId="1AF813C1" w:rsidR="006A6ACA" w:rsidRDefault="006A6ACA" w:rsidP="00A5708E"/>
    <w:p w14:paraId="3A1A8970" w14:textId="77777777" w:rsidR="00C60D09" w:rsidRPr="00877CBB" w:rsidRDefault="00C60D09" w:rsidP="00A5708E"/>
    <w:p w14:paraId="2DCDD5F2" w14:textId="77777777" w:rsidR="000A58F1" w:rsidRDefault="000A58F1" w:rsidP="00715D29">
      <w:pPr>
        <w:rPr>
          <w:b/>
          <w:bCs/>
        </w:rPr>
      </w:pPr>
    </w:p>
    <w:p w14:paraId="1BAB80A1" w14:textId="77777777" w:rsidR="000A58F1" w:rsidRDefault="000A58F1" w:rsidP="00715D29">
      <w:pPr>
        <w:rPr>
          <w:b/>
          <w:bCs/>
        </w:rPr>
      </w:pPr>
    </w:p>
    <w:p w14:paraId="45B8A027" w14:textId="77777777" w:rsidR="000A58F1" w:rsidRDefault="000A58F1" w:rsidP="00715D29">
      <w:pPr>
        <w:rPr>
          <w:b/>
          <w:bCs/>
        </w:rPr>
      </w:pPr>
    </w:p>
    <w:p w14:paraId="23F1C18C" w14:textId="77777777" w:rsidR="000A58F1" w:rsidRDefault="000A58F1" w:rsidP="00715D29">
      <w:pPr>
        <w:rPr>
          <w:b/>
          <w:bCs/>
        </w:rPr>
      </w:pPr>
    </w:p>
    <w:p w14:paraId="2B298063" w14:textId="77777777" w:rsidR="000A58F1" w:rsidRDefault="000A58F1" w:rsidP="00715D29">
      <w:pPr>
        <w:rPr>
          <w:b/>
          <w:bCs/>
        </w:rPr>
      </w:pPr>
    </w:p>
    <w:p w14:paraId="3387718A" w14:textId="63500FC8" w:rsidR="00F017BD" w:rsidRDefault="00F017BD" w:rsidP="009C11E5">
      <w:pPr>
        <w:pStyle w:val="Heading1"/>
      </w:pPr>
    </w:p>
    <w:p w14:paraId="117A4DAA" w14:textId="1C023CB7" w:rsidR="00F017BD" w:rsidRDefault="00F017BD" w:rsidP="00F017BD"/>
    <w:p w14:paraId="1CDFF6AC" w14:textId="77777777" w:rsidR="00F017BD" w:rsidRPr="00F017BD" w:rsidRDefault="00F017BD" w:rsidP="00F017BD"/>
    <w:p w14:paraId="1DD5EE63" w14:textId="28327A38" w:rsidR="00D4066E" w:rsidRPr="00EE3800" w:rsidRDefault="00D4066E" w:rsidP="009C11E5">
      <w:pPr>
        <w:pStyle w:val="Heading1"/>
      </w:pPr>
      <w:bookmarkStart w:id="3" w:name="_Toc67172482"/>
      <w:r w:rsidRPr="00EE3800">
        <w:lastRenderedPageBreak/>
        <w:t>Literature Review</w:t>
      </w:r>
      <w:bookmarkEnd w:id="3"/>
    </w:p>
    <w:p w14:paraId="554B3BD0" w14:textId="060681F1" w:rsidR="00C56658" w:rsidRPr="00877CBB" w:rsidRDefault="00C60D09" w:rsidP="00C60D09">
      <w:pPr>
        <w:pStyle w:val="NoSpacing"/>
        <w:jc w:val="both"/>
        <w:rPr>
          <w:rFonts w:cstheme="minorHAnsi"/>
        </w:rPr>
      </w:pPr>
      <w:r w:rsidRPr="00E13135">
        <w:rPr>
          <w:rFonts w:cstheme="minorHAnsi"/>
        </w:rPr>
        <w:t xml:space="preserve">The purpose of this </w:t>
      </w:r>
      <w:r>
        <w:rPr>
          <w:rFonts w:cstheme="minorHAnsi"/>
        </w:rPr>
        <w:t>literature review</w:t>
      </w:r>
      <w:r w:rsidRPr="00E13135">
        <w:rPr>
          <w:rFonts w:cstheme="minorHAnsi"/>
        </w:rPr>
        <w:t xml:space="preserve"> is to </w:t>
      </w:r>
      <w:r>
        <w:rPr>
          <w:rFonts w:cstheme="minorHAnsi"/>
        </w:rPr>
        <w:t>explore</w:t>
      </w:r>
      <w:r w:rsidRPr="00E13135">
        <w:rPr>
          <w:rFonts w:cstheme="minorHAnsi"/>
        </w:rPr>
        <w:t xml:space="preserve"> </w:t>
      </w:r>
      <w:r w:rsidRPr="00E13135">
        <w:t xml:space="preserve">factors which influence </w:t>
      </w:r>
      <w:r>
        <w:t>e</w:t>
      </w:r>
      <w:r w:rsidRPr="00E13135">
        <w:t xml:space="preserve">mployee </w:t>
      </w:r>
      <w:r>
        <w:t>r</w:t>
      </w:r>
      <w:r w:rsidRPr="00E13135">
        <w:t>elations</w:t>
      </w:r>
      <w:r>
        <w:t>hips</w:t>
      </w:r>
      <w:r w:rsidRPr="00E13135">
        <w:t xml:space="preserve"> within the workplace</w:t>
      </w:r>
      <w:r>
        <w:t xml:space="preserve"> and identify ways to mitigate employee relations issues.</w:t>
      </w:r>
    </w:p>
    <w:p w14:paraId="1805FE0E" w14:textId="77777777" w:rsidR="008F2BC8" w:rsidRPr="008F2BC8" w:rsidRDefault="008F2BC8" w:rsidP="00ED3537">
      <w:pPr>
        <w:pStyle w:val="NoSpacing"/>
        <w:jc w:val="both"/>
      </w:pPr>
    </w:p>
    <w:p w14:paraId="51FE2FDE" w14:textId="4560B1CB" w:rsidR="000B15D3" w:rsidRDefault="000B15D3" w:rsidP="00660F73">
      <w:pPr>
        <w:pStyle w:val="Heading2"/>
      </w:pPr>
      <w:bookmarkStart w:id="4" w:name="_Toc67172483"/>
      <w:r>
        <w:t>The Role of Employee Relations</w:t>
      </w:r>
      <w:bookmarkEnd w:id="4"/>
    </w:p>
    <w:p w14:paraId="3951C7A2" w14:textId="64A74675" w:rsidR="000B15D3" w:rsidRPr="000B15D3" w:rsidRDefault="000B15D3" w:rsidP="000B15D3">
      <w:r w:rsidRPr="004D6793">
        <w:t xml:space="preserve">Employee </w:t>
      </w:r>
      <w:r>
        <w:t>r</w:t>
      </w:r>
      <w:r w:rsidRPr="004D6793">
        <w:t>elations continues to play a critical role in organisations, defined as “the relationship between employers and employees…. Focus[</w:t>
      </w:r>
      <w:proofErr w:type="spellStart"/>
      <w:r w:rsidRPr="004D6793">
        <w:t>ing</w:t>
      </w:r>
      <w:proofErr w:type="spellEnd"/>
      <w:r w:rsidRPr="004D6793">
        <w:t xml:space="preserve">] on both individual and collective relationships in the workplace, with an increasing emphasis on helping line managers establish trust-based relationships with </w:t>
      </w:r>
      <w:r w:rsidRPr="000B15D3">
        <w:t xml:space="preserve">employees” </w:t>
      </w:r>
      <w:proofErr w:type="gramStart"/>
      <w:r w:rsidRPr="000B15D3">
        <w:t>(</w:t>
      </w:r>
      <w:r w:rsidRPr="00660F73">
        <w:t xml:space="preserve"> CIPD</w:t>
      </w:r>
      <w:proofErr w:type="gramEnd"/>
      <w:r w:rsidRPr="00660F73">
        <w:t>, 2016b)</w:t>
      </w:r>
      <w:r w:rsidRPr="000B15D3">
        <w:t>. According to The Human Resource Certi</w:t>
      </w:r>
      <w:r w:rsidRPr="001E577E">
        <w:t xml:space="preserve">fication </w:t>
      </w:r>
      <w:r w:rsidRPr="00735995">
        <w:t xml:space="preserve">Institute employee relations is the development, implementation/administration and evaluation within the workplace which </w:t>
      </w:r>
      <w:r w:rsidRPr="000B15D3">
        <w:t>supports the balance of employee/employer needs with their rights (</w:t>
      </w:r>
      <w:r w:rsidRPr="00660F73">
        <w:t>Siler, 2012)</w:t>
      </w:r>
      <w:r w:rsidRPr="000B15D3">
        <w:t>. When a conflict exi</w:t>
      </w:r>
      <w:r w:rsidRPr="001E577E">
        <w:t xml:space="preserve">sts between employees which </w:t>
      </w:r>
      <w:r w:rsidR="00E65A6E" w:rsidRPr="001E577E">
        <w:t>cannot</w:t>
      </w:r>
      <w:r w:rsidRPr="001E577E">
        <w:t xml:space="preserve"> be resolved informally,</w:t>
      </w:r>
      <w:r w:rsidRPr="0066410E">
        <w:t xml:space="preserve"> leaders </w:t>
      </w:r>
      <w:r w:rsidRPr="00735995">
        <w:t xml:space="preserve">engage with HR professionals to mediate and facilitate a positive outcome </w:t>
      </w:r>
      <w:r w:rsidRPr="00660F73">
        <w:t>(</w:t>
      </w:r>
      <w:proofErr w:type="spellStart"/>
      <w:r w:rsidRPr="00660F73">
        <w:t>Bohlander</w:t>
      </w:r>
      <w:proofErr w:type="spellEnd"/>
      <w:r w:rsidRPr="00660F73">
        <w:t xml:space="preserve"> &amp; Snell, 2004; CIPD, 2016a; SHRM, 2017; Siler, 2012)</w:t>
      </w:r>
      <w:r w:rsidRPr="000B15D3">
        <w:t xml:space="preserve">.  </w:t>
      </w:r>
    </w:p>
    <w:p w14:paraId="14993E49" w14:textId="1BDAF09D" w:rsidR="00E57BEB" w:rsidRDefault="000B15D3" w:rsidP="000B15D3">
      <w:proofErr w:type="spellStart"/>
      <w:r w:rsidRPr="00660F73">
        <w:t>Alagaraja</w:t>
      </w:r>
      <w:proofErr w:type="spellEnd"/>
      <w:r w:rsidRPr="00660F73">
        <w:t xml:space="preserve"> (2010),</w:t>
      </w:r>
      <w:r w:rsidRPr="000B15D3">
        <w:t xml:space="preserve"> suggests that HR professionals spend a significant </w:t>
      </w:r>
      <w:r w:rsidRPr="001E577E">
        <w:t>amount of time dealing with conflict in the workplace and this distracts from the more strategic work. Re</w:t>
      </w:r>
      <w:r w:rsidRPr="00735995">
        <w:t xml:space="preserve">search carried out by CIPD </w:t>
      </w:r>
      <w:r w:rsidRPr="00660F73">
        <w:t>(SHRM, 2015b),</w:t>
      </w:r>
      <w:r w:rsidRPr="000B15D3">
        <w:t xml:space="preserve"> shows that four out of ten employees in the UK have experienced </w:t>
      </w:r>
      <w:r w:rsidRPr="001E577E">
        <w:t xml:space="preserve">workplace conflict </w:t>
      </w:r>
      <w:r w:rsidRPr="00735995">
        <w:t xml:space="preserve">and, in most cases, it involved their managers. Studies completed by the Workplace Bullying Institute in 2014 demonstrated that </w:t>
      </w:r>
      <w:r w:rsidRPr="00660F73">
        <w:t>“most workplace bullies continue to be bosses” (SHRM, 2015b, para. 6).</w:t>
      </w:r>
      <w:r w:rsidRPr="000B15D3">
        <w:t xml:space="preserve"> Research exploring workplace </w:t>
      </w:r>
      <w:r w:rsidRPr="001E577E">
        <w:t>bullying and aggression found that in most cas</w:t>
      </w:r>
      <w:r w:rsidRPr="0066410E">
        <w:t xml:space="preserve">es the conflict had occurred between the employee and their </w:t>
      </w:r>
      <w:r w:rsidRPr="00735995">
        <w:t>manager</w:t>
      </w:r>
      <w:r w:rsidRPr="00660F73">
        <w:t xml:space="preserve"> (Henderson, 2013),</w:t>
      </w:r>
      <w:r w:rsidRPr="000B15D3">
        <w:t xml:space="preserve"> and through leaders who used their authority and power to bully </w:t>
      </w:r>
      <w:r w:rsidRPr="001E577E">
        <w:t xml:space="preserve">employees and additionally HR managers </w:t>
      </w:r>
      <w:r w:rsidRPr="00660F73">
        <w:t>(Daniel, 2009).</w:t>
      </w:r>
      <w:r w:rsidRPr="000B15D3">
        <w:t xml:space="preserve"> How an organisation deals with employ</w:t>
      </w:r>
      <w:r w:rsidRPr="001E577E">
        <w:t xml:space="preserve">ee relations plays a key role in how successfully </w:t>
      </w:r>
      <w:r w:rsidRPr="0066410E">
        <w:t>complaints are resolved</w:t>
      </w:r>
      <w:r w:rsidRPr="00735995">
        <w:t>, mitigating the risk of court involvement (</w:t>
      </w:r>
      <w:proofErr w:type="spellStart"/>
      <w:r w:rsidRPr="00660F73">
        <w:t>DelPo</w:t>
      </w:r>
      <w:proofErr w:type="spellEnd"/>
      <w:r w:rsidRPr="00660F73">
        <w:t xml:space="preserve"> &amp; Guerin, 2015).</w:t>
      </w:r>
      <w:r w:rsidRPr="000B15D3">
        <w:t xml:space="preserve"> An employmen</w:t>
      </w:r>
      <w:r w:rsidRPr="00735995">
        <w:t xml:space="preserve">t related claim can be expensive and time consuming for employers, requiring resource from legal, HR and in-house witnesses </w:t>
      </w:r>
      <w:r w:rsidRPr="00660F73">
        <w:t>(England, 2015; Guerin, 2016; Norman, 1998; Rivlin, 2001)</w:t>
      </w:r>
      <w:r w:rsidRPr="000B15D3">
        <w:t xml:space="preserve">. </w:t>
      </w:r>
      <w:proofErr w:type="spellStart"/>
      <w:r w:rsidRPr="00660F73">
        <w:t>DelPo</w:t>
      </w:r>
      <w:proofErr w:type="spellEnd"/>
      <w:r w:rsidRPr="00660F73">
        <w:t xml:space="preserve"> &amp; Guerin (2015)</w:t>
      </w:r>
      <w:r w:rsidRPr="000B15D3">
        <w:t xml:space="preserve"> suggest organisations ma</w:t>
      </w:r>
      <w:r w:rsidRPr="001E577E">
        <w:t>y also suffer from negative public relations,</w:t>
      </w:r>
      <w:r w:rsidRPr="0066410E">
        <w:t xml:space="preserve"> p</w:t>
      </w:r>
      <w:r w:rsidRPr="00735995">
        <w:t xml:space="preserve">oor morale and increased turnover. In contract, employees may suffer both physical and psychological effects results in financial stress, unemployment and depression </w:t>
      </w:r>
      <w:r w:rsidRPr="00660F73">
        <w:t xml:space="preserve">(Cowan, 2009; </w:t>
      </w:r>
      <w:proofErr w:type="gramStart"/>
      <w:r w:rsidRPr="00660F73">
        <w:t>March,</w:t>
      </w:r>
      <w:proofErr w:type="gramEnd"/>
      <w:r w:rsidRPr="00660F73">
        <w:t xml:space="preserve"> 2015).</w:t>
      </w:r>
      <w:r w:rsidRPr="000B15D3">
        <w:t xml:space="preserve"> HR professionals are </w:t>
      </w:r>
      <w:r w:rsidRPr="00735995">
        <w:t xml:space="preserve">responsible for protecting the interests of their employer, including protecting against litigation claims by remaining legally compliant with employment laws </w:t>
      </w:r>
      <w:r w:rsidRPr="00660F73">
        <w:t>(</w:t>
      </w:r>
      <w:proofErr w:type="spellStart"/>
      <w:r w:rsidRPr="00660F73">
        <w:t>DelPo</w:t>
      </w:r>
      <w:proofErr w:type="spellEnd"/>
      <w:r w:rsidRPr="00660F73">
        <w:t xml:space="preserve"> &amp; Guerin, 2015; </w:t>
      </w:r>
      <w:proofErr w:type="spellStart"/>
      <w:r w:rsidRPr="00660F73">
        <w:t>Bohlander</w:t>
      </w:r>
      <w:proofErr w:type="spellEnd"/>
      <w:r w:rsidRPr="00660F73">
        <w:t xml:space="preserve"> &amp; Snell, 2004; Siler, 2012).</w:t>
      </w:r>
      <w:r w:rsidRPr="000B15D3">
        <w:t xml:space="preserve"> To be a successful HR professional providing this level of protection</w:t>
      </w:r>
      <w:r w:rsidRPr="00735995">
        <w:t xml:space="preserve"> you must have the ability to</w:t>
      </w:r>
      <w:r w:rsidR="00D806B6">
        <w:t xml:space="preserve"> coach and</w:t>
      </w:r>
      <w:r w:rsidRPr="00735995">
        <w:t xml:space="preserve"> influence at all levels of an organisation so that leaders trust and follow your advice </w:t>
      </w:r>
      <w:r w:rsidRPr="00660F73">
        <w:t>(Deloitte, 2011)</w:t>
      </w:r>
      <w:r w:rsidRPr="000B15D3">
        <w:t>. HR professionals today conduct the critical role</w:t>
      </w:r>
      <w:r w:rsidRPr="001E577E">
        <w:t xml:space="preserve"> of managing conflict </w:t>
      </w:r>
      <w:r w:rsidRPr="00735995">
        <w:t xml:space="preserve">within an organisation although this where possible is often shared with competent leaders </w:t>
      </w:r>
      <w:r w:rsidRPr="00660F73">
        <w:t xml:space="preserve">(Deloitte, 2011; </w:t>
      </w:r>
      <w:proofErr w:type="spellStart"/>
      <w:r w:rsidRPr="00660F73">
        <w:t>Obeidat</w:t>
      </w:r>
      <w:proofErr w:type="spellEnd"/>
      <w:r w:rsidRPr="00660F73">
        <w:t xml:space="preserve"> et al,.2016; Thompson, 2013).</w:t>
      </w:r>
      <w:r w:rsidRPr="000B15D3">
        <w:t xml:space="preserve"> During the past two decades, practi</w:t>
      </w:r>
      <w:r w:rsidRPr="001E577E">
        <w:t xml:space="preserve">tioners and </w:t>
      </w:r>
      <w:r w:rsidRPr="00735995">
        <w:t xml:space="preserve">researchers (namely, Cascio, Drucker, </w:t>
      </w:r>
      <w:proofErr w:type="spellStart"/>
      <w:r w:rsidRPr="00735995">
        <w:t>Legge</w:t>
      </w:r>
      <w:proofErr w:type="spellEnd"/>
      <w:r w:rsidRPr="00735995">
        <w:t xml:space="preserve">, and Ulrich) align the HR profession with strategic work </w:t>
      </w:r>
      <w:r w:rsidRPr="00660F73">
        <w:t>(Carpenter, 2012, p. 41).</w:t>
      </w:r>
      <w:r>
        <w:t xml:space="preserve"> </w:t>
      </w:r>
    </w:p>
    <w:p w14:paraId="6F70FD7C" w14:textId="77777777" w:rsidR="00BB258E" w:rsidRPr="00BB258E" w:rsidRDefault="00BB258E" w:rsidP="009C11E5">
      <w:pPr>
        <w:pStyle w:val="Heading2"/>
      </w:pPr>
      <w:bookmarkStart w:id="5" w:name="_Toc67172484"/>
      <w:r w:rsidRPr="00BB258E">
        <w:t>Organisational Values</w:t>
      </w:r>
      <w:bookmarkEnd w:id="5"/>
      <w:r w:rsidR="0068766E">
        <w:t xml:space="preserve"> </w:t>
      </w:r>
    </w:p>
    <w:p w14:paraId="6A194FE5" w14:textId="493A7A7D" w:rsidR="004C2E3C" w:rsidRPr="00C509B9" w:rsidRDefault="00F96FF2" w:rsidP="000F4DB2">
      <w:r>
        <w:t>Studies have sought to identify causes of negative emotions that le</w:t>
      </w:r>
      <w:r w:rsidR="00C509B9">
        <w:t>a</w:t>
      </w:r>
      <w:r>
        <w:t>d to employee disengagement. Johnson (2016) states that the workforce currently inhabits four generations; Silent, Baby Boomers, Gen X and Gen Y who all have different values and therefore different reason</w:t>
      </w:r>
      <w:r w:rsidR="00877CBB">
        <w:t>s</w:t>
      </w:r>
      <w:r>
        <w:t xml:space="preserve"> for disengaging from </w:t>
      </w:r>
      <w:r w:rsidRPr="00006C11">
        <w:t xml:space="preserve">an organisation. This research is based on Victor Vroom’s Expectancy Theory, which indicates that an individual will choose to behave one way over another if it </w:t>
      </w:r>
      <w:r w:rsidR="00006C11" w:rsidRPr="00006C11">
        <w:t>has a positive result for them</w:t>
      </w:r>
      <w:r w:rsidR="003E645D">
        <w:t xml:space="preserve"> personally</w:t>
      </w:r>
      <w:r w:rsidR="00006C11" w:rsidRPr="00006C11">
        <w:t xml:space="preserve"> (Johnson, 2016).</w:t>
      </w:r>
      <w:r w:rsidR="00006C11">
        <w:t xml:space="preserve"> Also suggesting that motivating factors of disengagement were due to experiences of poor management, quality of leadership, physical environment, technology and confidence in </w:t>
      </w:r>
      <w:r w:rsidR="00006C11" w:rsidRPr="00006C11">
        <w:lastRenderedPageBreak/>
        <w:t xml:space="preserve">management. Brolin and </w:t>
      </w:r>
      <w:proofErr w:type="spellStart"/>
      <w:r w:rsidR="00006C11" w:rsidRPr="00006C11">
        <w:t>Heatherly</w:t>
      </w:r>
      <w:proofErr w:type="spellEnd"/>
      <w:r w:rsidR="00006C11" w:rsidRPr="00006C11">
        <w:t xml:space="preserve"> (2001)</w:t>
      </w:r>
      <w:r w:rsidR="004B3321">
        <w:t xml:space="preserve"> state</w:t>
      </w:r>
      <w:r w:rsidR="00006C11">
        <w:t xml:space="preserve"> that </w:t>
      </w:r>
      <w:r w:rsidR="003E645D">
        <w:t xml:space="preserve">behaviours such as </w:t>
      </w:r>
      <w:r w:rsidR="00006C11">
        <w:t xml:space="preserve">company contempt, theft approval </w:t>
      </w:r>
      <w:r w:rsidR="00006C11" w:rsidRPr="00654CCA">
        <w:t xml:space="preserve">and </w:t>
      </w:r>
      <w:r w:rsidR="003E645D">
        <w:t xml:space="preserve">the </w:t>
      </w:r>
      <w:r w:rsidR="00006C11" w:rsidRPr="00654CCA">
        <w:t>intention to leave employment</w:t>
      </w:r>
      <w:r w:rsidR="004B3321">
        <w:t xml:space="preserve"> allow</w:t>
      </w:r>
      <w:r w:rsidR="00006C11" w:rsidRPr="00654CCA">
        <w:t xml:space="preserve"> </w:t>
      </w:r>
      <w:r w:rsidR="00654CCA" w:rsidRPr="00654CCA">
        <w:t xml:space="preserve">organisations </w:t>
      </w:r>
      <w:r w:rsidR="003E645D">
        <w:t>to</w:t>
      </w:r>
      <w:r w:rsidR="00654CCA" w:rsidRPr="00654CCA">
        <w:t xml:space="preserve"> predict potential employee relations issues</w:t>
      </w:r>
      <w:r w:rsidR="00DB4C0A">
        <w:t xml:space="preserve"> and take action to prevent employee </w:t>
      </w:r>
      <w:r w:rsidR="00C509B9">
        <w:t>defiance</w:t>
      </w:r>
      <w:r w:rsidR="00654CCA" w:rsidRPr="00654CCA">
        <w:t xml:space="preserve">. Bonny, Goode and Lacey (2015) carried out studies highlighting disengagement factors which relate to gender suggesting that females are more likely to engage in deviant behaviour in the workplace. </w:t>
      </w:r>
      <w:proofErr w:type="gramStart"/>
      <w:r w:rsidR="00654CCA" w:rsidRPr="00654CCA">
        <w:t>However</w:t>
      </w:r>
      <w:proofErr w:type="gramEnd"/>
      <w:r w:rsidR="00654CCA" w:rsidRPr="00654CCA">
        <w:t xml:space="preserve"> males are more likely to participate in more severe offences (Bonny et al., 2015).  </w:t>
      </w:r>
      <w:r w:rsidR="00654CCA">
        <w:t xml:space="preserve">Disengagement can occur when an employee </w:t>
      </w:r>
      <w:r w:rsidR="000F4DB2">
        <w:t xml:space="preserve">experiences </w:t>
      </w:r>
      <w:r w:rsidR="00654CCA">
        <w:t xml:space="preserve">a break down in the </w:t>
      </w:r>
      <w:r w:rsidR="000F4DB2">
        <w:t xml:space="preserve">perceived </w:t>
      </w:r>
      <w:r w:rsidR="00654CCA">
        <w:t>psychological contract between themselves and the organisation</w:t>
      </w:r>
      <w:r w:rsidR="000F4DB2">
        <w:t xml:space="preserve">, </w:t>
      </w:r>
      <w:r w:rsidR="000F4DB2" w:rsidRPr="000F4DB2">
        <w:t>often a result of an employee intending to leave employment or becoming dissatisfied with leadership (</w:t>
      </w:r>
      <w:r w:rsidR="000F4DB2" w:rsidRPr="00DB4C0A">
        <w:t>Christian &amp; Ellis, 2013). Unethical leadership can also play a significant part in an employee becoming disengaged, leading to an employee behaving unet</w:t>
      </w:r>
      <w:r w:rsidR="003E645D" w:rsidRPr="00DB4C0A">
        <w:t xml:space="preserve">hically </w:t>
      </w:r>
      <w:r w:rsidR="004B3321">
        <w:t xml:space="preserve">themselves and </w:t>
      </w:r>
      <w:r w:rsidR="003E645D" w:rsidRPr="00DB4C0A">
        <w:t xml:space="preserve">potentially creating </w:t>
      </w:r>
      <w:proofErr w:type="gramStart"/>
      <w:r w:rsidR="003E645D" w:rsidRPr="00DB4C0A">
        <w:t>a number of</w:t>
      </w:r>
      <w:proofErr w:type="gramEnd"/>
      <w:r w:rsidR="003E645D" w:rsidRPr="00DB4C0A">
        <w:t xml:space="preserve"> </w:t>
      </w:r>
      <w:r w:rsidR="000F4DB2" w:rsidRPr="00DB4C0A">
        <w:t>employee relations issues (Bonner &amp; Greenbaum, 2016).</w:t>
      </w:r>
      <w:r w:rsidR="00DB4C0A" w:rsidRPr="00DB4C0A">
        <w:t xml:space="preserve"> However unethical leadership may also result in an employee becoming morally disengaged and motivate protect</w:t>
      </w:r>
      <w:r w:rsidR="00DB4C0A">
        <w:t>ion</w:t>
      </w:r>
      <w:r w:rsidR="00DB4C0A" w:rsidRPr="00DB4C0A">
        <w:t xml:space="preserve"> their</w:t>
      </w:r>
      <w:r w:rsidR="00DB4C0A">
        <w:t xml:space="preserve"> self-</w:t>
      </w:r>
      <w:r w:rsidR="00DB4C0A" w:rsidRPr="00DB4C0A">
        <w:t xml:space="preserve">image and </w:t>
      </w:r>
      <w:r w:rsidR="00DB4C0A">
        <w:t xml:space="preserve">to </w:t>
      </w:r>
      <w:r w:rsidR="00DB4C0A" w:rsidRPr="00DB4C0A">
        <w:t>reduce any burden of guilt (Martin et al., 2014).</w:t>
      </w:r>
    </w:p>
    <w:p w14:paraId="528226A7" w14:textId="77777777" w:rsidR="00D50D9B" w:rsidRDefault="00D50D9B" w:rsidP="00F077C1">
      <w:pPr>
        <w:pStyle w:val="Heading2"/>
      </w:pPr>
      <w:bookmarkStart w:id="6" w:name="_Toc67172485"/>
      <w:r w:rsidRPr="00D50D9B">
        <w:t>Employee Engagement in Higher Education</w:t>
      </w:r>
      <w:bookmarkEnd w:id="6"/>
    </w:p>
    <w:p w14:paraId="65F053BF" w14:textId="44FC9FFE" w:rsidR="00D06CF7" w:rsidRPr="00D4066E" w:rsidRDefault="002D4E5A" w:rsidP="00D06CF7">
      <w:pPr>
        <w:rPr>
          <w:color w:val="FF0000"/>
        </w:rPr>
      </w:pPr>
      <w:r w:rsidRPr="002E50C8">
        <w:t xml:space="preserve">Research on levels of engagement for “blue collar” workers, within Higher Education is limited. The research studies </w:t>
      </w:r>
      <w:r w:rsidR="002E50C8">
        <w:t xml:space="preserve">that have been </w:t>
      </w:r>
      <w:r w:rsidRPr="002E50C8">
        <w:t xml:space="preserve">carried out include administrators and professional staff. Less </w:t>
      </w:r>
      <w:r w:rsidRPr="007F477B">
        <w:t>research has been conducted into engagement le</w:t>
      </w:r>
      <w:r w:rsidR="00335011">
        <w:t>vels</w:t>
      </w:r>
      <w:r w:rsidRPr="007F477B">
        <w:t xml:space="preserve"> for lower skilled roles such as roles employed to improve the physical appearance of the campus howe</w:t>
      </w:r>
      <w:r w:rsidR="002E50C8" w:rsidRPr="007F477B">
        <w:t>ver the appearance of the campus plays a critical part influencing student</w:t>
      </w:r>
      <w:r w:rsidR="002D6D8E" w:rsidRPr="007F477B">
        <w:t xml:space="preserve"> choice. The sustainability of </w:t>
      </w:r>
      <w:r w:rsidR="002E50C8" w:rsidRPr="007F477B">
        <w:t xml:space="preserve">Universities </w:t>
      </w:r>
      <w:proofErr w:type="gramStart"/>
      <w:r w:rsidR="002E50C8" w:rsidRPr="007F477B">
        <w:t>are</w:t>
      </w:r>
      <w:proofErr w:type="gramEnd"/>
      <w:r w:rsidR="002E50C8" w:rsidRPr="007F477B">
        <w:t xml:space="preserve"> </w:t>
      </w:r>
      <w:r w:rsidR="002D6D8E" w:rsidRPr="007F477B">
        <w:t>dependent</w:t>
      </w:r>
      <w:r w:rsidR="002E50C8" w:rsidRPr="007F477B">
        <w:t xml:space="preserve"> on student enrolment to operate and the disengagement of employees who are responsible for the presentation of the University may impact on the required enrolment numbers and </w:t>
      </w:r>
      <w:r w:rsidR="002D6D8E" w:rsidRPr="007F477B">
        <w:t xml:space="preserve">therefore </w:t>
      </w:r>
      <w:r w:rsidR="002E50C8" w:rsidRPr="007F477B">
        <w:t xml:space="preserve">funding </w:t>
      </w:r>
      <w:r w:rsidR="002D6D8E" w:rsidRPr="007F477B">
        <w:t>(Campbell &amp; Bigger, 2008; Noel-</w:t>
      </w:r>
      <w:proofErr w:type="spellStart"/>
      <w:r w:rsidR="002D6D8E" w:rsidRPr="007F477B">
        <w:t>Lewitz</w:t>
      </w:r>
      <w:proofErr w:type="spellEnd"/>
      <w:r w:rsidR="002D6D8E" w:rsidRPr="007F477B">
        <w:t xml:space="preserve">, 2011; Smith, 2005). The culture of Higher Education assigns value in a hierarchical way creating the impression roles at lower grades have the least impact on organisational goals </w:t>
      </w:r>
      <w:r w:rsidR="00973E45" w:rsidRPr="007F477B">
        <w:t>(O’Brien et al., 2004</w:t>
      </w:r>
      <w:r w:rsidR="002D6D8E" w:rsidRPr="007F477B">
        <w:t xml:space="preserve">). Higher Education </w:t>
      </w:r>
      <w:r w:rsidR="00973E45" w:rsidRPr="007F477B">
        <w:t>institutions</w:t>
      </w:r>
      <w:r w:rsidR="002D6D8E" w:rsidRPr="007F477B">
        <w:t xml:space="preserve"> can be perceived as hierarchical, as employees</w:t>
      </w:r>
      <w:r w:rsidR="00973E45" w:rsidRPr="007F477B">
        <w:t xml:space="preserve"> influencing </w:t>
      </w:r>
      <w:r w:rsidR="002D6D8E" w:rsidRPr="007F477B">
        <w:t xml:space="preserve">student success directly occupy higher graded roles while </w:t>
      </w:r>
      <w:proofErr w:type="gramStart"/>
      <w:r w:rsidR="00973E45" w:rsidRPr="007F477B">
        <w:t>the majority of</w:t>
      </w:r>
      <w:proofErr w:type="gramEnd"/>
      <w:r w:rsidR="00973E45" w:rsidRPr="007F477B">
        <w:t xml:space="preserve"> </w:t>
      </w:r>
      <w:r w:rsidR="002D6D8E" w:rsidRPr="007F477B">
        <w:t xml:space="preserve">employees who work indirectly influencing student attraction </w:t>
      </w:r>
      <w:r w:rsidR="00973E45" w:rsidRPr="007F477B">
        <w:t xml:space="preserve">occupy lower graded roles. This culture may lead to employees feeling devalued and less engaged, losing sight of the impact they have on the </w:t>
      </w:r>
      <w:proofErr w:type="gramStart"/>
      <w:r w:rsidR="00973E45" w:rsidRPr="007F477B">
        <w:t>organisations</w:t>
      </w:r>
      <w:proofErr w:type="gramEnd"/>
      <w:r w:rsidR="00973E45" w:rsidRPr="007F477B">
        <w:t xml:space="preserve"> overall success. Schaufeli, Bakker, and </w:t>
      </w:r>
      <w:proofErr w:type="spellStart"/>
      <w:r w:rsidR="00973E45" w:rsidRPr="007F477B">
        <w:t>Salanova</w:t>
      </w:r>
      <w:proofErr w:type="spellEnd"/>
      <w:r w:rsidR="00973E45" w:rsidRPr="007F477B">
        <w:t xml:space="preserve"> (2006) suggest that “blue collar” workers</w:t>
      </w:r>
      <w:r w:rsidR="007F477B" w:rsidRPr="007F477B">
        <w:t xml:space="preserve"> are</w:t>
      </w:r>
      <w:r w:rsidR="00973E45" w:rsidRPr="007F477B">
        <w:t xml:space="preserve"> c</w:t>
      </w:r>
      <w:r w:rsidR="007F477B" w:rsidRPr="007F477B">
        <w:t xml:space="preserve">onsistently less </w:t>
      </w:r>
      <w:r w:rsidR="005F3814" w:rsidRPr="007F477B">
        <w:t>engaged</w:t>
      </w:r>
      <w:r w:rsidR="007F477B" w:rsidRPr="007F477B">
        <w:t xml:space="preserve"> </w:t>
      </w:r>
      <w:r w:rsidR="00973E45" w:rsidRPr="007F477B">
        <w:t xml:space="preserve">compared to </w:t>
      </w:r>
      <w:r w:rsidR="007F477B" w:rsidRPr="007F477B">
        <w:t xml:space="preserve">workers occupying professional roles within higher education. </w:t>
      </w:r>
      <w:proofErr w:type="spellStart"/>
      <w:r w:rsidR="006E1A12">
        <w:t>Smerek</w:t>
      </w:r>
      <w:proofErr w:type="spellEnd"/>
      <w:r w:rsidR="006E1A12">
        <w:t xml:space="preserve"> and Peterson’s (2007</w:t>
      </w:r>
      <w:r w:rsidR="007F477B" w:rsidRPr="007F477B">
        <w:t>) conducted a survey</w:t>
      </w:r>
      <w:r w:rsidR="006E1A12">
        <w:t xml:space="preserve"> on </w:t>
      </w:r>
      <w:r w:rsidR="007F477B" w:rsidRPr="007F477B">
        <w:t xml:space="preserve">2700 employees within a large research led </w:t>
      </w:r>
      <w:r w:rsidR="006E1A12" w:rsidRPr="007F477B">
        <w:t>University</w:t>
      </w:r>
      <w:r w:rsidR="007F477B" w:rsidRPr="007F477B">
        <w:t xml:space="preserve"> </w:t>
      </w:r>
      <w:r w:rsidR="006E1A12">
        <w:t xml:space="preserve">including the following departments; </w:t>
      </w:r>
      <w:r w:rsidR="007F477B" w:rsidRPr="007F477B">
        <w:t xml:space="preserve">IT, facilities, operations, finance, human resources and administration. The survey showed that the employees within operations and facilities were by far the most disengaged ranking lower on all environment indicators with the biggest factor being the effectiveness of senior management and opportunities for professional growth. </w:t>
      </w:r>
      <w:r w:rsidR="006E1A12">
        <w:t>Employees with</w:t>
      </w:r>
      <w:r w:rsidR="00A21F5E">
        <w:t>in</w:t>
      </w:r>
      <w:r w:rsidR="006E1A12">
        <w:t xml:space="preserve"> faculties </w:t>
      </w:r>
      <w:r w:rsidR="00A21F5E">
        <w:t xml:space="preserve">identified as disengaged, devalued and cynical. There </w:t>
      </w:r>
      <w:r w:rsidR="00A21F5E" w:rsidRPr="00BF3E5E">
        <w:t xml:space="preserve">was clear silo behaviour creating a “them vs us” perception to performance on organisational outcomes (Haslam, </w:t>
      </w:r>
      <w:proofErr w:type="spellStart"/>
      <w:r w:rsidR="00A21F5E" w:rsidRPr="00BF3E5E">
        <w:t>Eggins</w:t>
      </w:r>
      <w:proofErr w:type="spellEnd"/>
      <w:r w:rsidR="00A21F5E" w:rsidRPr="00BF3E5E">
        <w:t>, &amp; Reynolds, 2003; O’Brien et al, 2004).</w:t>
      </w:r>
      <w:r w:rsidR="00BF3E5E">
        <w:t xml:space="preserve"> As a direct result, these employees were perceived to meet organisational engagement plans with feelings of distrust and general disbelief. In order to change the </w:t>
      </w:r>
      <w:proofErr w:type="gramStart"/>
      <w:r w:rsidR="00BF3E5E">
        <w:t>mind</w:t>
      </w:r>
      <w:proofErr w:type="gramEnd"/>
      <w:r w:rsidR="00BF3E5E">
        <w:t xml:space="preserve"> set of these employees it is critical that they feel empowered, valued and included as recognised for contributing positively to organisational goals </w:t>
      </w:r>
      <w:r w:rsidR="00641EE4">
        <w:t>(</w:t>
      </w:r>
      <w:proofErr w:type="spellStart"/>
      <w:r w:rsidR="00641EE4">
        <w:t>Pajares</w:t>
      </w:r>
      <w:proofErr w:type="spellEnd"/>
      <w:r w:rsidR="00641EE4">
        <w:t xml:space="preserve"> </w:t>
      </w:r>
      <w:r w:rsidR="00641EE4" w:rsidRPr="00EF4E0D">
        <w:t xml:space="preserve">2006). Van Knippenberg (2000) suggests employees identified themselves in line with the social identity theory. Their view of them being valued or devalued links to how an employee relates personally with the organisation and </w:t>
      </w:r>
      <w:r w:rsidR="00EF4E0D" w:rsidRPr="00EF4E0D">
        <w:t xml:space="preserve">their colleagues in other areas. The Social identity theory does rely on how aware an employee is of their status within their area and effects overall levels of engagement and performance. For </w:t>
      </w:r>
      <w:proofErr w:type="gramStart"/>
      <w:r w:rsidR="00EF4E0D" w:rsidRPr="00EF4E0D">
        <w:t>example</w:t>
      </w:r>
      <w:proofErr w:type="gramEnd"/>
      <w:r w:rsidR="00EF4E0D" w:rsidRPr="00EF4E0D">
        <w:t xml:space="preserve"> employees who do not feel appreciated or recognised become less committed to exerting effort to deliver within their area. Resulting in disengagement </w:t>
      </w:r>
      <w:r w:rsidR="00EF4E0D" w:rsidRPr="00EF4E0D">
        <w:lastRenderedPageBreak/>
        <w:t>and identifying with the organisation in a negative way</w:t>
      </w:r>
      <w:r w:rsidR="00DF1CD3">
        <w:t>, increasing the risk of employee relations issues</w:t>
      </w:r>
      <w:r w:rsidR="00EF4E0D" w:rsidRPr="00EF4E0D">
        <w:t xml:space="preserve">. </w:t>
      </w:r>
    </w:p>
    <w:p w14:paraId="1F38355E" w14:textId="77777777" w:rsidR="00AC602B" w:rsidRPr="00C1002E" w:rsidRDefault="00AC602B" w:rsidP="00F077C1">
      <w:pPr>
        <w:pStyle w:val="Heading2"/>
      </w:pPr>
      <w:bookmarkStart w:id="7" w:name="_Toc67172486"/>
      <w:r w:rsidRPr="00C1002E">
        <w:t>Motivation- hygiene Theory</w:t>
      </w:r>
      <w:bookmarkEnd w:id="7"/>
    </w:p>
    <w:p w14:paraId="4A641FAE" w14:textId="173CCDC9" w:rsidR="00AC602B" w:rsidRDefault="00AC602B" w:rsidP="00AC602B">
      <w:r w:rsidRPr="00C1002E">
        <w:t xml:space="preserve">The Motivation-hygiene theory is used to facilitate the understanding of employee engagement, it provides an insight into engagement and disengagement by examining the environment within which a task is performed by an employee (Herzberg, 1965).  When assessing commitment and engagement among employees, it is critical to consider both family and work domains, supporting an </w:t>
      </w:r>
      <w:proofErr w:type="gramStart"/>
      <w:r w:rsidRPr="00C1002E">
        <w:t>organisations</w:t>
      </w:r>
      <w:proofErr w:type="gramEnd"/>
      <w:r w:rsidRPr="00C1002E">
        <w:t xml:space="preserve"> need to increase the importance of work-life balance initiatives (Alegre et al., 2016).  An employee’s personal life is considered as a factor within the motivation-hygiene theory, indicating that although an employee’s personal life will not create job satisfaction it may create dis-satisfaction (Herzberg, 1965). Supporting the motivation-hygiene theory, Alegre et al. (2016) suggests that when an employee is not satisfied with their work-life balance there is consistently a negative relationship towards their organisation.</w:t>
      </w:r>
      <w:r>
        <w:t xml:space="preserve">  </w:t>
      </w:r>
    </w:p>
    <w:p w14:paraId="2CD8B502" w14:textId="42B6B2C5" w:rsidR="003765CA" w:rsidRPr="003B495C" w:rsidRDefault="003765CA" w:rsidP="00F077C1">
      <w:pPr>
        <w:pStyle w:val="Heading2"/>
      </w:pPr>
      <w:bookmarkStart w:id="8" w:name="_Toc67172487"/>
      <w:r w:rsidRPr="003B495C">
        <w:t xml:space="preserve">Engagement and Employee </w:t>
      </w:r>
      <w:r w:rsidR="0078757E" w:rsidRPr="003B495C">
        <w:t>Relations</w:t>
      </w:r>
      <w:bookmarkEnd w:id="8"/>
    </w:p>
    <w:p w14:paraId="21A0B80D" w14:textId="036F3ECA" w:rsidR="003809D0" w:rsidRDefault="003765CA" w:rsidP="000B6FAC">
      <w:r>
        <w:rPr>
          <w:color w:val="000000" w:themeColor="text1"/>
        </w:rPr>
        <w:t xml:space="preserve">Employee Engagement is a critical workplace outcome as engaged employees are more likely to be high performers, have decreased stress </w:t>
      </w:r>
      <w:r w:rsidR="003B495C">
        <w:rPr>
          <w:color w:val="000000" w:themeColor="text1"/>
        </w:rPr>
        <w:t xml:space="preserve">levels, </w:t>
      </w:r>
      <w:r>
        <w:rPr>
          <w:color w:val="000000" w:themeColor="text1"/>
        </w:rPr>
        <w:t xml:space="preserve">lower absenteeism </w:t>
      </w:r>
      <w:r w:rsidR="003B495C">
        <w:rPr>
          <w:color w:val="000000" w:themeColor="text1"/>
        </w:rPr>
        <w:t xml:space="preserve">and better </w:t>
      </w:r>
      <w:r w:rsidR="00342ABB">
        <w:rPr>
          <w:color w:val="000000" w:themeColor="text1"/>
        </w:rPr>
        <w:t xml:space="preserve">relationships with their </w:t>
      </w:r>
      <w:r w:rsidR="00342ABB" w:rsidRPr="00CB2480">
        <w:t xml:space="preserve">employer </w:t>
      </w:r>
      <w:r w:rsidRPr="00CB2480">
        <w:t xml:space="preserve">(Steel, Schmidt, Bosco, &amp; </w:t>
      </w:r>
      <w:proofErr w:type="spellStart"/>
      <w:r w:rsidRPr="00CB2480">
        <w:t>Uggerselv</w:t>
      </w:r>
      <w:proofErr w:type="spellEnd"/>
      <w:r w:rsidRPr="00CB2480">
        <w:t xml:space="preserve">, 2019). Employee </w:t>
      </w:r>
      <w:r w:rsidR="0078757E">
        <w:rPr>
          <w:color w:val="000000" w:themeColor="text1"/>
        </w:rPr>
        <w:t>engagement</w:t>
      </w:r>
      <w:r>
        <w:rPr>
          <w:color w:val="000000" w:themeColor="text1"/>
        </w:rPr>
        <w:t xml:space="preserve"> </w:t>
      </w:r>
      <w:r w:rsidR="0078757E">
        <w:rPr>
          <w:color w:val="000000" w:themeColor="text1"/>
        </w:rPr>
        <w:t xml:space="preserve">refers to job satisfaction and an employee’s attitude to the work environment including likes and dislikes </w:t>
      </w:r>
      <w:r w:rsidR="0078757E" w:rsidRPr="00CB2480">
        <w:t xml:space="preserve">(Herzberg, </w:t>
      </w:r>
      <w:proofErr w:type="spellStart"/>
      <w:r w:rsidR="0078757E" w:rsidRPr="00CB2480">
        <w:t>Mausner</w:t>
      </w:r>
      <w:proofErr w:type="spellEnd"/>
      <w:r w:rsidR="0078757E" w:rsidRPr="00CB2480">
        <w:t xml:space="preserve">, &amp; Snyderman, 2007). Engagement </w:t>
      </w:r>
      <w:r w:rsidR="0078757E" w:rsidRPr="0078757E">
        <w:rPr>
          <w:color w:val="000000" w:themeColor="text1"/>
        </w:rPr>
        <w:t xml:space="preserve">is multi-faceted </w:t>
      </w:r>
      <w:proofErr w:type="gramStart"/>
      <w:r w:rsidR="0078757E">
        <w:rPr>
          <w:color w:val="000000" w:themeColor="text1"/>
        </w:rPr>
        <w:t>due to the fact that</w:t>
      </w:r>
      <w:proofErr w:type="gramEnd"/>
      <w:r w:rsidR="0078757E">
        <w:rPr>
          <w:color w:val="000000" w:themeColor="text1"/>
        </w:rPr>
        <w:t xml:space="preserve"> individuals will feel differently about their roles therefore this is evaluated based on their emotions </w:t>
      </w:r>
      <w:r w:rsidR="0078757E" w:rsidRPr="00CB2480">
        <w:t>(</w:t>
      </w:r>
      <w:proofErr w:type="spellStart"/>
      <w:r w:rsidR="0078757E" w:rsidRPr="00CB2480">
        <w:t>Yalabik</w:t>
      </w:r>
      <w:proofErr w:type="spellEnd"/>
      <w:r w:rsidR="0078757E" w:rsidRPr="00CB2480">
        <w:t xml:space="preserve">, </w:t>
      </w:r>
      <w:proofErr w:type="spellStart"/>
      <w:r w:rsidR="0078757E" w:rsidRPr="00CB2480">
        <w:t>Rayton</w:t>
      </w:r>
      <w:proofErr w:type="spellEnd"/>
      <w:r w:rsidR="0078757E" w:rsidRPr="00CB2480">
        <w:t xml:space="preserve">, &amp; </w:t>
      </w:r>
      <w:proofErr w:type="spellStart"/>
      <w:r w:rsidR="0078757E" w:rsidRPr="00CB2480">
        <w:t>Rapti</w:t>
      </w:r>
      <w:proofErr w:type="spellEnd"/>
      <w:r w:rsidR="0078757E" w:rsidRPr="00CB2480">
        <w:t>, 2017). Some common indicators are leadership, pay, dut</w:t>
      </w:r>
      <w:r w:rsidR="00342ABB" w:rsidRPr="00CB2480">
        <w:t xml:space="preserve">ies, promotion </w:t>
      </w:r>
      <w:r w:rsidR="003B495C" w:rsidRPr="00CB2480">
        <w:t>and how the organisation deals with employee relations issues</w:t>
      </w:r>
      <w:r w:rsidR="0078757E" w:rsidRPr="00CB2480">
        <w:t xml:space="preserve"> (</w:t>
      </w:r>
      <w:proofErr w:type="spellStart"/>
      <w:r w:rsidR="0078757E" w:rsidRPr="00CB2480">
        <w:t>Gounder</w:t>
      </w:r>
      <w:proofErr w:type="spellEnd"/>
      <w:r w:rsidR="0078757E" w:rsidRPr="00CB2480">
        <w:t xml:space="preserve"> &amp; Govender, 2018; Herzberg, 1965; </w:t>
      </w:r>
      <w:proofErr w:type="spellStart"/>
      <w:r w:rsidR="0078757E" w:rsidRPr="00CB2480">
        <w:t>Yalabik</w:t>
      </w:r>
      <w:proofErr w:type="spellEnd"/>
      <w:r w:rsidR="0078757E" w:rsidRPr="00CB2480">
        <w:t xml:space="preserve"> et al., 2017). </w:t>
      </w:r>
      <w:r w:rsidR="003809D0">
        <w:t xml:space="preserve"> </w:t>
      </w:r>
      <w:r w:rsidR="003809D0" w:rsidRPr="003809D0">
        <w:t xml:space="preserve">According to Colquitt et al., (2011) </w:t>
      </w:r>
      <w:r w:rsidR="003809D0">
        <w:t>employee engagement is key to the day to day success of an organisation including retaining talented employees, attracting new talent and effective management.</w:t>
      </w:r>
    </w:p>
    <w:p w14:paraId="7A7AE12C" w14:textId="577B1982" w:rsidR="006C3A4A" w:rsidRPr="000B6FAC" w:rsidRDefault="0078757E" w:rsidP="000B6FAC">
      <w:r w:rsidRPr="00CB2480">
        <w:t xml:space="preserve">Biswas and </w:t>
      </w:r>
      <w:proofErr w:type="spellStart"/>
      <w:r w:rsidRPr="00CB2480">
        <w:t>Mazumber</w:t>
      </w:r>
      <w:proofErr w:type="spellEnd"/>
      <w:r w:rsidRPr="00CB2480">
        <w:t xml:space="preserve"> (2017) suggest that </w:t>
      </w:r>
      <w:r w:rsidRPr="0098459D">
        <w:rPr>
          <w:color w:val="000000" w:themeColor="text1"/>
        </w:rPr>
        <w:t xml:space="preserve">increased engagement can have positive effects on the mental and physical </w:t>
      </w:r>
      <w:r w:rsidR="0098459D" w:rsidRPr="0098459D">
        <w:rPr>
          <w:color w:val="000000" w:themeColor="text1"/>
        </w:rPr>
        <w:t>wellbeing</w:t>
      </w:r>
      <w:r w:rsidRPr="0098459D">
        <w:rPr>
          <w:color w:val="000000" w:themeColor="text1"/>
        </w:rPr>
        <w:t xml:space="preserve"> of employees, leading to increas</w:t>
      </w:r>
      <w:r w:rsidR="0098459D">
        <w:rPr>
          <w:color w:val="000000" w:themeColor="text1"/>
        </w:rPr>
        <w:t>ed productivity</w:t>
      </w:r>
      <w:r w:rsidRPr="0098459D">
        <w:rPr>
          <w:color w:val="000000" w:themeColor="text1"/>
        </w:rPr>
        <w:t xml:space="preserve">, </w:t>
      </w:r>
      <w:r w:rsidR="0098459D">
        <w:rPr>
          <w:color w:val="000000" w:themeColor="text1"/>
        </w:rPr>
        <w:t>reduced absence, lower turnover</w:t>
      </w:r>
      <w:r w:rsidRPr="0098459D">
        <w:rPr>
          <w:color w:val="000000" w:themeColor="text1"/>
        </w:rPr>
        <w:t xml:space="preserve"> and </w:t>
      </w:r>
      <w:r w:rsidR="0098459D">
        <w:rPr>
          <w:color w:val="000000" w:themeColor="text1"/>
        </w:rPr>
        <w:t xml:space="preserve">positive </w:t>
      </w:r>
      <w:r w:rsidR="0098459D" w:rsidRPr="0098459D">
        <w:rPr>
          <w:color w:val="000000" w:themeColor="text1"/>
        </w:rPr>
        <w:t>employee relations.</w:t>
      </w:r>
      <w:r w:rsidR="0098459D">
        <w:rPr>
          <w:color w:val="000000" w:themeColor="text1"/>
        </w:rPr>
        <w:t xml:space="preserve"> This is </w:t>
      </w:r>
      <w:r w:rsidR="0098459D" w:rsidRPr="00CB2480">
        <w:t xml:space="preserve">supported by Sajid (2017) who suggests that indicators </w:t>
      </w:r>
      <w:r w:rsidR="0098459D">
        <w:rPr>
          <w:color w:val="000000" w:themeColor="text1"/>
        </w:rPr>
        <w:t>for disengagement are stress, mistakes on the job, intention to quit, absenteeism and increased</w:t>
      </w:r>
      <w:r w:rsidR="00342ABB">
        <w:rPr>
          <w:color w:val="000000" w:themeColor="text1"/>
        </w:rPr>
        <w:t xml:space="preserve"> reporting of</w:t>
      </w:r>
      <w:r w:rsidR="0098459D">
        <w:rPr>
          <w:color w:val="000000" w:themeColor="text1"/>
        </w:rPr>
        <w:t xml:space="preserve"> employee relations issues. The impact of disengaged employees </w:t>
      </w:r>
      <w:r w:rsidR="003B495C">
        <w:rPr>
          <w:color w:val="000000" w:themeColor="text1"/>
        </w:rPr>
        <w:t xml:space="preserve">on an </w:t>
      </w:r>
      <w:r w:rsidR="003B495C" w:rsidRPr="00CB2480">
        <w:t xml:space="preserve">organisation </w:t>
      </w:r>
      <w:r w:rsidR="0098459D" w:rsidRPr="00CB2480">
        <w:t>means that human resources</w:t>
      </w:r>
      <w:r w:rsidR="003B495C" w:rsidRPr="00CB2480">
        <w:t xml:space="preserve"> are pivotal to managing employee engagement</w:t>
      </w:r>
      <w:r w:rsidR="00146A36">
        <w:t xml:space="preserve">, providing coaching and </w:t>
      </w:r>
      <w:r w:rsidR="00902032">
        <w:t xml:space="preserve">policy </w:t>
      </w:r>
      <w:r w:rsidR="00146A36">
        <w:t>guidance</w:t>
      </w:r>
      <w:r w:rsidR="00902032">
        <w:t xml:space="preserve"> </w:t>
      </w:r>
      <w:r w:rsidR="00146A36">
        <w:t xml:space="preserve">to leaders </w:t>
      </w:r>
      <w:r w:rsidR="003B495C" w:rsidRPr="00CB2480">
        <w:t>(</w:t>
      </w:r>
      <w:proofErr w:type="spellStart"/>
      <w:r w:rsidR="003B495C" w:rsidRPr="00CB2480">
        <w:t>Hauff</w:t>
      </w:r>
      <w:proofErr w:type="spellEnd"/>
      <w:r w:rsidR="003B495C" w:rsidRPr="00CB2480">
        <w:t xml:space="preserve">, Richter, &amp; </w:t>
      </w:r>
      <w:proofErr w:type="spellStart"/>
      <w:r w:rsidR="003B495C" w:rsidRPr="00CB2480">
        <w:t>Tressin</w:t>
      </w:r>
      <w:proofErr w:type="spellEnd"/>
      <w:r w:rsidR="003B495C" w:rsidRPr="00CB2480">
        <w:t xml:space="preserve">, 2015).  </w:t>
      </w:r>
    </w:p>
    <w:p w14:paraId="3C706561" w14:textId="6A31258F" w:rsidR="00DF1CD3" w:rsidRDefault="00DF1CD3" w:rsidP="00F077C1">
      <w:pPr>
        <w:pStyle w:val="Heading2"/>
      </w:pPr>
      <w:bookmarkStart w:id="9" w:name="_Toc67172488"/>
      <w:r w:rsidRPr="0073517C">
        <w:t>Organisational Culture</w:t>
      </w:r>
      <w:bookmarkEnd w:id="9"/>
    </w:p>
    <w:p w14:paraId="5011C317" w14:textId="130EDEDF" w:rsidR="00DF1CD3" w:rsidRDefault="00DF1CD3" w:rsidP="00660F73">
      <w:r>
        <w:rPr>
          <w:color w:val="000000" w:themeColor="text1"/>
        </w:rPr>
        <w:t xml:space="preserve">Sears and </w:t>
      </w:r>
      <w:proofErr w:type="spellStart"/>
      <w:r>
        <w:rPr>
          <w:color w:val="000000" w:themeColor="text1"/>
        </w:rPr>
        <w:t>Humiston</w:t>
      </w:r>
      <w:proofErr w:type="spellEnd"/>
      <w:r>
        <w:rPr>
          <w:color w:val="000000" w:themeColor="text1"/>
        </w:rPr>
        <w:t xml:space="preserve"> (2015</w:t>
      </w:r>
      <w:r w:rsidRPr="00C509B9">
        <w:rPr>
          <w:color w:val="000000" w:themeColor="text1"/>
        </w:rPr>
        <w:t>),</w:t>
      </w:r>
      <w:r>
        <w:rPr>
          <w:color w:val="000000" w:themeColor="text1"/>
        </w:rPr>
        <w:t xml:space="preserve"> suggest that incivility is a major factor impacting on organisational culture and influencing emotional disengagement. How an employee perceives the culture within </w:t>
      </w:r>
      <w:r w:rsidRPr="004B3321">
        <w:rPr>
          <w:color w:val="000000" w:themeColor="text1"/>
        </w:rPr>
        <w:t xml:space="preserve">the organisation has a significant effect on an employee’s productivity. Leadership is a key influencer in shaping the culture of an organisation (Bono, </w:t>
      </w:r>
      <w:proofErr w:type="spellStart"/>
      <w:r w:rsidRPr="004B3321">
        <w:rPr>
          <w:color w:val="000000" w:themeColor="text1"/>
        </w:rPr>
        <w:t>Foldes</w:t>
      </w:r>
      <w:proofErr w:type="spellEnd"/>
      <w:r w:rsidRPr="004B3321">
        <w:rPr>
          <w:color w:val="000000" w:themeColor="text1"/>
        </w:rPr>
        <w:t xml:space="preserve">, Vinson, &amp; </w:t>
      </w:r>
      <w:proofErr w:type="spellStart"/>
      <w:r w:rsidRPr="004B3321">
        <w:rPr>
          <w:color w:val="000000" w:themeColor="text1"/>
        </w:rPr>
        <w:t>Muros</w:t>
      </w:r>
      <w:proofErr w:type="spellEnd"/>
      <w:r w:rsidRPr="004B3321">
        <w:rPr>
          <w:color w:val="000000" w:themeColor="text1"/>
        </w:rPr>
        <w:t>, 2007) as well as developing an employee’s emotional resilience to support stability (</w:t>
      </w:r>
      <w:proofErr w:type="spellStart"/>
      <w:r w:rsidRPr="004B3321">
        <w:rPr>
          <w:color w:val="000000" w:themeColor="text1"/>
        </w:rPr>
        <w:t>Diefendorff</w:t>
      </w:r>
      <w:proofErr w:type="spellEnd"/>
      <w:r w:rsidRPr="004B3321">
        <w:rPr>
          <w:color w:val="000000" w:themeColor="text1"/>
        </w:rPr>
        <w:t>, Richard, and Yang, 2008). Mishra (2012) suggests that employees lacking emotional resilience are more likely to become disengaged</w:t>
      </w:r>
      <w:r>
        <w:rPr>
          <w:color w:val="000000" w:themeColor="text1"/>
        </w:rPr>
        <w:t xml:space="preserve"> resulting in underperformance and low productivity.</w:t>
      </w:r>
      <w:r w:rsidR="00E12923">
        <w:rPr>
          <w:color w:val="000000" w:themeColor="text1"/>
        </w:rPr>
        <w:t xml:space="preserve"> </w:t>
      </w:r>
      <w:proofErr w:type="gramStart"/>
      <w:r>
        <w:rPr>
          <w:color w:val="000000" w:themeColor="text1"/>
        </w:rPr>
        <w:t>Specifically</w:t>
      </w:r>
      <w:proofErr w:type="gramEnd"/>
      <w:r>
        <w:rPr>
          <w:color w:val="000000" w:themeColor="text1"/>
        </w:rPr>
        <w:t xml:space="preserve"> how an employee identifies with the organisation relates to how they react to a breach of the psychological </w:t>
      </w:r>
      <w:r w:rsidRPr="00250FCF">
        <w:t>contract which forms between the employee and the organisation/leadership (McGrath, Millward, and Banks, 2015).</w:t>
      </w:r>
      <w:r>
        <w:t xml:space="preserve"> Incivility has been defined as behaviour outside of expected workplace conduct, the intend to cause harm is typically not </w:t>
      </w:r>
      <w:r w:rsidRPr="00A03FD7">
        <w:t xml:space="preserve">clear (Porath &amp; Pearson, 2012). Organisational </w:t>
      </w:r>
      <w:r w:rsidRPr="0011529D">
        <w:t xml:space="preserve">culture is </w:t>
      </w:r>
      <w:r w:rsidRPr="005466E4">
        <w:t xml:space="preserve">negatively </w:t>
      </w:r>
      <w:proofErr w:type="spellStart"/>
      <w:proofErr w:type="gramStart"/>
      <w:r w:rsidRPr="005466E4">
        <w:t>effected</w:t>
      </w:r>
      <w:proofErr w:type="spellEnd"/>
      <w:proofErr w:type="gramEnd"/>
      <w:r w:rsidRPr="005466E4">
        <w:t xml:space="preserve"> by workplace incivility which sometimes manifests as rude behaviour or </w:t>
      </w:r>
      <w:r w:rsidRPr="005466E4">
        <w:lastRenderedPageBreak/>
        <w:t xml:space="preserve">disrespect </w:t>
      </w:r>
      <w:r w:rsidR="0004283E">
        <w:t xml:space="preserve">also referred to as deviant behaviour </w:t>
      </w:r>
      <w:r w:rsidRPr="005466E4">
        <w:t xml:space="preserve">(Sears &amp; </w:t>
      </w:r>
      <w:proofErr w:type="spellStart"/>
      <w:r w:rsidRPr="005466E4">
        <w:t>Humiston</w:t>
      </w:r>
      <w:proofErr w:type="spellEnd"/>
      <w:r w:rsidRPr="005466E4">
        <w:t xml:space="preserve">, 2015).  </w:t>
      </w:r>
      <w:r w:rsidRPr="00A03FD7">
        <w:t>Porath and Pearson (2012</w:t>
      </w:r>
      <w:r w:rsidRPr="0011529D">
        <w:t>) suggest that these types of behaviours are demonstrated by leaders within an organisation more often than employees</w:t>
      </w:r>
      <w:r w:rsidR="0004283E">
        <w:t>.</w:t>
      </w:r>
      <w:r w:rsidR="00E57BEB">
        <w:t xml:space="preserve"> </w:t>
      </w:r>
      <w:r>
        <w:t xml:space="preserve">Consequences of incivility can be widespread across the organisation lowering productivity and increasing staff turnover by </w:t>
      </w:r>
      <w:r w:rsidRPr="007F422C">
        <w:t>12% (Porath &amp; Pearson, 2012)</w:t>
      </w:r>
      <w:r w:rsidR="00847BFD">
        <w:t xml:space="preserve">. </w:t>
      </w:r>
      <w:r>
        <w:t xml:space="preserve">High levels of emotional intelligence amongst leaders help to mitigate the effects of a negative workplace environment, adopting strategies and coping mechanisms to regulate emotions </w:t>
      </w:r>
      <w:r w:rsidRPr="007F422C">
        <w:t>(</w:t>
      </w:r>
      <w:proofErr w:type="spellStart"/>
      <w:r w:rsidRPr="007F422C">
        <w:t>Rispens</w:t>
      </w:r>
      <w:proofErr w:type="spellEnd"/>
      <w:r w:rsidRPr="007F422C">
        <w:t xml:space="preserve"> &amp; </w:t>
      </w:r>
      <w:proofErr w:type="spellStart"/>
      <w:r w:rsidRPr="007F422C">
        <w:t>Demerouti</w:t>
      </w:r>
      <w:proofErr w:type="spellEnd"/>
      <w:r w:rsidRPr="007F422C">
        <w:t xml:space="preserve">, 2016). </w:t>
      </w:r>
      <w:r w:rsidR="0004283E">
        <w:t xml:space="preserve">Some </w:t>
      </w:r>
      <w:proofErr w:type="gramStart"/>
      <w:r w:rsidR="0004283E">
        <w:t xml:space="preserve">researchers </w:t>
      </w:r>
      <w:r>
        <w:t xml:space="preserve"> believe</w:t>
      </w:r>
      <w:proofErr w:type="gramEnd"/>
      <w:r>
        <w:t xml:space="preserve"> that employees with high levels of emotional intelligence and engagement were able to detach from workplace conflict</w:t>
      </w:r>
      <w:r w:rsidR="0004283E">
        <w:t xml:space="preserve"> (</w:t>
      </w:r>
      <w:proofErr w:type="spellStart"/>
      <w:r w:rsidR="0004283E">
        <w:t>Duefendirff</w:t>
      </w:r>
      <w:proofErr w:type="spellEnd"/>
      <w:r w:rsidR="0004283E">
        <w:t xml:space="preserve"> et al. 2008)</w:t>
      </w:r>
      <w:r>
        <w:t xml:space="preserve">. </w:t>
      </w:r>
      <w:r w:rsidRPr="005466E4">
        <w:t xml:space="preserve">Pastor </w:t>
      </w:r>
      <w:r w:rsidRPr="009D3E33">
        <w:t xml:space="preserve">(2014) </w:t>
      </w:r>
      <w:r>
        <w:t xml:space="preserve">believes </w:t>
      </w:r>
      <w:r w:rsidRPr="009D3E33">
        <w:t xml:space="preserve">there are strong links between </w:t>
      </w:r>
      <w:r>
        <w:t xml:space="preserve">emotional intelligence and performance suggesting that it is </w:t>
      </w:r>
      <w:r w:rsidR="00DF14BC">
        <w:t>critical</w:t>
      </w:r>
      <w:r>
        <w:t xml:space="preserve"> that an organisation focusses on how to increase the levels of emotional intelligence within </w:t>
      </w:r>
      <w:r w:rsidRPr="002576E8">
        <w:t>leadership teams</w:t>
      </w:r>
      <w:r w:rsidR="00E9748D" w:rsidRPr="002576E8">
        <w:t xml:space="preserve">. </w:t>
      </w:r>
      <w:r w:rsidR="0005124A">
        <w:t xml:space="preserve"> </w:t>
      </w:r>
      <w:r w:rsidRPr="007F422C">
        <w:t>It has been suggested that investing in the growth of an employee’s emotional intelligence will have significantly positive effects on the organisational culture (Wong and Law 2002).</w:t>
      </w:r>
      <w:r w:rsidR="00327598">
        <w:t xml:space="preserve"> </w:t>
      </w:r>
    </w:p>
    <w:p w14:paraId="79208E96" w14:textId="67AFCC84" w:rsidR="00886D67" w:rsidRPr="00ED3537" w:rsidRDefault="00026266" w:rsidP="00ED3537">
      <w:pPr>
        <w:shd w:val="clear" w:color="auto" w:fill="FFFFFF"/>
        <w:spacing w:after="255" w:line="240" w:lineRule="auto"/>
        <w:rPr>
          <w:rFonts w:eastAsia="Times New Roman" w:cstheme="minorHAnsi"/>
          <w:sz w:val="21"/>
          <w:szCs w:val="21"/>
          <w:lang w:eastAsia="en-GB"/>
        </w:rPr>
      </w:pPr>
      <w:r w:rsidRPr="00ED3537">
        <w:rPr>
          <w:rFonts w:cstheme="minorHAnsi"/>
        </w:rPr>
        <w:t xml:space="preserve">According to Powell (2018) an unhealthy </w:t>
      </w:r>
      <w:r w:rsidR="00276942" w:rsidRPr="00ED3537">
        <w:rPr>
          <w:rFonts w:cstheme="minorHAnsi"/>
        </w:rPr>
        <w:t xml:space="preserve">organisational culture will impact </w:t>
      </w:r>
      <w:r w:rsidR="006967E8" w:rsidRPr="00ED3537">
        <w:rPr>
          <w:rFonts w:cstheme="minorHAnsi"/>
        </w:rPr>
        <w:t>negatively on employee retention</w:t>
      </w:r>
      <w:r w:rsidR="00A951ED" w:rsidRPr="00ED3537">
        <w:rPr>
          <w:rFonts w:cstheme="minorHAnsi"/>
        </w:rPr>
        <w:t xml:space="preserve"> and that organisations must </w:t>
      </w:r>
      <w:r w:rsidR="003C4568" w:rsidRPr="00ED3537">
        <w:rPr>
          <w:rFonts w:cstheme="minorHAnsi"/>
        </w:rPr>
        <w:t xml:space="preserve">drive change by </w:t>
      </w:r>
      <w:r w:rsidR="00066A76" w:rsidRPr="00ED3537">
        <w:rPr>
          <w:rFonts w:cstheme="minorHAnsi"/>
        </w:rPr>
        <w:t>encouraging employee voice</w:t>
      </w:r>
      <w:r w:rsidR="00933AF7" w:rsidRPr="00ED3537">
        <w:rPr>
          <w:rFonts w:cstheme="minorHAnsi"/>
        </w:rPr>
        <w:t>.</w:t>
      </w:r>
      <w:r w:rsidR="00886D67" w:rsidRPr="00ED3537">
        <w:rPr>
          <w:rFonts w:cstheme="minorHAnsi"/>
        </w:rPr>
        <w:t xml:space="preserve"> </w:t>
      </w:r>
      <w:r w:rsidR="00286AA3">
        <w:rPr>
          <w:rFonts w:cstheme="minorHAnsi"/>
        </w:rPr>
        <w:t>A recent ex</w:t>
      </w:r>
      <w:r w:rsidR="00BC06A6">
        <w:rPr>
          <w:rFonts w:cstheme="minorHAnsi"/>
        </w:rPr>
        <w:t>ample of unhealthy</w:t>
      </w:r>
      <w:r w:rsidR="00EC72FC" w:rsidRPr="00ED3537">
        <w:rPr>
          <w:rFonts w:cstheme="minorHAnsi"/>
        </w:rPr>
        <w:t xml:space="preserve"> culture </w:t>
      </w:r>
      <w:r w:rsidR="00BC06A6">
        <w:rPr>
          <w:rFonts w:cstheme="minorHAnsi"/>
        </w:rPr>
        <w:t xml:space="preserve">is </w:t>
      </w:r>
      <w:r w:rsidR="002359CF">
        <w:rPr>
          <w:rFonts w:cstheme="minorHAnsi"/>
        </w:rPr>
        <w:t xml:space="preserve">fashion </w:t>
      </w:r>
      <w:r w:rsidR="00315925" w:rsidRPr="00ED3537">
        <w:rPr>
          <w:rFonts w:eastAsia="Times New Roman" w:cstheme="minorHAnsi"/>
          <w:sz w:val="21"/>
          <w:szCs w:val="21"/>
          <w:lang w:eastAsia="en-GB"/>
        </w:rPr>
        <w:t>giant Boohoo, facing allegations of "lockdown breaches, exploitation, and modern slavery" over working conditions and pay</w:t>
      </w:r>
      <w:r w:rsidR="00235812">
        <w:rPr>
          <w:rFonts w:eastAsia="Times New Roman" w:cstheme="minorHAnsi"/>
          <w:sz w:val="21"/>
          <w:szCs w:val="21"/>
          <w:lang w:eastAsia="en-GB"/>
        </w:rPr>
        <w:t xml:space="preserve">. </w:t>
      </w:r>
      <w:r w:rsidR="00835AC3">
        <w:rPr>
          <w:rFonts w:eastAsia="Times New Roman" w:cstheme="minorHAnsi"/>
          <w:sz w:val="21"/>
          <w:szCs w:val="21"/>
          <w:lang w:eastAsia="en-GB"/>
        </w:rPr>
        <w:t>Reports have suggested that worker</w:t>
      </w:r>
      <w:r w:rsidR="00235812">
        <w:rPr>
          <w:rFonts w:eastAsia="Times New Roman" w:cstheme="minorHAnsi"/>
          <w:sz w:val="21"/>
          <w:szCs w:val="21"/>
          <w:lang w:eastAsia="en-GB"/>
        </w:rPr>
        <w:t>s</w:t>
      </w:r>
      <w:r w:rsidR="00835AC3">
        <w:rPr>
          <w:rFonts w:eastAsia="Times New Roman" w:cstheme="minorHAnsi"/>
          <w:sz w:val="21"/>
          <w:szCs w:val="21"/>
          <w:lang w:eastAsia="en-GB"/>
        </w:rPr>
        <w:t xml:space="preserve"> in Central England</w:t>
      </w:r>
      <w:r w:rsidR="001C1EC8">
        <w:rPr>
          <w:rFonts w:eastAsia="Times New Roman" w:cstheme="minorHAnsi"/>
          <w:sz w:val="21"/>
          <w:szCs w:val="21"/>
          <w:lang w:eastAsia="en-GB"/>
        </w:rPr>
        <w:t xml:space="preserve"> were being </w:t>
      </w:r>
      <w:r w:rsidR="00EC094F">
        <w:rPr>
          <w:rFonts w:eastAsia="Times New Roman" w:cstheme="minorHAnsi"/>
          <w:sz w:val="21"/>
          <w:szCs w:val="21"/>
          <w:lang w:eastAsia="en-GB"/>
        </w:rPr>
        <w:t xml:space="preserve">paid below minimum wage and being </w:t>
      </w:r>
      <w:r w:rsidR="001C1EC8">
        <w:rPr>
          <w:rFonts w:eastAsia="Times New Roman" w:cstheme="minorHAnsi"/>
          <w:sz w:val="21"/>
          <w:szCs w:val="21"/>
          <w:lang w:eastAsia="en-GB"/>
        </w:rPr>
        <w:t>put at risk of</w:t>
      </w:r>
      <w:r w:rsidR="008610AC">
        <w:rPr>
          <w:rFonts w:eastAsia="Times New Roman" w:cstheme="minorHAnsi"/>
          <w:sz w:val="21"/>
          <w:szCs w:val="21"/>
          <w:lang w:eastAsia="en-GB"/>
        </w:rPr>
        <w:t xml:space="preserve"> COVID,</w:t>
      </w:r>
      <w:r w:rsidR="001C1EC8">
        <w:rPr>
          <w:rFonts w:eastAsia="Times New Roman" w:cstheme="minorHAnsi"/>
          <w:sz w:val="21"/>
          <w:szCs w:val="21"/>
          <w:lang w:eastAsia="en-GB"/>
        </w:rPr>
        <w:t xml:space="preserve"> </w:t>
      </w:r>
      <w:r w:rsidR="006C3F20">
        <w:rPr>
          <w:rFonts w:eastAsia="Times New Roman" w:cstheme="minorHAnsi"/>
          <w:sz w:val="21"/>
          <w:szCs w:val="21"/>
          <w:lang w:eastAsia="en-GB"/>
        </w:rPr>
        <w:t>it was found that although</w:t>
      </w:r>
      <w:r w:rsidR="00235812" w:rsidRPr="00A8472B">
        <w:rPr>
          <w:rFonts w:eastAsia="Times New Roman" w:cstheme="minorHAnsi"/>
          <w:sz w:val="21"/>
          <w:szCs w:val="21"/>
          <w:lang w:eastAsia="en-GB"/>
        </w:rPr>
        <w:t xml:space="preserve"> Boohoo ha</w:t>
      </w:r>
      <w:r w:rsidR="006C3F20">
        <w:rPr>
          <w:rFonts w:eastAsia="Times New Roman" w:cstheme="minorHAnsi"/>
          <w:sz w:val="21"/>
          <w:szCs w:val="21"/>
          <w:lang w:eastAsia="en-GB"/>
        </w:rPr>
        <w:t>d</w:t>
      </w:r>
      <w:r w:rsidR="00235812" w:rsidRPr="00A8472B">
        <w:rPr>
          <w:rFonts w:eastAsia="Times New Roman" w:cstheme="minorHAnsi"/>
          <w:sz w:val="21"/>
          <w:szCs w:val="21"/>
          <w:lang w:eastAsia="en-GB"/>
        </w:rPr>
        <w:t xml:space="preserve"> adopted unacceptable practices, they </w:t>
      </w:r>
      <w:r w:rsidR="008610AC">
        <w:rPr>
          <w:rFonts w:eastAsia="Times New Roman" w:cstheme="minorHAnsi"/>
          <w:sz w:val="21"/>
          <w:szCs w:val="21"/>
          <w:lang w:eastAsia="en-GB"/>
        </w:rPr>
        <w:t xml:space="preserve">had not broken </w:t>
      </w:r>
      <w:r w:rsidR="00235812" w:rsidRPr="00A8472B">
        <w:rPr>
          <w:rFonts w:eastAsia="Times New Roman" w:cstheme="minorHAnsi"/>
          <w:sz w:val="21"/>
          <w:szCs w:val="21"/>
          <w:lang w:eastAsia="en-GB"/>
        </w:rPr>
        <w:t>the law and were not exploiting employees intentionally</w:t>
      </w:r>
      <w:r w:rsidR="00235812">
        <w:rPr>
          <w:rFonts w:eastAsia="Times New Roman" w:cstheme="minorHAnsi"/>
          <w:sz w:val="21"/>
          <w:szCs w:val="21"/>
          <w:lang w:eastAsia="en-GB"/>
        </w:rPr>
        <w:t xml:space="preserve">. </w:t>
      </w:r>
      <w:r w:rsidR="002359CF">
        <w:rPr>
          <w:rFonts w:eastAsia="Times New Roman" w:cstheme="minorHAnsi"/>
          <w:sz w:val="21"/>
          <w:szCs w:val="21"/>
          <w:lang w:eastAsia="en-GB"/>
        </w:rPr>
        <w:t>(</w:t>
      </w:r>
      <w:r w:rsidR="002359CF" w:rsidRPr="00A8472B">
        <w:rPr>
          <w:rFonts w:cstheme="minorHAnsi"/>
        </w:rPr>
        <w:t>Dean</w:t>
      </w:r>
      <w:r w:rsidR="002359CF">
        <w:rPr>
          <w:rFonts w:cstheme="minorHAnsi"/>
        </w:rPr>
        <w:t xml:space="preserve">, G </w:t>
      </w:r>
      <w:r w:rsidR="002359CF" w:rsidRPr="00A8472B">
        <w:rPr>
          <w:rFonts w:cstheme="minorHAnsi"/>
        </w:rPr>
        <w:t>2020)</w:t>
      </w:r>
      <w:r w:rsidR="00315925" w:rsidRPr="00ED3537">
        <w:rPr>
          <w:rFonts w:eastAsia="Times New Roman" w:cstheme="minorHAnsi"/>
          <w:sz w:val="21"/>
          <w:szCs w:val="21"/>
          <w:lang w:eastAsia="en-GB"/>
        </w:rPr>
        <w:t>.</w:t>
      </w:r>
    </w:p>
    <w:p w14:paraId="1E5FFE72" w14:textId="022FA177" w:rsidR="00660F73" w:rsidRDefault="0091378D" w:rsidP="00660F73">
      <w:r w:rsidRPr="00D72152">
        <w:t xml:space="preserve">Locke &amp; Latham (2018) suggests </w:t>
      </w:r>
      <w:r>
        <w:t>m</w:t>
      </w:r>
      <w:r w:rsidR="0022547A">
        <w:t xml:space="preserve">anagement </w:t>
      </w:r>
      <w:r w:rsidR="00356C1B">
        <w:t xml:space="preserve">teams </w:t>
      </w:r>
      <w:r w:rsidR="0022547A">
        <w:t xml:space="preserve">are responsible for </w:t>
      </w:r>
      <w:r w:rsidR="00F35D75">
        <w:t>nurturing</w:t>
      </w:r>
      <w:r w:rsidR="00356C1B">
        <w:t xml:space="preserve"> their employees</w:t>
      </w:r>
      <w:r w:rsidR="00145B41">
        <w:t>,</w:t>
      </w:r>
      <w:r w:rsidR="00F35D75">
        <w:t xml:space="preserve"> creating an environment where </w:t>
      </w:r>
      <w:r w:rsidR="00601F4B">
        <w:t>profitability and productivit</w:t>
      </w:r>
      <w:r w:rsidR="00A443CD">
        <w:t>y are</w:t>
      </w:r>
      <w:r w:rsidR="00D474DE">
        <w:t xml:space="preserve"> </w:t>
      </w:r>
      <w:r w:rsidR="00FC0F8D">
        <w:t xml:space="preserve">components such as materials, </w:t>
      </w:r>
      <w:r w:rsidR="00C745DC">
        <w:t xml:space="preserve">money, equipment and human capital </w:t>
      </w:r>
      <w:r w:rsidR="00F852DD">
        <w:t>all play</w:t>
      </w:r>
      <w:r w:rsidR="003C5727">
        <w:t>ing</w:t>
      </w:r>
      <w:r w:rsidR="00F852DD">
        <w:t xml:space="preserve"> a key role</w:t>
      </w:r>
      <w:r w:rsidR="00C745DC">
        <w:t xml:space="preserve"> </w:t>
      </w:r>
      <w:r w:rsidR="006B3467">
        <w:t xml:space="preserve">in the </w:t>
      </w:r>
      <w:r w:rsidR="0021605C">
        <w:t xml:space="preserve">economics </w:t>
      </w:r>
      <w:r w:rsidR="0021605C" w:rsidRPr="00EB329E">
        <w:t>ends</w:t>
      </w:r>
      <w:r w:rsidR="00F852DD" w:rsidRPr="00EB329E">
        <w:t xml:space="preserve">. Drucker (2017) suggests that </w:t>
      </w:r>
      <w:r w:rsidR="00D8255E" w:rsidRPr="00EB329E">
        <w:t>providing individual objectives to employees</w:t>
      </w:r>
      <w:r w:rsidR="00CE574F" w:rsidRPr="00EB329E">
        <w:t xml:space="preserve"> helps direct their creative energy </w:t>
      </w:r>
      <w:r w:rsidR="00AE19ED" w:rsidRPr="00EB329E">
        <w:t>towards organisation</w:t>
      </w:r>
      <w:r w:rsidR="00F76E83" w:rsidRPr="00EB329E">
        <w:t xml:space="preserve">al </w:t>
      </w:r>
      <w:r w:rsidR="00AE19ED" w:rsidRPr="00EB329E">
        <w:t>goals</w:t>
      </w:r>
      <w:r w:rsidR="00CD731B" w:rsidRPr="00EB329E">
        <w:t>.</w:t>
      </w:r>
      <w:r w:rsidR="006661C7" w:rsidRPr="00EB329E">
        <w:t xml:space="preserve"> Drucker (2017) </w:t>
      </w:r>
      <w:r w:rsidR="008A26E1" w:rsidRPr="00EB329E">
        <w:t>also</w:t>
      </w:r>
      <w:r w:rsidR="008A26E1">
        <w:t xml:space="preserve"> believes that </w:t>
      </w:r>
      <w:r w:rsidR="00F003BA">
        <w:t xml:space="preserve">the relationship between a manager and employee is one capable of releasing </w:t>
      </w:r>
      <w:r w:rsidR="00261451">
        <w:t>potential, encouragi</w:t>
      </w:r>
      <w:r w:rsidR="00EB3D7A">
        <w:t xml:space="preserve">ng </w:t>
      </w:r>
      <w:r w:rsidR="00621E00">
        <w:t xml:space="preserve">growth and </w:t>
      </w:r>
      <w:r w:rsidR="004965D5">
        <w:t>removing obstacles.</w:t>
      </w:r>
      <w:r w:rsidR="00803859">
        <w:t xml:space="preserve"> </w:t>
      </w:r>
      <w:proofErr w:type="spellStart"/>
      <w:r w:rsidR="00DF14BC" w:rsidRPr="00084253">
        <w:t>Clampitt</w:t>
      </w:r>
      <w:proofErr w:type="spellEnd"/>
      <w:r w:rsidR="00DF14BC" w:rsidRPr="00084253">
        <w:t xml:space="preserve"> (2017)</w:t>
      </w:r>
      <w:r w:rsidR="00DF14BC">
        <w:t xml:space="preserve"> suggests that </w:t>
      </w:r>
      <w:r w:rsidR="00D06CF7">
        <w:t>an employee builds trusting relationships</w:t>
      </w:r>
      <w:r w:rsidR="00DF14BC">
        <w:t xml:space="preserve"> through </w:t>
      </w:r>
      <w:r w:rsidR="00D06CF7">
        <w:t xml:space="preserve">positive interactions with leaders, </w:t>
      </w:r>
      <w:r w:rsidR="00327598">
        <w:t>indicating</w:t>
      </w:r>
      <w:r w:rsidR="00D06CF7">
        <w:t xml:space="preserve"> effective communication and collaboration with the organisation</w:t>
      </w:r>
      <w:r w:rsidR="00CE08C1">
        <w:t xml:space="preserve"> and fewer employee relations issues.</w:t>
      </w:r>
      <w:r w:rsidR="00D06CF7">
        <w:t xml:space="preserve"> </w:t>
      </w:r>
      <w:r w:rsidR="00327598" w:rsidRPr="00C66409">
        <w:t xml:space="preserve">Colquitt, </w:t>
      </w:r>
      <w:proofErr w:type="spellStart"/>
      <w:r w:rsidR="00327598" w:rsidRPr="00C66409">
        <w:t>LePine</w:t>
      </w:r>
      <w:proofErr w:type="spellEnd"/>
      <w:r w:rsidR="00327598" w:rsidRPr="00C66409">
        <w:t>, &amp; Wesson (2011) suggest</w:t>
      </w:r>
      <w:r w:rsidR="00327598">
        <w:t xml:space="preserve"> that organisations need leaders who have the communication skills to harness and stimulate an employee’s ideas through working as a team. According to </w:t>
      </w:r>
      <w:r w:rsidR="00327598" w:rsidRPr="00601DBA">
        <w:t>Young-Hyman (2017)</w:t>
      </w:r>
      <w:r w:rsidR="00327598">
        <w:t xml:space="preserve"> employee relations are impacted positively by leaders who facilitate </w:t>
      </w:r>
      <w:r w:rsidR="00327598" w:rsidRPr="00601DBA">
        <w:t>employee</w:t>
      </w:r>
      <w:r w:rsidR="00327598">
        <w:t xml:space="preserve"> development, through coaching, career progression and increased responsibility</w:t>
      </w:r>
      <w:r w:rsidR="008F2BC8">
        <w:t>.</w:t>
      </w:r>
    </w:p>
    <w:p w14:paraId="3DE846F2" w14:textId="7C5786B1" w:rsidR="007F1FA1" w:rsidRDefault="007F1FA1" w:rsidP="00ED3537">
      <w:pPr>
        <w:pStyle w:val="Heading2"/>
      </w:pPr>
      <w:bookmarkStart w:id="10" w:name="_Toc67172489"/>
      <w:r>
        <w:t>Work-life balance</w:t>
      </w:r>
      <w:bookmarkEnd w:id="10"/>
      <w:r>
        <w:t xml:space="preserve"> </w:t>
      </w:r>
    </w:p>
    <w:p w14:paraId="44D73FD1" w14:textId="44AA8263" w:rsidR="007F1FA1" w:rsidRDefault="007F1FA1" w:rsidP="00660F73">
      <w:r w:rsidRPr="00C34DE0">
        <w:t>Work-life balance suggests the balance between family and work life which allow employees to sufficiently meet demands of both (Casper et al., 2018). Achieving this balance will depend on an individual’s attitude to their role and the interactions between family and work domains (Qu &amp; Zhao, 2012). The significance of work-life balance within an organisation is growing because of the effect it can have on an employee’s relationship with their employer (</w:t>
      </w:r>
      <w:proofErr w:type="spellStart"/>
      <w:r w:rsidRPr="00C34DE0">
        <w:t>Omran</w:t>
      </w:r>
      <w:proofErr w:type="spellEnd"/>
      <w:r w:rsidRPr="00C34DE0">
        <w:t xml:space="preserve">, 2016), including attitudes </w:t>
      </w:r>
      <w:r>
        <w:t xml:space="preserve">towards employee relations issues </w:t>
      </w:r>
      <w:r w:rsidRPr="00C34DE0">
        <w:t>(Fan, 2018). Work-life balance is vital, as a positive work-life balance fosters productive behaviours which prevent negative employee relationships and workplace conflict (Bhalla, 2016). Research suggests that work-life balance can mediate relationships between workplace conflict and job satisfaction (</w:t>
      </w:r>
      <w:proofErr w:type="spellStart"/>
      <w:r w:rsidRPr="00C34DE0">
        <w:t>Pattusamy</w:t>
      </w:r>
      <w:proofErr w:type="spellEnd"/>
      <w:r w:rsidRPr="00C34DE0">
        <w:t xml:space="preserve"> &amp; Jacob, 2015; </w:t>
      </w:r>
      <w:proofErr w:type="spellStart"/>
      <w:r w:rsidRPr="00C34DE0">
        <w:t>Taşdelen-Karçkay</w:t>
      </w:r>
      <w:proofErr w:type="spellEnd"/>
      <w:r w:rsidRPr="00C34DE0">
        <w:t xml:space="preserve"> and </w:t>
      </w:r>
      <w:proofErr w:type="spellStart"/>
      <w:r w:rsidRPr="00C34DE0">
        <w:t>Bakalım</w:t>
      </w:r>
      <w:proofErr w:type="spellEnd"/>
      <w:r w:rsidRPr="00C34DE0">
        <w:t xml:space="preserve">, 2017).  </w:t>
      </w:r>
      <w:r w:rsidR="00997EB5">
        <w:t>W</w:t>
      </w:r>
      <w:r w:rsidRPr="00C34DE0">
        <w:t xml:space="preserve">omen currently occupy nearly 50% of the existing workforce causing an increasing prevalence for work-life balance (Chen &amp; Fulmer, 2018). Changing workforce demographics has </w:t>
      </w:r>
      <w:r w:rsidRPr="00C34DE0">
        <w:lastRenderedPageBreak/>
        <w:t xml:space="preserve">grown an organisations intention understand employee relationships and address work-life balance issues by introducing initiatives which support employees achieve the right balance. </w:t>
      </w:r>
    </w:p>
    <w:p w14:paraId="50E2F289" w14:textId="08A433B3" w:rsidR="000B15D3" w:rsidRDefault="000B15D3" w:rsidP="00660F73">
      <w:pPr>
        <w:pStyle w:val="Heading2"/>
      </w:pPr>
      <w:bookmarkStart w:id="11" w:name="_Toc67172490"/>
      <w:r>
        <w:t>Unionism</w:t>
      </w:r>
      <w:bookmarkEnd w:id="11"/>
    </w:p>
    <w:p w14:paraId="2D7F470A" w14:textId="77777777" w:rsidR="000B15D3" w:rsidRDefault="000B15D3" w:rsidP="000B15D3">
      <w:r w:rsidRPr="000B15D3">
        <w:t>The industrial relations literature found on unionism describes the</w:t>
      </w:r>
      <w:r w:rsidRPr="001E577E">
        <w:t xml:space="preserve"> critical role Trade Unions play in organisations </w:t>
      </w:r>
      <w:r w:rsidRPr="00660F73">
        <w:t xml:space="preserve">(Earle &amp; </w:t>
      </w:r>
      <w:proofErr w:type="spellStart"/>
      <w:r w:rsidRPr="00660F73">
        <w:t>Pencavel</w:t>
      </w:r>
      <w:proofErr w:type="spellEnd"/>
      <w:r w:rsidRPr="00660F73">
        <w:t>, 1990)</w:t>
      </w:r>
      <w:r w:rsidRPr="000B15D3">
        <w:t xml:space="preserve">. Historically unions focused on the length of an </w:t>
      </w:r>
      <w:r w:rsidRPr="001E577E">
        <w:t>employee’s day and working week, more recently they support employee relations issue</w:t>
      </w:r>
      <w:r w:rsidRPr="0066410E">
        <w:t xml:space="preserve">s such as annual leave, absence, and outsourcing to name a few </w:t>
      </w:r>
      <w:r w:rsidRPr="00660F73">
        <w:t>(Bryson &amp; Forth, 2011).</w:t>
      </w:r>
      <w:r w:rsidRPr="000B15D3">
        <w:t xml:space="preserve">  Unions were previously known for representing work</w:t>
      </w:r>
      <w:r w:rsidRPr="001E577E">
        <w:t>ers within lower skilled roles however unions are increasingly representing employees with higher levels of education and</w:t>
      </w:r>
      <w:r w:rsidRPr="0066410E">
        <w:t xml:space="preserve"> higher salaried roles </w:t>
      </w:r>
      <w:r w:rsidRPr="00660F73">
        <w:t>(Farber et al., 2018).</w:t>
      </w:r>
      <w:r w:rsidRPr="000B15D3">
        <w:t xml:space="preserve"> Evolving </w:t>
      </w:r>
      <w:r w:rsidRPr="001E577E">
        <w:t>employment laws over the past 5 decades have seen</w:t>
      </w:r>
      <w:r w:rsidRPr="0066410E">
        <w:t xml:space="preserve"> a decline in union membership and coverage </w:t>
      </w:r>
      <w:r w:rsidRPr="00735995">
        <w:t xml:space="preserve">however they are still perceived as critical to the regulation of issues within the labour market </w:t>
      </w:r>
      <w:r w:rsidRPr="00660F73">
        <w:t>(Andrews et al., 1998)</w:t>
      </w:r>
      <w:r w:rsidRPr="000B15D3">
        <w:t>. Previous research has demonstrated that more</w:t>
      </w:r>
      <w:r w:rsidRPr="001E577E">
        <w:t xml:space="preserve"> employees who are not members of the union work in organisations covered by a union agreement and conversely more employees who are me</w:t>
      </w:r>
      <w:r w:rsidRPr="0066410E">
        <w:t xml:space="preserve">mbers work within organisations that are not engaged with any unions </w:t>
      </w:r>
      <w:r w:rsidRPr="00660F73">
        <w:t>(Bryson et al., 2017).</w:t>
      </w:r>
    </w:p>
    <w:p w14:paraId="54227BF9" w14:textId="5194C5B1" w:rsidR="00F11430" w:rsidRDefault="00AC602B" w:rsidP="00F077C1">
      <w:pPr>
        <w:pStyle w:val="Heading2"/>
      </w:pPr>
      <w:bookmarkStart w:id="12" w:name="_Toc67172491"/>
      <w:r>
        <w:t>Communication</w:t>
      </w:r>
      <w:r w:rsidR="00CE0489">
        <w:t xml:space="preserve"> </w:t>
      </w:r>
      <w:r w:rsidR="005B5FEE">
        <w:t xml:space="preserve">and </w:t>
      </w:r>
      <w:r w:rsidR="00F11430" w:rsidRPr="00F11430">
        <w:t>Employee Relations</w:t>
      </w:r>
      <w:bookmarkEnd w:id="12"/>
    </w:p>
    <w:p w14:paraId="3453423D" w14:textId="6DFFF330" w:rsidR="006C324F" w:rsidRDefault="00845EEB" w:rsidP="00B53C23">
      <w:r w:rsidRPr="00845EEB">
        <w:t>High performing organisations</w:t>
      </w:r>
      <w:r w:rsidR="004200F7">
        <w:t xml:space="preserve"> </w:t>
      </w:r>
      <w:r w:rsidR="009B03BB">
        <w:t xml:space="preserve">all have </w:t>
      </w:r>
      <w:r w:rsidR="00E20CD9">
        <w:t xml:space="preserve">key principles in common, </w:t>
      </w:r>
      <w:r w:rsidR="00A166E1">
        <w:t xml:space="preserve">a one team ethos aimed to 1) </w:t>
      </w:r>
      <w:r w:rsidR="00AD5A24">
        <w:t xml:space="preserve">deliver </w:t>
      </w:r>
      <w:r w:rsidR="000D3E55">
        <w:t xml:space="preserve">effective communication 2) address issues </w:t>
      </w:r>
      <w:r w:rsidR="00E31389">
        <w:t>to create a healthy enviro</w:t>
      </w:r>
      <w:r w:rsidR="00CF05FF">
        <w:t>nment</w:t>
      </w:r>
      <w:r w:rsidR="00E31389">
        <w:t xml:space="preserve"> to work in</w:t>
      </w:r>
      <w:r w:rsidR="00CF05FF">
        <w:t xml:space="preserve"> 3) </w:t>
      </w:r>
      <w:r w:rsidR="00DB3C32">
        <w:t xml:space="preserve">value staff, recognising their </w:t>
      </w:r>
      <w:r w:rsidR="00BB1FBD">
        <w:t xml:space="preserve">contribution 4) </w:t>
      </w:r>
      <w:r w:rsidR="006B08CC">
        <w:t xml:space="preserve">create an environment where colleagues understand </w:t>
      </w:r>
      <w:r w:rsidR="003C37F0">
        <w:t>what is expected of them and have the ability to both receive and give appropriate feedback</w:t>
      </w:r>
      <w:r w:rsidR="00A1748F">
        <w:t xml:space="preserve">. </w:t>
      </w:r>
      <w:r w:rsidR="00A1748F" w:rsidRPr="007B65E2">
        <w:t>Whitener et. al. (1998)</w:t>
      </w:r>
      <w:r w:rsidR="004C34C5" w:rsidRPr="007B65E2">
        <w:t xml:space="preserve"> suggests</w:t>
      </w:r>
      <w:r w:rsidR="004C34C5">
        <w:t xml:space="preserve"> that managers who work </w:t>
      </w:r>
      <w:r w:rsidR="00AE7A60">
        <w:t>with a one team ethos, encouraging open</w:t>
      </w:r>
      <w:r w:rsidR="005E1E18">
        <w:t xml:space="preserve"> </w:t>
      </w:r>
      <w:r w:rsidR="00AE7A60">
        <w:t xml:space="preserve">communication </w:t>
      </w:r>
      <w:r w:rsidR="00CC3909">
        <w:t xml:space="preserve">and showing a genuine interest in their staff are </w:t>
      </w:r>
      <w:r w:rsidR="005E1E18">
        <w:t>valued significantly more than managers who do not</w:t>
      </w:r>
      <w:r w:rsidR="00246F62">
        <w:t xml:space="preserve">. </w:t>
      </w:r>
      <w:r w:rsidR="00161F8F">
        <w:t xml:space="preserve"> </w:t>
      </w:r>
      <w:r w:rsidR="004C1F6C">
        <w:t xml:space="preserve">Gallup </w:t>
      </w:r>
      <w:r w:rsidR="00B062F2">
        <w:t>(Clifton &amp; Harter, 2019)</w:t>
      </w:r>
      <w:r w:rsidR="00FE5E38">
        <w:t xml:space="preserve"> </w:t>
      </w:r>
      <w:r w:rsidR="00161F8F">
        <w:t>suggest</w:t>
      </w:r>
      <w:r w:rsidR="00FE5E38">
        <w:t xml:space="preserve"> </w:t>
      </w:r>
      <w:r w:rsidR="00161F8F">
        <w:t xml:space="preserve">that </w:t>
      </w:r>
      <w:r w:rsidR="00F031E0">
        <w:t>individuals don’t leav</w:t>
      </w:r>
      <w:r w:rsidR="00010EBF">
        <w:t>e organisation</w:t>
      </w:r>
      <w:r w:rsidR="00F031E0">
        <w:t>s the</w:t>
      </w:r>
      <w:r w:rsidR="00FF677E">
        <w:t>y</w:t>
      </w:r>
      <w:r w:rsidR="00F031E0">
        <w:t xml:space="preserve"> </w:t>
      </w:r>
      <w:r w:rsidR="00010EBF">
        <w:t xml:space="preserve">leave </w:t>
      </w:r>
      <w:r w:rsidR="00E1725B" w:rsidRPr="00F04260">
        <w:t>managers</w:t>
      </w:r>
      <w:r w:rsidR="00FF677E">
        <w:t>,</w:t>
      </w:r>
      <w:r w:rsidR="00B062F2">
        <w:t xml:space="preserve"> </w:t>
      </w:r>
      <w:r w:rsidR="004C1F6C">
        <w:t>this is supported with previous research</w:t>
      </w:r>
      <w:r w:rsidR="00623385">
        <w:t xml:space="preserve"> </w:t>
      </w:r>
      <w:r w:rsidR="00220B86" w:rsidRPr="00F04260">
        <w:t xml:space="preserve">that managers play a key part in </w:t>
      </w:r>
      <w:r w:rsidR="00FF677E">
        <w:t xml:space="preserve">an individual’s engagement level </w:t>
      </w:r>
      <w:r w:rsidR="0009579C" w:rsidRPr="00F04260">
        <w:t xml:space="preserve">(Buckingham, 1999; Coffman, 2002; Collins, 2001; Becker &amp; </w:t>
      </w:r>
      <w:proofErr w:type="spellStart"/>
      <w:r w:rsidR="0009579C" w:rsidRPr="00F04260">
        <w:t>Huselid</w:t>
      </w:r>
      <w:proofErr w:type="spellEnd"/>
      <w:r w:rsidR="0009579C" w:rsidRPr="00F04260">
        <w:t>, 1998).</w:t>
      </w:r>
      <w:r w:rsidR="005A07F7" w:rsidRPr="00F04260">
        <w:t xml:space="preserve"> </w:t>
      </w:r>
      <w:r w:rsidR="00BA7F62" w:rsidRPr="00F04260">
        <w:t>By</w:t>
      </w:r>
      <w:r w:rsidR="00BA7F62">
        <w:t xml:space="preserve"> </w:t>
      </w:r>
      <w:r w:rsidR="005A07F7">
        <w:t>1975 a</w:t>
      </w:r>
      <w:r w:rsidR="003E72D9">
        <w:t xml:space="preserve">pproximately </w:t>
      </w:r>
      <w:r w:rsidR="003E72D9" w:rsidRPr="00F04260">
        <w:t xml:space="preserve">200 books were published </w:t>
      </w:r>
      <w:r w:rsidR="00C41B5A" w:rsidRPr="00F04260">
        <w:t xml:space="preserve">exploring </w:t>
      </w:r>
      <w:r w:rsidR="00B56B02" w:rsidRPr="00F04260">
        <w:t>managing</w:t>
      </w:r>
      <w:r w:rsidR="00C41B5A" w:rsidRPr="00F04260">
        <w:t xml:space="preserve"> and leading and by 1977 it was more than tripled </w:t>
      </w:r>
      <w:r w:rsidR="00566EFF" w:rsidRPr="00F04260">
        <w:t>and</w:t>
      </w:r>
      <w:r w:rsidR="00B56B02" w:rsidRPr="00F04260">
        <w:t xml:space="preserve"> has </w:t>
      </w:r>
      <w:r w:rsidR="00566EFF" w:rsidRPr="00F04260">
        <w:t>continue</w:t>
      </w:r>
      <w:r w:rsidR="00B56B02" w:rsidRPr="00F04260">
        <w:t>d</w:t>
      </w:r>
      <w:r w:rsidR="00566EFF" w:rsidRPr="00F04260">
        <w:t xml:space="preserve"> to grow at pace (Buckingham &amp;Coffman, 1999).</w:t>
      </w:r>
      <w:r w:rsidR="00B56B02" w:rsidRPr="00F04260">
        <w:t xml:space="preserve"> </w:t>
      </w:r>
      <w:r w:rsidR="000A3D5F" w:rsidRPr="00F04260">
        <w:t xml:space="preserve"> </w:t>
      </w:r>
      <w:r w:rsidR="00A70993" w:rsidRPr="00F04260">
        <w:t xml:space="preserve">There are more than 9000 </w:t>
      </w:r>
      <w:r w:rsidR="000C422C" w:rsidRPr="00F04260">
        <w:t>different languages,</w:t>
      </w:r>
      <w:r w:rsidR="0087249F" w:rsidRPr="00F04260">
        <w:t xml:space="preserve"> communication</w:t>
      </w:r>
      <w:r w:rsidR="000C422C" w:rsidRPr="00F04260">
        <w:t xml:space="preserve"> systems</w:t>
      </w:r>
      <w:r w:rsidR="00FD5ACC" w:rsidRPr="00F04260">
        <w:t xml:space="preserve"> </w:t>
      </w:r>
      <w:r w:rsidR="000C422C" w:rsidRPr="00F04260">
        <w:t xml:space="preserve">and principles being used </w:t>
      </w:r>
      <w:r w:rsidR="00FD5ACC" w:rsidRPr="00F04260">
        <w:t>to explain leadership and management (Coffman &amp; Molina, 2002).</w:t>
      </w:r>
      <w:r w:rsidR="00F15053" w:rsidRPr="00F04260">
        <w:t xml:space="preserve"> </w:t>
      </w:r>
    </w:p>
    <w:p w14:paraId="7C2BA850" w14:textId="0AC9381E" w:rsidR="005E4F0E" w:rsidRDefault="003F3EAE" w:rsidP="007249C5">
      <w:proofErr w:type="spellStart"/>
      <w:r w:rsidRPr="003F3EAE">
        <w:t>Barnlund</w:t>
      </w:r>
      <w:proofErr w:type="spellEnd"/>
      <w:r w:rsidRPr="003F3EAE">
        <w:t xml:space="preserve">, (2017) </w:t>
      </w:r>
      <w:r w:rsidR="006C324F" w:rsidRPr="003F3EAE">
        <w:t>believes</w:t>
      </w:r>
      <w:r w:rsidR="00350371">
        <w:t xml:space="preserve"> </w:t>
      </w:r>
      <w:r w:rsidR="00860759">
        <w:t xml:space="preserve">effective communication </w:t>
      </w:r>
      <w:r w:rsidR="00350371">
        <w:t xml:space="preserve">strategies used </w:t>
      </w:r>
      <w:r w:rsidR="00FC7564">
        <w:t xml:space="preserve">within </w:t>
      </w:r>
      <w:r w:rsidR="00CC12A7">
        <w:t>organisations</w:t>
      </w:r>
      <w:r w:rsidR="00FC7564">
        <w:t xml:space="preserve"> play a significant role in creating a </w:t>
      </w:r>
      <w:r w:rsidR="00CC12A7">
        <w:t xml:space="preserve">positive working </w:t>
      </w:r>
      <w:r w:rsidR="006C324F">
        <w:t>environment</w:t>
      </w:r>
      <w:r w:rsidR="00CC12A7">
        <w:t xml:space="preserve">. </w:t>
      </w:r>
      <w:r w:rsidR="00B34E46">
        <w:t xml:space="preserve">His studies focus on the managerial </w:t>
      </w:r>
      <w:r w:rsidR="00C73559">
        <w:t xml:space="preserve">challenges and how </w:t>
      </w:r>
      <w:r w:rsidR="00451AAF">
        <w:t>communication strategies can</w:t>
      </w:r>
      <w:r w:rsidR="00687316">
        <w:t xml:space="preserve"> result in </w:t>
      </w:r>
      <w:r w:rsidR="00C73559">
        <w:t>improve</w:t>
      </w:r>
      <w:r w:rsidR="00687316">
        <w:t>d</w:t>
      </w:r>
      <w:r w:rsidR="00451AAF">
        <w:t xml:space="preserve"> </w:t>
      </w:r>
      <w:r w:rsidR="00C73559">
        <w:t>employee relations</w:t>
      </w:r>
      <w:r w:rsidR="00715AC3">
        <w:t>, specifically within the</w:t>
      </w:r>
      <w:r w:rsidR="00F1665B">
        <w:t xml:space="preserve"> </w:t>
      </w:r>
      <w:r w:rsidR="00F1665B" w:rsidRPr="00854AB6">
        <w:t>following areas of business</w:t>
      </w:r>
      <w:r w:rsidR="00945798" w:rsidRPr="00854AB6">
        <w:t xml:space="preserve">; recruiting, training, competency </w:t>
      </w:r>
      <w:r w:rsidR="004132E2" w:rsidRPr="00854AB6">
        <w:t xml:space="preserve">and </w:t>
      </w:r>
      <w:r w:rsidR="00616195" w:rsidRPr="00AD5779">
        <w:t xml:space="preserve">multigenerational employees </w:t>
      </w:r>
      <w:r w:rsidR="00B4481F" w:rsidRPr="00AD5779">
        <w:t>Lewis &amp; Wescott</w:t>
      </w:r>
      <w:r w:rsidR="00854AB6" w:rsidRPr="00AD5779">
        <w:t xml:space="preserve"> </w:t>
      </w:r>
      <w:r w:rsidR="00B4481F" w:rsidRPr="00AD5779">
        <w:t xml:space="preserve">(2017). </w:t>
      </w:r>
      <w:proofErr w:type="spellStart"/>
      <w:r w:rsidR="00783DEA" w:rsidRPr="00AD5779">
        <w:t>Kaliannan</w:t>
      </w:r>
      <w:proofErr w:type="spellEnd"/>
      <w:r w:rsidR="00AD5779" w:rsidRPr="00AD5779">
        <w:t xml:space="preserve"> et. al. </w:t>
      </w:r>
      <w:r w:rsidR="00783DEA" w:rsidRPr="00AD5779">
        <w:t xml:space="preserve"> (2016) </w:t>
      </w:r>
      <w:r w:rsidR="0023164D" w:rsidRPr="00AD5779">
        <w:t>suggests</w:t>
      </w:r>
      <w:r w:rsidR="0023164D">
        <w:t xml:space="preserve"> it is critical for organisations to </w:t>
      </w:r>
      <w:r w:rsidR="00A842DE">
        <w:t xml:space="preserve">provide </w:t>
      </w:r>
      <w:r w:rsidR="0023164D">
        <w:t xml:space="preserve">millennial workers </w:t>
      </w:r>
      <w:r w:rsidR="00A842DE">
        <w:t xml:space="preserve">with the skills they need to replace the </w:t>
      </w:r>
      <w:r w:rsidR="000F1ACB">
        <w:t xml:space="preserve">retiring baby boomers. </w:t>
      </w:r>
      <w:r w:rsidR="002D2D1B">
        <w:t xml:space="preserve">Exploring how </w:t>
      </w:r>
      <w:r w:rsidR="00821FE4">
        <w:t>managers</w:t>
      </w:r>
      <w:r w:rsidR="00135E5B">
        <w:t xml:space="preserve"> </w:t>
      </w:r>
      <w:r w:rsidR="00CB3259">
        <w:t>bridg</w:t>
      </w:r>
      <w:r w:rsidR="00381655">
        <w:t>e</w:t>
      </w:r>
      <w:r w:rsidR="00CB3259">
        <w:t xml:space="preserve"> the knowledge gap by </w:t>
      </w:r>
      <w:r w:rsidR="003F7394">
        <w:t xml:space="preserve">creating communication </w:t>
      </w:r>
      <w:r w:rsidR="00CB3259" w:rsidRPr="00C64032">
        <w:t xml:space="preserve">strategies </w:t>
      </w:r>
      <w:r w:rsidR="009C0319" w:rsidRPr="00C64032">
        <w:t xml:space="preserve">to </w:t>
      </w:r>
      <w:r w:rsidR="006040D7" w:rsidRPr="00C64032">
        <w:t xml:space="preserve">improve </w:t>
      </w:r>
      <w:r w:rsidR="006040D7" w:rsidRPr="009B4D49">
        <w:t xml:space="preserve">employee relations by </w:t>
      </w:r>
      <w:r w:rsidR="009C0319" w:rsidRPr="009B4D49">
        <w:t>support</w:t>
      </w:r>
      <w:r w:rsidR="006040D7" w:rsidRPr="009B4D49">
        <w:t>ing</w:t>
      </w:r>
      <w:r w:rsidR="009C0319" w:rsidRPr="009B4D49">
        <w:t xml:space="preserve"> the transfer of </w:t>
      </w:r>
      <w:r w:rsidR="009F0072" w:rsidRPr="009B4D49">
        <w:t>information</w:t>
      </w:r>
      <w:r w:rsidR="009C0319" w:rsidRPr="009B4D49">
        <w:t xml:space="preserve"> between </w:t>
      </w:r>
      <w:r w:rsidR="00381655" w:rsidRPr="009B4D49">
        <w:t>baby boomers and the millennials</w:t>
      </w:r>
      <w:r w:rsidR="00F3552F" w:rsidRPr="009B4D49">
        <w:t xml:space="preserve">. However </w:t>
      </w:r>
      <w:r w:rsidR="003E7ADA" w:rsidRPr="00C64032">
        <w:t>a</w:t>
      </w:r>
      <w:r w:rsidR="00F3552F" w:rsidRPr="00C64032">
        <w:t xml:space="preserve">ccording to Mintzberg (2011), </w:t>
      </w:r>
      <w:r w:rsidR="00A57723" w:rsidRPr="00C64032">
        <w:t>motivation</w:t>
      </w:r>
      <w:r w:rsidR="00A57723" w:rsidRPr="009B4D49">
        <w:t xml:space="preserve"> is impacted </w:t>
      </w:r>
      <w:r w:rsidR="00437B29" w:rsidRPr="009B4D49">
        <w:t>by all areas of an organisation</w:t>
      </w:r>
      <w:r w:rsidR="003D59AF" w:rsidRPr="009B4D49">
        <w:t xml:space="preserve"> and believes it is </w:t>
      </w:r>
      <w:r w:rsidR="00A86847" w:rsidRPr="009B4D49">
        <w:t xml:space="preserve">important for each person to </w:t>
      </w:r>
      <w:r w:rsidR="00F35425" w:rsidRPr="009B4D49">
        <w:t xml:space="preserve">gain their motivation from different combinations of </w:t>
      </w:r>
      <w:r w:rsidR="006C592E" w:rsidRPr="009B4D49">
        <w:t xml:space="preserve">transformational and </w:t>
      </w:r>
      <w:r w:rsidR="00F35425" w:rsidRPr="002576E8">
        <w:t>transact</w:t>
      </w:r>
      <w:r w:rsidR="006C592E" w:rsidRPr="002576E8">
        <w:t xml:space="preserve">ional factors. </w:t>
      </w:r>
      <w:r w:rsidR="00142DBA" w:rsidRPr="002576E8">
        <w:t xml:space="preserve">Mortensen (2017) </w:t>
      </w:r>
      <w:r w:rsidR="00760ECB" w:rsidRPr="002576E8">
        <w:t>maintained</w:t>
      </w:r>
      <w:r w:rsidR="00760ECB" w:rsidRPr="009B4D49">
        <w:t xml:space="preserve"> that all employees have differences, maybe as a result of generational ideals and having an effective communication strategy</w:t>
      </w:r>
      <w:r w:rsidR="00760ECB">
        <w:t xml:space="preserve"> is critical to managing effective employee relations</w:t>
      </w:r>
      <w:r w:rsidR="00760ECB" w:rsidRPr="00C64032">
        <w:t xml:space="preserve">. </w:t>
      </w:r>
      <w:r w:rsidR="00720C71" w:rsidRPr="00C64032">
        <w:t>Drucker (2017),</w:t>
      </w:r>
      <w:r w:rsidR="00720C71">
        <w:t xml:space="preserve"> indicates that understanding </w:t>
      </w:r>
      <w:r w:rsidR="00E34059">
        <w:t xml:space="preserve">an </w:t>
      </w:r>
      <w:r w:rsidR="0037684F">
        <w:t>employee’s</w:t>
      </w:r>
      <w:r w:rsidR="00720C71">
        <w:t xml:space="preserve"> </w:t>
      </w:r>
      <w:r w:rsidR="00E34059">
        <w:t>strengths</w:t>
      </w:r>
      <w:r w:rsidR="00720C71">
        <w:t xml:space="preserve"> has not </w:t>
      </w:r>
      <w:r w:rsidR="00E34059">
        <w:t xml:space="preserve">always been a priority </w:t>
      </w:r>
      <w:r w:rsidR="0037684F">
        <w:t>and that leaders of</w:t>
      </w:r>
      <w:r w:rsidR="00965753">
        <w:t xml:space="preserve">ten focus on their </w:t>
      </w:r>
      <w:r w:rsidR="0064541C">
        <w:t>employees’</w:t>
      </w:r>
      <w:r w:rsidR="00965753">
        <w:t xml:space="preserve"> weaknesses</w:t>
      </w:r>
      <w:r w:rsidR="006A6FFB">
        <w:t xml:space="preserve">. </w:t>
      </w:r>
      <w:r w:rsidR="0064541C" w:rsidRPr="00C64032">
        <w:t>Additionally,</w:t>
      </w:r>
      <w:r w:rsidR="006A6FFB" w:rsidRPr="00C64032">
        <w:t xml:space="preserve"> Drucker (2017), noted</w:t>
      </w:r>
      <w:r w:rsidR="006A6FFB">
        <w:t xml:space="preserve"> that </w:t>
      </w:r>
      <w:r w:rsidR="00AB4060">
        <w:t xml:space="preserve">developing an awareness of your own </w:t>
      </w:r>
      <w:r w:rsidR="00CD24D0">
        <w:t>strengths</w:t>
      </w:r>
      <w:r w:rsidR="00AB4060">
        <w:t xml:space="preserve"> is an essential </w:t>
      </w:r>
      <w:r w:rsidR="00CD24D0">
        <w:t>stage to maximising your own contributi</w:t>
      </w:r>
      <w:r w:rsidR="003618C4">
        <w:t>on in the workplace</w:t>
      </w:r>
      <w:r w:rsidR="00AB1C08">
        <w:t xml:space="preserve"> and employees who engage </w:t>
      </w:r>
      <w:r w:rsidR="00795C7E">
        <w:t xml:space="preserve">with feedback </w:t>
      </w:r>
      <w:r w:rsidR="00167C68">
        <w:t>are more likely to</w:t>
      </w:r>
      <w:r w:rsidR="00795C7E">
        <w:t xml:space="preserve"> </w:t>
      </w:r>
      <w:r w:rsidR="00795C7E">
        <w:lastRenderedPageBreak/>
        <w:t>recognise areas of weakness and take action to dev</w:t>
      </w:r>
      <w:r w:rsidR="00185828">
        <w:t xml:space="preserve">elop. </w:t>
      </w:r>
      <w:r w:rsidR="00877D68">
        <w:t xml:space="preserve">Concluding that the best way to </w:t>
      </w:r>
      <w:r w:rsidR="00F35904">
        <w:t>improve</w:t>
      </w:r>
      <w:r w:rsidR="005B282E">
        <w:t xml:space="preserve"> a perceived area of weakness is through</w:t>
      </w:r>
      <w:r w:rsidR="00AF044D">
        <w:t xml:space="preserve"> </w:t>
      </w:r>
      <w:r w:rsidR="00F739AA">
        <w:t>self-awareness</w:t>
      </w:r>
      <w:r w:rsidR="00D247BB">
        <w:t>.</w:t>
      </w:r>
      <w:r w:rsidR="00AF044D">
        <w:t xml:space="preserve"> </w:t>
      </w:r>
      <w:r w:rsidR="00A565DD">
        <w:t xml:space="preserve">Self-assessment is </w:t>
      </w:r>
      <w:r w:rsidR="00D247BB">
        <w:t>an</w:t>
      </w:r>
      <w:r w:rsidR="00A565DD">
        <w:t xml:space="preserve"> approach </w:t>
      </w:r>
      <w:r w:rsidR="00D247BB">
        <w:t>which enables an ind</w:t>
      </w:r>
      <w:r w:rsidR="003912B9">
        <w:t xml:space="preserve">ividual to remain </w:t>
      </w:r>
      <w:r w:rsidR="001C602C">
        <w:t>connected</w:t>
      </w:r>
      <w:r w:rsidR="003912B9">
        <w:t xml:space="preserve"> </w:t>
      </w:r>
      <w:r w:rsidR="001C602C">
        <w:t xml:space="preserve">with one’s self. </w:t>
      </w:r>
      <w:r w:rsidR="00131C8A">
        <w:t xml:space="preserve">Awareness of others and </w:t>
      </w:r>
      <w:r w:rsidR="00F739AA">
        <w:t>self-awareness</w:t>
      </w:r>
      <w:r w:rsidR="00131C8A">
        <w:t xml:space="preserve"> is an understanding that </w:t>
      </w:r>
      <w:r w:rsidR="006E0D93">
        <w:t xml:space="preserve">at times it is </w:t>
      </w:r>
      <w:r w:rsidR="00F739AA">
        <w:t>beneficial</w:t>
      </w:r>
      <w:r w:rsidR="006E0D93">
        <w:t xml:space="preserve"> to assess your own behaviours</w:t>
      </w:r>
      <w:r w:rsidR="00635E96">
        <w:t>, objectives and goals</w:t>
      </w:r>
      <w:r w:rsidR="00635E96" w:rsidRPr="00B81742">
        <w:t>. (Scott, 2013)</w:t>
      </w:r>
      <w:r w:rsidR="00635E96">
        <w:t xml:space="preserve"> suggest that for an employee to be truly engaged </w:t>
      </w:r>
      <w:r w:rsidR="00F739AA">
        <w:t xml:space="preserve">their goals and objectives must align with the overarching organisational goals. </w:t>
      </w:r>
      <w:r w:rsidR="003809D0">
        <w:t xml:space="preserve">According to Colquitt, </w:t>
      </w:r>
      <w:proofErr w:type="spellStart"/>
      <w:r w:rsidR="003809D0">
        <w:t>LePine</w:t>
      </w:r>
      <w:proofErr w:type="spellEnd"/>
      <w:r w:rsidR="003809D0">
        <w:t>, &amp; Wesson (2011) it is the responsibility of management to help their employees recognise their development areas and to provide them with the tools to improve.</w:t>
      </w:r>
    </w:p>
    <w:p w14:paraId="2FF7876D" w14:textId="6A7C36CB" w:rsidR="00803859" w:rsidRPr="00ED3537" w:rsidRDefault="00583C62" w:rsidP="007249C5">
      <w:pPr>
        <w:rPr>
          <w:rFonts w:cstheme="minorHAnsi"/>
        </w:rPr>
      </w:pPr>
      <w:r w:rsidRPr="00B81742">
        <w:t>Miller (2015)</w:t>
      </w:r>
      <w:r w:rsidR="000321F5" w:rsidRPr="00B81742">
        <w:t xml:space="preserve"> suggests that leaders who </w:t>
      </w:r>
      <w:r w:rsidR="004920D1" w:rsidRPr="00B81742">
        <w:t xml:space="preserve">communicate effectively </w:t>
      </w:r>
      <w:r w:rsidR="00FA27B7" w:rsidRPr="00B81742">
        <w:t xml:space="preserve">have </w:t>
      </w:r>
      <w:r w:rsidR="00B75903" w:rsidRPr="00B81742">
        <w:t xml:space="preserve">better </w:t>
      </w:r>
      <w:r w:rsidR="00FA27B7" w:rsidRPr="00B81742">
        <w:t>relationships with their employees reducing the amount of employee relation</w:t>
      </w:r>
      <w:r w:rsidR="0078280F" w:rsidRPr="00B81742">
        <w:t xml:space="preserve">s issues and enabling a </w:t>
      </w:r>
      <w:r w:rsidR="00B55CFB" w:rsidRPr="00B81742">
        <w:t xml:space="preserve">more productive </w:t>
      </w:r>
      <w:r w:rsidR="00B75903" w:rsidRPr="00EE1E4F">
        <w:rPr>
          <w:rFonts w:cstheme="minorHAnsi"/>
        </w:rPr>
        <w:t>workforce.</w:t>
      </w:r>
      <w:r w:rsidR="00302702" w:rsidRPr="00EE1E4F">
        <w:rPr>
          <w:rFonts w:cstheme="minorHAnsi"/>
        </w:rPr>
        <w:t xml:space="preserve"> (Benson, </w:t>
      </w:r>
      <w:proofErr w:type="spellStart"/>
      <w:r w:rsidR="00302702" w:rsidRPr="00EE1E4F">
        <w:rPr>
          <w:rFonts w:cstheme="minorHAnsi"/>
        </w:rPr>
        <w:t>Tunga</w:t>
      </w:r>
      <w:proofErr w:type="spellEnd"/>
      <w:r w:rsidR="00302702" w:rsidRPr="00E57BEB">
        <w:rPr>
          <w:rFonts w:cstheme="minorHAnsi"/>
        </w:rPr>
        <w:t xml:space="preserve">, &amp; </w:t>
      </w:r>
      <w:proofErr w:type="spellStart"/>
      <w:r w:rsidR="00302702" w:rsidRPr="00E57BEB">
        <w:rPr>
          <w:rFonts w:cstheme="minorHAnsi"/>
        </w:rPr>
        <w:t>Saridakis</w:t>
      </w:r>
      <w:proofErr w:type="spellEnd"/>
      <w:r w:rsidR="00302702" w:rsidRPr="00E57BEB">
        <w:rPr>
          <w:rFonts w:cstheme="minorHAnsi"/>
        </w:rPr>
        <w:t xml:space="preserve">, 2017) </w:t>
      </w:r>
      <w:r w:rsidR="008C62B3" w:rsidRPr="00E57BEB">
        <w:rPr>
          <w:rFonts w:cstheme="minorHAnsi"/>
        </w:rPr>
        <w:t>state</w:t>
      </w:r>
      <w:r w:rsidR="00B14CB1" w:rsidRPr="00E57BEB">
        <w:rPr>
          <w:rFonts w:cstheme="minorHAnsi"/>
        </w:rPr>
        <w:t xml:space="preserve"> that a </w:t>
      </w:r>
      <w:r w:rsidR="008C62B3" w:rsidRPr="00E57BEB">
        <w:rPr>
          <w:rFonts w:cstheme="minorHAnsi"/>
        </w:rPr>
        <w:t>leader’s</w:t>
      </w:r>
      <w:r w:rsidR="00B14CB1" w:rsidRPr="00E57BEB">
        <w:rPr>
          <w:rFonts w:cstheme="minorHAnsi"/>
        </w:rPr>
        <w:t xml:space="preserve"> communication </w:t>
      </w:r>
      <w:r w:rsidR="00894F1E" w:rsidRPr="00E57BEB">
        <w:rPr>
          <w:rFonts w:cstheme="minorHAnsi"/>
        </w:rPr>
        <w:t xml:space="preserve">strategy strongly </w:t>
      </w:r>
      <w:r w:rsidR="003233F9" w:rsidRPr="00997EB5">
        <w:rPr>
          <w:rFonts w:cstheme="minorHAnsi"/>
        </w:rPr>
        <w:t>influences</w:t>
      </w:r>
      <w:r w:rsidR="00894F1E" w:rsidRPr="00997EB5">
        <w:rPr>
          <w:rFonts w:cstheme="minorHAnsi"/>
        </w:rPr>
        <w:t xml:space="preserve"> employee relations in organisations.</w:t>
      </w:r>
      <w:r w:rsidR="003809D0" w:rsidRPr="00997EB5">
        <w:rPr>
          <w:rFonts w:cstheme="minorHAnsi"/>
        </w:rPr>
        <w:t xml:space="preserve"> </w:t>
      </w:r>
      <w:r w:rsidR="00803859" w:rsidRPr="00997EB5">
        <w:rPr>
          <w:rFonts w:cstheme="minorHAnsi"/>
        </w:rPr>
        <w:t>Colquit</w:t>
      </w:r>
      <w:r w:rsidR="00803859" w:rsidRPr="006E349D">
        <w:rPr>
          <w:rFonts w:cstheme="minorHAnsi"/>
        </w:rPr>
        <w:t>t et al., (2011) suggests</w:t>
      </w:r>
      <w:r w:rsidR="00803859" w:rsidRPr="00ED3537">
        <w:rPr>
          <w:rFonts w:cstheme="minorHAnsi"/>
        </w:rPr>
        <w:t xml:space="preserve"> that effective communication strategies developed within organisations will lead to improved interactions between employees and their leaders, in turn reducing employee relations issues including workplace conflict.</w:t>
      </w:r>
    </w:p>
    <w:p w14:paraId="0757FA6F" w14:textId="12E6F410" w:rsidR="004B3B5F" w:rsidRPr="00EE1E4F" w:rsidRDefault="00E2230C" w:rsidP="007249C5">
      <w:pPr>
        <w:rPr>
          <w:rFonts w:cstheme="minorHAnsi"/>
        </w:rPr>
      </w:pPr>
      <w:r w:rsidRPr="00ED3537">
        <w:rPr>
          <w:rFonts w:cstheme="minorHAnsi"/>
        </w:rPr>
        <w:t xml:space="preserve">The performance of leaders is imperative to the </w:t>
      </w:r>
      <w:r w:rsidR="000B6275" w:rsidRPr="00ED3537">
        <w:rPr>
          <w:rFonts w:cstheme="minorHAnsi"/>
        </w:rPr>
        <w:t xml:space="preserve">profitability of an </w:t>
      </w:r>
      <w:r w:rsidR="00B56967" w:rsidRPr="00ED3537">
        <w:rPr>
          <w:rFonts w:cstheme="minorHAnsi"/>
        </w:rPr>
        <w:t>organisation placing more value on human capital</w:t>
      </w:r>
      <w:r w:rsidR="00925EA6" w:rsidRPr="00ED3537">
        <w:rPr>
          <w:rFonts w:cstheme="minorHAnsi"/>
        </w:rPr>
        <w:t xml:space="preserve"> by</w:t>
      </w:r>
      <w:r w:rsidR="004708BB" w:rsidRPr="00ED3537">
        <w:rPr>
          <w:rFonts w:cstheme="minorHAnsi"/>
        </w:rPr>
        <w:t xml:space="preserve"> ensuring </w:t>
      </w:r>
      <w:r w:rsidR="006A7FAD" w:rsidRPr="00ED3537">
        <w:rPr>
          <w:rFonts w:cstheme="minorHAnsi"/>
        </w:rPr>
        <w:t>effective leadership</w:t>
      </w:r>
      <w:r w:rsidR="0061262A" w:rsidRPr="00ED3537">
        <w:rPr>
          <w:rFonts w:cstheme="minorHAnsi"/>
        </w:rPr>
        <w:t>,</w:t>
      </w:r>
      <w:r w:rsidR="006A7FAD" w:rsidRPr="00ED3537">
        <w:rPr>
          <w:rFonts w:cstheme="minorHAnsi"/>
        </w:rPr>
        <w:t xml:space="preserve"> motivation, resilience, organisational culture</w:t>
      </w:r>
      <w:r w:rsidR="00FC1D63" w:rsidRPr="00ED3537">
        <w:rPr>
          <w:rFonts w:cstheme="minorHAnsi"/>
        </w:rPr>
        <w:t>, development and communication (Robbins &amp; Judge, 2016).</w:t>
      </w:r>
      <w:r w:rsidR="00DC3804" w:rsidRPr="00ED3537">
        <w:rPr>
          <w:rFonts w:cstheme="minorHAnsi"/>
        </w:rPr>
        <w:t xml:space="preserve"> </w:t>
      </w:r>
      <w:r w:rsidR="0091378D" w:rsidRPr="00ED3537">
        <w:rPr>
          <w:rFonts w:cstheme="minorHAnsi"/>
        </w:rPr>
        <w:t>According to Powell (2018) organisations would benefit from developing a peer mentoring programme, this will provide an opportunity for colleagues to learn from each other and encourage positive working relationships.</w:t>
      </w:r>
    </w:p>
    <w:p w14:paraId="017A76A6" w14:textId="52267C0B" w:rsidR="0027477B" w:rsidRPr="00E57BEB" w:rsidRDefault="0027477B" w:rsidP="007249C5">
      <w:pPr>
        <w:rPr>
          <w:rFonts w:cstheme="minorHAnsi"/>
        </w:rPr>
      </w:pPr>
    </w:p>
    <w:p w14:paraId="58A705AC" w14:textId="77777777" w:rsidR="00997EB5" w:rsidRDefault="00997EB5" w:rsidP="00EE1E4F">
      <w:pPr>
        <w:pStyle w:val="Heading1"/>
      </w:pPr>
    </w:p>
    <w:p w14:paraId="5B199347" w14:textId="755D6A21" w:rsidR="00997EB5" w:rsidRDefault="00997EB5" w:rsidP="00EE1E4F">
      <w:pPr>
        <w:pStyle w:val="Heading1"/>
      </w:pPr>
    </w:p>
    <w:p w14:paraId="1BBD5DCA" w14:textId="4AC3D424" w:rsidR="00997EB5" w:rsidRDefault="00997EB5" w:rsidP="00997EB5"/>
    <w:p w14:paraId="55AE470A" w14:textId="6CF70AC2" w:rsidR="00997EB5" w:rsidRDefault="00997EB5" w:rsidP="00997EB5"/>
    <w:p w14:paraId="5C64944F" w14:textId="199A80D4" w:rsidR="00EF1635" w:rsidRDefault="00EF1635" w:rsidP="00997EB5"/>
    <w:p w14:paraId="574D0E98" w14:textId="4235C54B" w:rsidR="00EF1635" w:rsidRDefault="00EF1635" w:rsidP="00997EB5"/>
    <w:p w14:paraId="23DEB38D" w14:textId="136AD71F" w:rsidR="00EF1635" w:rsidRDefault="00EF1635" w:rsidP="00997EB5"/>
    <w:p w14:paraId="04CB856D" w14:textId="67675E04" w:rsidR="00D76DE6" w:rsidRDefault="00D76DE6" w:rsidP="00997EB5"/>
    <w:p w14:paraId="5463211E" w14:textId="30D4D7DE" w:rsidR="00E63124" w:rsidRDefault="00E63124" w:rsidP="00997EB5"/>
    <w:p w14:paraId="706A3D75" w14:textId="77777777" w:rsidR="00E63124" w:rsidRDefault="00E63124" w:rsidP="00997EB5"/>
    <w:p w14:paraId="01F19378" w14:textId="77777777" w:rsidR="00D76DE6" w:rsidRDefault="00D76DE6" w:rsidP="00997EB5"/>
    <w:p w14:paraId="203E0D6C" w14:textId="0795A30F" w:rsidR="00EF1635" w:rsidRDefault="00EF1635" w:rsidP="00997EB5"/>
    <w:p w14:paraId="129D1A1E" w14:textId="2FFFB60F" w:rsidR="00EF1635" w:rsidRDefault="00EF1635" w:rsidP="00997EB5"/>
    <w:p w14:paraId="4F8C998F" w14:textId="77777777" w:rsidR="00EF1635" w:rsidRPr="00997EB5" w:rsidRDefault="00EF1635" w:rsidP="00ED3537"/>
    <w:p w14:paraId="526BA478" w14:textId="7F33E8C0" w:rsidR="008E777D" w:rsidRPr="001F0915" w:rsidRDefault="00A374D3" w:rsidP="00EE1E4F">
      <w:pPr>
        <w:pStyle w:val="Heading1"/>
      </w:pPr>
      <w:bookmarkStart w:id="13" w:name="_Toc67172492"/>
      <w:r w:rsidRPr="006E349D">
        <w:lastRenderedPageBreak/>
        <w:t>Findings</w:t>
      </w:r>
      <w:bookmarkEnd w:id="13"/>
    </w:p>
    <w:p w14:paraId="3C00F35C" w14:textId="6B97BF65" w:rsidR="000A58F1" w:rsidRPr="00ED3537" w:rsidRDefault="00CF3D48" w:rsidP="007249C5">
      <w:pPr>
        <w:rPr>
          <w:rFonts w:cstheme="minorHAnsi"/>
        </w:rPr>
      </w:pPr>
      <w:r>
        <w:rPr>
          <w:rFonts w:cstheme="minorHAnsi"/>
        </w:rPr>
        <w:t xml:space="preserve">A </w:t>
      </w:r>
      <w:r w:rsidR="008E777D" w:rsidRPr="00ED3537">
        <w:rPr>
          <w:rFonts w:cstheme="minorHAnsi"/>
        </w:rPr>
        <w:t>SWOT</w:t>
      </w:r>
      <w:r>
        <w:rPr>
          <w:rFonts w:cstheme="minorHAnsi"/>
        </w:rPr>
        <w:t xml:space="preserve"> analysis</w:t>
      </w:r>
      <w:r w:rsidR="008E777D" w:rsidRPr="00ED3537">
        <w:rPr>
          <w:rFonts w:cstheme="minorHAnsi"/>
        </w:rPr>
        <w:t xml:space="preserve"> can help understand the internal and external environment that an organisation operates within and develop effective strategies to improve positions in the </w:t>
      </w:r>
      <w:r w:rsidR="003A412D">
        <w:rPr>
          <w:rFonts w:cstheme="minorHAnsi"/>
        </w:rPr>
        <w:t xml:space="preserve">market and </w:t>
      </w:r>
      <w:r w:rsidR="008E777D" w:rsidRPr="00ED3537">
        <w:rPr>
          <w:rFonts w:cstheme="minorHAnsi"/>
        </w:rPr>
        <w:t>can facilitate strategic decisions to be made quickly with little expense in an evolving landscape (Everett, 2014).</w:t>
      </w:r>
    </w:p>
    <w:p w14:paraId="04D40140" w14:textId="72CE40C2" w:rsidR="000A58F1" w:rsidRPr="001F0915" w:rsidRDefault="00021625" w:rsidP="00EE1E4F">
      <w:pPr>
        <w:pStyle w:val="Heading2"/>
      </w:pPr>
      <w:bookmarkStart w:id="14" w:name="_Toc67172493"/>
      <w:r w:rsidRPr="001F0915">
        <w:t>Strengths</w:t>
      </w:r>
      <w:bookmarkEnd w:id="14"/>
      <w:r w:rsidRPr="001F0915">
        <w:t xml:space="preserve"> </w:t>
      </w:r>
    </w:p>
    <w:p w14:paraId="201342CC" w14:textId="223FCF19" w:rsidR="008139F6" w:rsidRPr="00ED3537" w:rsidRDefault="008139F6" w:rsidP="008139F6">
      <w:pPr>
        <w:rPr>
          <w:rFonts w:cstheme="minorHAnsi"/>
        </w:rPr>
      </w:pPr>
      <w:r w:rsidRPr="00ED3537">
        <w:rPr>
          <w:rFonts w:cstheme="minorHAnsi"/>
        </w:rPr>
        <w:t xml:space="preserve">Swansea University own </w:t>
      </w:r>
      <w:r w:rsidR="005B4730" w:rsidRPr="00ED3537">
        <w:rPr>
          <w:rFonts w:cstheme="minorHAnsi"/>
        </w:rPr>
        <w:t>several</w:t>
      </w:r>
      <w:r w:rsidRPr="00ED3537">
        <w:rPr>
          <w:rFonts w:cstheme="minorHAnsi"/>
        </w:rPr>
        <w:t xml:space="preserve"> family friendly policies</w:t>
      </w:r>
      <w:r w:rsidR="007F1FA1" w:rsidRPr="00ED3537">
        <w:rPr>
          <w:rFonts w:cstheme="minorHAnsi"/>
        </w:rPr>
        <w:t xml:space="preserve"> and drive initiatives</w:t>
      </w:r>
      <w:r w:rsidRPr="00ED3537">
        <w:rPr>
          <w:rFonts w:cstheme="minorHAnsi"/>
        </w:rPr>
        <w:t xml:space="preserve"> to enable a positive work-life balance</w:t>
      </w:r>
      <w:r w:rsidR="005B4730" w:rsidRPr="00ED3537">
        <w:rPr>
          <w:rFonts w:cstheme="minorHAnsi"/>
        </w:rPr>
        <w:t xml:space="preserve"> sponsoring equality to ensure gender is not a barrier to achieving a positive balance </w:t>
      </w:r>
      <w:r w:rsidRPr="00ED3537">
        <w:rPr>
          <w:rFonts w:cstheme="minorHAnsi"/>
        </w:rPr>
        <w:t>(Swansea University, 2020)</w:t>
      </w:r>
      <w:r w:rsidR="005B4730" w:rsidRPr="00ED3537">
        <w:rPr>
          <w:rFonts w:cstheme="minorHAnsi"/>
        </w:rPr>
        <w:t xml:space="preserve">. </w:t>
      </w:r>
      <w:r w:rsidRPr="00ED3537">
        <w:rPr>
          <w:rFonts w:cstheme="minorHAnsi"/>
        </w:rPr>
        <w:t>Research suggests that work-life balance</w:t>
      </w:r>
      <w:r w:rsidR="007F1FA1" w:rsidRPr="00ED3537">
        <w:rPr>
          <w:rFonts w:cstheme="minorHAnsi"/>
        </w:rPr>
        <w:t xml:space="preserve"> and career progression</w:t>
      </w:r>
      <w:r w:rsidRPr="00ED3537">
        <w:rPr>
          <w:rFonts w:cstheme="minorHAnsi"/>
        </w:rPr>
        <w:t xml:space="preserve"> </w:t>
      </w:r>
      <w:r w:rsidR="007F1FA1" w:rsidRPr="00ED3537">
        <w:rPr>
          <w:rFonts w:cstheme="minorHAnsi"/>
        </w:rPr>
        <w:t xml:space="preserve">are </w:t>
      </w:r>
      <w:r w:rsidRPr="00ED3537">
        <w:rPr>
          <w:rFonts w:cstheme="minorHAnsi"/>
        </w:rPr>
        <w:t xml:space="preserve">key </w:t>
      </w:r>
      <w:r w:rsidR="007F1FA1" w:rsidRPr="00ED3537">
        <w:rPr>
          <w:rFonts w:cstheme="minorHAnsi"/>
        </w:rPr>
        <w:t>factors</w:t>
      </w:r>
      <w:r w:rsidRPr="00ED3537">
        <w:rPr>
          <w:rFonts w:cstheme="minorHAnsi"/>
        </w:rPr>
        <w:t xml:space="preserve"> in facilitating positive engagement which in turn reduces workplace conflict and employee relations issues (Christiana &amp; </w:t>
      </w:r>
      <w:proofErr w:type="spellStart"/>
      <w:r w:rsidRPr="00ED3537">
        <w:rPr>
          <w:rFonts w:cstheme="minorHAnsi"/>
        </w:rPr>
        <w:t>Rajan</w:t>
      </w:r>
      <w:proofErr w:type="spellEnd"/>
      <w:r w:rsidRPr="00ED3537">
        <w:rPr>
          <w:rFonts w:cstheme="minorHAnsi"/>
        </w:rPr>
        <w:t xml:space="preserve">, 2014; </w:t>
      </w:r>
      <w:proofErr w:type="spellStart"/>
      <w:r w:rsidRPr="00ED3537">
        <w:rPr>
          <w:rFonts w:cstheme="minorHAnsi"/>
        </w:rPr>
        <w:t>Gounder</w:t>
      </w:r>
      <w:proofErr w:type="spellEnd"/>
      <w:r w:rsidRPr="00ED3537">
        <w:rPr>
          <w:rFonts w:cstheme="minorHAnsi"/>
        </w:rPr>
        <w:t xml:space="preserve"> &amp; Govender, 2018; </w:t>
      </w:r>
      <w:proofErr w:type="spellStart"/>
      <w:r w:rsidRPr="00ED3537">
        <w:rPr>
          <w:rFonts w:cstheme="minorHAnsi"/>
        </w:rPr>
        <w:t>Haar</w:t>
      </w:r>
      <w:proofErr w:type="spellEnd"/>
      <w:r w:rsidRPr="00ED3537">
        <w:rPr>
          <w:rFonts w:cstheme="minorHAnsi"/>
        </w:rPr>
        <w:t xml:space="preserve"> et al., 2014). </w:t>
      </w:r>
    </w:p>
    <w:p w14:paraId="0C3C7B1C" w14:textId="46935003" w:rsidR="008C4DED" w:rsidRPr="00ED3537" w:rsidRDefault="008C4DED" w:rsidP="00ED3537">
      <w:pPr>
        <w:pStyle w:val="Heading3"/>
      </w:pPr>
      <w:bookmarkStart w:id="15" w:name="_Toc67172494"/>
      <w:r w:rsidRPr="00ED3537">
        <w:t>Academic Probation: To promote diverse, high quality academic colleagues</w:t>
      </w:r>
      <w:bookmarkEnd w:id="15"/>
    </w:p>
    <w:p w14:paraId="43C84E74" w14:textId="77777777" w:rsidR="007F1FA1" w:rsidRPr="00EE1E4F" w:rsidRDefault="008C4DED" w:rsidP="007F1FA1">
      <w:pPr>
        <w:contextualSpacing/>
        <w:jc w:val="both"/>
        <w:rPr>
          <w:rFonts w:eastAsia="Calibri" w:cstheme="minorHAnsi"/>
        </w:rPr>
      </w:pPr>
      <w:r w:rsidRPr="00ED3537">
        <w:rPr>
          <w:rFonts w:eastAsia="Times New Roman" w:cstheme="minorHAnsi"/>
          <w:lang w:eastAsia="en-GB"/>
        </w:rPr>
        <w:t>As at Wednesday 3</w:t>
      </w:r>
      <w:r w:rsidRPr="00ED3537">
        <w:rPr>
          <w:rFonts w:eastAsia="Times New Roman" w:cstheme="minorHAnsi"/>
          <w:vertAlign w:val="superscript"/>
          <w:lang w:eastAsia="en-GB"/>
        </w:rPr>
        <w:t>rd</w:t>
      </w:r>
      <w:r w:rsidRPr="00ED3537">
        <w:rPr>
          <w:rFonts w:eastAsia="Times New Roman" w:cstheme="minorHAnsi"/>
          <w:lang w:eastAsia="en-GB"/>
        </w:rPr>
        <w:t xml:space="preserve"> March 2021</w:t>
      </w:r>
      <w:r w:rsidR="007F1FA1" w:rsidRPr="00ED3537">
        <w:rPr>
          <w:rFonts w:eastAsia="Times New Roman" w:cstheme="minorHAnsi"/>
          <w:lang w:eastAsia="en-GB"/>
        </w:rPr>
        <w:t xml:space="preserve"> Swansea University (SU) </w:t>
      </w:r>
      <w:r w:rsidR="007F1FA1" w:rsidRPr="00ED3537">
        <w:rPr>
          <w:rFonts w:cstheme="minorHAnsi"/>
        </w:rPr>
        <w:t xml:space="preserve">have completed the annual round of Academic Promotions where applications are objectively considered fairly and within the agreed timeframes. SU continue to positively enable equality, diversity and inclusion across all areas, we can share that, of the successful applicants: </w:t>
      </w:r>
    </w:p>
    <w:p w14:paraId="7A98FAF4" w14:textId="77777777" w:rsidR="001F0915" w:rsidRPr="00ED3537" w:rsidRDefault="008C4DED" w:rsidP="001F0915">
      <w:pPr>
        <w:pStyle w:val="ListParagraph"/>
        <w:numPr>
          <w:ilvl w:val="0"/>
          <w:numId w:val="7"/>
        </w:numPr>
        <w:jc w:val="both"/>
        <w:rPr>
          <w:rFonts w:eastAsia="Calibri" w:cstheme="minorHAnsi"/>
        </w:rPr>
      </w:pPr>
      <w:r w:rsidRPr="00ED3537">
        <w:rPr>
          <w:rFonts w:eastAsia="Calibri" w:cstheme="minorHAnsi"/>
        </w:rPr>
        <w:t xml:space="preserve">156 applications received </w:t>
      </w:r>
      <w:r w:rsidR="007F1FA1" w:rsidRPr="00ED3537">
        <w:rPr>
          <w:rFonts w:eastAsia="Calibri" w:cstheme="minorHAnsi"/>
        </w:rPr>
        <w:t xml:space="preserve">2021 </w:t>
      </w:r>
      <w:r w:rsidRPr="00ED3537">
        <w:rPr>
          <w:rFonts w:eastAsia="Calibri" w:cstheme="minorHAnsi"/>
        </w:rPr>
        <w:t xml:space="preserve">compared to 153 applications </w:t>
      </w:r>
      <w:r w:rsidR="007F1FA1" w:rsidRPr="00ED3537">
        <w:rPr>
          <w:rFonts w:eastAsia="Calibri" w:cstheme="minorHAnsi"/>
        </w:rPr>
        <w:t>2020</w:t>
      </w:r>
      <w:r w:rsidR="001F0915" w:rsidRPr="00ED3537">
        <w:rPr>
          <w:rFonts w:eastAsia="Calibri" w:cstheme="minorHAnsi"/>
        </w:rPr>
        <w:t>.</w:t>
      </w:r>
    </w:p>
    <w:p w14:paraId="63F3DDA1" w14:textId="77777777" w:rsidR="001F0915" w:rsidRPr="00ED3537" w:rsidRDefault="008C4DED" w:rsidP="001F0915">
      <w:pPr>
        <w:pStyle w:val="ListParagraph"/>
        <w:numPr>
          <w:ilvl w:val="0"/>
          <w:numId w:val="7"/>
        </w:numPr>
        <w:jc w:val="both"/>
        <w:rPr>
          <w:rFonts w:eastAsia="Calibri" w:cstheme="minorHAnsi"/>
        </w:rPr>
      </w:pPr>
      <w:r w:rsidRPr="00ED3537">
        <w:rPr>
          <w:rFonts w:eastAsia="Calibri" w:cstheme="minorHAnsi"/>
        </w:rPr>
        <w:t>12 committees made up of senior Academic colleagues take place between 1</w:t>
      </w:r>
      <w:r w:rsidRPr="00ED3537">
        <w:rPr>
          <w:rFonts w:eastAsia="Calibri" w:cstheme="minorHAnsi"/>
          <w:vertAlign w:val="superscript"/>
        </w:rPr>
        <w:t>st</w:t>
      </w:r>
      <w:r w:rsidRPr="00ED3537">
        <w:rPr>
          <w:rFonts w:eastAsia="Calibri" w:cstheme="minorHAnsi"/>
        </w:rPr>
        <w:t xml:space="preserve"> December 2020 and 31</w:t>
      </w:r>
      <w:r w:rsidRPr="00ED3537">
        <w:rPr>
          <w:rFonts w:eastAsia="Calibri" w:cstheme="minorHAnsi"/>
          <w:vertAlign w:val="superscript"/>
        </w:rPr>
        <w:t>st</w:t>
      </w:r>
      <w:r w:rsidRPr="00ED3537">
        <w:rPr>
          <w:rFonts w:eastAsia="Calibri" w:cstheme="minorHAnsi"/>
        </w:rPr>
        <w:t xml:space="preserve"> March 2021 to make decisions on all applications</w:t>
      </w:r>
    </w:p>
    <w:p w14:paraId="111FFBF1" w14:textId="77777777" w:rsidR="001F0915" w:rsidRPr="00ED3537" w:rsidRDefault="008C4DED" w:rsidP="001F0915">
      <w:pPr>
        <w:pStyle w:val="ListParagraph"/>
        <w:numPr>
          <w:ilvl w:val="0"/>
          <w:numId w:val="7"/>
        </w:numPr>
        <w:jc w:val="both"/>
        <w:rPr>
          <w:rFonts w:eastAsia="Calibri" w:cstheme="minorHAnsi"/>
        </w:rPr>
      </w:pPr>
      <w:r w:rsidRPr="00ED3537">
        <w:rPr>
          <w:rFonts w:eastAsia="Calibri" w:cstheme="minorHAnsi"/>
        </w:rPr>
        <w:t>To date, 8 committees taken place, with 4 committees due to take place by 31</w:t>
      </w:r>
      <w:r w:rsidRPr="00ED3537">
        <w:rPr>
          <w:rFonts w:eastAsia="Calibri" w:cstheme="minorHAnsi"/>
          <w:vertAlign w:val="superscript"/>
        </w:rPr>
        <w:t>st</w:t>
      </w:r>
      <w:r w:rsidRPr="00ED3537">
        <w:rPr>
          <w:rFonts w:eastAsia="Calibri" w:cstheme="minorHAnsi"/>
        </w:rPr>
        <w:t xml:space="preserve"> March 2021</w:t>
      </w:r>
      <w:r w:rsidR="001F0915" w:rsidRPr="00ED3537">
        <w:rPr>
          <w:rFonts w:eastAsia="Calibri" w:cstheme="minorHAnsi"/>
        </w:rPr>
        <w:t>.</w:t>
      </w:r>
    </w:p>
    <w:p w14:paraId="2E2F4455" w14:textId="03EC08F3" w:rsidR="008C4DED" w:rsidRPr="00ED3537" w:rsidRDefault="008C4DED" w:rsidP="00ED3537">
      <w:pPr>
        <w:pStyle w:val="ListParagraph"/>
        <w:numPr>
          <w:ilvl w:val="0"/>
          <w:numId w:val="7"/>
        </w:numPr>
        <w:jc w:val="both"/>
        <w:rPr>
          <w:rFonts w:eastAsia="Calibri" w:cstheme="minorHAnsi"/>
        </w:rPr>
      </w:pPr>
      <w:r w:rsidRPr="00ED3537">
        <w:rPr>
          <w:rFonts w:eastAsia="Calibri" w:cstheme="minorHAnsi"/>
        </w:rPr>
        <w:t>50% increase in total applications since 2015</w:t>
      </w:r>
    </w:p>
    <w:p w14:paraId="665D2D58" w14:textId="77777777" w:rsidR="008C4DED" w:rsidRPr="00ED3537" w:rsidRDefault="008C4DED" w:rsidP="008C4DED">
      <w:pPr>
        <w:numPr>
          <w:ilvl w:val="1"/>
          <w:numId w:val="7"/>
        </w:numPr>
        <w:spacing w:after="0" w:line="240" w:lineRule="auto"/>
        <w:contextualSpacing/>
        <w:jc w:val="both"/>
        <w:rPr>
          <w:rFonts w:eastAsia="Calibri" w:cstheme="minorHAnsi"/>
        </w:rPr>
      </w:pPr>
      <w:r w:rsidRPr="00ED3537">
        <w:rPr>
          <w:rFonts w:eastAsia="Calibri" w:cstheme="minorHAnsi"/>
        </w:rPr>
        <w:t>62% increase in female applicants and 43% increase in male applicants since 2015</w:t>
      </w:r>
    </w:p>
    <w:p w14:paraId="1FA17937" w14:textId="77777777" w:rsidR="008C4DED" w:rsidRPr="00ED3537" w:rsidRDefault="008C4DED" w:rsidP="008C4DED">
      <w:pPr>
        <w:numPr>
          <w:ilvl w:val="1"/>
          <w:numId w:val="7"/>
        </w:numPr>
        <w:spacing w:after="0" w:line="240" w:lineRule="auto"/>
        <w:contextualSpacing/>
        <w:jc w:val="both"/>
        <w:rPr>
          <w:rFonts w:eastAsia="Calibri" w:cstheme="minorHAnsi"/>
        </w:rPr>
      </w:pPr>
      <w:r w:rsidRPr="00ED3537">
        <w:rPr>
          <w:rFonts w:eastAsia="Calibri" w:cstheme="minorHAnsi"/>
        </w:rPr>
        <w:t>Number of Black, Asian, and Minority Ethnic (BAME) applicants stayed the same and 84% increase in white applicants since 2015.</w:t>
      </w:r>
    </w:p>
    <w:p w14:paraId="10B3EA35" w14:textId="6FC63454" w:rsidR="008C4DED" w:rsidRPr="00ED3537" w:rsidRDefault="001F0915" w:rsidP="008C4DED">
      <w:pPr>
        <w:numPr>
          <w:ilvl w:val="0"/>
          <w:numId w:val="7"/>
        </w:numPr>
        <w:spacing w:after="0" w:line="240" w:lineRule="auto"/>
        <w:contextualSpacing/>
        <w:jc w:val="both"/>
        <w:rPr>
          <w:rFonts w:eastAsia="Calibri" w:cstheme="minorHAnsi"/>
        </w:rPr>
      </w:pPr>
      <w:r>
        <w:rPr>
          <w:rFonts w:eastAsia="Calibri" w:cstheme="minorHAnsi"/>
        </w:rPr>
        <w:t>C</w:t>
      </w:r>
      <w:r w:rsidR="008C4DED" w:rsidRPr="00ED3537">
        <w:rPr>
          <w:rFonts w:eastAsia="Calibri" w:cstheme="minorHAnsi"/>
        </w:rPr>
        <w:t>ompleted the Senior Lecturer promotion this year, we can confirm the following:</w:t>
      </w:r>
    </w:p>
    <w:p w14:paraId="612CA1B5" w14:textId="77777777" w:rsidR="008C4DED" w:rsidRPr="00ED3537" w:rsidRDefault="008C4DED" w:rsidP="008C4DED">
      <w:pPr>
        <w:numPr>
          <w:ilvl w:val="1"/>
          <w:numId w:val="7"/>
        </w:numPr>
        <w:spacing w:after="0" w:line="240" w:lineRule="auto"/>
        <w:contextualSpacing/>
        <w:jc w:val="both"/>
        <w:rPr>
          <w:rFonts w:eastAsia="Calibri" w:cstheme="minorHAnsi"/>
        </w:rPr>
      </w:pPr>
      <w:r w:rsidRPr="00ED3537">
        <w:rPr>
          <w:rFonts w:eastAsia="Calibri" w:cstheme="minorHAnsi"/>
        </w:rPr>
        <w:t>31 promoted this year. Up 15 since 2015</w:t>
      </w:r>
    </w:p>
    <w:p w14:paraId="08448E46" w14:textId="77777777" w:rsidR="008C4DED" w:rsidRPr="00ED3537" w:rsidRDefault="008C4DED" w:rsidP="008C4DED">
      <w:pPr>
        <w:numPr>
          <w:ilvl w:val="1"/>
          <w:numId w:val="7"/>
        </w:numPr>
        <w:spacing w:after="0" w:line="240" w:lineRule="auto"/>
        <w:contextualSpacing/>
        <w:jc w:val="both"/>
        <w:rPr>
          <w:rFonts w:eastAsia="Calibri" w:cstheme="minorHAnsi"/>
        </w:rPr>
      </w:pPr>
      <w:r w:rsidRPr="00ED3537">
        <w:rPr>
          <w:rFonts w:eastAsia="Calibri" w:cstheme="minorHAnsi"/>
        </w:rPr>
        <w:t>94% increase in successful applications since 2015</w:t>
      </w:r>
    </w:p>
    <w:p w14:paraId="4912CE06" w14:textId="77777777" w:rsidR="008C4DED" w:rsidRPr="00ED3537" w:rsidRDefault="008C4DED" w:rsidP="008C4DED">
      <w:pPr>
        <w:numPr>
          <w:ilvl w:val="1"/>
          <w:numId w:val="7"/>
        </w:numPr>
        <w:spacing w:after="0" w:line="240" w:lineRule="auto"/>
        <w:contextualSpacing/>
        <w:jc w:val="both"/>
        <w:rPr>
          <w:rFonts w:eastAsia="Calibri" w:cstheme="minorHAnsi"/>
        </w:rPr>
      </w:pPr>
      <w:r w:rsidRPr="00ED3537">
        <w:rPr>
          <w:rFonts w:eastAsia="Calibri" w:cstheme="minorHAnsi"/>
        </w:rPr>
        <w:t>55% increase in successful female applicants and the number of successful male applicants has more than doubled since 2015.</w:t>
      </w:r>
    </w:p>
    <w:p w14:paraId="717697AA" w14:textId="77777777" w:rsidR="008C4DED" w:rsidRPr="00ED3537" w:rsidRDefault="008C4DED" w:rsidP="008C4DED">
      <w:pPr>
        <w:numPr>
          <w:ilvl w:val="1"/>
          <w:numId w:val="7"/>
        </w:numPr>
        <w:spacing w:after="0" w:line="240" w:lineRule="auto"/>
        <w:contextualSpacing/>
        <w:jc w:val="both"/>
        <w:rPr>
          <w:rFonts w:eastAsia="Calibri" w:cstheme="minorHAnsi"/>
          <w:b/>
          <w:bCs/>
        </w:rPr>
      </w:pPr>
      <w:r w:rsidRPr="00ED3537">
        <w:rPr>
          <w:rFonts w:eastAsia="Calibri" w:cstheme="minorHAnsi"/>
        </w:rPr>
        <w:t>25% increase in successful BAME applicants and the number of successful white applicants has doubled since 2015.</w:t>
      </w:r>
    </w:p>
    <w:p w14:paraId="24BD8888" w14:textId="770E0C4B" w:rsidR="001F0915" w:rsidRPr="00ED3537" w:rsidRDefault="008C4DED" w:rsidP="00ED3537">
      <w:pPr>
        <w:pStyle w:val="ListParagraph"/>
        <w:numPr>
          <w:ilvl w:val="0"/>
          <w:numId w:val="8"/>
        </w:numPr>
        <w:jc w:val="both"/>
        <w:rPr>
          <w:rFonts w:cstheme="minorHAnsi"/>
          <w:sz w:val="24"/>
          <w:szCs w:val="24"/>
        </w:rPr>
      </w:pPr>
      <w:r w:rsidRPr="00ED3537">
        <w:rPr>
          <w:rFonts w:eastAsia="Times New Roman" w:cstheme="minorHAnsi"/>
          <w:lang w:eastAsia="en-GB"/>
        </w:rPr>
        <w:t xml:space="preserve"> </w:t>
      </w:r>
      <w:r w:rsidR="001F0915">
        <w:rPr>
          <w:rFonts w:eastAsia="Times New Roman" w:cstheme="minorHAnsi"/>
          <w:lang w:eastAsia="en-GB"/>
        </w:rPr>
        <w:t xml:space="preserve">SU will </w:t>
      </w:r>
      <w:r w:rsidRPr="00ED3537">
        <w:rPr>
          <w:rFonts w:eastAsia="Times New Roman" w:cstheme="minorHAnsi"/>
          <w:lang w:eastAsia="en-GB"/>
        </w:rPr>
        <w:t>report and publish the final total number of successful for 2020/21 by 31</w:t>
      </w:r>
      <w:r w:rsidRPr="00ED3537">
        <w:rPr>
          <w:rFonts w:eastAsia="Times New Roman" w:cstheme="minorHAnsi"/>
          <w:vertAlign w:val="superscript"/>
          <w:lang w:eastAsia="en-GB"/>
        </w:rPr>
        <w:t>st</w:t>
      </w:r>
      <w:r w:rsidRPr="00ED3537">
        <w:rPr>
          <w:rFonts w:eastAsia="Times New Roman" w:cstheme="minorHAnsi"/>
          <w:lang w:eastAsia="en-GB"/>
        </w:rPr>
        <w:t xml:space="preserve"> March 20.</w:t>
      </w:r>
    </w:p>
    <w:p w14:paraId="77AD30C8" w14:textId="77777777" w:rsidR="00966C15" w:rsidRDefault="00966C15" w:rsidP="00E57BEB">
      <w:pPr>
        <w:pStyle w:val="Heading2"/>
        <w:rPr>
          <w:rStyle w:val="normaltextrun"/>
          <w:rFonts w:cstheme="minorHAnsi"/>
        </w:rPr>
      </w:pPr>
    </w:p>
    <w:p w14:paraId="7E2CCFDB" w14:textId="77777777" w:rsidR="00966C15" w:rsidRDefault="00966C15" w:rsidP="00E57BEB">
      <w:pPr>
        <w:pStyle w:val="Heading2"/>
        <w:rPr>
          <w:rStyle w:val="normaltextrun"/>
          <w:rFonts w:cstheme="minorHAnsi"/>
        </w:rPr>
      </w:pPr>
    </w:p>
    <w:p w14:paraId="24463E10" w14:textId="70FA9F24" w:rsidR="001F0915" w:rsidRPr="00E57BEB" w:rsidRDefault="001F0915" w:rsidP="00ED3537">
      <w:pPr>
        <w:pStyle w:val="Heading2"/>
      </w:pPr>
      <w:bookmarkStart w:id="16" w:name="_Toc67172495"/>
      <w:r w:rsidRPr="00EE1E4F">
        <w:t>Weaknesses</w:t>
      </w:r>
      <w:bookmarkEnd w:id="16"/>
      <w:r w:rsidRPr="00EE1E4F">
        <w:t xml:space="preserve"> </w:t>
      </w:r>
    </w:p>
    <w:p w14:paraId="4FCC72F6" w14:textId="07F25D59" w:rsidR="008C4DED" w:rsidRDefault="008C4DED" w:rsidP="008C4DED">
      <w:r>
        <w:t xml:space="preserve">Research suggests that practices implemented by human resources play a part in influencing </w:t>
      </w:r>
      <w:r w:rsidRPr="00CB2480">
        <w:t xml:space="preserve">employee engagement, these include; training and development, recruitment and selection, management of employee relations and performance appraisals (M.A. Khan et al., 2019; Uddin et al., 2017). M.A. Khan et al. (2019) believes that HR practices directly impact on performance through increasing levels of engagement while Uddin et al. (2017) suggests </w:t>
      </w:r>
      <w:r w:rsidRPr="00DB7350">
        <w:t xml:space="preserve">that </w:t>
      </w:r>
      <w:r>
        <w:t xml:space="preserve">a critical practice of </w:t>
      </w:r>
      <w:r w:rsidRPr="00DB7350">
        <w:t xml:space="preserve">human resources </w:t>
      </w:r>
      <w:r>
        <w:t>is the management of employee relations</w:t>
      </w:r>
      <w:r w:rsidR="001F0915">
        <w:t>, training and development</w:t>
      </w:r>
    </w:p>
    <w:p w14:paraId="4DEC0FC3" w14:textId="77777777" w:rsidR="008C4DED" w:rsidRPr="00ED3537" w:rsidRDefault="008C4DED" w:rsidP="00ED3537">
      <w:pPr>
        <w:pStyle w:val="Heading3"/>
        <w:rPr>
          <w:rFonts w:eastAsia="Times New Roman"/>
          <w:lang w:eastAsia="en-GB"/>
        </w:rPr>
      </w:pPr>
      <w:bookmarkStart w:id="17" w:name="_Toc67172496"/>
      <w:r w:rsidRPr="00ED3537">
        <w:rPr>
          <w:rFonts w:eastAsia="Times New Roman"/>
          <w:lang w:eastAsia="en-GB"/>
        </w:rPr>
        <w:lastRenderedPageBreak/>
        <w:t>Overview of completion rate for current eligible Professional Services employees participating in the EDI e-learning online course.</w:t>
      </w:r>
      <w:bookmarkEnd w:id="17"/>
    </w:p>
    <w:p w14:paraId="74258B00" w14:textId="77777777" w:rsidR="008C4DED" w:rsidRPr="006A7E2B" w:rsidRDefault="008C4DED" w:rsidP="008C4DED">
      <w:pPr>
        <w:spacing w:after="0" w:line="240" w:lineRule="auto"/>
        <w:jc w:val="both"/>
        <w:rPr>
          <w:rFonts w:eastAsia="Times New Roman" w:cstheme="minorHAnsi"/>
          <w:b/>
          <w:bCs/>
          <w:sz w:val="24"/>
          <w:szCs w:val="24"/>
          <w:lang w:eastAsia="en-GB"/>
        </w:rPr>
      </w:pPr>
    </w:p>
    <w:p w14:paraId="5F5263B4" w14:textId="77777777" w:rsidR="008C4DED" w:rsidRPr="006A7E2B" w:rsidRDefault="008C4DED" w:rsidP="008C4DED">
      <w:pPr>
        <w:numPr>
          <w:ilvl w:val="0"/>
          <w:numId w:val="9"/>
        </w:numPr>
        <w:spacing w:after="0" w:line="240" w:lineRule="auto"/>
        <w:contextualSpacing/>
        <w:jc w:val="both"/>
        <w:rPr>
          <w:rFonts w:eastAsia="Calibri" w:cstheme="minorHAnsi"/>
          <w:sz w:val="24"/>
          <w:szCs w:val="24"/>
        </w:rPr>
      </w:pPr>
      <w:r w:rsidRPr="006A7E2B">
        <w:rPr>
          <w:rFonts w:eastAsia="Calibri" w:cstheme="minorHAnsi"/>
          <w:sz w:val="24"/>
          <w:szCs w:val="24"/>
        </w:rPr>
        <w:t xml:space="preserve">87% of all Professional Services Staff in Directorates have completed the mandatory </w:t>
      </w:r>
      <w:r w:rsidRPr="006A7E2B">
        <w:rPr>
          <w:rFonts w:eastAsia="Calibri" w:cstheme="minorHAnsi"/>
          <w:i/>
          <w:iCs/>
          <w:sz w:val="24"/>
          <w:szCs w:val="24"/>
        </w:rPr>
        <w:t>Equality, Diversity, and Inclusion</w:t>
      </w:r>
      <w:r w:rsidRPr="006A7E2B">
        <w:rPr>
          <w:rFonts w:eastAsia="Calibri" w:cstheme="minorHAnsi"/>
          <w:sz w:val="24"/>
          <w:szCs w:val="24"/>
        </w:rPr>
        <w:t xml:space="preserve"> e-learning training.</w:t>
      </w:r>
    </w:p>
    <w:p w14:paraId="76C7CF06" w14:textId="77777777" w:rsidR="008C4DED" w:rsidRPr="006A7E2B" w:rsidRDefault="008C4DED" w:rsidP="008C4DED">
      <w:pPr>
        <w:spacing w:after="0" w:line="240" w:lineRule="auto"/>
        <w:jc w:val="both"/>
        <w:rPr>
          <w:rFonts w:eastAsia="Times New Roman" w:cstheme="minorHAnsi"/>
          <w:sz w:val="24"/>
          <w:szCs w:val="24"/>
          <w:lang w:eastAsia="en-GB"/>
        </w:rPr>
      </w:pPr>
      <w:r w:rsidRPr="006A7E2B">
        <w:rPr>
          <w:rFonts w:eastAsia="Times New Roman" w:cstheme="minorHAnsi"/>
          <w:noProof/>
          <w:sz w:val="24"/>
          <w:szCs w:val="24"/>
          <w:lang w:eastAsia="en-GB"/>
        </w:rPr>
        <w:drawing>
          <wp:anchor distT="0" distB="0" distL="114300" distR="114300" simplePos="0" relativeHeight="251666432" behindDoc="0" locked="0" layoutInCell="1" allowOverlap="1" wp14:anchorId="6A88A6BE" wp14:editId="1771B938">
            <wp:simplePos x="0" y="0"/>
            <wp:positionH relativeFrom="column">
              <wp:posOffset>635000</wp:posOffset>
            </wp:positionH>
            <wp:positionV relativeFrom="paragraph">
              <wp:posOffset>9525</wp:posOffset>
            </wp:positionV>
            <wp:extent cx="4959350" cy="2847741"/>
            <wp:effectExtent l="0" t="0" r="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20674" t="8623" r="24907" b="-7"/>
                    <a:stretch/>
                  </pic:blipFill>
                  <pic:spPr bwMode="auto">
                    <a:xfrm>
                      <a:off x="0" y="0"/>
                      <a:ext cx="4959350" cy="284774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5E02D4" w14:textId="77777777" w:rsidR="008C4DED" w:rsidRPr="006A7E2B" w:rsidRDefault="008C4DED" w:rsidP="008C4DED">
      <w:pPr>
        <w:spacing w:after="0" w:line="240" w:lineRule="auto"/>
        <w:jc w:val="both"/>
        <w:rPr>
          <w:rFonts w:eastAsia="Times New Roman" w:cstheme="minorHAnsi"/>
          <w:sz w:val="24"/>
          <w:szCs w:val="24"/>
          <w:lang w:eastAsia="en-GB"/>
        </w:rPr>
      </w:pPr>
    </w:p>
    <w:p w14:paraId="339F5D5A" w14:textId="77777777" w:rsidR="008C4DED" w:rsidRPr="006A7E2B" w:rsidRDefault="008C4DED" w:rsidP="008C4DED">
      <w:pPr>
        <w:spacing w:after="0" w:line="240" w:lineRule="auto"/>
        <w:jc w:val="both"/>
        <w:rPr>
          <w:rFonts w:eastAsia="Times New Roman" w:cstheme="minorHAnsi"/>
          <w:sz w:val="24"/>
          <w:szCs w:val="24"/>
          <w:lang w:eastAsia="en-GB"/>
        </w:rPr>
      </w:pPr>
    </w:p>
    <w:p w14:paraId="03CD137A" w14:textId="77777777" w:rsidR="008C4DED" w:rsidRPr="006A7E2B" w:rsidRDefault="008C4DED" w:rsidP="008C4DED">
      <w:pPr>
        <w:spacing w:after="0" w:line="240" w:lineRule="auto"/>
        <w:jc w:val="both"/>
        <w:rPr>
          <w:rFonts w:eastAsia="Times New Roman" w:cstheme="minorHAnsi"/>
          <w:sz w:val="24"/>
          <w:szCs w:val="24"/>
          <w:lang w:eastAsia="en-GB"/>
        </w:rPr>
      </w:pPr>
    </w:p>
    <w:p w14:paraId="6D70D143" w14:textId="77777777" w:rsidR="008C4DED" w:rsidRPr="006A7E2B" w:rsidRDefault="008C4DED" w:rsidP="008C4DED">
      <w:pPr>
        <w:spacing w:after="0" w:line="240" w:lineRule="auto"/>
        <w:jc w:val="both"/>
        <w:rPr>
          <w:rFonts w:eastAsia="Times New Roman" w:cstheme="minorHAnsi"/>
          <w:sz w:val="24"/>
          <w:szCs w:val="24"/>
          <w:lang w:eastAsia="en-GB"/>
        </w:rPr>
      </w:pPr>
    </w:p>
    <w:p w14:paraId="1C18DC0C" w14:textId="77777777" w:rsidR="008C4DED" w:rsidRPr="006A7E2B" w:rsidRDefault="008C4DED" w:rsidP="008C4DED">
      <w:pPr>
        <w:spacing w:after="0" w:line="240" w:lineRule="auto"/>
        <w:jc w:val="both"/>
        <w:rPr>
          <w:rFonts w:eastAsia="Times New Roman" w:cstheme="minorHAnsi"/>
          <w:sz w:val="24"/>
          <w:szCs w:val="24"/>
          <w:lang w:eastAsia="en-GB"/>
        </w:rPr>
      </w:pPr>
    </w:p>
    <w:p w14:paraId="00BE70A2" w14:textId="77777777" w:rsidR="008C4DED" w:rsidRPr="006A7E2B" w:rsidRDefault="008C4DED" w:rsidP="008C4DED">
      <w:pPr>
        <w:spacing w:after="0" w:line="240" w:lineRule="auto"/>
        <w:jc w:val="both"/>
        <w:rPr>
          <w:rFonts w:eastAsia="Times New Roman" w:cstheme="minorHAnsi"/>
          <w:sz w:val="24"/>
          <w:szCs w:val="24"/>
          <w:lang w:eastAsia="en-GB"/>
        </w:rPr>
      </w:pPr>
    </w:p>
    <w:p w14:paraId="24F3BA24" w14:textId="77777777" w:rsidR="008C4DED" w:rsidRPr="006A7E2B" w:rsidRDefault="008C4DED" w:rsidP="008C4DED">
      <w:pPr>
        <w:spacing w:after="0" w:line="240" w:lineRule="auto"/>
        <w:jc w:val="both"/>
        <w:rPr>
          <w:rFonts w:eastAsia="Times New Roman" w:cstheme="minorHAnsi"/>
          <w:sz w:val="24"/>
          <w:szCs w:val="24"/>
          <w:lang w:eastAsia="en-GB"/>
        </w:rPr>
      </w:pPr>
    </w:p>
    <w:p w14:paraId="3538AEE7" w14:textId="77777777" w:rsidR="008C4DED" w:rsidRPr="006A7E2B" w:rsidRDefault="008C4DED" w:rsidP="008C4DED">
      <w:pPr>
        <w:spacing w:after="0" w:line="240" w:lineRule="auto"/>
        <w:jc w:val="both"/>
        <w:rPr>
          <w:rFonts w:eastAsia="Times New Roman" w:cstheme="minorHAnsi"/>
          <w:sz w:val="24"/>
          <w:szCs w:val="24"/>
          <w:lang w:eastAsia="en-GB"/>
        </w:rPr>
      </w:pPr>
    </w:p>
    <w:p w14:paraId="5A9A9F42" w14:textId="77777777" w:rsidR="008C4DED" w:rsidRPr="006A7E2B" w:rsidRDefault="008C4DED" w:rsidP="008C4DED">
      <w:pPr>
        <w:spacing w:after="0" w:line="240" w:lineRule="auto"/>
        <w:jc w:val="both"/>
        <w:rPr>
          <w:rFonts w:eastAsia="Times New Roman" w:cstheme="minorHAnsi"/>
          <w:sz w:val="24"/>
          <w:szCs w:val="24"/>
          <w:lang w:eastAsia="en-GB"/>
        </w:rPr>
      </w:pPr>
    </w:p>
    <w:p w14:paraId="78DC862B" w14:textId="77777777" w:rsidR="008C4DED" w:rsidRPr="006A7E2B" w:rsidRDefault="008C4DED" w:rsidP="008C4DED">
      <w:pPr>
        <w:spacing w:after="0" w:line="240" w:lineRule="auto"/>
        <w:jc w:val="both"/>
        <w:rPr>
          <w:rFonts w:eastAsia="Times New Roman" w:cstheme="minorHAnsi"/>
          <w:sz w:val="24"/>
          <w:szCs w:val="24"/>
          <w:lang w:eastAsia="en-GB"/>
        </w:rPr>
      </w:pPr>
    </w:p>
    <w:p w14:paraId="3F142A63" w14:textId="77777777" w:rsidR="008C4DED" w:rsidRPr="006A7E2B" w:rsidRDefault="008C4DED" w:rsidP="008C4DED">
      <w:pPr>
        <w:spacing w:after="0" w:line="240" w:lineRule="auto"/>
        <w:jc w:val="both"/>
        <w:rPr>
          <w:rFonts w:eastAsia="Times New Roman" w:cstheme="minorHAnsi"/>
          <w:sz w:val="24"/>
          <w:szCs w:val="24"/>
          <w:lang w:eastAsia="en-GB"/>
        </w:rPr>
      </w:pPr>
    </w:p>
    <w:p w14:paraId="03AB0118" w14:textId="77777777" w:rsidR="008C4DED" w:rsidRPr="006A7E2B" w:rsidRDefault="008C4DED" w:rsidP="008C4DED">
      <w:pPr>
        <w:spacing w:after="0" w:line="240" w:lineRule="auto"/>
        <w:jc w:val="both"/>
        <w:rPr>
          <w:rFonts w:eastAsia="Times New Roman" w:cstheme="minorHAnsi"/>
          <w:sz w:val="24"/>
          <w:szCs w:val="24"/>
          <w:lang w:eastAsia="en-GB"/>
        </w:rPr>
      </w:pPr>
    </w:p>
    <w:p w14:paraId="5255A320" w14:textId="77777777" w:rsidR="008C4DED" w:rsidRPr="006A7E2B" w:rsidRDefault="008C4DED" w:rsidP="008C4DED">
      <w:pPr>
        <w:spacing w:after="0" w:line="240" w:lineRule="auto"/>
        <w:jc w:val="both"/>
        <w:rPr>
          <w:rFonts w:eastAsia="Times New Roman" w:cstheme="minorHAnsi"/>
          <w:sz w:val="24"/>
          <w:szCs w:val="24"/>
          <w:lang w:eastAsia="en-GB"/>
        </w:rPr>
      </w:pPr>
    </w:p>
    <w:p w14:paraId="7A165203" w14:textId="77777777" w:rsidR="00E57BEB" w:rsidRPr="00ED3537" w:rsidRDefault="00E57BEB" w:rsidP="00ED3537">
      <w:bookmarkStart w:id="18" w:name="_Toc66719766"/>
    </w:p>
    <w:p w14:paraId="1615EF4D" w14:textId="77777777" w:rsidR="00B96897" w:rsidRDefault="00B96897" w:rsidP="008C4DED">
      <w:pPr>
        <w:pStyle w:val="Heading3"/>
        <w:ind w:left="851"/>
        <w:jc w:val="both"/>
        <w:rPr>
          <w:rFonts w:asciiTheme="minorHAnsi" w:eastAsia="Calibri" w:hAnsiTheme="minorHAnsi" w:cstheme="minorHAnsi"/>
        </w:rPr>
      </w:pPr>
    </w:p>
    <w:p w14:paraId="25B269A2" w14:textId="79D25BBA" w:rsidR="008C4DED" w:rsidRPr="00ED3537" w:rsidRDefault="008C4DED" w:rsidP="00ED3537">
      <w:pPr>
        <w:pStyle w:val="Heading3"/>
      </w:pPr>
      <w:bookmarkStart w:id="19" w:name="_Toc67172497"/>
      <w:r w:rsidRPr="00ED3537">
        <w:t>Overview of completion rate for current eligible Professional Services employees participating in the Unconscious Bias e-learning online course.</w:t>
      </w:r>
      <w:bookmarkEnd w:id="18"/>
      <w:bookmarkEnd w:id="19"/>
    </w:p>
    <w:p w14:paraId="488B24DF" w14:textId="77777777" w:rsidR="008C4DED" w:rsidRPr="006A7E2B" w:rsidRDefault="008C4DED" w:rsidP="008C4DED">
      <w:pPr>
        <w:tabs>
          <w:tab w:val="left" w:pos="1876"/>
        </w:tabs>
        <w:spacing w:after="0" w:line="240" w:lineRule="auto"/>
        <w:contextualSpacing/>
        <w:jc w:val="both"/>
        <w:rPr>
          <w:rFonts w:eastAsia="Calibri" w:cstheme="minorHAnsi"/>
          <w:b/>
          <w:bCs/>
          <w:sz w:val="24"/>
          <w:szCs w:val="24"/>
        </w:rPr>
      </w:pPr>
    </w:p>
    <w:p w14:paraId="1D12619F" w14:textId="77777777" w:rsidR="008C4DED" w:rsidRPr="006A7E2B" w:rsidRDefault="008C4DED" w:rsidP="008C4DED">
      <w:pPr>
        <w:numPr>
          <w:ilvl w:val="0"/>
          <w:numId w:val="9"/>
        </w:numPr>
        <w:tabs>
          <w:tab w:val="left" w:pos="1876"/>
        </w:tabs>
        <w:spacing w:after="0" w:line="240" w:lineRule="auto"/>
        <w:contextualSpacing/>
        <w:jc w:val="both"/>
        <w:rPr>
          <w:rFonts w:eastAsia="Calibri" w:cstheme="minorHAnsi"/>
          <w:b/>
          <w:bCs/>
          <w:sz w:val="24"/>
          <w:szCs w:val="24"/>
        </w:rPr>
      </w:pPr>
      <w:r w:rsidRPr="006A7E2B">
        <w:rPr>
          <w:rFonts w:eastAsia="Calibri" w:cstheme="minorHAnsi"/>
          <w:sz w:val="24"/>
          <w:szCs w:val="24"/>
        </w:rPr>
        <w:t xml:space="preserve">86% of all Professional Services Staff in Directorates have completed the </w:t>
      </w:r>
      <w:r w:rsidRPr="006A7E2B">
        <w:rPr>
          <w:rFonts w:eastAsia="Calibri" w:cstheme="minorHAnsi"/>
          <w:i/>
          <w:iCs/>
          <w:sz w:val="24"/>
          <w:szCs w:val="24"/>
        </w:rPr>
        <w:t>Unconscious Bias</w:t>
      </w:r>
      <w:r w:rsidRPr="006A7E2B">
        <w:rPr>
          <w:rFonts w:eastAsia="Calibri" w:cstheme="minorHAnsi"/>
          <w:sz w:val="24"/>
          <w:szCs w:val="24"/>
        </w:rPr>
        <w:t xml:space="preserve"> e-learning training.</w:t>
      </w:r>
    </w:p>
    <w:p w14:paraId="6537C5BC" w14:textId="77777777" w:rsidR="008C4DED" w:rsidRPr="006A7E2B" w:rsidRDefault="008C4DED" w:rsidP="008C4DED">
      <w:pPr>
        <w:tabs>
          <w:tab w:val="left" w:pos="1876"/>
        </w:tabs>
        <w:spacing w:after="0" w:line="240" w:lineRule="auto"/>
        <w:jc w:val="both"/>
        <w:rPr>
          <w:rFonts w:eastAsia="Times New Roman" w:cstheme="minorHAnsi"/>
          <w:b/>
          <w:bCs/>
          <w:sz w:val="24"/>
          <w:szCs w:val="24"/>
          <w:lang w:eastAsia="en-GB"/>
        </w:rPr>
      </w:pPr>
      <w:r w:rsidRPr="006A7E2B">
        <w:rPr>
          <w:rFonts w:eastAsia="Times New Roman" w:cstheme="minorHAnsi"/>
          <w:noProof/>
          <w:sz w:val="24"/>
          <w:szCs w:val="24"/>
          <w:lang w:eastAsia="en-GB"/>
        </w:rPr>
        <w:drawing>
          <wp:anchor distT="0" distB="0" distL="114300" distR="114300" simplePos="0" relativeHeight="251667456" behindDoc="0" locked="0" layoutInCell="1" allowOverlap="1" wp14:anchorId="00DB45EE" wp14:editId="771671DB">
            <wp:simplePos x="0" y="0"/>
            <wp:positionH relativeFrom="column">
              <wp:posOffset>723900</wp:posOffset>
            </wp:positionH>
            <wp:positionV relativeFrom="paragraph">
              <wp:posOffset>110824</wp:posOffset>
            </wp:positionV>
            <wp:extent cx="4298950" cy="2835576"/>
            <wp:effectExtent l="0" t="0" r="6350" b="317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l="21478" t="8654" r="25189"/>
                    <a:stretch/>
                  </pic:blipFill>
                  <pic:spPr bwMode="auto">
                    <a:xfrm>
                      <a:off x="0" y="0"/>
                      <a:ext cx="4301485" cy="283724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A9A73F" w14:textId="77777777" w:rsidR="008C4DED" w:rsidRPr="006A7E2B" w:rsidRDefault="008C4DED" w:rsidP="008C4DED">
      <w:pPr>
        <w:tabs>
          <w:tab w:val="left" w:pos="1876"/>
        </w:tabs>
        <w:spacing w:after="0" w:line="240" w:lineRule="auto"/>
        <w:jc w:val="both"/>
        <w:rPr>
          <w:rFonts w:eastAsia="Times New Roman" w:cstheme="minorHAnsi"/>
          <w:b/>
          <w:bCs/>
          <w:sz w:val="24"/>
          <w:szCs w:val="24"/>
          <w:lang w:eastAsia="en-GB"/>
        </w:rPr>
      </w:pPr>
    </w:p>
    <w:p w14:paraId="3281EF95" w14:textId="77777777" w:rsidR="008C4DED" w:rsidRPr="006A7E2B" w:rsidRDefault="008C4DED" w:rsidP="008C4DED">
      <w:pPr>
        <w:tabs>
          <w:tab w:val="left" w:pos="1876"/>
        </w:tabs>
        <w:spacing w:after="0" w:line="240" w:lineRule="auto"/>
        <w:jc w:val="both"/>
        <w:rPr>
          <w:rFonts w:eastAsia="Times New Roman" w:cstheme="minorHAnsi"/>
          <w:b/>
          <w:bCs/>
          <w:sz w:val="24"/>
          <w:szCs w:val="24"/>
          <w:lang w:eastAsia="en-GB"/>
        </w:rPr>
      </w:pPr>
    </w:p>
    <w:p w14:paraId="3DD0FCD9" w14:textId="77777777" w:rsidR="008C4DED" w:rsidRPr="006A7E2B" w:rsidRDefault="008C4DED" w:rsidP="008C4DED">
      <w:pPr>
        <w:tabs>
          <w:tab w:val="left" w:pos="1876"/>
        </w:tabs>
        <w:spacing w:after="0" w:line="240" w:lineRule="auto"/>
        <w:jc w:val="both"/>
        <w:rPr>
          <w:rFonts w:eastAsia="Times New Roman" w:cstheme="minorHAnsi"/>
          <w:b/>
          <w:bCs/>
          <w:sz w:val="24"/>
          <w:szCs w:val="24"/>
          <w:lang w:eastAsia="en-GB"/>
        </w:rPr>
      </w:pPr>
    </w:p>
    <w:p w14:paraId="1580E2E2" w14:textId="77777777" w:rsidR="008C4DED" w:rsidRPr="006A7E2B" w:rsidRDefault="008C4DED" w:rsidP="008C4DED">
      <w:pPr>
        <w:tabs>
          <w:tab w:val="left" w:pos="1876"/>
        </w:tabs>
        <w:spacing w:after="0" w:line="240" w:lineRule="auto"/>
        <w:jc w:val="both"/>
        <w:rPr>
          <w:rFonts w:eastAsia="Times New Roman" w:cstheme="minorHAnsi"/>
          <w:b/>
          <w:bCs/>
          <w:sz w:val="24"/>
          <w:szCs w:val="24"/>
          <w:lang w:eastAsia="en-GB"/>
        </w:rPr>
      </w:pPr>
    </w:p>
    <w:p w14:paraId="0C8CA79C" w14:textId="77777777" w:rsidR="008C4DED" w:rsidRPr="006A7E2B" w:rsidRDefault="008C4DED" w:rsidP="008C4DED">
      <w:pPr>
        <w:tabs>
          <w:tab w:val="left" w:pos="1876"/>
        </w:tabs>
        <w:spacing w:after="0" w:line="240" w:lineRule="auto"/>
        <w:jc w:val="both"/>
        <w:rPr>
          <w:rFonts w:eastAsia="Times New Roman" w:cstheme="minorHAnsi"/>
          <w:b/>
          <w:bCs/>
          <w:sz w:val="24"/>
          <w:szCs w:val="24"/>
          <w:lang w:eastAsia="en-GB"/>
        </w:rPr>
      </w:pPr>
    </w:p>
    <w:p w14:paraId="0B06C54C" w14:textId="77777777" w:rsidR="008C4DED" w:rsidRPr="006A7E2B" w:rsidRDefault="008C4DED" w:rsidP="008C4DED">
      <w:pPr>
        <w:tabs>
          <w:tab w:val="left" w:pos="1876"/>
        </w:tabs>
        <w:spacing w:after="0" w:line="240" w:lineRule="auto"/>
        <w:jc w:val="both"/>
        <w:rPr>
          <w:rFonts w:eastAsia="Times New Roman" w:cstheme="minorHAnsi"/>
          <w:b/>
          <w:bCs/>
          <w:sz w:val="24"/>
          <w:szCs w:val="24"/>
          <w:lang w:eastAsia="en-GB"/>
        </w:rPr>
      </w:pPr>
    </w:p>
    <w:p w14:paraId="1DCB9BE0" w14:textId="77777777" w:rsidR="008C4DED" w:rsidRPr="006A7E2B" w:rsidRDefault="008C4DED" w:rsidP="008C4DED">
      <w:pPr>
        <w:tabs>
          <w:tab w:val="left" w:pos="1876"/>
        </w:tabs>
        <w:spacing w:after="0" w:line="240" w:lineRule="auto"/>
        <w:jc w:val="both"/>
        <w:rPr>
          <w:rFonts w:eastAsia="Times New Roman" w:cstheme="minorHAnsi"/>
          <w:b/>
          <w:bCs/>
          <w:sz w:val="24"/>
          <w:szCs w:val="24"/>
          <w:lang w:eastAsia="en-GB"/>
        </w:rPr>
      </w:pPr>
    </w:p>
    <w:p w14:paraId="27279ABF" w14:textId="77777777" w:rsidR="008C4DED" w:rsidRPr="006A7E2B" w:rsidRDefault="008C4DED" w:rsidP="008C4DED">
      <w:pPr>
        <w:tabs>
          <w:tab w:val="left" w:pos="1876"/>
        </w:tabs>
        <w:spacing w:after="0" w:line="240" w:lineRule="auto"/>
        <w:jc w:val="both"/>
        <w:rPr>
          <w:rFonts w:eastAsia="Times New Roman" w:cstheme="minorHAnsi"/>
          <w:b/>
          <w:bCs/>
          <w:sz w:val="24"/>
          <w:szCs w:val="24"/>
          <w:lang w:eastAsia="en-GB"/>
        </w:rPr>
      </w:pPr>
    </w:p>
    <w:p w14:paraId="356857F8" w14:textId="77777777" w:rsidR="008C4DED" w:rsidRPr="006A7E2B" w:rsidRDefault="008C4DED" w:rsidP="008C4DED">
      <w:pPr>
        <w:tabs>
          <w:tab w:val="left" w:pos="1876"/>
        </w:tabs>
        <w:spacing w:after="0" w:line="240" w:lineRule="auto"/>
        <w:jc w:val="both"/>
        <w:rPr>
          <w:rFonts w:eastAsia="Times New Roman" w:cstheme="minorHAnsi"/>
          <w:b/>
          <w:bCs/>
          <w:sz w:val="24"/>
          <w:szCs w:val="24"/>
          <w:lang w:eastAsia="en-GB"/>
        </w:rPr>
      </w:pPr>
    </w:p>
    <w:p w14:paraId="7D6A5D13" w14:textId="77777777" w:rsidR="008C4DED" w:rsidRDefault="008C4DED" w:rsidP="008C4DED">
      <w:pPr>
        <w:pStyle w:val="Heading2"/>
        <w:ind w:left="426" w:hanging="426"/>
        <w:jc w:val="both"/>
        <w:rPr>
          <w:rFonts w:asciiTheme="minorHAnsi" w:eastAsia="Times New Roman" w:hAnsiTheme="minorHAnsi" w:cstheme="minorHAnsi"/>
          <w:szCs w:val="24"/>
        </w:rPr>
      </w:pPr>
      <w:bookmarkStart w:id="20" w:name="_Toc66719767"/>
    </w:p>
    <w:p w14:paraId="2D6289E7" w14:textId="77777777" w:rsidR="008C4DED" w:rsidRDefault="008C4DED" w:rsidP="008C4DED">
      <w:pPr>
        <w:pStyle w:val="Heading2"/>
        <w:ind w:left="426" w:hanging="426"/>
        <w:jc w:val="both"/>
        <w:rPr>
          <w:rFonts w:asciiTheme="minorHAnsi" w:eastAsia="Times New Roman" w:hAnsiTheme="minorHAnsi" w:cstheme="minorHAnsi"/>
          <w:szCs w:val="24"/>
        </w:rPr>
      </w:pPr>
    </w:p>
    <w:bookmarkEnd w:id="20"/>
    <w:p w14:paraId="0A7FF939" w14:textId="77777777" w:rsidR="008C4DED" w:rsidRPr="006A7E2B" w:rsidRDefault="008C4DED" w:rsidP="008C4DED">
      <w:pPr>
        <w:tabs>
          <w:tab w:val="left" w:pos="1876"/>
        </w:tabs>
        <w:spacing w:after="0" w:line="240" w:lineRule="auto"/>
        <w:jc w:val="both"/>
        <w:rPr>
          <w:rFonts w:eastAsia="Times New Roman" w:cstheme="minorHAnsi"/>
          <w:sz w:val="24"/>
          <w:szCs w:val="24"/>
          <w:lang w:eastAsia="en-GB"/>
        </w:rPr>
      </w:pPr>
    </w:p>
    <w:p w14:paraId="0314BEE5" w14:textId="77777777" w:rsidR="008C4DED" w:rsidRPr="00456C6E" w:rsidRDefault="008C4DED" w:rsidP="008C4DED"/>
    <w:p w14:paraId="51BEB893" w14:textId="77777777" w:rsidR="008C4DED" w:rsidRPr="00ED3537" w:rsidRDefault="008C4DED" w:rsidP="00ED3537"/>
    <w:p w14:paraId="33CB9611" w14:textId="01DBA39F" w:rsidR="00347DD2" w:rsidRDefault="00347DD2" w:rsidP="007249C5"/>
    <w:p w14:paraId="78330801" w14:textId="14CD8D17" w:rsidR="00B96897" w:rsidRDefault="00B96897" w:rsidP="00ED3537">
      <w:pPr>
        <w:rPr>
          <w:rStyle w:val="normaltextrun"/>
        </w:rPr>
      </w:pPr>
      <w:r>
        <w:t xml:space="preserve">The above </w:t>
      </w:r>
      <w:r w:rsidR="00215465">
        <w:t xml:space="preserve">potentially </w:t>
      </w:r>
      <w:r>
        <w:t>demonstrates the reluctance of some colleagues within Professional Service Units to engage with training which is driven to support the mitigation of employee relations cases</w:t>
      </w:r>
      <w:r w:rsidR="00966C15">
        <w:t>.</w:t>
      </w:r>
    </w:p>
    <w:p w14:paraId="063CDDE5" w14:textId="1DA9238F" w:rsidR="00CD720B" w:rsidRPr="00E57BEB" w:rsidRDefault="00CD720B" w:rsidP="00997EB5">
      <w:pPr>
        <w:pStyle w:val="Heading2"/>
        <w:rPr>
          <w:rStyle w:val="normaltextrun"/>
        </w:rPr>
      </w:pPr>
      <w:bookmarkStart w:id="21" w:name="_Toc67172498"/>
      <w:r w:rsidRPr="00EE1E4F">
        <w:rPr>
          <w:rStyle w:val="normaltextrun"/>
        </w:rPr>
        <w:lastRenderedPageBreak/>
        <w:t>Opportunities</w:t>
      </w:r>
      <w:bookmarkEnd w:id="21"/>
    </w:p>
    <w:p w14:paraId="5CDA840F" w14:textId="13E01994" w:rsidR="004112A5" w:rsidRPr="008E6810" w:rsidRDefault="004112A5" w:rsidP="004112A5">
      <w:pPr>
        <w:jc w:val="both"/>
        <w:rPr>
          <w:rFonts w:cstheme="minorHAnsi"/>
          <w:color w:val="000000" w:themeColor="text1"/>
          <w:sz w:val="24"/>
          <w:szCs w:val="24"/>
        </w:rPr>
      </w:pPr>
      <w:r w:rsidRPr="008E6810">
        <w:rPr>
          <w:rFonts w:cstheme="minorHAnsi"/>
          <w:color w:val="000000" w:themeColor="text1"/>
          <w:sz w:val="24"/>
          <w:szCs w:val="24"/>
        </w:rPr>
        <w:t>A critical element of the C</w:t>
      </w:r>
      <w:r w:rsidR="00B96897">
        <w:rPr>
          <w:rFonts w:cstheme="minorHAnsi"/>
          <w:color w:val="000000" w:themeColor="text1"/>
          <w:sz w:val="24"/>
          <w:szCs w:val="24"/>
        </w:rPr>
        <w:t>OVID</w:t>
      </w:r>
      <w:r w:rsidRPr="008E6810">
        <w:rPr>
          <w:rFonts w:cstheme="minorHAnsi"/>
          <w:color w:val="000000" w:themeColor="text1"/>
          <w:sz w:val="24"/>
          <w:szCs w:val="24"/>
        </w:rPr>
        <w:t xml:space="preserve"> response</w:t>
      </w:r>
      <w:r>
        <w:rPr>
          <w:rFonts w:cstheme="minorHAnsi"/>
          <w:color w:val="000000" w:themeColor="text1"/>
          <w:sz w:val="24"/>
          <w:szCs w:val="24"/>
        </w:rPr>
        <w:t xml:space="preserve"> has </w:t>
      </w:r>
      <w:r w:rsidRPr="00ED3537">
        <w:rPr>
          <w:rFonts w:cstheme="minorHAnsi"/>
          <w:sz w:val="24"/>
          <w:szCs w:val="24"/>
        </w:rPr>
        <w:t>been internal comm</w:t>
      </w:r>
      <w:r w:rsidR="007E032C">
        <w:rPr>
          <w:rFonts w:cstheme="minorHAnsi"/>
          <w:sz w:val="24"/>
          <w:szCs w:val="24"/>
        </w:rPr>
        <w:t>unication</w:t>
      </w:r>
      <w:r w:rsidRPr="00ED3537">
        <w:rPr>
          <w:rFonts w:cstheme="minorHAnsi"/>
          <w:sz w:val="24"/>
          <w:szCs w:val="24"/>
        </w:rPr>
        <w:t xml:space="preserve"> which </w:t>
      </w:r>
      <w:r>
        <w:rPr>
          <w:rFonts w:cstheme="minorHAnsi"/>
          <w:color w:val="000000" w:themeColor="text1"/>
          <w:sz w:val="24"/>
          <w:szCs w:val="24"/>
        </w:rPr>
        <w:t>has</w:t>
      </w:r>
      <w:r w:rsidRPr="008E6810">
        <w:rPr>
          <w:rFonts w:cstheme="minorHAnsi"/>
          <w:color w:val="000000" w:themeColor="text1"/>
          <w:sz w:val="24"/>
          <w:szCs w:val="24"/>
        </w:rPr>
        <w:t xml:space="preserve"> enabled the</w:t>
      </w:r>
      <w:r w:rsidR="00B96897">
        <w:rPr>
          <w:rFonts w:cstheme="minorHAnsi"/>
          <w:color w:val="000000" w:themeColor="text1"/>
          <w:sz w:val="24"/>
          <w:szCs w:val="24"/>
        </w:rPr>
        <w:t xml:space="preserve"> </w:t>
      </w:r>
      <w:r w:rsidRPr="008E6810">
        <w:rPr>
          <w:rFonts w:cstheme="minorHAnsi"/>
          <w:color w:val="000000" w:themeColor="text1"/>
          <w:sz w:val="24"/>
          <w:szCs w:val="24"/>
        </w:rPr>
        <w:t xml:space="preserve">University’s largely </w:t>
      </w:r>
      <w:r w:rsidR="00BE3592">
        <w:rPr>
          <w:rFonts w:cstheme="minorHAnsi"/>
          <w:color w:val="000000" w:themeColor="text1"/>
          <w:sz w:val="24"/>
          <w:szCs w:val="24"/>
        </w:rPr>
        <w:t>remote working</w:t>
      </w:r>
      <w:r w:rsidRPr="008E6810">
        <w:rPr>
          <w:rFonts w:cstheme="minorHAnsi"/>
          <w:color w:val="000000" w:themeColor="text1"/>
          <w:sz w:val="24"/>
          <w:szCs w:val="24"/>
        </w:rPr>
        <w:t xml:space="preserve"> staff to keep up to date and well-informed about the University actions. This includes: </w:t>
      </w:r>
    </w:p>
    <w:p w14:paraId="4318306E" w14:textId="050BF6E5" w:rsidR="00B96897" w:rsidRPr="00EE1E4F" w:rsidRDefault="004112A5" w:rsidP="00ED3537">
      <w:pPr>
        <w:pStyle w:val="NoSpacing"/>
      </w:pPr>
      <w:r w:rsidRPr="006A7E2B">
        <w:rPr>
          <w:noProof/>
          <w:lang w:eastAsia="en-GB"/>
        </w:rPr>
        <w:drawing>
          <wp:inline distT="0" distB="0" distL="0" distR="0" wp14:anchorId="676BDDBB" wp14:editId="302631B1">
            <wp:extent cx="3147060" cy="2233295"/>
            <wp:effectExtent l="0" t="0" r="0" b="0"/>
            <wp:docPr id="1704013131" name="Picture 1704013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r="20737"/>
                    <a:stretch/>
                  </pic:blipFill>
                  <pic:spPr bwMode="auto">
                    <a:xfrm>
                      <a:off x="0" y="0"/>
                      <a:ext cx="3147060" cy="2233295"/>
                    </a:xfrm>
                    <a:prstGeom prst="rect">
                      <a:avLst/>
                    </a:prstGeom>
                    <a:ln>
                      <a:noFill/>
                    </a:ln>
                    <a:extLst>
                      <a:ext uri="{53640926-AAD7-44D8-BBD7-CCE9431645EC}">
                        <a14:shadowObscured xmlns:a14="http://schemas.microsoft.com/office/drawing/2010/main"/>
                      </a:ext>
                    </a:extLst>
                  </pic:spPr>
                </pic:pic>
              </a:graphicData>
            </a:graphic>
          </wp:inline>
        </w:drawing>
      </w:r>
      <w:bookmarkStart w:id="22" w:name="_Toc66719754"/>
    </w:p>
    <w:p w14:paraId="63A8082D" w14:textId="5C2E453D" w:rsidR="004112A5" w:rsidRPr="006A7E2B" w:rsidRDefault="004112A5" w:rsidP="00ED3537">
      <w:pPr>
        <w:pStyle w:val="Heading3"/>
      </w:pPr>
      <w:bookmarkStart w:id="23" w:name="_Toc67172499"/>
      <w:r w:rsidRPr="006A7E2B">
        <w:t>Annual Professional Development Review 2020 (PDR)</w:t>
      </w:r>
      <w:bookmarkEnd w:id="22"/>
      <w:bookmarkEnd w:id="23"/>
      <w:r w:rsidRPr="006A7E2B">
        <w:t xml:space="preserve"> </w:t>
      </w:r>
    </w:p>
    <w:p w14:paraId="404E9C0F" w14:textId="77777777" w:rsidR="004112A5" w:rsidRPr="006A7E2B" w:rsidRDefault="004112A5" w:rsidP="004112A5">
      <w:pPr>
        <w:jc w:val="both"/>
        <w:rPr>
          <w:rFonts w:cstheme="minorHAnsi"/>
          <w:sz w:val="24"/>
          <w:szCs w:val="24"/>
        </w:rPr>
      </w:pPr>
      <w:r w:rsidRPr="006A7E2B">
        <w:rPr>
          <w:rFonts w:cstheme="minorHAnsi"/>
          <w:noProof/>
          <w:sz w:val="24"/>
          <w:szCs w:val="24"/>
          <w:lang w:eastAsia="en-GB"/>
        </w:rPr>
        <w:drawing>
          <wp:inline distT="0" distB="0" distL="0" distR="0" wp14:anchorId="11651AA4" wp14:editId="6EBBC68A">
            <wp:extent cx="6312222" cy="3295819"/>
            <wp:effectExtent l="0" t="0" r="0" b="0"/>
            <wp:docPr id="1704013148" name="Picture 1704013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5">
                      <a:extLst>
                        <a:ext uri="{28A0092B-C50C-407E-A947-70E740481C1C}">
                          <a14:useLocalDpi xmlns:a14="http://schemas.microsoft.com/office/drawing/2010/main" val="0"/>
                        </a:ext>
                      </a:extLst>
                    </a:blip>
                    <a:stretch>
                      <a:fillRect/>
                    </a:stretch>
                  </pic:blipFill>
                  <pic:spPr>
                    <a:xfrm>
                      <a:off x="0" y="0"/>
                      <a:ext cx="6312222" cy="3295819"/>
                    </a:xfrm>
                    <a:prstGeom prst="rect">
                      <a:avLst/>
                    </a:prstGeom>
                  </pic:spPr>
                </pic:pic>
              </a:graphicData>
            </a:graphic>
          </wp:inline>
        </w:drawing>
      </w:r>
    </w:p>
    <w:p w14:paraId="22C5D301" w14:textId="77777777" w:rsidR="004112A5" w:rsidRPr="006A7E2B" w:rsidRDefault="004112A5" w:rsidP="004112A5">
      <w:pPr>
        <w:pStyle w:val="ListParagraph"/>
        <w:numPr>
          <w:ilvl w:val="0"/>
          <w:numId w:val="6"/>
        </w:numPr>
        <w:jc w:val="both"/>
        <w:rPr>
          <w:rFonts w:cstheme="minorHAnsi"/>
          <w:sz w:val="24"/>
          <w:szCs w:val="24"/>
          <w:u w:val="single"/>
        </w:rPr>
      </w:pPr>
      <w:r w:rsidRPr="006A7E2B">
        <w:rPr>
          <w:rFonts w:cstheme="minorHAnsi"/>
          <w:sz w:val="24"/>
          <w:szCs w:val="24"/>
        </w:rPr>
        <w:t>99% (2826 colleagues) Annual PDRs were completed between 1</w:t>
      </w:r>
      <w:r w:rsidRPr="006A7E2B">
        <w:rPr>
          <w:rFonts w:cstheme="minorHAnsi"/>
          <w:sz w:val="24"/>
          <w:szCs w:val="24"/>
          <w:vertAlign w:val="superscript"/>
        </w:rPr>
        <w:t>st</w:t>
      </w:r>
      <w:r w:rsidRPr="006A7E2B">
        <w:rPr>
          <w:rFonts w:cstheme="minorHAnsi"/>
          <w:sz w:val="24"/>
          <w:szCs w:val="24"/>
        </w:rPr>
        <w:t xml:space="preserve"> September 2020 and 30</w:t>
      </w:r>
      <w:r w:rsidRPr="006A7E2B">
        <w:rPr>
          <w:rFonts w:cstheme="minorHAnsi"/>
          <w:sz w:val="24"/>
          <w:szCs w:val="24"/>
          <w:vertAlign w:val="superscript"/>
        </w:rPr>
        <w:t>th</w:t>
      </w:r>
      <w:r w:rsidRPr="006A7E2B">
        <w:rPr>
          <w:rFonts w:cstheme="minorHAnsi"/>
          <w:sz w:val="24"/>
          <w:szCs w:val="24"/>
        </w:rPr>
        <w:t xml:space="preserve"> November 2020.</w:t>
      </w:r>
    </w:p>
    <w:p w14:paraId="1A3C81E4" w14:textId="77777777" w:rsidR="004112A5" w:rsidRPr="006A7E2B" w:rsidRDefault="004112A5" w:rsidP="004112A5">
      <w:pPr>
        <w:pStyle w:val="ListParagraph"/>
        <w:numPr>
          <w:ilvl w:val="0"/>
          <w:numId w:val="6"/>
        </w:numPr>
        <w:jc w:val="both"/>
        <w:rPr>
          <w:rFonts w:cstheme="minorHAnsi"/>
          <w:sz w:val="24"/>
          <w:szCs w:val="24"/>
        </w:rPr>
      </w:pPr>
      <w:r w:rsidRPr="006A7E2B">
        <w:rPr>
          <w:rFonts w:cstheme="minorHAnsi"/>
          <w:sz w:val="24"/>
          <w:szCs w:val="24"/>
        </w:rPr>
        <w:t>The University has achieved 99% completion for Annual PDRs for the last 8 years.</w:t>
      </w:r>
    </w:p>
    <w:p w14:paraId="1E4FC7F8" w14:textId="77777777" w:rsidR="004112A5" w:rsidRPr="006A7E2B" w:rsidRDefault="004112A5" w:rsidP="004112A5">
      <w:pPr>
        <w:pStyle w:val="ListParagraph"/>
        <w:numPr>
          <w:ilvl w:val="0"/>
          <w:numId w:val="6"/>
        </w:numPr>
        <w:jc w:val="both"/>
        <w:rPr>
          <w:rFonts w:cstheme="minorHAnsi"/>
          <w:sz w:val="24"/>
          <w:szCs w:val="24"/>
        </w:rPr>
      </w:pPr>
      <w:r w:rsidRPr="006A7E2B">
        <w:rPr>
          <w:rFonts w:cstheme="minorHAnsi"/>
          <w:sz w:val="24"/>
          <w:szCs w:val="24"/>
        </w:rPr>
        <w:t>Our aim is to achieve 100% Interim PDR completion from 1</w:t>
      </w:r>
      <w:r w:rsidRPr="006A7E2B">
        <w:rPr>
          <w:rFonts w:cstheme="minorHAnsi"/>
          <w:sz w:val="24"/>
          <w:szCs w:val="24"/>
          <w:vertAlign w:val="superscript"/>
        </w:rPr>
        <w:t>st</w:t>
      </w:r>
      <w:r w:rsidRPr="006A7E2B">
        <w:rPr>
          <w:rFonts w:cstheme="minorHAnsi"/>
          <w:sz w:val="24"/>
          <w:szCs w:val="24"/>
        </w:rPr>
        <w:t xml:space="preserve"> March to 31</w:t>
      </w:r>
      <w:r w:rsidRPr="006A7E2B">
        <w:rPr>
          <w:rFonts w:cstheme="minorHAnsi"/>
          <w:sz w:val="24"/>
          <w:szCs w:val="24"/>
          <w:vertAlign w:val="superscript"/>
        </w:rPr>
        <w:t>st</w:t>
      </w:r>
      <w:r w:rsidRPr="006A7E2B">
        <w:rPr>
          <w:rFonts w:cstheme="minorHAnsi"/>
          <w:sz w:val="24"/>
          <w:szCs w:val="24"/>
        </w:rPr>
        <w:t xml:space="preserve"> May 2021.</w:t>
      </w:r>
    </w:p>
    <w:p w14:paraId="4609220B" w14:textId="32E74284" w:rsidR="004112A5" w:rsidRPr="00ED3537" w:rsidRDefault="004112A5" w:rsidP="00ED3537">
      <w:pPr>
        <w:pStyle w:val="ListParagraph"/>
        <w:numPr>
          <w:ilvl w:val="0"/>
          <w:numId w:val="6"/>
        </w:numPr>
        <w:jc w:val="both"/>
        <w:rPr>
          <w:rFonts w:cstheme="minorHAnsi"/>
          <w:sz w:val="24"/>
          <w:szCs w:val="24"/>
        </w:rPr>
      </w:pPr>
      <w:r w:rsidRPr="006A7E2B">
        <w:rPr>
          <w:rFonts w:cstheme="minorHAnsi"/>
          <w:sz w:val="24"/>
          <w:szCs w:val="24"/>
        </w:rPr>
        <w:t>HR colleagues work in partnership with leaders in each Faculty/Directorate to achieve this meaningful outcome.</w:t>
      </w:r>
      <w:r w:rsidR="00ED5EF7">
        <w:rPr>
          <w:rFonts w:cstheme="minorHAnsi"/>
          <w:sz w:val="24"/>
          <w:szCs w:val="24"/>
        </w:rPr>
        <w:t xml:space="preserve"> Providing coaching </w:t>
      </w:r>
      <w:r w:rsidR="008636D2">
        <w:rPr>
          <w:rFonts w:cstheme="minorHAnsi"/>
          <w:sz w:val="24"/>
          <w:szCs w:val="24"/>
        </w:rPr>
        <w:t>to enable a meaningful PDR discussion</w:t>
      </w:r>
    </w:p>
    <w:p w14:paraId="4E3B87EE" w14:textId="77777777" w:rsidR="004112A5" w:rsidRPr="00ED3537" w:rsidRDefault="004112A5" w:rsidP="00ED3537"/>
    <w:p w14:paraId="663A77F7" w14:textId="670D59CA" w:rsidR="00CD720B" w:rsidRPr="00121714" w:rsidRDefault="00CD720B" w:rsidP="00D261B1">
      <w:pPr>
        <w:pStyle w:val="Heading2"/>
        <w:rPr>
          <w:rStyle w:val="normaltextrun"/>
          <w:rFonts w:cstheme="minorHAnsi"/>
        </w:rPr>
      </w:pPr>
      <w:bookmarkStart w:id="24" w:name="_Toc67172500"/>
      <w:r w:rsidRPr="00121714">
        <w:rPr>
          <w:rStyle w:val="normaltextrun"/>
          <w:rFonts w:cstheme="minorHAnsi"/>
        </w:rPr>
        <w:lastRenderedPageBreak/>
        <w:t>Threats</w:t>
      </w:r>
      <w:bookmarkEnd w:id="24"/>
    </w:p>
    <w:p w14:paraId="38C448A5" w14:textId="3D12E8B0" w:rsidR="004112A5" w:rsidRDefault="00215465" w:rsidP="004112A5">
      <w:r>
        <w:t xml:space="preserve">Over the last 12 months </w:t>
      </w:r>
      <w:r w:rsidR="004112A5">
        <w:t>Swansea University ha</w:t>
      </w:r>
      <w:r>
        <w:t xml:space="preserve">s seen a decrease in Employee Relations </w:t>
      </w:r>
      <w:r w:rsidR="00EE1E4F">
        <w:t>issues</w:t>
      </w:r>
      <w:r>
        <w:t xml:space="preserve"> which has allowed more resource to support cases</w:t>
      </w:r>
      <w:r w:rsidR="00EE1E4F">
        <w:t>,</w:t>
      </w:r>
      <w:r>
        <w:t xml:space="preserve"> in turn enabling a quicker resolution time</w:t>
      </w:r>
      <w:r w:rsidR="00EE1E4F">
        <w:t xml:space="preserve">. </w:t>
      </w:r>
      <w:r w:rsidR="000C6C47">
        <w:t xml:space="preserve">The </w:t>
      </w:r>
      <w:r w:rsidR="00EE1E4F">
        <w:t xml:space="preserve">impact </w:t>
      </w:r>
      <w:r w:rsidR="000C6C47">
        <w:t xml:space="preserve">of </w:t>
      </w:r>
      <w:r w:rsidR="00EE1E4F">
        <w:t xml:space="preserve">COVID </w:t>
      </w:r>
      <w:r w:rsidR="000C6C47">
        <w:t xml:space="preserve">on </w:t>
      </w:r>
      <w:r w:rsidR="00EE1E4F">
        <w:t>Employee Relations (ER) at Swansea University</w:t>
      </w:r>
      <w:r w:rsidR="00D76DE6">
        <w:t xml:space="preserve"> </w:t>
      </w:r>
      <w:r w:rsidR="00764C3A">
        <w:t xml:space="preserve">will be explored </w:t>
      </w:r>
      <w:r w:rsidR="00BE7153">
        <w:t>over the next 12 months.</w:t>
      </w:r>
    </w:p>
    <w:p w14:paraId="405A88A5" w14:textId="77777777" w:rsidR="004112A5" w:rsidRDefault="004112A5" w:rsidP="004112A5"/>
    <w:p w14:paraId="6C3900CC" w14:textId="77777777" w:rsidR="004112A5" w:rsidRPr="009E284E" w:rsidRDefault="004112A5" w:rsidP="004112A5">
      <w:pPr>
        <w:jc w:val="both"/>
        <w:rPr>
          <w:rFonts w:cstheme="minorHAnsi"/>
          <w:b/>
          <w:bCs/>
          <w:sz w:val="24"/>
          <w:szCs w:val="24"/>
        </w:rPr>
      </w:pPr>
      <w:r w:rsidRPr="009E284E">
        <w:rPr>
          <w:rFonts w:cstheme="minorHAnsi"/>
          <w:b/>
          <w:bCs/>
          <w:noProof/>
          <w:sz w:val="24"/>
          <w:szCs w:val="24"/>
          <w:lang w:eastAsia="en-GB"/>
        </w:rPr>
        <mc:AlternateContent>
          <mc:Choice Requires="wps">
            <w:drawing>
              <wp:anchor distT="0" distB="0" distL="114300" distR="114300" simplePos="0" relativeHeight="251659264" behindDoc="0" locked="0" layoutInCell="1" allowOverlap="1" wp14:anchorId="1F85E7C0" wp14:editId="6F187502">
                <wp:simplePos x="0" y="0"/>
                <wp:positionH relativeFrom="column">
                  <wp:posOffset>241300</wp:posOffset>
                </wp:positionH>
                <wp:positionV relativeFrom="paragraph">
                  <wp:posOffset>68580</wp:posOffset>
                </wp:positionV>
                <wp:extent cx="1819437" cy="1929235"/>
                <wp:effectExtent l="38100" t="38100" r="123825" b="109220"/>
                <wp:wrapNone/>
                <wp:docPr id="1704013145" name="Rectangle 1704013145"/>
                <wp:cNvGraphicFramePr/>
                <a:graphic xmlns:a="http://schemas.openxmlformats.org/drawingml/2006/main">
                  <a:graphicData uri="http://schemas.microsoft.com/office/word/2010/wordprocessingShape">
                    <wps:wsp>
                      <wps:cNvSpPr/>
                      <wps:spPr>
                        <a:xfrm>
                          <a:off x="0" y="0"/>
                          <a:ext cx="1819437" cy="1929235"/>
                        </a:xfrm>
                        <a:prstGeom prst="rect">
                          <a:avLst/>
                        </a:prstGeom>
                        <a:solidFill>
                          <a:srgbClr val="212C51"/>
                        </a:solidFill>
                        <a:ln>
                          <a:solidFill>
                            <a:srgbClr val="212C51"/>
                          </a:solid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34AAA144" w14:textId="77777777" w:rsidR="004112A5" w:rsidRPr="0042571B" w:rsidRDefault="004112A5" w:rsidP="004112A5">
                            <w:pPr>
                              <w:jc w:val="center"/>
                              <w:rPr>
                                <w:rFonts w:cstheme="minorHAnsi"/>
                              </w:rPr>
                            </w:pPr>
                            <w:r w:rsidRPr="0042571B">
                              <w:rPr>
                                <w:rFonts w:cstheme="minorHAnsi"/>
                                <w:color w:val="FFFFFF" w:themeColor="light1"/>
                                <w:kern w:val="24"/>
                              </w:rPr>
                              <w:t>Swansea University Closed Conduct Cases</w:t>
                            </w:r>
                          </w:p>
                        </w:txbxContent>
                      </wps:txbx>
                      <wps:bodyPr rtlCol="0" anchor="t"/>
                    </wps:wsp>
                  </a:graphicData>
                </a:graphic>
              </wp:anchor>
            </w:drawing>
          </mc:Choice>
          <mc:Fallback>
            <w:pict>
              <v:rect w14:anchorId="1F85E7C0" id="Rectangle 1704013145" o:spid="_x0000_s1026" style="position:absolute;left:0;text-align:left;margin-left:19pt;margin-top:5.4pt;width:143.25pt;height:151.9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" fillcolor="#212c51" strokecolor="#212c51" strokeweight="1pt">
                <v:shadow on="t" color="black" opacity="26214f" origin="-.5,-.5" offset=".74836mm,.74836mm"/>
                <v:textbox>
                  <w:txbxContent>
                    <w:p w14:paraId="34AAA144" w14:textId="77777777" w:rsidR="004112A5" w:rsidRPr="0042571B" w:rsidRDefault="004112A5" w:rsidP="004112A5">
                      <w:pPr>
                        <w:jc w:val="center"/>
                        <w:rPr>
                          <w:rFonts w:cstheme="minorHAnsi"/>
                        </w:rPr>
                      </w:pPr>
                      <w:r w:rsidRPr="0042571B">
                        <w:rPr>
                          <w:rFonts w:cstheme="minorHAnsi"/>
                          <w:color w:val="FFFFFF" w:themeColor="light1"/>
                          <w:kern w:val="24"/>
                        </w:rPr>
                        <w:t>Swansea University Closed Conduct Cases</w:t>
                      </w:r>
                    </w:p>
                  </w:txbxContent>
                </v:textbox>
              </v:rect>
            </w:pict>
          </mc:Fallback>
        </mc:AlternateContent>
      </w:r>
      <w:r w:rsidRPr="009E284E">
        <w:rPr>
          <w:rFonts w:cstheme="minorHAnsi"/>
          <w:b/>
          <w:bCs/>
          <w:noProof/>
          <w:sz w:val="24"/>
          <w:szCs w:val="24"/>
          <w:lang w:eastAsia="en-GB"/>
        </w:rPr>
        <mc:AlternateContent>
          <mc:Choice Requires="wps">
            <w:drawing>
              <wp:anchor distT="0" distB="0" distL="114300" distR="114300" simplePos="0" relativeHeight="251660288" behindDoc="0" locked="0" layoutInCell="1" allowOverlap="1" wp14:anchorId="184DB9C7" wp14:editId="78DCB811">
                <wp:simplePos x="0" y="0"/>
                <wp:positionH relativeFrom="column">
                  <wp:posOffset>2173313</wp:posOffset>
                </wp:positionH>
                <wp:positionV relativeFrom="paragraph">
                  <wp:posOffset>68580</wp:posOffset>
                </wp:positionV>
                <wp:extent cx="1880405" cy="1928800"/>
                <wp:effectExtent l="38100" t="38100" r="120015" b="109855"/>
                <wp:wrapNone/>
                <wp:docPr id="1704013146" name="Rectangle 1704013146"/>
                <wp:cNvGraphicFramePr/>
                <a:graphic xmlns:a="http://schemas.openxmlformats.org/drawingml/2006/main">
                  <a:graphicData uri="http://schemas.microsoft.com/office/word/2010/wordprocessingShape">
                    <wps:wsp>
                      <wps:cNvSpPr/>
                      <wps:spPr>
                        <a:xfrm>
                          <a:off x="0" y="0"/>
                          <a:ext cx="1880405" cy="1928800"/>
                        </a:xfrm>
                        <a:prstGeom prst="rect">
                          <a:avLst/>
                        </a:prstGeom>
                        <a:solidFill>
                          <a:srgbClr val="212C51"/>
                        </a:solidFill>
                        <a:ln>
                          <a:solidFill>
                            <a:srgbClr val="212C51"/>
                          </a:solid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10F9721E" w14:textId="77777777" w:rsidR="004112A5" w:rsidRDefault="004112A5" w:rsidP="004112A5">
                            <w:pPr>
                              <w:jc w:val="center"/>
                              <w:rPr>
                                <w:rFonts w:cstheme="minorHAnsi"/>
                                <w:color w:val="FFFFFF" w:themeColor="light1"/>
                                <w:kern w:val="24"/>
                              </w:rPr>
                            </w:pPr>
                            <w:r w:rsidRPr="0042571B">
                              <w:rPr>
                                <w:rFonts w:cstheme="minorHAnsi"/>
                                <w:color w:val="FFFFFF" w:themeColor="light1"/>
                                <w:kern w:val="24"/>
                              </w:rPr>
                              <w:t xml:space="preserve">Swansea University </w:t>
                            </w:r>
                          </w:p>
                          <w:p w14:paraId="4C9B9628" w14:textId="77777777" w:rsidR="004112A5" w:rsidRPr="0042571B" w:rsidRDefault="004112A5" w:rsidP="004112A5">
                            <w:pPr>
                              <w:jc w:val="center"/>
                              <w:rPr>
                                <w:rFonts w:cstheme="minorHAnsi"/>
                              </w:rPr>
                            </w:pPr>
                            <w:r w:rsidRPr="0042571B">
                              <w:rPr>
                                <w:rFonts w:cstheme="minorHAnsi"/>
                                <w:color w:val="FFFFFF" w:themeColor="light1"/>
                                <w:kern w:val="24"/>
                              </w:rPr>
                              <w:t>Closed Grievance Cases</w:t>
                            </w:r>
                          </w:p>
                        </w:txbxContent>
                      </wps:txbx>
                      <wps:bodyPr rtlCol="0" anchor="t"/>
                    </wps:wsp>
                  </a:graphicData>
                </a:graphic>
              </wp:anchor>
            </w:drawing>
          </mc:Choice>
          <mc:Fallback>
            <w:pict>
              <v:rect w14:anchorId="184DB9C7" id="Rectangle 1704013146" o:spid="_x0000_s1027" style="position:absolute;left:0;text-align:left;margin-left:171.15pt;margin-top:5.4pt;width:148.05pt;height:151.8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" fillcolor="#212c51" strokecolor="#212c51" strokeweight="1pt">
                <v:shadow on="t" color="black" opacity="26214f" origin="-.5,-.5" offset=".74836mm,.74836mm"/>
                <v:textbox>
                  <w:txbxContent>
                    <w:p w14:paraId="10F9721E" w14:textId="77777777" w:rsidR="004112A5" w:rsidRDefault="004112A5" w:rsidP="004112A5">
                      <w:pPr>
                        <w:jc w:val="center"/>
                        <w:rPr>
                          <w:rFonts w:cstheme="minorHAnsi"/>
                          <w:color w:val="FFFFFF" w:themeColor="light1"/>
                          <w:kern w:val="24"/>
                        </w:rPr>
                      </w:pPr>
                      <w:r w:rsidRPr="0042571B">
                        <w:rPr>
                          <w:rFonts w:cstheme="minorHAnsi"/>
                          <w:color w:val="FFFFFF" w:themeColor="light1"/>
                          <w:kern w:val="24"/>
                        </w:rPr>
                        <w:t xml:space="preserve">Swansea University </w:t>
                      </w:r>
                    </w:p>
                    <w:p w14:paraId="4C9B9628" w14:textId="77777777" w:rsidR="004112A5" w:rsidRPr="0042571B" w:rsidRDefault="004112A5" w:rsidP="004112A5">
                      <w:pPr>
                        <w:jc w:val="center"/>
                        <w:rPr>
                          <w:rFonts w:cstheme="minorHAnsi"/>
                        </w:rPr>
                      </w:pPr>
                      <w:r w:rsidRPr="0042571B">
                        <w:rPr>
                          <w:rFonts w:cstheme="minorHAnsi"/>
                          <w:color w:val="FFFFFF" w:themeColor="light1"/>
                          <w:kern w:val="24"/>
                        </w:rPr>
                        <w:t>Closed Grievance Cases</w:t>
                      </w:r>
                    </w:p>
                  </w:txbxContent>
                </v:textbox>
              </v:rect>
            </w:pict>
          </mc:Fallback>
        </mc:AlternateContent>
      </w:r>
      <w:r w:rsidRPr="009E284E">
        <w:rPr>
          <w:rFonts w:cstheme="minorHAnsi"/>
          <w:b/>
          <w:bCs/>
          <w:noProof/>
          <w:sz w:val="24"/>
          <w:szCs w:val="24"/>
          <w:lang w:eastAsia="en-GB"/>
        </w:rPr>
        <mc:AlternateContent>
          <mc:Choice Requires="wps">
            <w:drawing>
              <wp:anchor distT="0" distB="0" distL="114300" distR="114300" simplePos="0" relativeHeight="251661312" behindDoc="0" locked="0" layoutInCell="1" allowOverlap="1" wp14:anchorId="468E6DE5" wp14:editId="611ABEA2">
                <wp:simplePos x="0" y="0"/>
                <wp:positionH relativeFrom="column">
                  <wp:posOffset>4167239</wp:posOffset>
                </wp:positionH>
                <wp:positionV relativeFrom="paragraph">
                  <wp:posOffset>68606</wp:posOffset>
                </wp:positionV>
                <wp:extent cx="1868442" cy="1928676"/>
                <wp:effectExtent l="38100" t="38100" r="113030" b="109855"/>
                <wp:wrapNone/>
                <wp:docPr id="1704013147" name="Rectangle 1704013147"/>
                <wp:cNvGraphicFramePr/>
                <a:graphic xmlns:a="http://schemas.openxmlformats.org/drawingml/2006/main">
                  <a:graphicData uri="http://schemas.microsoft.com/office/word/2010/wordprocessingShape">
                    <wps:wsp>
                      <wps:cNvSpPr/>
                      <wps:spPr>
                        <a:xfrm>
                          <a:off x="0" y="0"/>
                          <a:ext cx="1868442" cy="1928676"/>
                        </a:xfrm>
                        <a:prstGeom prst="rect">
                          <a:avLst/>
                        </a:prstGeom>
                        <a:solidFill>
                          <a:srgbClr val="212C51"/>
                        </a:solidFill>
                        <a:ln>
                          <a:solidFill>
                            <a:srgbClr val="212C51"/>
                          </a:solid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07DC4B49" w14:textId="77777777" w:rsidR="004112A5" w:rsidRDefault="004112A5" w:rsidP="004112A5">
                            <w:pPr>
                              <w:jc w:val="center"/>
                              <w:rPr>
                                <w:rFonts w:cstheme="minorHAnsi"/>
                                <w:color w:val="FFFFFF" w:themeColor="light1"/>
                                <w:kern w:val="24"/>
                              </w:rPr>
                            </w:pPr>
                            <w:r w:rsidRPr="0042571B">
                              <w:rPr>
                                <w:rFonts w:cstheme="minorHAnsi"/>
                                <w:color w:val="FFFFFF" w:themeColor="light1"/>
                                <w:kern w:val="24"/>
                              </w:rPr>
                              <w:t xml:space="preserve">Swansea University </w:t>
                            </w:r>
                          </w:p>
                          <w:p w14:paraId="2940DF53" w14:textId="77777777" w:rsidR="004112A5" w:rsidRPr="0042571B" w:rsidRDefault="004112A5" w:rsidP="004112A5">
                            <w:pPr>
                              <w:jc w:val="center"/>
                              <w:rPr>
                                <w:rFonts w:cstheme="minorHAnsi"/>
                              </w:rPr>
                            </w:pPr>
                            <w:r w:rsidRPr="0042571B">
                              <w:rPr>
                                <w:rFonts w:cstheme="minorHAnsi"/>
                                <w:color w:val="FFFFFF" w:themeColor="light1"/>
                                <w:kern w:val="24"/>
                              </w:rPr>
                              <w:t>Closed Appeals</w:t>
                            </w:r>
                          </w:p>
                        </w:txbxContent>
                      </wps:txbx>
                      <wps:bodyPr rtlCol="0" anchor="t"/>
                    </wps:wsp>
                  </a:graphicData>
                </a:graphic>
              </wp:anchor>
            </w:drawing>
          </mc:Choice>
          <mc:Fallback>
            <w:pict>
              <v:rect w14:anchorId="468E6DE5" id="Rectangle 1704013147" o:spid="_x0000_s1028" style="position:absolute;left:0;text-align:left;margin-left:328.15pt;margin-top:5.4pt;width:147.1pt;height:151.8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" fillcolor="#212c51" strokecolor="#212c51" strokeweight="1pt">
                <v:shadow on="t" color="black" opacity="26214f" origin="-.5,-.5" offset=".74836mm,.74836mm"/>
                <v:textbox>
                  <w:txbxContent>
                    <w:p w14:paraId="07DC4B49" w14:textId="77777777" w:rsidR="004112A5" w:rsidRDefault="004112A5" w:rsidP="004112A5">
                      <w:pPr>
                        <w:jc w:val="center"/>
                        <w:rPr>
                          <w:rFonts w:cstheme="minorHAnsi"/>
                          <w:color w:val="FFFFFF" w:themeColor="light1"/>
                          <w:kern w:val="24"/>
                        </w:rPr>
                      </w:pPr>
                      <w:r w:rsidRPr="0042571B">
                        <w:rPr>
                          <w:rFonts w:cstheme="minorHAnsi"/>
                          <w:color w:val="FFFFFF" w:themeColor="light1"/>
                          <w:kern w:val="24"/>
                        </w:rPr>
                        <w:t xml:space="preserve">Swansea University </w:t>
                      </w:r>
                    </w:p>
                    <w:p w14:paraId="2940DF53" w14:textId="77777777" w:rsidR="004112A5" w:rsidRPr="0042571B" w:rsidRDefault="004112A5" w:rsidP="004112A5">
                      <w:pPr>
                        <w:jc w:val="center"/>
                        <w:rPr>
                          <w:rFonts w:cstheme="minorHAnsi"/>
                        </w:rPr>
                      </w:pPr>
                      <w:r w:rsidRPr="0042571B">
                        <w:rPr>
                          <w:rFonts w:cstheme="minorHAnsi"/>
                          <w:color w:val="FFFFFF" w:themeColor="light1"/>
                          <w:kern w:val="24"/>
                        </w:rPr>
                        <w:t>Closed Appeals</w:t>
                      </w:r>
                    </w:p>
                  </w:txbxContent>
                </v:textbox>
              </v:rect>
            </w:pict>
          </mc:Fallback>
        </mc:AlternateContent>
      </w:r>
    </w:p>
    <w:p w14:paraId="61E090A9" w14:textId="77777777" w:rsidR="004112A5" w:rsidRPr="009E284E" w:rsidRDefault="004112A5" w:rsidP="004112A5">
      <w:pPr>
        <w:jc w:val="both"/>
        <w:rPr>
          <w:rFonts w:cstheme="minorHAnsi"/>
          <w:sz w:val="24"/>
          <w:szCs w:val="24"/>
        </w:rPr>
      </w:pPr>
    </w:p>
    <w:p w14:paraId="7F1A9BA7" w14:textId="77777777" w:rsidR="004112A5" w:rsidRPr="009E284E" w:rsidRDefault="004112A5" w:rsidP="004112A5">
      <w:pPr>
        <w:jc w:val="both"/>
        <w:rPr>
          <w:rFonts w:cstheme="minorHAnsi"/>
          <w:sz w:val="24"/>
          <w:szCs w:val="24"/>
        </w:rPr>
      </w:pPr>
    </w:p>
    <w:p w14:paraId="3AD243F7" w14:textId="77777777" w:rsidR="004112A5" w:rsidRPr="009E284E" w:rsidRDefault="004112A5" w:rsidP="004112A5">
      <w:pPr>
        <w:jc w:val="both"/>
        <w:rPr>
          <w:rFonts w:cstheme="minorHAnsi"/>
          <w:sz w:val="24"/>
          <w:szCs w:val="24"/>
        </w:rPr>
      </w:pPr>
      <w:r w:rsidRPr="009E284E">
        <w:rPr>
          <w:rFonts w:cstheme="minorHAnsi"/>
          <w:noProof/>
          <w:sz w:val="24"/>
          <w:szCs w:val="24"/>
          <w:lang w:eastAsia="en-GB"/>
        </w:rPr>
        <w:drawing>
          <wp:anchor distT="0" distB="0" distL="114300" distR="114300" simplePos="0" relativeHeight="251664384" behindDoc="0" locked="0" layoutInCell="1" allowOverlap="1" wp14:anchorId="5A1041E3" wp14:editId="3CBC9707">
            <wp:simplePos x="0" y="0"/>
            <wp:positionH relativeFrom="column">
              <wp:posOffset>292100</wp:posOffset>
            </wp:positionH>
            <wp:positionV relativeFrom="paragraph">
              <wp:posOffset>81280</wp:posOffset>
            </wp:positionV>
            <wp:extent cx="1730375" cy="1301750"/>
            <wp:effectExtent l="0" t="0" r="3175" b="0"/>
            <wp:wrapNone/>
            <wp:docPr id="267396238" name="Picture 1354450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4450049"/>
                    <pic:cNvPicPr/>
                  </pic:nvPicPr>
                  <pic:blipFill>
                    <a:blip r:embed="rId16">
                      <a:extLst>
                        <a:ext uri="{28A0092B-C50C-407E-A947-70E740481C1C}">
                          <a14:useLocalDpi xmlns:a14="http://schemas.microsoft.com/office/drawing/2010/main" val="0"/>
                        </a:ext>
                      </a:extLst>
                    </a:blip>
                    <a:stretch>
                      <a:fillRect/>
                    </a:stretch>
                  </pic:blipFill>
                  <pic:spPr>
                    <a:xfrm>
                      <a:off x="0" y="0"/>
                      <a:ext cx="1730375" cy="1301750"/>
                    </a:xfrm>
                    <a:prstGeom prst="rect">
                      <a:avLst/>
                    </a:prstGeom>
                  </pic:spPr>
                </pic:pic>
              </a:graphicData>
            </a:graphic>
            <wp14:sizeRelH relativeFrom="page">
              <wp14:pctWidth>0</wp14:pctWidth>
            </wp14:sizeRelH>
            <wp14:sizeRelV relativeFrom="page">
              <wp14:pctHeight>0</wp14:pctHeight>
            </wp14:sizeRelV>
          </wp:anchor>
        </w:drawing>
      </w:r>
      <w:r w:rsidRPr="009E284E">
        <w:rPr>
          <w:rFonts w:cstheme="minorHAnsi"/>
          <w:noProof/>
          <w:sz w:val="24"/>
          <w:szCs w:val="24"/>
          <w:lang w:eastAsia="en-GB"/>
        </w:rPr>
        <w:drawing>
          <wp:anchor distT="0" distB="0" distL="114300" distR="114300" simplePos="0" relativeHeight="251663360" behindDoc="0" locked="0" layoutInCell="1" allowOverlap="1" wp14:anchorId="29FAC129" wp14:editId="13D0FEAA">
            <wp:simplePos x="0" y="0"/>
            <wp:positionH relativeFrom="column">
              <wp:posOffset>4229100</wp:posOffset>
            </wp:positionH>
            <wp:positionV relativeFrom="paragraph">
              <wp:posOffset>63500</wp:posOffset>
            </wp:positionV>
            <wp:extent cx="1708150" cy="1339215"/>
            <wp:effectExtent l="0" t="0" r="6350" b="0"/>
            <wp:wrapNone/>
            <wp:docPr id="654316313" name="Picture 6543163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4316313"/>
                    <pic:cNvPicPr/>
                  </pic:nvPicPr>
                  <pic:blipFill rotWithShape="1">
                    <a:blip r:embed="rId17">
                      <a:extLst>
                        <a:ext uri="{28A0092B-C50C-407E-A947-70E740481C1C}">
                          <a14:useLocalDpi xmlns:a14="http://schemas.microsoft.com/office/drawing/2010/main" val="0"/>
                        </a:ext>
                      </a:extLst>
                    </a:blip>
                    <a:srcRect l="6746"/>
                    <a:stretch/>
                  </pic:blipFill>
                  <pic:spPr bwMode="auto">
                    <a:xfrm>
                      <a:off x="0" y="0"/>
                      <a:ext cx="1713110" cy="134310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E284E">
        <w:rPr>
          <w:rFonts w:cstheme="minorHAnsi"/>
          <w:noProof/>
          <w:sz w:val="24"/>
          <w:szCs w:val="24"/>
          <w:lang w:eastAsia="en-GB"/>
        </w:rPr>
        <w:drawing>
          <wp:anchor distT="0" distB="0" distL="114300" distR="114300" simplePos="0" relativeHeight="251662336" behindDoc="0" locked="0" layoutInCell="1" allowOverlap="1" wp14:anchorId="53C67F25" wp14:editId="0108A1E9">
            <wp:simplePos x="0" y="0"/>
            <wp:positionH relativeFrom="column">
              <wp:posOffset>2241550</wp:posOffset>
            </wp:positionH>
            <wp:positionV relativeFrom="paragraph">
              <wp:posOffset>66040</wp:posOffset>
            </wp:positionV>
            <wp:extent cx="1738630" cy="1318895"/>
            <wp:effectExtent l="0" t="0" r="0" b="0"/>
            <wp:wrapNone/>
            <wp:docPr id="2123770999" name="Picture 21237709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2377099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738630" cy="1318895"/>
                    </a:xfrm>
                    <a:prstGeom prst="rect">
                      <a:avLst/>
                    </a:prstGeom>
                  </pic:spPr>
                </pic:pic>
              </a:graphicData>
            </a:graphic>
            <wp14:sizeRelH relativeFrom="margin">
              <wp14:pctWidth>0</wp14:pctWidth>
            </wp14:sizeRelH>
            <wp14:sizeRelV relativeFrom="margin">
              <wp14:pctHeight>0</wp14:pctHeight>
            </wp14:sizeRelV>
          </wp:anchor>
        </w:drawing>
      </w:r>
    </w:p>
    <w:p w14:paraId="2F861C98" w14:textId="77777777" w:rsidR="004112A5" w:rsidRPr="009E284E" w:rsidRDefault="004112A5" w:rsidP="004112A5">
      <w:pPr>
        <w:jc w:val="both"/>
        <w:rPr>
          <w:rFonts w:cstheme="minorHAnsi"/>
          <w:sz w:val="24"/>
          <w:szCs w:val="24"/>
        </w:rPr>
      </w:pPr>
    </w:p>
    <w:p w14:paraId="4703C018" w14:textId="77777777" w:rsidR="004112A5" w:rsidRPr="009E284E" w:rsidRDefault="004112A5" w:rsidP="004112A5">
      <w:pPr>
        <w:jc w:val="both"/>
        <w:rPr>
          <w:rFonts w:cstheme="minorHAnsi"/>
          <w:sz w:val="24"/>
          <w:szCs w:val="24"/>
        </w:rPr>
      </w:pPr>
    </w:p>
    <w:p w14:paraId="75ED407E" w14:textId="77777777" w:rsidR="004112A5" w:rsidRPr="009E284E" w:rsidRDefault="004112A5" w:rsidP="004112A5">
      <w:pPr>
        <w:jc w:val="both"/>
        <w:rPr>
          <w:rFonts w:cstheme="minorHAnsi"/>
          <w:sz w:val="24"/>
          <w:szCs w:val="24"/>
        </w:rPr>
      </w:pPr>
    </w:p>
    <w:p w14:paraId="29D01191" w14:textId="77777777" w:rsidR="004112A5" w:rsidRPr="009E284E" w:rsidRDefault="004112A5" w:rsidP="004112A5">
      <w:pPr>
        <w:jc w:val="both"/>
        <w:rPr>
          <w:rFonts w:cstheme="minorHAnsi"/>
          <w:sz w:val="24"/>
          <w:szCs w:val="24"/>
        </w:rPr>
      </w:pPr>
    </w:p>
    <w:p w14:paraId="2E3EC1D1" w14:textId="77777777" w:rsidR="004112A5" w:rsidRPr="009E284E" w:rsidRDefault="004112A5" w:rsidP="004112A5">
      <w:pPr>
        <w:jc w:val="both"/>
        <w:rPr>
          <w:rFonts w:cstheme="minorHAnsi"/>
          <w:sz w:val="24"/>
          <w:szCs w:val="24"/>
        </w:rPr>
      </w:pPr>
    </w:p>
    <w:p w14:paraId="389E361C" w14:textId="77777777" w:rsidR="004112A5" w:rsidRPr="009E284E" w:rsidRDefault="004112A5" w:rsidP="004112A5">
      <w:pPr>
        <w:pStyle w:val="Heading3"/>
        <w:jc w:val="both"/>
        <w:rPr>
          <w:rFonts w:asciiTheme="minorHAnsi" w:hAnsiTheme="minorHAnsi" w:cstheme="minorHAnsi"/>
        </w:rPr>
      </w:pPr>
      <w:bookmarkStart w:id="25" w:name="_Toc66719751"/>
      <w:bookmarkStart w:id="26" w:name="_Toc67172501"/>
      <w:r w:rsidRPr="009E284E">
        <w:rPr>
          <w:rFonts w:asciiTheme="minorHAnsi" w:hAnsiTheme="minorHAnsi" w:cstheme="minorHAnsi"/>
        </w:rPr>
        <w:t>Closed Conduct Cases:</w:t>
      </w:r>
      <w:bookmarkEnd w:id="25"/>
      <w:bookmarkEnd w:id="26"/>
      <w:r w:rsidRPr="009E284E">
        <w:rPr>
          <w:rFonts w:asciiTheme="minorHAnsi" w:hAnsiTheme="minorHAnsi" w:cstheme="minorHAnsi"/>
        </w:rPr>
        <w:t xml:space="preserve"> </w:t>
      </w:r>
    </w:p>
    <w:p w14:paraId="288E9914" w14:textId="77777777" w:rsidR="004112A5" w:rsidRPr="009E284E" w:rsidRDefault="004112A5" w:rsidP="004112A5">
      <w:pPr>
        <w:pStyle w:val="ListParagraph"/>
        <w:numPr>
          <w:ilvl w:val="0"/>
          <w:numId w:val="3"/>
        </w:numPr>
        <w:spacing w:after="0" w:line="240" w:lineRule="auto"/>
        <w:jc w:val="both"/>
        <w:rPr>
          <w:rFonts w:cstheme="minorHAnsi"/>
          <w:bCs/>
          <w:sz w:val="24"/>
          <w:szCs w:val="24"/>
        </w:rPr>
      </w:pPr>
      <w:r w:rsidRPr="009E284E">
        <w:rPr>
          <w:rFonts w:cstheme="minorHAnsi"/>
          <w:bCs/>
          <w:sz w:val="24"/>
          <w:szCs w:val="24"/>
        </w:rPr>
        <w:t>2017 - 2019- Legacy situation of excessive number of working days to complete, entrenched in cultural challenges in progressing conduct investigations with pace.</w:t>
      </w:r>
    </w:p>
    <w:p w14:paraId="019363FE" w14:textId="77777777" w:rsidR="004112A5" w:rsidRPr="00A8472B" w:rsidRDefault="004112A5" w:rsidP="004112A5">
      <w:pPr>
        <w:pStyle w:val="ListParagraph"/>
        <w:numPr>
          <w:ilvl w:val="0"/>
          <w:numId w:val="3"/>
        </w:numPr>
        <w:spacing w:after="0" w:line="240" w:lineRule="auto"/>
        <w:jc w:val="both"/>
        <w:rPr>
          <w:rFonts w:cstheme="minorHAnsi"/>
          <w:bCs/>
          <w:sz w:val="24"/>
          <w:szCs w:val="24"/>
        </w:rPr>
      </w:pPr>
      <w:r w:rsidRPr="009E284E">
        <w:rPr>
          <w:rFonts w:cstheme="minorHAnsi"/>
          <w:bCs/>
          <w:sz w:val="24"/>
          <w:szCs w:val="24"/>
        </w:rPr>
        <w:t>S</w:t>
      </w:r>
      <w:r w:rsidRPr="009E284E">
        <w:rPr>
          <w:rFonts w:cstheme="minorHAnsi"/>
          <w:sz w:val="24"/>
          <w:szCs w:val="24"/>
        </w:rPr>
        <w:t>ince 2019– Average number of working days to complete reduced from 133 to 82.</w:t>
      </w:r>
      <w:bookmarkStart w:id="27" w:name="_Toc66719752"/>
    </w:p>
    <w:p w14:paraId="0E6FC4F1" w14:textId="77777777" w:rsidR="004112A5" w:rsidRDefault="004112A5" w:rsidP="004112A5">
      <w:pPr>
        <w:pStyle w:val="Heading3"/>
        <w:jc w:val="both"/>
        <w:rPr>
          <w:rFonts w:asciiTheme="minorHAnsi" w:hAnsiTheme="minorHAnsi" w:cstheme="minorHAnsi"/>
        </w:rPr>
      </w:pPr>
    </w:p>
    <w:p w14:paraId="70E317D5" w14:textId="77777777" w:rsidR="004112A5" w:rsidRPr="009E284E" w:rsidRDefault="004112A5" w:rsidP="004112A5">
      <w:pPr>
        <w:pStyle w:val="Heading3"/>
        <w:jc w:val="both"/>
        <w:rPr>
          <w:rFonts w:asciiTheme="minorHAnsi" w:hAnsiTheme="minorHAnsi" w:cstheme="minorHAnsi"/>
        </w:rPr>
      </w:pPr>
      <w:bookmarkStart w:id="28" w:name="_Toc67172502"/>
      <w:r w:rsidRPr="009E284E">
        <w:rPr>
          <w:rFonts w:asciiTheme="minorHAnsi" w:hAnsiTheme="minorHAnsi" w:cstheme="minorHAnsi"/>
        </w:rPr>
        <w:t>Closed Grievance Cases:</w:t>
      </w:r>
      <w:bookmarkEnd w:id="27"/>
      <w:bookmarkEnd w:id="28"/>
    </w:p>
    <w:p w14:paraId="53163A41" w14:textId="77777777" w:rsidR="004112A5" w:rsidRPr="009E284E" w:rsidRDefault="004112A5" w:rsidP="004112A5">
      <w:pPr>
        <w:pStyle w:val="ListParagraph"/>
        <w:numPr>
          <w:ilvl w:val="0"/>
          <w:numId w:val="4"/>
        </w:numPr>
        <w:spacing w:after="0" w:line="240" w:lineRule="auto"/>
        <w:jc w:val="both"/>
        <w:rPr>
          <w:rFonts w:cstheme="minorHAnsi"/>
          <w:bCs/>
          <w:sz w:val="24"/>
          <w:szCs w:val="24"/>
        </w:rPr>
      </w:pPr>
      <w:r w:rsidRPr="009E284E">
        <w:rPr>
          <w:rFonts w:cstheme="minorHAnsi"/>
          <w:bCs/>
          <w:sz w:val="24"/>
          <w:szCs w:val="24"/>
        </w:rPr>
        <w:t xml:space="preserve">2017 - 2019 Legacy situation of excessive number of working days to complete. Culturally, grievances proved to be even more challenging to address as seen as a cultural expectancy. </w:t>
      </w:r>
    </w:p>
    <w:p w14:paraId="16C5B931" w14:textId="77777777" w:rsidR="004112A5" w:rsidRPr="009E284E" w:rsidRDefault="004112A5" w:rsidP="004112A5">
      <w:pPr>
        <w:pStyle w:val="ListParagraph"/>
        <w:numPr>
          <w:ilvl w:val="0"/>
          <w:numId w:val="4"/>
        </w:numPr>
        <w:spacing w:after="0" w:line="240" w:lineRule="auto"/>
        <w:jc w:val="both"/>
        <w:rPr>
          <w:rFonts w:cstheme="minorHAnsi"/>
          <w:b/>
          <w:bCs/>
          <w:sz w:val="24"/>
          <w:szCs w:val="24"/>
        </w:rPr>
      </w:pPr>
      <w:r w:rsidRPr="009E284E">
        <w:rPr>
          <w:rFonts w:cstheme="minorHAnsi"/>
          <w:sz w:val="24"/>
          <w:szCs w:val="24"/>
        </w:rPr>
        <w:t>Since 2019 - Average number of working days to complete reduced from 136 to 64.</w:t>
      </w:r>
    </w:p>
    <w:p w14:paraId="3A5E3DA8" w14:textId="77777777" w:rsidR="004112A5" w:rsidRPr="009E284E" w:rsidRDefault="004112A5" w:rsidP="004112A5">
      <w:pPr>
        <w:pStyle w:val="ListParagraph"/>
        <w:ind w:left="0"/>
        <w:jc w:val="both"/>
        <w:rPr>
          <w:rFonts w:cstheme="minorHAnsi"/>
          <w:sz w:val="24"/>
          <w:szCs w:val="24"/>
        </w:rPr>
      </w:pPr>
    </w:p>
    <w:p w14:paraId="4C7019FE" w14:textId="77777777" w:rsidR="004112A5" w:rsidRPr="009E284E" w:rsidRDefault="004112A5" w:rsidP="004112A5">
      <w:pPr>
        <w:pStyle w:val="Heading3"/>
        <w:jc w:val="both"/>
        <w:rPr>
          <w:rFonts w:asciiTheme="minorHAnsi" w:hAnsiTheme="minorHAnsi" w:cstheme="minorHAnsi"/>
        </w:rPr>
      </w:pPr>
      <w:bookmarkStart w:id="29" w:name="_Toc66719753"/>
      <w:bookmarkStart w:id="30" w:name="_Toc67172503"/>
      <w:r w:rsidRPr="009E284E">
        <w:rPr>
          <w:rFonts w:asciiTheme="minorHAnsi" w:hAnsiTheme="minorHAnsi" w:cstheme="minorHAnsi"/>
        </w:rPr>
        <w:t>Closed Appeals Cases:</w:t>
      </w:r>
      <w:bookmarkEnd w:id="29"/>
      <w:bookmarkEnd w:id="30"/>
    </w:p>
    <w:p w14:paraId="03A1F573" w14:textId="77777777" w:rsidR="004112A5" w:rsidRPr="009E284E" w:rsidRDefault="004112A5" w:rsidP="004112A5">
      <w:pPr>
        <w:pStyle w:val="ListParagraph"/>
        <w:numPr>
          <w:ilvl w:val="0"/>
          <w:numId w:val="5"/>
        </w:numPr>
        <w:spacing w:after="0" w:line="240" w:lineRule="auto"/>
        <w:jc w:val="both"/>
        <w:rPr>
          <w:rFonts w:cstheme="minorHAnsi"/>
          <w:bCs/>
          <w:sz w:val="24"/>
          <w:szCs w:val="24"/>
        </w:rPr>
      </w:pPr>
      <w:r w:rsidRPr="009E284E">
        <w:rPr>
          <w:rFonts w:cstheme="minorHAnsi"/>
          <w:bCs/>
          <w:sz w:val="24"/>
          <w:szCs w:val="24"/>
        </w:rPr>
        <w:t>2017 - 2019 Legacy situation of excessive number of working days to complete. Culturally there were challenges in progressing appeals within the required timeframe.</w:t>
      </w:r>
    </w:p>
    <w:p w14:paraId="7751FDE3" w14:textId="77777777" w:rsidR="004112A5" w:rsidRPr="009E284E" w:rsidRDefault="004112A5" w:rsidP="004112A5">
      <w:pPr>
        <w:pStyle w:val="ListParagraph"/>
        <w:numPr>
          <w:ilvl w:val="0"/>
          <w:numId w:val="5"/>
        </w:numPr>
        <w:spacing w:after="0" w:line="240" w:lineRule="auto"/>
        <w:jc w:val="both"/>
        <w:rPr>
          <w:rFonts w:cstheme="minorHAnsi"/>
          <w:sz w:val="24"/>
          <w:szCs w:val="24"/>
        </w:rPr>
      </w:pPr>
      <w:r w:rsidRPr="009E284E">
        <w:rPr>
          <w:rFonts w:cstheme="minorHAnsi"/>
          <w:sz w:val="24"/>
          <w:szCs w:val="24"/>
        </w:rPr>
        <w:t>Since 2020– Average number of working days reduced from 63 to 37.</w:t>
      </w:r>
    </w:p>
    <w:p w14:paraId="7906A157" w14:textId="77777777" w:rsidR="00E57BEB" w:rsidRDefault="00E57BEB" w:rsidP="00F017BD">
      <w:pPr>
        <w:pStyle w:val="Heading1"/>
      </w:pPr>
    </w:p>
    <w:p w14:paraId="46D34939" w14:textId="32ACF157" w:rsidR="00660F73" w:rsidRDefault="00660F73" w:rsidP="00660F73"/>
    <w:p w14:paraId="2FB36415" w14:textId="77777777" w:rsidR="00660F73" w:rsidRPr="00660F73" w:rsidRDefault="00660F73" w:rsidP="00660F73"/>
    <w:p w14:paraId="62A20635" w14:textId="14618E20" w:rsidR="00F017BD" w:rsidRPr="000A58F1" w:rsidRDefault="00F017BD" w:rsidP="00F017BD">
      <w:pPr>
        <w:pStyle w:val="Heading1"/>
      </w:pPr>
      <w:bookmarkStart w:id="31" w:name="_Toc67172504"/>
      <w:r w:rsidRPr="000A58F1">
        <w:lastRenderedPageBreak/>
        <w:t>Conclusion</w:t>
      </w:r>
      <w:bookmarkEnd w:id="31"/>
    </w:p>
    <w:p w14:paraId="4315C18E" w14:textId="31DC09D4" w:rsidR="00E57BEB" w:rsidRDefault="00F017BD" w:rsidP="008F2BC8">
      <w:proofErr w:type="spellStart"/>
      <w:r w:rsidRPr="00084253">
        <w:t>Clampitt</w:t>
      </w:r>
      <w:proofErr w:type="spellEnd"/>
      <w:r w:rsidRPr="00084253">
        <w:t xml:space="preserve"> (2017), </w:t>
      </w:r>
      <w:r w:rsidRPr="00327598">
        <w:t xml:space="preserve">supported that employees who have positive interactions with their leaders are more likely to build trusting relationships and can be considered an accurate indication of where there is effective communication as this builds stronger collaboration between an employee and an organisation. </w:t>
      </w:r>
      <w:proofErr w:type="spellStart"/>
      <w:r w:rsidRPr="00327598">
        <w:t>Clampitt</w:t>
      </w:r>
      <w:proofErr w:type="spellEnd"/>
      <w:r w:rsidRPr="00327598">
        <w:t xml:space="preserve"> (2017) </w:t>
      </w:r>
      <w:r w:rsidR="00CE08C1">
        <w:t>also suggested</w:t>
      </w:r>
      <w:r w:rsidRPr="00327598">
        <w:t xml:space="preserve"> that support and communication are critical to an organisation achieving </w:t>
      </w:r>
      <w:r w:rsidR="00735E3E">
        <w:t xml:space="preserve">employee engagement and </w:t>
      </w:r>
      <w:r w:rsidR="00CE08C1">
        <w:t>fewer employee relations issues.</w:t>
      </w:r>
      <w:r w:rsidRPr="00327598">
        <w:t xml:space="preserve"> Young-Hyman (2017) agrees that when leaders provide employees with opportunities such as career progression, coaching and responsibility, it will increase communication and trust which can also positively influence employee relations within an organisation. Zheng (2016) suggested that an unhealthy organisational culture is much</w:t>
      </w:r>
      <w:r>
        <w:t xml:space="preserve"> more likely to </w:t>
      </w:r>
      <w:r w:rsidRPr="00A5754A">
        <w:t xml:space="preserve">have high employee turnover, absence rates, stress creating significant employee relations issues. According to </w:t>
      </w:r>
      <w:proofErr w:type="spellStart"/>
      <w:r w:rsidRPr="00A5754A">
        <w:t>Kuvaas</w:t>
      </w:r>
      <w:proofErr w:type="spellEnd"/>
      <w:r w:rsidRPr="00A5754A">
        <w:t xml:space="preserve"> &amp; </w:t>
      </w:r>
      <w:proofErr w:type="spellStart"/>
      <w:r w:rsidRPr="00A5754A">
        <w:t>Dysvik</w:t>
      </w:r>
      <w:proofErr w:type="spellEnd"/>
      <w:r w:rsidRPr="00A5754A">
        <w:t xml:space="preserve"> (2009) leaders should maintain visibility and </w:t>
      </w:r>
      <w:r w:rsidR="00EE1E4F">
        <w:t xml:space="preserve">communicate </w:t>
      </w:r>
      <w:r w:rsidRPr="00A5754A">
        <w:t xml:space="preserve">in an open way creating opportunities for employees to problem solve and play a part in organisational decision making. </w:t>
      </w:r>
      <w:proofErr w:type="spellStart"/>
      <w:r w:rsidRPr="00A5754A">
        <w:t>Abstein</w:t>
      </w:r>
      <w:proofErr w:type="spellEnd"/>
      <w:r w:rsidRPr="00A5754A">
        <w:t xml:space="preserve"> &amp; Spieth (2014) support</w:t>
      </w:r>
      <w:r>
        <w:t xml:space="preserve"> the theory that a</w:t>
      </w:r>
      <w:r w:rsidR="00EE1E4F">
        <w:t xml:space="preserve"> positive organisational </w:t>
      </w:r>
      <w:r>
        <w:t xml:space="preserve">culture can create a strong network of employees who </w:t>
      </w:r>
      <w:r w:rsidR="00EE1E4F">
        <w:t xml:space="preserve">encounter less employee relations issues. </w:t>
      </w:r>
      <w:r>
        <w:t xml:space="preserve">Leaders require communication skills to deal with day to day job </w:t>
      </w:r>
      <w:r w:rsidRPr="005B1BEE">
        <w:t xml:space="preserve">demands </w:t>
      </w:r>
      <w:r w:rsidR="00EE1E4F">
        <w:t xml:space="preserve">including workplace conflict and other employee </w:t>
      </w:r>
      <w:proofErr w:type="gramStart"/>
      <w:r w:rsidR="00EE1E4F">
        <w:t>relations</w:t>
      </w:r>
      <w:r>
        <w:t>(</w:t>
      </w:r>
      <w:proofErr w:type="spellStart"/>
      <w:proofErr w:type="gramEnd"/>
      <w:r w:rsidRPr="005B1BEE">
        <w:t>Yili</w:t>
      </w:r>
      <w:proofErr w:type="spellEnd"/>
      <w:r w:rsidRPr="005B1BEE">
        <w:t xml:space="preserve"> &amp; Zhou</w:t>
      </w:r>
      <w:r>
        <w:t xml:space="preserve">, </w:t>
      </w:r>
      <w:r w:rsidRPr="005B1BEE">
        <w:t xml:space="preserve">2017). </w:t>
      </w:r>
      <w:r w:rsidRPr="00CD6A3D">
        <w:t>Findings</w:t>
      </w:r>
      <w:r>
        <w:t xml:space="preserve"> from this report directly relate to the literature used </w:t>
      </w:r>
      <w:r w:rsidRPr="000A58F1">
        <w:t xml:space="preserve">to identify significant factors influencing employee relations. </w:t>
      </w:r>
      <w:r w:rsidRPr="00D05E09">
        <w:t>Drucker (2017), states</w:t>
      </w:r>
      <w:r>
        <w:t xml:space="preserve"> that successful leaders must understand how motivation</w:t>
      </w:r>
      <w:r w:rsidR="00E57BEB">
        <w:t xml:space="preserve"> and engagement</w:t>
      </w:r>
      <w:r>
        <w:t xml:space="preserve"> can impact on the stability of an </w:t>
      </w:r>
      <w:r w:rsidRPr="000B15D3">
        <w:t>organisatio</w:t>
      </w:r>
      <w:r w:rsidR="00EE1E4F">
        <w:t>n</w:t>
      </w:r>
      <w:r w:rsidR="00E57BEB">
        <w:t xml:space="preserve"> including employee relations</w:t>
      </w:r>
      <w:r w:rsidR="00EE1E4F">
        <w:t xml:space="preserve">. </w:t>
      </w:r>
      <w:r>
        <w:t>Also adding that leaders must learn communication skills and use them to help their employees understand how to work harmoniously with co-workers who have different opinions to their own, improving employee relationships</w:t>
      </w:r>
      <w:r w:rsidR="00CE08C1">
        <w:t>.</w:t>
      </w:r>
    </w:p>
    <w:p w14:paraId="61C75588" w14:textId="77777777" w:rsidR="00E57BEB" w:rsidRDefault="00E57BEB" w:rsidP="00ED3537"/>
    <w:p w14:paraId="5C884937" w14:textId="0CB04803" w:rsidR="00B513EB" w:rsidRPr="0030404A" w:rsidRDefault="00080A34" w:rsidP="008F2BC8">
      <w:pPr>
        <w:pStyle w:val="Heading1"/>
      </w:pPr>
      <w:bookmarkStart w:id="32" w:name="_Toc67172505"/>
      <w:r w:rsidRPr="0030404A">
        <w:t>Recommendations</w:t>
      </w:r>
      <w:bookmarkEnd w:id="32"/>
    </w:p>
    <w:p w14:paraId="17A62014" w14:textId="4DA092CF" w:rsidR="00E201D2" w:rsidRDefault="00FD1B68" w:rsidP="007249C5">
      <w:r>
        <w:t xml:space="preserve">The research conducted in this study </w:t>
      </w:r>
      <w:r w:rsidR="0030404A">
        <w:t xml:space="preserve">is </w:t>
      </w:r>
      <w:r>
        <w:t xml:space="preserve">aimed to help </w:t>
      </w:r>
      <w:r w:rsidR="00791108">
        <w:t xml:space="preserve">the Senior Leadership Team at </w:t>
      </w:r>
      <w:r>
        <w:t>Swansea University</w:t>
      </w:r>
      <w:r w:rsidR="00086877">
        <w:t xml:space="preserve"> </w:t>
      </w:r>
      <w:r w:rsidR="007910C6">
        <w:t xml:space="preserve">identify strategies </w:t>
      </w:r>
      <w:r w:rsidR="00FD3252">
        <w:t xml:space="preserve">to improve employee </w:t>
      </w:r>
      <w:r w:rsidR="00FD3252" w:rsidRPr="00896535">
        <w:t>relations.</w:t>
      </w:r>
      <w:r w:rsidR="00AC40A1" w:rsidRPr="00896535">
        <w:t xml:space="preserve"> </w:t>
      </w:r>
      <w:proofErr w:type="spellStart"/>
      <w:r w:rsidR="00AC40A1" w:rsidRPr="00896535">
        <w:t>Mrudula</w:t>
      </w:r>
      <w:proofErr w:type="spellEnd"/>
      <w:r w:rsidR="00AC40A1" w:rsidRPr="00896535">
        <w:t xml:space="preserve"> (2006) </w:t>
      </w:r>
      <w:r w:rsidR="00D92EB1" w:rsidRPr="00896535">
        <w:t>suggests</w:t>
      </w:r>
      <w:r w:rsidR="00D92EB1">
        <w:t xml:space="preserve"> that employee relations issues </w:t>
      </w:r>
      <w:r w:rsidR="00826B25">
        <w:t>are costly to an organisation</w:t>
      </w:r>
      <w:r w:rsidR="00261BD6">
        <w:t xml:space="preserve">, </w:t>
      </w:r>
      <w:r w:rsidR="00826B25">
        <w:t xml:space="preserve">decreasing productivity and </w:t>
      </w:r>
      <w:r w:rsidR="00261BD6">
        <w:t>negatively</w:t>
      </w:r>
      <w:r w:rsidR="00A83719">
        <w:t xml:space="preserve"> impacting morale. </w:t>
      </w:r>
    </w:p>
    <w:p w14:paraId="6293EA7A" w14:textId="6056C5C1" w:rsidR="0045055F" w:rsidRDefault="00261BD6" w:rsidP="0094227C">
      <w:r w:rsidRPr="00BE08F7">
        <w:t xml:space="preserve">Recommendation </w:t>
      </w:r>
      <w:r w:rsidRPr="00896535">
        <w:t>1</w:t>
      </w:r>
      <w:r w:rsidR="00176373" w:rsidRPr="00896535">
        <w:t xml:space="preserve"> </w:t>
      </w:r>
      <w:r w:rsidR="00BE08F7" w:rsidRPr="00896535">
        <w:t>i</w:t>
      </w:r>
      <w:r w:rsidR="00D830CA" w:rsidRPr="00896535">
        <w:t>nvolves implementing</w:t>
      </w:r>
      <w:r w:rsidR="004D6879" w:rsidRPr="00896535">
        <w:t xml:space="preserve"> </w:t>
      </w:r>
      <w:r w:rsidR="00872448" w:rsidRPr="00896535">
        <w:t>effective</w:t>
      </w:r>
      <w:r w:rsidR="00BE08F7" w:rsidRPr="00896535">
        <w:t>, sustainable communication strategies that will improve</w:t>
      </w:r>
      <w:r w:rsidR="00397EF6" w:rsidRPr="00896535">
        <w:t xml:space="preserve"> employee relations</w:t>
      </w:r>
      <w:r w:rsidR="00BE08F7" w:rsidRPr="00896535">
        <w:t xml:space="preserve">. Colquitt, </w:t>
      </w:r>
      <w:proofErr w:type="spellStart"/>
      <w:r w:rsidR="00BE08F7" w:rsidRPr="00896535">
        <w:t>LePine</w:t>
      </w:r>
      <w:proofErr w:type="spellEnd"/>
      <w:r w:rsidR="00BE08F7" w:rsidRPr="00896535">
        <w:t>, &amp; Wesson (2011),</w:t>
      </w:r>
      <w:r w:rsidR="00BE08F7">
        <w:t xml:space="preserve"> suggest that </w:t>
      </w:r>
      <w:r w:rsidR="002B35B1">
        <w:t>employee engagement continues to be a</w:t>
      </w:r>
      <w:r w:rsidR="00766E70">
        <w:t>n aspiration between organisations and their employees</w:t>
      </w:r>
      <w:r w:rsidR="00296509">
        <w:t xml:space="preserve"> and add</w:t>
      </w:r>
      <w:r w:rsidR="00147FD2">
        <w:t>s</w:t>
      </w:r>
      <w:r w:rsidR="00296509">
        <w:t xml:space="preserve"> that </w:t>
      </w:r>
      <w:r w:rsidR="00C86F90">
        <w:t xml:space="preserve">some researchers </w:t>
      </w:r>
      <w:r w:rsidR="003B2D55">
        <w:t>indicate</w:t>
      </w:r>
      <w:r w:rsidR="00AF7D6B">
        <w:t xml:space="preserve"> that employee engagement is </w:t>
      </w:r>
      <w:r w:rsidR="00174F86">
        <w:t>a continued obligation between employees and organisations</w:t>
      </w:r>
      <w:r w:rsidR="00CE08C1">
        <w:t xml:space="preserve"> which in turn will create positive employee relations</w:t>
      </w:r>
      <w:r w:rsidR="00970B94">
        <w:t xml:space="preserve">. </w:t>
      </w:r>
      <w:r w:rsidR="008F02E0" w:rsidRPr="00896535">
        <w:t xml:space="preserve">According to </w:t>
      </w:r>
      <w:r w:rsidR="00970B94" w:rsidRPr="00896535">
        <w:t>(Colquitt et al., 2011)</w:t>
      </w:r>
      <w:r w:rsidR="008F02E0" w:rsidRPr="00896535">
        <w:t xml:space="preserve"> </w:t>
      </w:r>
      <w:r w:rsidR="00E01018" w:rsidRPr="00896535">
        <w:t xml:space="preserve">employee engagement </w:t>
      </w:r>
      <w:r w:rsidR="00A04BB6" w:rsidRPr="00896535">
        <w:t xml:space="preserve">is key to </w:t>
      </w:r>
      <w:r w:rsidR="00465488" w:rsidRPr="00896535">
        <w:t>the delivery of day to day objectives</w:t>
      </w:r>
      <w:r w:rsidR="00044696" w:rsidRPr="00896535">
        <w:t>, attracting new talent</w:t>
      </w:r>
      <w:r w:rsidR="008A1DB4" w:rsidRPr="00896535">
        <w:t xml:space="preserve"> and the</w:t>
      </w:r>
      <w:r w:rsidR="008A1DB4">
        <w:t xml:space="preserve"> retention of existing employees.</w:t>
      </w:r>
      <w:r w:rsidR="009E2ACF">
        <w:t xml:space="preserve"> </w:t>
      </w:r>
      <w:r w:rsidR="0094227C">
        <w:t xml:space="preserve">Organisational leaders in Swansea University would benefit from implementing and maintaining an effective communication strategy aimed to improve employee relations, introducing: an open-door policy, </w:t>
      </w:r>
      <w:r w:rsidR="0070741F">
        <w:t xml:space="preserve">opportunities for employees to provide </w:t>
      </w:r>
      <w:r w:rsidR="0094227C">
        <w:t>feedback and additionally an honest and transparent strategy. During the pandemic communication has been critical to the delivery of University objectives. Remote working has made effective communication essential to provide employees with the support they need to deliver in very different circumstances. Critically, effective communication strategies will support improved relations between subordinates and their leaders</w:t>
      </w:r>
    </w:p>
    <w:p w14:paraId="667B62F1" w14:textId="658CC14E" w:rsidR="00397EF6" w:rsidRDefault="00397EF6" w:rsidP="00CE3A94">
      <w:pPr>
        <w:jc w:val="both"/>
      </w:pPr>
    </w:p>
    <w:p w14:paraId="4B75784A" w14:textId="64A24C80" w:rsidR="008809C7" w:rsidRDefault="00A545EA" w:rsidP="007249C5">
      <w:r>
        <w:lastRenderedPageBreak/>
        <w:t>Recommendation 2</w:t>
      </w:r>
      <w:r w:rsidR="002D0BA3">
        <w:t xml:space="preserve"> </w:t>
      </w:r>
      <w:r w:rsidR="00C21A38">
        <w:t xml:space="preserve">is based on </w:t>
      </w:r>
      <w:r w:rsidR="00EF324D">
        <w:t xml:space="preserve">previous </w:t>
      </w:r>
      <w:r w:rsidR="00C21A38">
        <w:t xml:space="preserve">research which suggests </w:t>
      </w:r>
      <w:r w:rsidR="006A305A">
        <w:t xml:space="preserve">that employees and leaders </w:t>
      </w:r>
      <w:r w:rsidR="005305D0">
        <w:t xml:space="preserve">who understand </w:t>
      </w:r>
      <w:r w:rsidR="005305D0" w:rsidRPr="005A3A38">
        <w:t xml:space="preserve">their environment </w:t>
      </w:r>
      <w:r w:rsidR="006B02E1" w:rsidRPr="005A3A38">
        <w:t xml:space="preserve">are able to </w:t>
      </w:r>
      <w:r w:rsidR="00CE08C1">
        <w:t xml:space="preserve">balance </w:t>
      </w:r>
      <w:r w:rsidR="002845FB" w:rsidRPr="005A3A38">
        <w:t>cultural differences</w:t>
      </w:r>
      <w:r w:rsidR="00A64344" w:rsidRPr="005A3A38">
        <w:t xml:space="preserve"> </w:t>
      </w:r>
      <w:r w:rsidR="00CE08C1">
        <w:t xml:space="preserve">with the needs of the organisation </w:t>
      </w:r>
      <w:r w:rsidR="00A64344" w:rsidRPr="005A3A38">
        <w:t>(Robbins &amp; Judge 2016)</w:t>
      </w:r>
      <w:r w:rsidR="003D407F" w:rsidRPr="005A3A38">
        <w:t xml:space="preserve"> also adding that </w:t>
      </w:r>
      <w:r w:rsidR="00E12DFD" w:rsidRPr="005A3A38">
        <w:t xml:space="preserve">some </w:t>
      </w:r>
      <w:r w:rsidR="00F42D73" w:rsidRPr="005A3A38">
        <w:t>organisations</w:t>
      </w:r>
      <w:r w:rsidR="00E12DFD" w:rsidRPr="005A3A38">
        <w:t xml:space="preserve"> face </w:t>
      </w:r>
      <w:r w:rsidR="00F42D73" w:rsidRPr="005A3A38">
        <w:t>challenges</w:t>
      </w:r>
      <w:r w:rsidR="00C5294D" w:rsidRPr="005A3A38">
        <w:t xml:space="preserve"> providing leaders with the resources needed to</w:t>
      </w:r>
      <w:r w:rsidR="00F70C15" w:rsidRPr="005A3A38">
        <w:t xml:space="preserve"> develop </w:t>
      </w:r>
      <w:r w:rsidR="009C6238" w:rsidRPr="005A3A38">
        <w:t xml:space="preserve">their </w:t>
      </w:r>
      <w:r w:rsidR="003C72A9" w:rsidRPr="005A3A38">
        <w:t>knowledge</w:t>
      </w:r>
      <w:r w:rsidR="009C6238" w:rsidRPr="005A3A38">
        <w:t xml:space="preserve"> of </w:t>
      </w:r>
      <w:r w:rsidR="003C72A9" w:rsidRPr="005A3A38">
        <w:t>communications issues and best practice</w:t>
      </w:r>
      <w:r w:rsidR="00B653FC" w:rsidRPr="005A3A38">
        <w:t xml:space="preserve">. </w:t>
      </w:r>
      <w:r w:rsidR="00E12DFD" w:rsidRPr="005A3A38">
        <w:t xml:space="preserve"> </w:t>
      </w:r>
      <w:r w:rsidR="00687801" w:rsidRPr="005A3A38">
        <w:t xml:space="preserve">To </w:t>
      </w:r>
      <w:r w:rsidR="00CE3A94">
        <w:t>support</w:t>
      </w:r>
      <w:r w:rsidR="00687801" w:rsidRPr="005A3A38">
        <w:t xml:space="preserve"> this</w:t>
      </w:r>
      <w:r w:rsidR="00B653FC" w:rsidRPr="005A3A38">
        <w:t xml:space="preserve"> Powell (2018)</w:t>
      </w:r>
      <w:r w:rsidR="005305D0" w:rsidRPr="005A3A38">
        <w:t xml:space="preserve"> suggests</w:t>
      </w:r>
      <w:r w:rsidR="00B653FC" w:rsidRPr="005A3A38">
        <w:t xml:space="preserve"> </w:t>
      </w:r>
      <w:r w:rsidR="00AC11E6" w:rsidRPr="005A3A38">
        <w:t xml:space="preserve">organisations should </w:t>
      </w:r>
      <w:r w:rsidR="00415D36" w:rsidRPr="005A3A38">
        <w:t>consider</w:t>
      </w:r>
      <w:r w:rsidR="00AC11E6" w:rsidRPr="005A3A38">
        <w:t xml:space="preserve"> mentor programme</w:t>
      </w:r>
      <w:r w:rsidR="003C39DC" w:rsidRPr="005A3A38">
        <w:t>s which</w:t>
      </w:r>
      <w:r w:rsidR="00AC11E6" w:rsidRPr="005A3A38">
        <w:t xml:space="preserve"> </w:t>
      </w:r>
      <w:r w:rsidR="00B74C75" w:rsidRPr="005A3A38">
        <w:t>encourage peer</w:t>
      </w:r>
      <w:r w:rsidR="00AC11E6" w:rsidRPr="005A3A38">
        <w:t xml:space="preserve"> mentoring</w:t>
      </w:r>
      <w:r w:rsidR="004463F5" w:rsidRPr="005A3A38">
        <w:t>.</w:t>
      </w:r>
      <w:r w:rsidR="00796B93" w:rsidRPr="005A3A38">
        <w:t xml:space="preserve"> </w:t>
      </w:r>
      <w:r w:rsidR="004463F5" w:rsidRPr="005A3A38">
        <w:t>M</w:t>
      </w:r>
      <w:r w:rsidR="00796B93" w:rsidRPr="005A3A38">
        <w:t xml:space="preserve">anagers </w:t>
      </w:r>
      <w:r w:rsidR="004463F5" w:rsidRPr="005A3A38">
        <w:t xml:space="preserve">should be given </w:t>
      </w:r>
      <w:r w:rsidR="00796B93" w:rsidRPr="005A3A38">
        <w:t>time</w:t>
      </w:r>
      <w:r w:rsidR="00A65993" w:rsidRPr="005A3A38">
        <w:t xml:space="preserve"> </w:t>
      </w:r>
      <w:r w:rsidR="0039352B" w:rsidRPr="005A3A38">
        <w:t>to spend developing</w:t>
      </w:r>
      <w:r w:rsidR="00796B93" w:rsidRPr="005A3A38">
        <w:t xml:space="preserve"> internal programs </w:t>
      </w:r>
      <w:r w:rsidR="0039352B" w:rsidRPr="005A3A38">
        <w:t>such as</w:t>
      </w:r>
      <w:r w:rsidR="003568CA" w:rsidRPr="005A3A38">
        <w:t xml:space="preserve"> cultural workshops </w:t>
      </w:r>
      <w:r w:rsidR="00AE6E75" w:rsidRPr="005A3A38">
        <w:t xml:space="preserve">focusing on shared values, assumptions, beliefs, </w:t>
      </w:r>
      <w:r w:rsidR="00C9299F" w:rsidRPr="005A3A38">
        <w:t>be</w:t>
      </w:r>
      <w:r w:rsidR="00C576CF" w:rsidRPr="005A3A38">
        <w:t>h</w:t>
      </w:r>
      <w:r w:rsidR="00C9299F" w:rsidRPr="005A3A38">
        <w:t>aviours</w:t>
      </w:r>
      <w:r w:rsidR="00C576CF" w:rsidRPr="005A3A38">
        <w:t xml:space="preserve"> and expectations </w:t>
      </w:r>
      <w:r w:rsidR="00013270" w:rsidRPr="005A3A38">
        <w:t xml:space="preserve">aimed at improving employee relationships with </w:t>
      </w:r>
      <w:r w:rsidR="004463F5" w:rsidRPr="005A3A38">
        <w:t>peers and leaders.</w:t>
      </w:r>
      <w:r w:rsidR="00013270" w:rsidRPr="005A3A38">
        <w:t xml:space="preserve"> </w:t>
      </w:r>
      <w:r w:rsidR="00F004E7" w:rsidRPr="005A3A38">
        <w:t>Consistently</w:t>
      </w:r>
      <w:r w:rsidR="004463F5" w:rsidRPr="005A3A38">
        <w:t xml:space="preserve"> reaching out to employees for feedback </w:t>
      </w:r>
      <w:r w:rsidR="00F004E7" w:rsidRPr="005A3A38">
        <w:t xml:space="preserve">to ensure effectiveness of </w:t>
      </w:r>
      <w:r w:rsidR="002268E5">
        <w:t xml:space="preserve">the </w:t>
      </w:r>
      <w:r w:rsidR="00F004E7" w:rsidRPr="005A3A38">
        <w:t>program (Powell, 2018).</w:t>
      </w:r>
    </w:p>
    <w:p w14:paraId="5D7B901A" w14:textId="0F4BF75F" w:rsidR="00BE3592" w:rsidRDefault="0078713E" w:rsidP="0013053A">
      <w:r>
        <w:t>Recommendation 3</w:t>
      </w:r>
      <w:r w:rsidR="003128ED">
        <w:t xml:space="preserve"> indicates that</w:t>
      </w:r>
      <w:r>
        <w:t xml:space="preserve"> </w:t>
      </w:r>
      <w:r w:rsidR="0058635E">
        <w:t>f</w:t>
      </w:r>
      <w:r w:rsidR="002E4DBC">
        <w:t>or</w:t>
      </w:r>
      <w:r w:rsidR="007D635E">
        <w:t xml:space="preserve"> leaders </w:t>
      </w:r>
      <w:r w:rsidR="0020623F">
        <w:t xml:space="preserve">to </w:t>
      </w:r>
      <w:r w:rsidR="009749BE">
        <w:t>positively influence employee relations</w:t>
      </w:r>
      <w:r w:rsidR="0058635E">
        <w:t xml:space="preserve"> </w:t>
      </w:r>
      <w:r w:rsidR="001C6592">
        <w:t xml:space="preserve">they </w:t>
      </w:r>
      <w:r w:rsidR="0020623F">
        <w:t xml:space="preserve">must </w:t>
      </w:r>
      <w:r w:rsidR="00D2272B">
        <w:t>focus on</w:t>
      </w:r>
      <w:r w:rsidR="00CE3A94">
        <w:t xml:space="preserve"> engaging their employees</w:t>
      </w:r>
      <w:r w:rsidR="00167C68">
        <w:t xml:space="preserve">. </w:t>
      </w:r>
      <w:r w:rsidR="00EA6307" w:rsidRPr="00D72152">
        <w:t xml:space="preserve">Locke &amp; Latham (2018) suggests that management are </w:t>
      </w:r>
      <w:r w:rsidR="00CE3A94">
        <w:t xml:space="preserve">key to influencing an organisations success as they are </w:t>
      </w:r>
      <w:r w:rsidR="00EA6307" w:rsidRPr="00D72152">
        <w:t xml:space="preserve">responsible for </w:t>
      </w:r>
      <w:r w:rsidR="002F2054" w:rsidRPr="00D72152">
        <w:t xml:space="preserve">essential components </w:t>
      </w:r>
      <w:r w:rsidR="004507D5" w:rsidRPr="00D72152">
        <w:t xml:space="preserve">such as money, people, </w:t>
      </w:r>
      <w:r w:rsidR="00532AF3" w:rsidRPr="00D72152">
        <w:t>equipment and materials. Locke &amp; Latham (2018) adds</w:t>
      </w:r>
      <w:r w:rsidR="00532AF3">
        <w:t xml:space="preserve"> </w:t>
      </w:r>
      <w:r w:rsidR="00167C68">
        <w:t xml:space="preserve">that </w:t>
      </w:r>
      <w:r w:rsidR="00532AF3">
        <w:t>without</w:t>
      </w:r>
      <w:r w:rsidR="002A7DCB">
        <w:t xml:space="preserve"> proactive</w:t>
      </w:r>
      <w:r w:rsidR="00532AF3">
        <w:t xml:space="preserve"> management</w:t>
      </w:r>
      <w:r w:rsidR="002A7DCB">
        <w:t xml:space="preserve"> intervention employees may become </w:t>
      </w:r>
      <w:r w:rsidR="00207818">
        <w:t xml:space="preserve">resistant to </w:t>
      </w:r>
      <w:r w:rsidR="00535264">
        <w:t xml:space="preserve">align with the </w:t>
      </w:r>
      <w:r w:rsidR="00207818">
        <w:t>organisation</w:t>
      </w:r>
      <w:r w:rsidR="00535264">
        <w:t>al needs.</w:t>
      </w:r>
      <w:r w:rsidR="000B1CF4">
        <w:t xml:space="preserve"> </w:t>
      </w:r>
      <w:r w:rsidR="00BE3592">
        <w:t xml:space="preserve">The PDR is an opportunity for leaders to engage with their employees, using this time to focus on their needs and aspirations and how they align to the goals of the organisation. </w:t>
      </w:r>
      <w:r w:rsidR="006E349D">
        <w:t>All line managers will be encouraged to carry out a PDR with their employees, with the support of HR to provide coaching on potential discussion points including, employee relations issues, attendance and performance.</w:t>
      </w:r>
    </w:p>
    <w:p w14:paraId="2F1A04B7" w14:textId="77777777" w:rsidR="008F2BC8" w:rsidRDefault="008F2BC8" w:rsidP="00702141">
      <w:pPr>
        <w:pStyle w:val="Heading1"/>
      </w:pPr>
    </w:p>
    <w:p w14:paraId="1C243422" w14:textId="2E526872" w:rsidR="008F2BC8" w:rsidRDefault="008F2BC8" w:rsidP="00702141">
      <w:pPr>
        <w:pStyle w:val="Heading1"/>
      </w:pPr>
    </w:p>
    <w:p w14:paraId="34344293" w14:textId="77777777" w:rsidR="008F2BC8" w:rsidRDefault="008F2BC8" w:rsidP="00702141">
      <w:pPr>
        <w:pStyle w:val="Heading1"/>
      </w:pPr>
    </w:p>
    <w:p w14:paraId="745F85E4" w14:textId="77777777" w:rsidR="008F2BC8" w:rsidRDefault="008F2BC8" w:rsidP="00702141">
      <w:pPr>
        <w:pStyle w:val="Heading1"/>
      </w:pPr>
    </w:p>
    <w:p w14:paraId="185ECC47" w14:textId="77777777" w:rsidR="008F2BC8" w:rsidRDefault="008F2BC8" w:rsidP="00702141">
      <w:pPr>
        <w:pStyle w:val="Heading1"/>
      </w:pPr>
    </w:p>
    <w:p w14:paraId="3DDC0059" w14:textId="77777777" w:rsidR="008F2BC8" w:rsidRDefault="008F2BC8" w:rsidP="00702141">
      <w:pPr>
        <w:pStyle w:val="Heading1"/>
      </w:pPr>
    </w:p>
    <w:p w14:paraId="55A0AC13" w14:textId="77777777" w:rsidR="008F2BC8" w:rsidRDefault="008F2BC8" w:rsidP="00702141">
      <w:pPr>
        <w:pStyle w:val="Heading1"/>
      </w:pPr>
    </w:p>
    <w:p w14:paraId="767F71BF" w14:textId="77777777" w:rsidR="008F2BC8" w:rsidRDefault="008F2BC8" w:rsidP="00702141">
      <w:pPr>
        <w:pStyle w:val="Heading1"/>
      </w:pPr>
    </w:p>
    <w:p w14:paraId="16504EEB" w14:textId="77777777" w:rsidR="008F2BC8" w:rsidRDefault="008F2BC8" w:rsidP="00702141">
      <w:pPr>
        <w:pStyle w:val="Heading1"/>
      </w:pPr>
    </w:p>
    <w:p w14:paraId="06836997" w14:textId="7A766CBD" w:rsidR="00D76DE6" w:rsidRDefault="00D76DE6" w:rsidP="00D76DE6"/>
    <w:p w14:paraId="2C369947" w14:textId="45A31421" w:rsidR="00D76DE6" w:rsidRDefault="00D76DE6" w:rsidP="00D76DE6"/>
    <w:p w14:paraId="1C481FF0" w14:textId="15FE0DE3" w:rsidR="00D76DE6" w:rsidRDefault="00D76DE6" w:rsidP="00D76DE6"/>
    <w:p w14:paraId="4E676CD2" w14:textId="70C68655" w:rsidR="00D76DE6" w:rsidRDefault="00D76DE6" w:rsidP="00D76DE6"/>
    <w:p w14:paraId="0B1C671D" w14:textId="77777777" w:rsidR="00D76DE6" w:rsidRPr="00ED3537" w:rsidRDefault="00D76DE6" w:rsidP="00ED3537"/>
    <w:p w14:paraId="5C11A182" w14:textId="20620176" w:rsidR="00702141" w:rsidRDefault="00702141" w:rsidP="00702141">
      <w:pPr>
        <w:pStyle w:val="Heading1"/>
      </w:pPr>
      <w:bookmarkStart w:id="33" w:name="_Toc67172506"/>
      <w:r w:rsidRPr="00702141">
        <w:lastRenderedPageBreak/>
        <w:t>References</w:t>
      </w:r>
      <w:bookmarkEnd w:id="33"/>
      <w:r w:rsidRPr="00702141">
        <w:t xml:space="preserve"> </w:t>
      </w:r>
    </w:p>
    <w:p w14:paraId="17D7FA53" w14:textId="53AB0330" w:rsidR="00CC79B5" w:rsidRDefault="00CC79B5" w:rsidP="00CC79B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CC79B5" w:rsidRPr="00890FAA" w14:paraId="5D118472" w14:textId="77777777" w:rsidTr="008F2BC8">
        <w:tc>
          <w:tcPr>
            <w:tcW w:w="9026" w:type="dxa"/>
            <w:shd w:val="clear" w:color="auto" w:fill="auto"/>
          </w:tcPr>
          <w:p w14:paraId="66860CD1" w14:textId="7715C44C" w:rsidR="00CC79B5" w:rsidRDefault="00CC79B5" w:rsidP="0088067C">
            <w:proofErr w:type="spellStart"/>
            <w:r w:rsidRPr="00890FAA">
              <w:t>Abstein</w:t>
            </w:r>
            <w:proofErr w:type="spellEnd"/>
            <w:r w:rsidRPr="00890FAA">
              <w:t xml:space="preserve">, A., &amp; Spieth, P. (2014). Exploring HRM meta-features that foster employees' innovative work </w:t>
            </w:r>
            <w:proofErr w:type="spellStart"/>
            <w:r w:rsidRPr="00890FAA">
              <w:t>behavior</w:t>
            </w:r>
            <w:proofErr w:type="spellEnd"/>
            <w:r w:rsidRPr="00890FAA">
              <w:t xml:space="preserve"> in times of increasing work-life conflict. Creativity &amp; Innovation Management, 23(2), 211-225. doi:10.1111/caim.12053 </w:t>
            </w:r>
          </w:p>
          <w:p w14:paraId="19187F03" w14:textId="5BCD630A" w:rsidR="007A1C47" w:rsidRDefault="007A1C47" w:rsidP="0088067C"/>
          <w:p w14:paraId="7473A7B2" w14:textId="638018AA" w:rsidR="005263DE" w:rsidRDefault="007A1C47" w:rsidP="0088067C">
            <w:r>
              <w:t>ACAS (2014) The Equality Act 2010 – Guidance for Employers [online]. Available at:</w:t>
            </w:r>
            <w:r w:rsidR="00190D7F">
              <w:t xml:space="preserve"> </w:t>
            </w:r>
            <w:hyperlink r:id="rId19" w:history="1">
              <w:r w:rsidR="00190D7F" w:rsidRPr="00B9228C">
                <w:rPr>
                  <w:rStyle w:val="Hyperlink"/>
                </w:rPr>
                <w:t>https://archive.acas.org.uk/index.aspx?articleid=3017</w:t>
              </w:r>
            </w:hyperlink>
            <w:r w:rsidR="00190D7F">
              <w:t xml:space="preserve"> </w:t>
            </w:r>
          </w:p>
          <w:p w14:paraId="514A2FD9" w14:textId="77777777" w:rsidR="00B2042C" w:rsidRDefault="00B2042C" w:rsidP="0088067C"/>
          <w:p w14:paraId="1E4F237F" w14:textId="2BD0DFD5" w:rsidR="005263DE" w:rsidRPr="00890FAA" w:rsidRDefault="005263DE" w:rsidP="0088067C">
            <w:r>
              <w:t>ACA</w:t>
            </w:r>
            <w:r w:rsidR="007A1C47">
              <w:t>S (2020)</w:t>
            </w:r>
            <w:r>
              <w:t xml:space="preserve"> </w:t>
            </w:r>
            <w:r w:rsidR="007A1C47">
              <w:t>Advisory Conciliation and Arbitration Service (</w:t>
            </w:r>
            <w:r>
              <w:t>Coronavirus (</w:t>
            </w:r>
            <w:bookmarkStart w:id="34" w:name="_GoBack"/>
            <w:r>
              <w:t>COVID</w:t>
            </w:r>
            <w:bookmarkEnd w:id="34"/>
            <w:r>
              <w:t xml:space="preserve">-19): advice for employers and employees. </w:t>
            </w:r>
            <w:hyperlink r:id="rId20" w:history="1">
              <w:r w:rsidR="00F26215" w:rsidRPr="00B9228C">
                <w:rPr>
                  <w:rStyle w:val="Hyperlink"/>
                </w:rPr>
                <w:t>https://www.acas.org.uk/coronavirus</w:t>
              </w:r>
            </w:hyperlink>
            <w:r w:rsidR="00F26215">
              <w:t xml:space="preserve"> </w:t>
            </w:r>
          </w:p>
        </w:tc>
      </w:tr>
      <w:tr w:rsidR="00CC79B5" w:rsidRPr="00890FAA" w14:paraId="63BEE51F" w14:textId="77777777" w:rsidTr="008F2BC8">
        <w:tc>
          <w:tcPr>
            <w:tcW w:w="9026" w:type="dxa"/>
            <w:shd w:val="clear" w:color="auto" w:fill="auto"/>
          </w:tcPr>
          <w:p w14:paraId="53A89446" w14:textId="77777777" w:rsidR="00890FAA" w:rsidRDefault="00890FAA" w:rsidP="0088067C"/>
          <w:p w14:paraId="0412E3EE" w14:textId="47138A2C" w:rsidR="00CC79B5" w:rsidRPr="00890FAA" w:rsidRDefault="00CC79B5" w:rsidP="0088067C">
            <w:r w:rsidRPr="00890FAA">
              <w:t xml:space="preserve">Agarwal, P., &amp; Sajid, S. M. (2017). A study of job satisfaction, organizational commitment and turnover intention among public and private sector employees. Journal of Management Research, 17(3), 123–136. Retrieved from http://jmgtr.com/index.php/jmg </w:t>
            </w:r>
          </w:p>
        </w:tc>
      </w:tr>
      <w:tr w:rsidR="00CC79B5" w:rsidRPr="00890FAA" w14:paraId="245845B2" w14:textId="77777777" w:rsidTr="008F2BC8">
        <w:tc>
          <w:tcPr>
            <w:tcW w:w="9026" w:type="dxa"/>
            <w:shd w:val="clear" w:color="auto" w:fill="auto"/>
          </w:tcPr>
          <w:p w14:paraId="7966DFE2" w14:textId="77777777" w:rsidR="00890FAA" w:rsidRDefault="00890FAA" w:rsidP="0088067C"/>
          <w:p w14:paraId="2D68B0ED" w14:textId="054D168D" w:rsidR="00CC79B5" w:rsidRPr="00890FAA" w:rsidRDefault="00CC79B5" w:rsidP="0088067C">
            <w:proofErr w:type="spellStart"/>
            <w:r w:rsidRPr="00890FAA">
              <w:t>Aik</w:t>
            </w:r>
            <w:proofErr w:type="spellEnd"/>
            <w:r w:rsidRPr="00890FAA">
              <w:t>, C. T. (2012). The synergies of the learning organization, visual factory management and on-the-job-training. Performance Improvement, 44(7), 15-20.</w:t>
            </w:r>
          </w:p>
        </w:tc>
      </w:tr>
      <w:tr w:rsidR="00CC79B5" w:rsidRPr="00890FAA" w14:paraId="04826E58" w14:textId="77777777" w:rsidTr="008F2BC8">
        <w:tc>
          <w:tcPr>
            <w:tcW w:w="9026" w:type="dxa"/>
            <w:shd w:val="clear" w:color="auto" w:fill="auto"/>
          </w:tcPr>
          <w:p w14:paraId="07ACA1AC" w14:textId="18ABCCA2" w:rsidR="00CC79B5" w:rsidRPr="00121714" w:rsidRDefault="00CC79B5" w:rsidP="0088067C">
            <w:r w:rsidRPr="00121714">
              <w:t>Alegre, I., Mas-</w:t>
            </w:r>
            <w:proofErr w:type="spellStart"/>
            <w:r w:rsidRPr="00121714">
              <w:t>Machuca</w:t>
            </w:r>
            <w:proofErr w:type="spellEnd"/>
            <w:r w:rsidRPr="00121714">
              <w:t xml:space="preserve">, M., &amp; </w:t>
            </w:r>
            <w:proofErr w:type="spellStart"/>
            <w:r w:rsidRPr="00121714">
              <w:t>Berbegal-Mirabent</w:t>
            </w:r>
            <w:proofErr w:type="spellEnd"/>
            <w:r w:rsidRPr="00121714">
              <w:t xml:space="preserve">, J. (2016). Antecedents of employee job satisfaction: Do they matter. Journal of Business Research, 69(4), 1390-1395. </w:t>
            </w:r>
            <w:proofErr w:type="gramStart"/>
            <w:r w:rsidRPr="00121714">
              <w:t>doi:10.1016/j.jbusres</w:t>
            </w:r>
            <w:proofErr w:type="gramEnd"/>
            <w:r w:rsidRPr="00121714">
              <w:t xml:space="preserve">.2015.10.113 </w:t>
            </w:r>
          </w:p>
          <w:p w14:paraId="508F5E6B" w14:textId="77777777" w:rsidR="00F26215" w:rsidRDefault="00F26215" w:rsidP="00B20B39"/>
          <w:p w14:paraId="7E6B679E" w14:textId="77777777" w:rsidR="00E571D3" w:rsidRDefault="00F776D6" w:rsidP="00B20B39">
            <w:proofErr w:type="spellStart"/>
            <w:r w:rsidRPr="00121714">
              <w:t>Alagaraja</w:t>
            </w:r>
            <w:proofErr w:type="spellEnd"/>
            <w:r w:rsidRPr="00121714">
              <w:t xml:space="preserve">, M. (2013). Achieving HR-firm performance linkage through </w:t>
            </w:r>
            <w:proofErr w:type="spellStart"/>
            <w:r w:rsidRPr="00121714">
              <w:t>organizationastrategy</w:t>
            </w:r>
            <w:proofErr w:type="spellEnd"/>
            <w:r w:rsidRPr="00121714">
              <w:t xml:space="preserve"> implementation: Qualitative case studies of four U.S. based </w:t>
            </w:r>
            <w:proofErr w:type="gramStart"/>
            <w:r w:rsidRPr="00121714">
              <w:t>firms(</w:t>
            </w:r>
            <w:proofErr w:type="gramEnd"/>
            <w:r w:rsidRPr="00121714">
              <w:t xml:space="preserve">Doctoral dissertation). Retrieved from ProQuest Dissertations &amp; Theses </w:t>
            </w:r>
            <w:proofErr w:type="spellStart"/>
            <w:proofErr w:type="gramStart"/>
            <w:r w:rsidRPr="00121714">
              <w:t>Globa</w:t>
            </w:r>
            <w:proofErr w:type="spellEnd"/>
            <w:r w:rsidRPr="00121714">
              <w:t>(</w:t>
            </w:r>
            <w:proofErr w:type="gramEnd"/>
            <w:r w:rsidRPr="00121714">
              <w:t>UMI No. 34466</w:t>
            </w:r>
            <w:r w:rsidR="00E571D3">
              <w:t>)</w:t>
            </w:r>
          </w:p>
          <w:p w14:paraId="4E448BF9" w14:textId="77777777" w:rsidR="00E571D3" w:rsidRDefault="00E571D3" w:rsidP="00B20B39"/>
          <w:p w14:paraId="1C86C08F" w14:textId="79731048" w:rsidR="00B20B39" w:rsidRPr="00121714" w:rsidRDefault="00B20B39" w:rsidP="00B20B39">
            <w:r w:rsidRPr="00121714">
              <w:t xml:space="preserve">Andrews, M., Stewart, M., </w:t>
            </w:r>
            <w:proofErr w:type="spellStart"/>
            <w:r w:rsidRPr="00121714">
              <w:t>Swaffield</w:t>
            </w:r>
            <w:proofErr w:type="spellEnd"/>
            <w:r w:rsidRPr="00121714">
              <w:t>, J. and Upward, R. (1998) “The estimation of union wage</w:t>
            </w:r>
          </w:p>
          <w:p w14:paraId="69769015" w14:textId="6B636DDC" w:rsidR="00B20B39" w:rsidRPr="00121714" w:rsidRDefault="00B20B39" w:rsidP="0088067C">
            <w:r w:rsidRPr="00121714">
              <w:t>differentials and the impact of methodological choices.” Labour Economics 5(4), pp. 449–474.</w:t>
            </w:r>
          </w:p>
        </w:tc>
      </w:tr>
      <w:tr w:rsidR="00CC79B5" w:rsidRPr="00890FAA" w14:paraId="30AAF50C" w14:textId="77777777" w:rsidTr="008F2BC8">
        <w:tc>
          <w:tcPr>
            <w:tcW w:w="9026" w:type="dxa"/>
            <w:shd w:val="clear" w:color="auto" w:fill="auto"/>
          </w:tcPr>
          <w:p w14:paraId="7A6365A6" w14:textId="77777777" w:rsidR="00F26215" w:rsidRDefault="00F26215" w:rsidP="0088067C"/>
          <w:p w14:paraId="1ACFCAFC" w14:textId="272610E8" w:rsidR="00CC79B5" w:rsidRPr="00121714" w:rsidRDefault="00CC79B5" w:rsidP="0088067C">
            <w:proofErr w:type="spellStart"/>
            <w:r w:rsidRPr="00121714">
              <w:t>Bardoel</w:t>
            </w:r>
            <w:proofErr w:type="spellEnd"/>
            <w:r w:rsidRPr="00121714">
              <w:t xml:space="preserve">, E.A. &amp; De </w:t>
            </w:r>
            <w:proofErr w:type="spellStart"/>
            <w:r w:rsidRPr="00121714">
              <w:t>Cieri</w:t>
            </w:r>
            <w:proofErr w:type="spellEnd"/>
            <w:r w:rsidRPr="00121714">
              <w:t xml:space="preserve">, H. (2014). A framework for work-life instruments: A cross-national review. Human Resources Management, 53(5), 635-659. doi:10.1002/hrm.21589 </w:t>
            </w:r>
          </w:p>
        </w:tc>
      </w:tr>
      <w:tr w:rsidR="00CC79B5" w:rsidRPr="00890FAA" w14:paraId="528B13B1" w14:textId="77777777" w:rsidTr="008F2BC8">
        <w:tc>
          <w:tcPr>
            <w:tcW w:w="9026" w:type="dxa"/>
            <w:shd w:val="clear" w:color="auto" w:fill="auto"/>
          </w:tcPr>
          <w:p w14:paraId="7F101C6D" w14:textId="77777777" w:rsidR="00890FAA" w:rsidRPr="00121714" w:rsidRDefault="00890FAA" w:rsidP="0088067C"/>
          <w:p w14:paraId="48E81C04" w14:textId="1C30638C" w:rsidR="00B20B39" w:rsidRPr="00121714" w:rsidRDefault="00CC79B5" w:rsidP="00B20B39">
            <w:proofErr w:type="spellStart"/>
            <w:r w:rsidRPr="00121714">
              <w:t>Barnlund</w:t>
            </w:r>
            <w:proofErr w:type="spellEnd"/>
            <w:r w:rsidRPr="00121714">
              <w:t xml:space="preserve">, D. C. (2017). A Transactional Model of Communication. Communication Theory, 47–57. </w:t>
            </w:r>
            <w:proofErr w:type="spellStart"/>
            <w:r w:rsidRPr="00121714">
              <w:t>doi</w:t>
            </w:r>
            <w:proofErr w:type="spellEnd"/>
            <w:r w:rsidRPr="00121714">
              <w:t>: 10.4324/9781315080918-5</w:t>
            </w:r>
            <w:r w:rsidR="00B20B39" w:rsidRPr="00121714">
              <w:t>Barth, E., Bryson, A. and Olsen, H. (2017) “Union Density, Productivity and Wages” IZA Discussion</w:t>
            </w:r>
          </w:p>
          <w:p w14:paraId="29879C7C" w14:textId="109D8FC1" w:rsidR="00B20B39" w:rsidRPr="00121714" w:rsidRDefault="00B20B39" w:rsidP="00B20B39">
            <w:r w:rsidRPr="00121714">
              <w:t>Paper, No. 11111.</w:t>
            </w:r>
          </w:p>
        </w:tc>
      </w:tr>
      <w:tr w:rsidR="00CC79B5" w:rsidRPr="00890FAA" w14:paraId="7BDB8A99" w14:textId="77777777" w:rsidTr="008F2BC8">
        <w:tc>
          <w:tcPr>
            <w:tcW w:w="9026" w:type="dxa"/>
            <w:shd w:val="clear" w:color="auto" w:fill="auto"/>
          </w:tcPr>
          <w:p w14:paraId="5BE025ED" w14:textId="77777777" w:rsidR="00890FAA" w:rsidRPr="00121714" w:rsidRDefault="00890FAA" w:rsidP="0088067C"/>
          <w:p w14:paraId="3C7F548D" w14:textId="281F828D" w:rsidR="00CC79B5" w:rsidRPr="00121714" w:rsidRDefault="00CC79B5" w:rsidP="0088067C">
            <w:r w:rsidRPr="00121714">
              <w:t xml:space="preserve">Becker, B &amp; </w:t>
            </w:r>
            <w:proofErr w:type="spellStart"/>
            <w:r w:rsidRPr="00121714">
              <w:t>Huselid</w:t>
            </w:r>
            <w:proofErr w:type="spellEnd"/>
            <w:r w:rsidRPr="00121714">
              <w:t>, M (1998) High Performance Work Systems and Firm Performance: A Synthesis of Research and Managerial Implications; Research in Personnel and Human Resources Management Greenwich: [Electronic Version] JAI Press Inc. Volume 16, Pages 53-101</w:t>
            </w:r>
          </w:p>
        </w:tc>
      </w:tr>
      <w:tr w:rsidR="00CC79B5" w:rsidRPr="00890FAA" w14:paraId="1545D39A" w14:textId="77777777" w:rsidTr="008F2BC8">
        <w:tc>
          <w:tcPr>
            <w:tcW w:w="9026" w:type="dxa"/>
            <w:shd w:val="clear" w:color="auto" w:fill="auto"/>
          </w:tcPr>
          <w:p w14:paraId="636B7885" w14:textId="77777777" w:rsidR="00890FAA" w:rsidRPr="00121714" w:rsidRDefault="00890FAA" w:rsidP="0088067C"/>
          <w:p w14:paraId="30610692" w14:textId="411BD29C" w:rsidR="00CC79B5" w:rsidRPr="00121714" w:rsidRDefault="00CC79B5" w:rsidP="0088067C">
            <w:r w:rsidRPr="00121714">
              <w:t xml:space="preserve">Beddoes, K. &amp; Pawley, A.L. (2014) Different people have different priorities: Work-family balance, gender, and the discourse of choice. Studies in Higher Education, 39(3), 15731585. doi:10.1080/03075079.2013.801432 </w:t>
            </w:r>
          </w:p>
        </w:tc>
      </w:tr>
      <w:tr w:rsidR="00CC79B5" w:rsidRPr="00890FAA" w14:paraId="75680995" w14:textId="77777777" w:rsidTr="008F2BC8">
        <w:tc>
          <w:tcPr>
            <w:tcW w:w="9026" w:type="dxa"/>
            <w:shd w:val="clear" w:color="auto" w:fill="auto"/>
          </w:tcPr>
          <w:p w14:paraId="46CF2039" w14:textId="77777777" w:rsidR="00890FAA" w:rsidRPr="00121714" w:rsidRDefault="00890FAA" w:rsidP="0088067C"/>
          <w:p w14:paraId="71C6C0F6" w14:textId="67C32442" w:rsidR="00CC79B5" w:rsidRDefault="00CC79B5" w:rsidP="0088067C">
            <w:r w:rsidRPr="00121714">
              <w:t xml:space="preserve">Benson, V., </w:t>
            </w:r>
            <w:proofErr w:type="spellStart"/>
            <w:r w:rsidRPr="00121714">
              <w:t>Tuninga</w:t>
            </w:r>
            <w:proofErr w:type="spellEnd"/>
            <w:r w:rsidRPr="00121714">
              <w:t xml:space="preserve">, R., &amp; </w:t>
            </w:r>
            <w:proofErr w:type="spellStart"/>
            <w:r w:rsidRPr="00121714">
              <w:t>Saridakis</w:t>
            </w:r>
            <w:proofErr w:type="spellEnd"/>
            <w:r w:rsidRPr="00121714">
              <w:t xml:space="preserve">, G. (2017) </w:t>
            </w:r>
            <w:proofErr w:type="spellStart"/>
            <w:r w:rsidRPr="00121714">
              <w:t>Analyzing</w:t>
            </w:r>
            <w:proofErr w:type="spellEnd"/>
            <w:r w:rsidRPr="00121714">
              <w:t xml:space="preserve"> the strategic role of social networking in firm growth and productivity. Hershey, PA: IGI Global, Disseminator of Knowledge.</w:t>
            </w:r>
          </w:p>
          <w:p w14:paraId="7EFB0E30" w14:textId="005C4552" w:rsidR="00BA5F35" w:rsidRDefault="00BA5F35" w:rsidP="0088067C"/>
          <w:p w14:paraId="6EDC1442" w14:textId="3534ECDD" w:rsidR="00BA5F35" w:rsidRDefault="00BA5F35" w:rsidP="0088067C">
            <w:r>
              <w:rPr>
                <w:noProof/>
                <w:lang w:val="en-US"/>
              </w:rPr>
              <w:t xml:space="preserve">Bennett, T., saundry, R., &amp; Fisher, V. (2020). </w:t>
            </w:r>
            <w:r>
              <w:rPr>
                <w:i/>
                <w:iCs/>
                <w:noProof/>
                <w:lang w:val="en-US"/>
              </w:rPr>
              <w:t>Managing Employment Relations.</w:t>
            </w:r>
            <w:r>
              <w:rPr>
                <w:noProof/>
                <w:lang w:val="en-US"/>
              </w:rPr>
              <w:t xml:space="preserve"> London: Kogan Page</w:t>
            </w:r>
          </w:p>
          <w:p w14:paraId="3430F7E8" w14:textId="77777777" w:rsidR="006F48C6" w:rsidRDefault="006F48C6" w:rsidP="0088067C"/>
          <w:p w14:paraId="32D37624" w14:textId="67D4C089" w:rsidR="006F48C6" w:rsidRPr="00ED3537" w:rsidRDefault="006F48C6" w:rsidP="00ED3537">
            <w:pPr>
              <w:pStyle w:val="Bibliography"/>
              <w:jc w:val="both"/>
              <w:rPr>
                <w:noProof/>
                <w:sz w:val="24"/>
                <w:szCs w:val="24"/>
                <w:lang w:val="en-US"/>
              </w:rPr>
            </w:pPr>
          </w:p>
        </w:tc>
      </w:tr>
      <w:tr w:rsidR="00CC79B5" w:rsidRPr="00890FAA" w14:paraId="5FA5E0C6" w14:textId="77777777" w:rsidTr="008F2BC8">
        <w:trPr>
          <w:trHeight w:val="1104"/>
        </w:trPr>
        <w:tc>
          <w:tcPr>
            <w:tcW w:w="9026" w:type="dxa"/>
            <w:shd w:val="clear" w:color="auto" w:fill="auto"/>
          </w:tcPr>
          <w:p w14:paraId="02C5979D" w14:textId="77777777" w:rsidR="00890FAA" w:rsidRPr="00121714" w:rsidRDefault="00890FAA" w:rsidP="0088067C"/>
          <w:p w14:paraId="33449669" w14:textId="131409B8" w:rsidR="00CC79B5" w:rsidRPr="00121714" w:rsidRDefault="00CC79B5" w:rsidP="0088067C">
            <w:r w:rsidRPr="00121714">
              <w:t xml:space="preserve">Berry, C. M., Ones, D. S., &amp; Sackett, P. R. (2007). Interpersonal deviance, organizational </w:t>
            </w:r>
          </w:p>
          <w:p w14:paraId="694B0898" w14:textId="77777777" w:rsidR="00CC79B5" w:rsidRPr="00121714" w:rsidRDefault="00CC79B5" w:rsidP="0088067C">
            <w:r w:rsidRPr="00121714">
              <w:t xml:space="preserve">deviance, and their common correlates: A review and meta-analysis. Journal of Applied </w:t>
            </w:r>
          </w:p>
          <w:p w14:paraId="7E958FDF" w14:textId="77777777" w:rsidR="00CC79B5" w:rsidRPr="00121714" w:rsidRDefault="00CC79B5" w:rsidP="0088067C">
            <w:r w:rsidRPr="00121714">
              <w:t>Psychology, 92(2), 410-424. http://dx.doi.org.libproxy2.usc.edu/10.1037/0021</w:t>
            </w:r>
          </w:p>
          <w:p w14:paraId="4ABD6A5A" w14:textId="77777777" w:rsidR="00CC79B5" w:rsidRPr="00121714" w:rsidRDefault="00CC79B5" w:rsidP="0088067C">
            <w:r w:rsidRPr="00121714">
              <w:t xml:space="preserve">9010.92.2.410. </w:t>
            </w:r>
          </w:p>
        </w:tc>
      </w:tr>
      <w:tr w:rsidR="00CC79B5" w:rsidRPr="00890FAA" w14:paraId="7D613569" w14:textId="77777777" w:rsidTr="008F2BC8">
        <w:tc>
          <w:tcPr>
            <w:tcW w:w="9026" w:type="dxa"/>
            <w:shd w:val="clear" w:color="auto" w:fill="auto"/>
          </w:tcPr>
          <w:p w14:paraId="0C145055" w14:textId="77777777" w:rsidR="00890FAA" w:rsidRPr="00121714" w:rsidRDefault="00890FAA" w:rsidP="0088067C"/>
          <w:p w14:paraId="79AD0336" w14:textId="71560540" w:rsidR="00CC79B5" w:rsidRPr="00121714" w:rsidRDefault="00CC79B5" w:rsidP="0088067C">
            <w:r w:rsidRPr="00121714">
              <w:t xml:space="preserve">Bhalla, J. (2016). Women executives on work-life balance: an analytical study. Journal of Strategic Human Resource Management, 5(3), 43-49. Retrieved from http://www.publishingindia.com/jshrm/32/women-executives-on-work-life-balance-ananalytical-study/509/3639/ </w:t>
            </w:r>
          </w:p>
        </w:tc>
      </w:tr>
      <w:tr w:rsidR="00CC79B5" w:rsidRPr="00890FAA" w14:paraId="7798A014" w14:textId="77777777" w:rsidTr="008F2BC8">
        <w:tc>
          <w:tcPr>
            <w:tcW w:w="9026" w:type="dxa"/>
            <w:shd w:val="clear" w:color="auto" w:fill="auto"/>
          </w:tcPr>
          <w:p w14:paraId="64657B74" w14:textId="77777777" w:rsidR="00890FAA" w:rsidRPr="00121714" w:rsidRDefault="00890FAA" w:rsidP="0088067C"/>
          <w:p w14:paraId="64CED524" w14:textId="77777777" w:rsidR="00CC79B5" w:rsidRPr="00121714" w:rsidRDefault="00CC79B5" w:rsidP="0088067C">
            <w:r w:rsidRPr="00121714">
              <w:t xml:space="preserve">Biswas, N., &amp; </w:t>
            </w:r>
            <w:proofErr w:type="spellStart"/>
            <w:r w:rsidRPr="00121714">
              <w:t>Mazumder</w:t>
            </w:r>
            <w:proofErr w:type="spellEnd"/>
            <w:r w:rsidRPr="00121714">
              <w:t xml:space="preserve">, Z. (2017). Exploring organizational citizenship </w:t>
            </w:r>
            <w:proofErr w:type="spellStart"/>
            <w:r w:rsidRPr="00121714">
              <w:t>behavior</w:t>
            </w:r>
            <w:proofErr w:type="spellEnd"/>
            <w:r w:rsidRPr="00121714">
              <w:t xml:space="preserve"> as an outcome of job satisfaction: A critical review. IUP Journal of Organizational </w:t>
            </w:r>
            <w:proofErr w:type="spellStart"/>
            <w:r w:rsidRPr="00121714">
              <w:t>Behavior</w:t>
            </w:r>
            <w:proofErr w:type="spellEnd"/>
            <w:r w:rsidRPr="00121714">
              <w:t xml:space="preserve">, 16(2), 7-16. Retrieved from https://www.iupindia.in/1704/Organizational%20 </w:t>
            </w:r>
            <w:proofErr w:type="spellStart"/>
            <w:r w:rsidRPr="00121714">
              <w:t>Behavior</w:t>
            </w:r>
            <w:proofErr w:type="spellEnd"/>
            <w:r w:rsidRPr="00121714">
              <w:t xml:space="preserve">/Organizational_Behavior.asp </w:t>
            </w:r>
          </w:p>
          <w:p w14:paraId="6AD5EA1A" w14:textId="77777777" w:rsidR="00F776D6" w:rsidRPr="00121714" w:rsidRDefault="00F776D6" w:rsidP="0088067C"/>
          <w:p w14:paraId="2B82CFD2" w14:textId="77777777" w:rsidR="00F776D6" w:rsidRPr="00121714" w:rsidRDefault="00F776D6" w:rsidP="00F776D6">
            <w:proofErr w:type="spellStart"/>
            <w:r w:rsidRPr="00121714">
              <w:t>Bohlander</w:t>
            </w:r>
            <w:proofErr w:type="spellEnd"/>
            <w:r w:rsidRPr="00121714">
              <w:t>, G., &amp; Snell, S. (2004). Managing human resources (13th ed.). Mason, OH:</w:t>
            </w:r>
          </w:p>
          <w:p w14:paraId="154AF4A8" w14:textId="546B862D" w:rsidR="00F776D6" w:rsidRPr="00121714" w:rsidRDefault="00F776D6" w:rsidP="00F776D6">
            <w:r w:rsidRPr="00121714">
              <w:t>Thomson South-Western.</w:t>
            </w:r>
          </w:p>
        </w:tc>
      </w:tr>
      <w:tr w:rsidR="00CC79B5" w:rsidRPr="00890FAA" w14:paraId="062B3668" w14:textId="77777777" w:rsidTr="008F2BC8">
        <w:trPr>
          <w:trHeight w:val="826"/>
        </w:trPr>
        <w:tc>
          <w:tcPr>
            <w:tcW w:w="9026" w:type="dxa"/>
            <w:shd w:val="clear" w:color="auto" w:fill="auto"/>
          </w:tcPr>
          <w:p w14:paraId="79B9A1D5" w14:textId="77777777" w:rsidR="00890FAA" w:rsidRPr="00121714" w:rsidRDefault="00890FAA" w:rsidP="0088067C"/>
          <w:p w14:paraId="3542114F" w14:textId="243E0103" w:rsidR="00CC79B5" w:rsidRPr="00121714" w:rsidRDefault="00CC79B5" w:rsidP="0088067C">
            <w:r w:rsidRPr="00121714">
              <w:t xml:space="preserve">Bolin, A., &amp; </w:t>
            </w:r>
            <w:proofErr w:type="spellStart"/>
            <w:r w:rsidRPr="00121714">
              <w:t>Heatherly</w:t>
            </w:r>
            <w:proofErr w:type="spellEnd"/>
            <w:r w:rsidRPr="00121714">
              <w:t xml:space="preserve">, L. (2001). Predictors of employee deviance: The relationship between </w:t>
            </w:r>
          </w:p>
          <w:p w14:paraId="429EC8DC" w14:textId="77777777" w:rsidR="00CC79B5" w:rsidRPr="00121714" w:rsidRDefault="00CC79B5" w:rsidP="0088067C">
            <w:r w:rsidRPr="00121714">
              <w:t xml:space="preserve">bad attitudes and bad </w:t>
            </w:r>
            <w:proofErr w:type="spellStart"/>
            <w:r w:rsidRPr="00121714">
              <w:t>behavior</w:t>
            </w:r>
            <w:proofErr w:type="spellEnd"/>
            <w:r w:rsidRPr="00121714">
              <w:t xml:space="preserve">. Journal of Business and Psychology, 15(3), 405-418. </w:t>
            </w:r>
          </w:p>
          <w:p w14:paraId="608C6C7F" w14:textId="77777777" w:rsidR="00CC79B5" w:rsidRPr="00121714" w:rsidRDefault="00CC79B5" w:rsidP="0088067C">
            <w:r w:rsidRPr="00121714">
              <w:t xml:space="preserve">doi:10.1023/A:1007818616389 </w:t>
            </w:r>
          </w:p>
        </w:tc>
      </w:tr>
      <w:tr w:rsidR="00CC79B5" w:rsidRPr="00890FAA" w14:paraId="496F80F3" w14:textId="77777777" w:rsidTr="008F2BC8">
        <w:trPr>
          <w:trHeight w:val="1104"/>
        </w:trPr>
        <w:tc>
          <w:tcPr>
            <w:tcW w:w="9026" w:type="dxa"/>
            <w:shd w:val="clear" w:color="auto" w:fill="auto"/>
          </w:tcPr>
          <w:p w14:paraId="327ACDBE" w14:textId="77777777" w:rsidR="00B20B39" w:rsidRPr="00121714" w:rsidRDefault="00B20B39" w:rsidP="0088067C"/>
          <w:p w14:paraId="42D2E755" w14:textId="39D16E21" w:rsidR="00CC79B5" w:rsidRPr="00121714" w:rsidRDefault="00CC79B5" w:rsidP="0088067C">
            <w:r w:rsidRPr="00121714">
              <w:t xml:space="preserve">Bonner, J. M., Greenbaum, R. L., &amp; Mayer, D. M. (2016). My boss is morally disengaged: The </w:t>
            </w:r>
          </w:p>
          <w:p w14:paraId="30018085" w14:textId="77777777" w:rsidR="00CC79B5" w:rsidRPr="00121714" w:rsidRDefault="00CC79B5" w:rsidP="0088067C">
            <w:r w:rsidRPr="00121714">
              <w:t xml:space="preserve">role of ethical leadership in explaining the interactive effect of supervisor and employee </w:t>
            </w:r>
          </w:p>
          <w:p w14:paraId="44AC4396" w14:textId="0DD07422" w:rsidR="00CC79B5" w:rsidRPr="00121714" w:rsidRDefault="00CC79B5" w:rsidP="0088067C">
            <w:r w:rsidRPr="00121714">
              <w:t xml:space="preserve">moral disengagement on employee </w:t>
            </w:r>
            <w:r w:rsidR="00890FAA" w:rsidRPr="00121714">
              <w:t>behaviours</w:t>
            </w:r>
            <w:r w:rsidRPr="00121714">
              <w:t xml:space="preserve">. Journal of Business Ethics, 137(4), 731-742. </w:t>
            </w:r>
          </w:p>
          <w:p w14:paraId="1FA9A018" w14:textId="77777777" w:rsidR="00CC79B5" w:rsidRPr="00121714" w:rsidRDefault="00CC79B5" w:rsidP="0088067C">
            <w:r w:rsidRPr="00121714">
              <w:t xml:space="preserve">doi:10.1007/s10551-014-2366-6. </w:t>
            </w:r>
          </w:p>
        </w:tc>
      </w:tr>
      <w:tr w:rsidR="00CC79B5" w:rsidRPr="00890FAA" w14:paraId="641CCABA" w14:textId="77777777" w:rsidTr="008F2BC8">
        <w:trPr>
          <w:trHeight w:val="826"/>
        </w:trPr>
        <w:tc>
          <w:tcPr>
            <w:tcW w:w="9026" w:type="dxa"/>
            <w:shd w:val="clear" w:color="auto" w:fill="auto"/>
          </w:tcPr>
          <w:p w14:paraId="7A2C9E8B" w14:textId="77777777" w:rsidR="00890FAA" w:rsidRPr="00121714" w:rsidRDefault="00890FAA" w:rsidP="0088067C"/>
          <w:p w14:paraId="55B2C803" w14:textId="504174DA" w:rsidR="00CC79B5" w:rsidRPr="00121714" w:rsidRDefault="00CC79B5" w:rsidP="0088067C">
            <w:r w:rsidRPr="00121714">
              <w:t xml:space="preserve">Bonny, P., Goode, S., &amp; Lacey, D. (2015). Revisiting employee fraud: Gender, investigation </w:t>
            </w:r>
          </w:p>
          <w:p w14:paraId="46AFFDD8" w14:textId="61826F19" w:rsidR="00CC79B5" w:rsidRPr="00121714" w:rsidRDefault="00CC79B5" w:rsidP="0088067C">
            <w:r w:rsidRPr="00121714">
              <w:t xml:space="preserve">outcomes and offender motivation. Journal of Financial Crime, 22(4), 447-467. </w:t>
            </w:r>
          </w:p>
          <w:p w14:paraId="68AA30BE" w14:textId="77777777" w:rsidR="00CC79B5" w:rsidRPr="00121714" w:rsidRDefault="00CC79B5" w:rsidP="0088067C">
            <w:r w:rsidRPr="00121714">
              <w:t xml:space="preserve">doi:10.1108/JFC-04-2014-0018 </w:t>
            </w:r>
          </w:p>
        </w:tc>
      </w:tr>
      <w:tr w:rsidR="00CC79B5" w:rsidRPr="00890FAA" w14:paraId="284EA5DF" w14:textId="77777777" w:rsidTr="008F2BC8">
        <w:trPr>
          <w:trHeight w:val="826"/>
        </w:trPr>
        <w:tc>
          <w:tcPr>
            <w:tcW w:w="9026" w:type="dxa"/>
            <w:shd w:val="clear" w:color="auto" w:fill="auto"/>
          </w:tcPr>
          <w:p w14:paraId="60A117D7" w14:textId="77777777" w:rsidR="00890FAA" w:rsidRPr="00121714" w:rsidRDefault="00890FAA" w:rsidP="0088067C"/>
          <w:p w14:paraId="3F9A3C61" w14:textId="1103FA2C" w:rsidR="00CC79B5" w:rsidRPr="00121714" w:rsidRDefault="00CC79B5" w:rsidP="0088067C">
            <w:r w:rsidRPr="00121714">
              <w:t xml:space="preserve">Bono, J. E., </w:t>
            </w:r>
            <w:proofErr w:type="spellStart"/>
            <w:r w:rsidRPr="00121714">
              <w:t>Foldes</w:t>
            </w:r>
            <w:proofErr w:type="spellEnd"/>
            <w:r w:rsidRPr="00121714">
              <w:t xml:space="preserve">, H. J., Vinson, G., &amp; </w:t>
            </w:r>
            <w:proofErr w:type="spellStart"/>
            <w:r w:rsidRPr="00121714">
              <w:t>Muros</w:t>
            </w:r>
            <w:proofErr w:type="spellEnd"/>
            <w:r w:rsidRPr="00121714">
              <w:t xml:space="preserve">, J. P. (2007). Workplace emotions: The role of </w:t>
            </w:r>
          </w:p>
          <w:p w14:paraId="1B0B23EA" w14:textId="77777777" w:rsidR="00CC79B5" w:rsidRPr="00121714" w:rsidRDefault="00CC79B5" w:rsidP="0088067C">
            <w:r w:rsidRPr="00121714">
              <w:t xml:space="preserve">supervision and leadership. Journal of Applied Psychology, 92(5), 1357-1367. </w:t>
            </w:r>
          </w:p>
          <w:p w14:paraId="156D9736" w14:textId="77777777" w:rsidR="00CC79B5" w:rsidRPr="00121714" w:rsidRDefault="00CC79B5" w:rsidP="0088067C">
            <w:r w:rsidRPr="00121714">
              <w:t xml:space="preserve">doi:10.1037/0021-9010.92.5.1357. </w:t>
            </w:r>
          </w:p>
        </w:tc>
      </w:tr>
      <w:tr w:rsidR="00CC79B5" w:rsidRPr="00890FAA" w14:paraId="2549700C" w14:textId="77777777" w:rsidTr="008F2BC8">
        <w:tc>
          <w:tcPr>
            <w:tcW w:w="9026" w:type="dxa"/>
            <w:shd w:val="clear" w:color="auto" w:fill="auto"/>
          </w:tcPr>
          <w:p w14:paraId="217DC6BA" w14:textId="77777777" w:rsidR="00890FAA" w:rsidRPr="00121714" w:rsidRDefault="00890FAA" w:rsidP="0088067C"/>
          <w:p w14:paraId="35DD601B" w14:textId="77777777" w:rsidR="00CC79B5" w:rsidRPr="00121714" w:rsidRDefault="00CC79B5" w:rsidP="0088067C">
            <w:r w:rsidRPr="00121714">
              <w:t>Buckingham, M., Coffman, C. (1999) First, Break All the Rules. New York: Simon &amp; Schuster Pages 33 &amp; 46.</w:t>
            </w:r>
          </w:p>
          <w:p w14:paraId="2BBA5E0F" w14:textId="77777777" w:rsidR="00F776D6" w:rsidRPr="00121714" w:rsidRDefault="00F776D6" w:rsidP="00F776D6">
            <w:r w:rsidRPr="00121714">
              <w:t>Bryson, A. (2002) “The size of the union membership wage premium in Britain's private</w:t>
            </w:r>
          </w:p>
          <w:p w14:paraId="27B7407D" w14:textId="77777777" w:rsidR="00F776D6" w:rsidRPr="00121714" w:rsidRDefault="00F776D6" w:rsidP="00F776D6">
            <w:r w:rsidRPr="00121714">
              <w:t>sector.” PSI research discussion paper No. 9. London, UK.</w:t>
            </w:r>
          </w:p>
          <w:p w14:paraId="2FB33604" w14:textId="77777777" w:rsidR="00F776D6" w:rsidRPr="00121714" w:rsidRDefault="00F776D6" w:rsidP="00F776D6"/>
          <w:p w14:paraId="3C31C97C" w14:textId="1CF64B4B" w:rsidR="00F776D6" w:rsidRPr="00121714" w:rsidRDefault="00F776D6" w:rsidP="00F776D6">
            <w:r w:rsidRPr="00121714">
              <w:t>Bryson, A. and Forth, J. (2011) “Trade Unions” in Gregg, P. and Wadsworth, J. (Eds) The Labour</w:t>
            </w:r>
          </w:p>
          <w:p w14:paraId="5D0B7E39" w14:textId="77777777" w:rsidR="00F776D6" w:rsidRPr="00121714" w:rsidRDefault="00F776D6" w:rsidP="00F776D6">
            <w:r w:rsidRPr="00121714">
              <w:t>Market in Winter: The State of Working Britain, Oxford University Press.</w:t>
            </w:r>
          </w:p>
          <w:p w14:paraId="6C3E18C7" w14:textId="08BCB132" w:rsidR="00F776D6" w:rsidRPr="00121714" w:rsidRDefault="00F776D6" w:rsidP="0088067C"/>
        </w:tc>
      </w:tr>
      <w:tr w:rsidR="00CC79B5" w:rsidRPr="00890FAA" w14:paraId="02472089" w14:textId="77777777" w:rsidTr="008F2BC8">
        <w:trPr>
          <w:trHeight w:val="826"/>
        </w:trPr>
        <w:tc>
          <w:tcPr>
            <w:tcW w:w="9026" w:type="dxa"/>
            <w:shd w:val="clear" w:color="auto" w:fill="auto"/>
          </w:tcPr>
          <w:p w14:paraId="0D5C499D" w14:textId="713D7FB2" w:rsidR="00CC79B5" w:rsidRPr="00121714" w:rsidRDefault="00CC79B5" w:rsidP="0088067C">
            <w:r w:rsidRPr="00121714">
              <w:t xml:space="preserve">Byrne, O., &amp; </w:t>
            </w:r>
            <w:proofErr w:type="spellStart"/>
            <w:r w:rsidRPr="00121714">
              <w:t>MacDonagh</w:t>
            </w:r>
            <w:proofErr w:type="spellEnd"/>
            <w:r w:rsidRPr="00121714">
              <w:t xml:space="preserve">, J. (2017). What's love got to do with it? employee engagement </w:t>
            </w:r>
          </w:p>
          <w:p w14:paraId="2880C9ED" w14:textId="77777777" w:rsidR="00CC79B5" w:rsidRPr="00121714" w:rsidRDefault="00CC79B5" w:rsidP="0088067C">
            <w:r w:rsidRPr="00121714">
              <w:t xml:space="preserve">amongst higher education workers. Irish Journal of Management, 36(3), 189-205. </w:t>
            </w:r>
          </w:p>
          <w:p w14:paraId="6FCF6448" w14:textId="77777777" w:rsidR="00CC79B5" w:rsidRPr="00121714" w:rsidRDefault="00CC79B5" w:rsidP="0088067C">
            <w:proofErr w:type="spellStart"/>
            <w:proofErr w:type="gramStart"/>
            <w:r w:rsidRPr="00121714">
              <w:t>doi:http</w:t>
            </w:r>
            <w:proofErr w:type="spellEnd"/>
            <w:r w:rsidRPr="00121714">
              <w:t>://dx.doi.org.libproxy1.usc.edu/10.1515/ijm-2017-0019</w:t>
            </w:r>
            <w:proofErr w:type="gramEnd"/>
            <w:r w:rsidRPr="00121714">
              <w:t xml:space="preserve"> </w:t>
            </w:r>
          </w:p>
        </w:tc>
      </w:tr>
      <w:tr w:rsidR="00CC79B5" w:rsidRPr="00890FAA" w14:paraId="26C1E05B" w14:textId="77777777" w:rsidTr="008F2BC8">
        <w:trPr>
          <w:trHeight w:val="547"/>
        </w:trPr>
        <w:tc>
          <w:tcPr>
            <w:tcW w:w="9026" w:type="dxa"/>
            <w:shd w:val="clear" w:color="auto" w:fill="auto"/>
          </w:tcPr>
          <w:p w14:paraId="4AB87D2F" w14:textId="77777777" w:rsidR="00890FAA" w:rsidRPr="00121714" w:rsidRDefault="00890FAA" w:rsidP="0088067C"/>
          <w:p w14:paraId="7DB7DD57" w14:textId="6A654943" w:rsidR="00CC79B5" w:rsidRPr="00121714" w:rsidRDefault="00CC79B5" w:rsidP="0088067C">
            <w:r w:rsidRPr="00121714">
              <w:t xml:space="preserve">Campbell, J. L., &amp; Bigger, A. S. (2008). Cleanliness &amp; learning in higher education. </w:t>
            </w:r>
          </w:p>
          <w:p w14:paraId="11B34DF1" w14:textId="77777777" w:rsidR="00CC79B5" w:rsidRPr="00121714" w:rsidRDefault="00CC79B5" w:rsidP="0088067C">
            <w:r w:rsidRPr="00121714">
              <w:t xml:space="preserve">Facilities Manager, 24(4), 28-36. </w:t>
            </w:r>
          </w:p>
        </w:tc>
      </w:tr>
      <w:tr w:rsidR="00CC79B5" w:rsidRPr="00890FAA" w14:paraId="6070A33E" w14:textId="77777777" w:rsidTr="008F2BC8">
        <w:trPr>
          <w:trHeight w:val="826"/>
        </w:trPr>
        <w:tc>
          <w:tcPr>
            <w:tcW w:w="9026" w:type="dxa"/>
            <w:shd w:val="clear" w:color="auto" w:fill="auto"/>
          </w:tcPr>
          <w:p w14:paraId="090888CD" w14:textId="77777777" w:rsidR="00890FAA" w:rsidRPr="00121714" w:rsidRDefault="00890FAA" w:rsidP="0088067C"/>
          <w:p w14:paraId="76C8D9AC" w14:textId="22A758DB" w:rsidR="00CC79B5" w:rsidRPr="00121714" w:rsidRDefault="00CC79B5" w:rsidP="0088067C">
            <w:proofErr w:type="spellStart"/>
            <w:r w:rsidRPr="00121714">
              <w:t>Carmeli</w:t>
            </w:r>
            <w:proofErr w:type="spellEnd"/>
            <w:r w:rsidRPr="00121714">
              <w:t xml:space="preserve">, A., Dutton, J. E., &amp; Hardin, A. E. (2015). Respect as an engine for new ideas: Linking </w:t>
            </w:r>
          </w:p>
          <w:p w14:paraId="12539ACA" w14:textId="77777777" w:rsidR="00CC79B5" w:rsidRPr="00121714" w:rsidRDefault="00CC79B5" w:rsidP="0088067C">
            <w:r w:rsidRPr="00121714">
              <w:t xml:space="preserve">respectful engagement, relational information processing and creativity among employees </w:t>
            </w:r>
          </w:p>
          <w:p w14:paraId="2C66023D" w14:textId="77777777" w:rsidR="00CC79B5" w:rsidRPr="00121714" w:rsidRDefault="00CC79B5" w:rsidP="0088067C">
            <w:r w:rsidRPr="00121714">
              <w:t xml:space="preserve">and teams. Human Relations, 68(6), 1021-1047. doi:10.1177/0018726714550256. </w:t>
            </w:r>
          </w:p>
        </w:tc>
      </w:tr>
      <w:tr w:rsidR="00CC79B5" w:rsidRPr="00890FAA" w14:paraId="3BFC7129" w14:textId="77777777" w:rsidTr="008F2BC8">
        <w:tc>
          <w:tcPr>
            <w:tcW w:w="9026" w:type="dxa"/>
            <w:shd w:val="clear" w:color="auto" w:fill="auto"/>
          </w:tcPr>
          <w:p w14:paraId="49B44EC6" w14:textId="77777777" w:rsidR="00890FAA" w:rsidRPr="00121714" w:rsidRDefault="00890FAA" w:rsidP="0088067C"/>
          <w:p w14:paraId="5C336D7E" w14:textId="2774DFA4" w:rsidR="00CC79B5" w:rsidRPr="00121714" w:rsidRDefault="00CC79B5" w:rsidP="0088067C">
            <w:r w:rsidRPr="00121714">
              <w:t xml:space="preserve">Casper, W. J., Holliday W.J., </w:t>
            </w:r>
            <w:proofErr w:type="spellStart"/>
            <w:r w:rsidRPr="00121714">
              <w:t>Vaziri</w:t>
            </w:r>
            <w:proofErr w:type="spellEnd"/>
            <w:r w:rsidRPr="00121714">
              <w:t xml:space="preserve">, H., </w:t>
            </w:r>
            <w:proofErr w:type="spellStart"/>
            <w:r w:rsidRPr="00121714">
              <w:t>DeHauw</w:t>
            </w:r>
            <w:proofErr w:type="spellEnd"/>
            <w:r w:rsidRPr="00121714">
              <w:t xml:space="preserve">, S., </w:t>
            </w:r>
            <w:proofErr w:type="spellStart"/>
            <w:r w:rsidRPr="00121714">
              <w:t>Greenhaus</w:t>
            </w:r>
            <w:proofErr w:type="spellEnd"/>
            <w:r w:rsidRPr="00121714">
              <w:t xml:space="preserve">, J., &amp; Wayne, J. H. (2018). The jingle-jangle of work-nonwork balance: A comprehensive and meta-analytic review of its meaning and measurement. Journal of Applied Psychology, 103(2), 182–214. doi:10.1037/apl0000259 </w:t>
            </w:r>
          </w:p>
        </w:tc>
      </w:tr>
      <w:tr w:rsidR="00CC79B5" w:rsidRPr="00890FAA" w14:paraId="262FE7EC" w14:textId="77777777" w:rsidTr="008F2BC8">
        <w:trPr>
          <w:trHeight w:val="547"/>
        </w:trPr>
        <w:tc>
          <w:tcPr>
            <w:tcW w:w="9026" w:type="dxa"/>
            <w:shd w:val="clear" w:color="auto" w:fill="auto"/>
          </w:tcPr>
          <w:p w14:paraId="78D516FA" w14:textId="77777777" w:rsidR="00890FAA" w:rsidRPr="00121714" w:rsidRDefault="00890FAA" w:rsidP="0088067C"/>
          <w:p w14:paraId="5E8E0B6F" w14:textId="253EE49D" w:rsidR="00CC79B5" w:rsidRPr="00121714" w:rsidRDefault="00CC79B5" w:rsidP="0088067C">
            <w:r w:rsidRPr="00121714">
              <w:t xml:space="preserve">Castellano, J. F., </w:t>
            </w:r>
            <w:proofErr w:type="spellStart"/>
            <w:r w:rsidRPr="00121714">
              <w:t>Roehm</w:t>
            </w:r>
            <w:proofErr w:type="spellEnd"/>
            <w:r w:rsidRPr="00121714">
              <w:t xml:space="preserve">, H. A., &amp; Shaw, C. M. (2016). Maintenance required. Quality </w:t>
            </w:r>
          </w:p>
          <w:p w14:paraId="25082827" w14:textId="382EE22E" w:rsidR="00F776D6" w:rsidRPr="00121714" w:rsidRDefault="00CC79B5" w:rsidP="00F776D6">
            <w:r w:rsidRPr="00121714">
              <w:t xml:space="preserve">Progress, 49(4), 14-19.  </w:t>
            </w:r>
            <w:r w:rsidR="00F776D6" w:rsidRPr="00121714">
              <w:t xml:space="preserve">Carpenter, J. H. (2012). Understanding how human resource managers rank </w:t>
            </w:r>
            <w:proofErr w:type="spellStart"/>
            <w:r w:rsidR="00F776D6" w:rsidRPr="00121714">
              <w:t>thcompetencies</w:t>
            </w:r>
            <w:proofErr w:type="spellEnd"/>
            <w:r w:rsidR="00F776D6" w:rsidRPr="00121714">
              <w:t xml:space="preserve"> and the contributions they make to strategic problem </w:t>
            </w:r>
            <w:proofErr w:type="gramStart"/>
            <w:r w:rsidR="00F776D6" w:rsidRPr="00121714">
              <w:t>sol(</w:t>
            </w:r>
            <w:proofErr w:type="gramEnd"/>
            <w:r w:rsidR="00F776D6" w:rsidRPr="00121714">
              <w:t>Doctoral dissertation). Retrieved from ProQuest Dissertations &amp; Theses Global.</w:t>
            </w:r>
          </w:p>
          <w:p w14:paraId="0A597D7D" w14:textId="44F91751" w:rsidR="00F776D6" w:rsidRPr="00121714" w:rsidRDefault="00F776D6" w:rsidP="00F776D6">
            <w:r w:rsidRPr="00121714">
              <w:t>(UMI No. 1267747072).</w:t>
            </w:r>
          </w:p>
        </w:tc>
      </w:tr>
      <w:tr w:rsidR="00CC79B5" w:rsidRPr="00890FAA" w14:paraId="540129B5" w14:textId="77777777" w:rsidTr="008F2BC8">
        <w:tc>
          <w:tcPr>
            <w:tcW w:w="9026" w:type="dxa"/>
            <w:shd w:val="clear" w:color="auto" w:fill="auto"/>
          </w:tcPr>
          <w:p w14:paraId="3BBCB185" w14:textId="77777777" w:rsidR="007405E4" w:rsidRDefault="007405E4" w:rsidP="0088067C"/>
          <w:p w14:paraId="4441A031" w14:textId="4A6FBD44" w:rsidR="00CC79B5" w:rsidRPr="00121714" w:rsidRDefault="00CC79B5" w:rsidP="0088067C">
            <w:proofErr w:type="spellStart"/>
            <w:r w:rsidRPr="00121714">
              <w:t>Cavazotte</w:t>
            </w:r>
            <w:proofErr w:type="spellEnd"/>
            <w:r w:rsidRPr="00121714">
              <w:t xml:space="preserve">, F., Moreno, V., &amp; Hickmann, M. (2012). Effects of leader intelligence, personality, and emotional intelligence on transformational leadership and managerial performance. Leadership Quarterly, 23, 443-455. </w:t>
            </w:r>
            <w:proofErr w:type="spellStart"/>
            <w:r w:rsidRPr="00121714">
              <w:t>doi</w:t>
            </w:r>
            <w:proofErr w:type="spellEnd"/>
            <w:r w:rsidRPr="00121714">
              <w:t>: 10.1016/j.leaqua.2011.10.003</w:t>
            </w:r>
          </w:p>
          <w:p w14:paraId="5A9BBB6E" w14:textId="77777777" w:rsidR="00F776D6" w:rsidRPr="00121714" w:rsidRDefault="00F776D6" w:rsidP="0088067C"/>
          <w:p w14:paraId="23725C68" w14:textId="77777777" w:rsidR="00F776D6" w:rsidRPr="00121714" w:rsidRDefault="00F776D6" w:rsidP="00F776D6">
            <w:r w:rsidRPr="00121714">
              <w:t>Chartered Institute of Personnel and Development. (2016a). About CIPD: New to HR and</w:t>
            </w:r>
          </w:p>
          <w:p w14:paraId="754FB567" w14:textId="77777777" w:rsidR="00F776D6" w:rsidRPr="00121714" w:rsidRDefault="00F776D6" w:rsidP="00F776D6">
            <w:r w:rsidRPr="00121714">
              <w:t>L&amp;D. Retrieved from https://www.cipd.co.uk/new-hr-learning- development/about</w:t>
            </w:r>
          </w:p>
          <w:p w14:paraId="0DEF3665" w14:textId="77777777" w:rsidR="00F776D6" w:rsidRPr="00121714" w:rsidRDefault="00F776D6" w:rsidP="00F776D6">
            <w:r w:rsidRPr="00121714">
              <w:t>Chartered Institute of Personnel and Development. (2016b). Employee relations: An</w:t>
            </w:r>
          </w:p>
          <w:p w14:paraId="2D066B7A" w14:textId="77777777" w:rsidR="00F776D6" w:rsidRPr="00121714" w:rsidRDefault="00F776D6" w:rsidP="00F776D6">
            <w:r w:rsidRPr="00121714">
              <w:t>introduction. Retrieved from https://www.cipd.co.uk/knowledge/fundamentals/</w:t>
            </w:r>
          </w:p>
          <w:p w14:paraId="16E11577" w14:textId="6A55F64B" w:rsidR="00F776D6" w:rsidRPr="00121714" w:rsidRDefault="00F776D6" w:rsidP="00F776D6">
            <w:r w:rsidRPr="00121714">
              <w:t>relations/employees/factsheet</w:t>
            </w:r>
          </w:p>
        </w:tc>
      </w:tr>
      <w:tr w:rsidR="00CC79B5" w:rsidRPr="00890FAA" w14:paraId="4D93ECFD" w14:textId="77777777" w:rsidTr="008F2BC8">
        <w:tc>
          <w:tcPr>
            <w:tcW w:w="9026" w:type="dxa"/>
            <w:shd w:val="clear" w:color="auto" w:fill="auto"/>
          </w:tcPr>
          <w:p w14:paraId="7ABA2148" w14:textId="77777777" w:rsidR="00890FAA" w:rsidRPr="00121714" w:rsidRDefault="00890FAA" w:rsidP="0088067C"/>
          <w:p w14:paraId="4BA9D66D" w14:textId="54E89C1F" w:rsidR="00CC79B5" w:rsidRPr="00121714" w:rsidRDefault="00CC79B5" w:rsidP="0088067C">
            <w:r w:rsidRPr="00121714">
              <w:t xml:space="preserve">Chen, Y., &amp; Fulmer, I. S. (2018). Fine‐tuning what we know about employees’ experience with flexible work arrangements and their job attitudes. Human Resource Management, 57(1), 381–395. doi:10.1002/hrm.21849 </w:t>
            </w:r>
          </w:p>
        </w:tc>
      </w:tr>
      <w:tr w:rsidR="00CC79B5" w:rsidRPr="00890FAA" w14:paraId="38DC2AEC" w14:textId="77777777" w:rsidTr="008F2BC8">
        <w:trPr>
          <w:trHeight w:val="826"/>
        </w:trPr>
        <w:tc>
          <w:tcPr>
            <w:tcW w:w="9026" w:type="dxa"/>
            <w:shd w:val="clear" w:color="auto" w:fill="auto"/>
          </w:tcPr>
          <w:p w14:paraId="603066AF" w14:textId="77777777" w:rsidR="00890FAA" w:rsidRPr="00121714" w:rsidRDefault="00890FAA" w:rsidP="0088067C"/>
          <w:p w14:paraId="3EF77423" w14:textId="519BC70F" w:rsidR="00CC79B5" w:rsidRPr="00121714" w:rsidRDefault="00CC79B5" w:rsidP="0088067C">
            <w:r w:rsidRPr="00121714">
              <w:t xml:space="preserve">Christian, J. S., &amp; Ellis, A. P. J. (2014; 2013). The crucial role of turnover intentions in </w:t>
            </w:r>
          </w:p>
          <w:p w14:paraId="362F2E78" w14:textId="77777777" w:rsidR="00CC79B5" w:rsidRPr="00121714" w:rsidRDefault="00CC79B5" w:rsidP="0088067C">
            <w:r w:rsidRPr="00121714">
              <w:t xml:space="preserve">transforming moral disengagement into deviant </w:t>
            </w:r>
            <w:proofErr w:type="spellStart"/>
            <w:r w:rsidRPr="00121714">
              <w:t>behavior</w:t>
            </w:r>
            <w:proofErr w:type="spellEnd"/>
            <w:r w:rsidRPr="00121714">
              <w:t xml:space="preserve"> at work. Journal of Business </w:t>
            </w:r>
          </w:p>
          <w:p w14:paraId="4B167D92" w14:textId="77777777" w:rsidR="00CC79B5" w:rsidRPr="00121714" w:rsidRDefault="00CC79B5" w:rsidP="0088067C">
            <w:r w:rsidRPr="00121714">
              <w:t xml:space="preserve">Ethics, 119(2), 193-208. doi:10.1007/s10551-013-1631-4 </w:t>
            </w:r>
          </w:p>
        </w:tc>
      </w:tr>
      <w:tr w:rsidR="00CC79B5" w:rsidRPr="00890FAA" w14:paraId="28E3B742" w14:textId="77777777" w:rsidTr="008F2BC8">
        <w:tc>
          <w:tcPr>
            <w:tcW w:w="9026" w:type="dxa"/>
            <w:shd w:val="clear" w:color="auto" w:fill="auto"/>
          </w:tcPr>
          <w:p w14:paraId="23E1297B" w14:textId="77777777" w:rsidR="00890FAA" w:rsidRPr="00121714" w:rsidRDefault="00890FAA" w:rsidP="0088067C"/>
          <w:p w14:paraId="71677440" w14:textId="3BE0386B" w:rsidR="00CC79B5" w:rsidRPr="00121714" w:rsidRDefault="00CC79B5" w:rsidP="0088067C">
            <w:r w:rsidRPr="00121714">
              <w:t xml:space="preserve">Christiana, B., &amp; </w:t>
            </w:r>
            <w:proofErr w:type="spellStart"/>
            <w:r w:rsidRPr="00121714">
              <w:t>Rajan</w:t>
            </w:r>
            <w:proofErr w:type="spellEnd"/>
            <w:r w:rsidRPr="00121714">
              <w:t xml:space="preserve"> M., J. (2014). Impact of stress and job satisfaction toward work-life balance of professionals and private sector executives: An empirical study. International Journal of Research in Commerce &amp; Management, 5(8), 36-39. Retrieved from https://ijrcm.org.in/article_info.php?article_id=4691  </w:t>
            </w:r>
          </w:p>
        </w:tc>
      </w:tr>
      <w:tr w:rsidR="00CC79B5" w:rsidRPr="00890FAA" w14:paraId="122F14F3" w14:textId="77777777" w:rsidTr="008F2BC8">
        <w:tc>
          <w:tcPr>
            <w:tcW w:w="9026" w:type="dxa"/>
            <w:shd w:val="clear" w:color="auto" w:fill="auto"/>
          </w:tcPr>
          <w:p w14:paraId="59930CBA" w14:textId="77777777" w:rsidR="00845E89" w:rsidRPr="00121714" w:rsidRDefault="00845E89" w:rsidP="0088067C"/>
          <w:p w14:paraId="42FA2A21" w14:textId="1C007B9E" w:rsidR="00CC79B5" w:rsidRPr="00121714" w:rsidRDefault="00CC79B5" w:rsidP="0088067C">
            <w:proofErr w:type="spellStart"/>
            <w:r w:rsidRPr="00121714">
              <w:t>Clampitt</w:t>
            </w:r>
            <w:proofErr w:type="spellEnd"/>
            <w:r w:rsidRPr="00121714">
              <w:t>, P. G. (2017). Communicating for managerial effectiveness: Problems, strategies, solutions. Los Angeles: SAGE.</w:t>
            </w:r>
          </w:p>
        </w:tc>
      </w:tr>
      <w:tr w:rsidR="00CC79B5" w:rsidRPr="00890FAA" w14:paraId="02F3E402" w14:textId="77777777" w:rsidTr="008F2BC8">
        <w:trPr>
          <w:trHeight w:val="547"/>
        </w:trPr>
        <w:tc>
          <w:tcPr>
            <w:tcW w:w="9026" w:type="dxa"/>
            <w:shd w:val="clear" w:color="auto" w:fill="auto"/>
          </w:tcPr>
          <w:p w14:paraId="128AE0EC" w14:textId="77777777" w:rsidR="00890FAA" w:rsidRPr="00121714" w:rsidRDefault="00890FAA" w:rsidP="0088067C"/>
          <w:p w14:paraId="33436367" w14:textId="1001078A" w:rsidR="00CC79B5" w:rsidRPr="00121714" w:rsidRDefault="00CC79B5" w:rsidP="0088067C">
            <w:r w:rsidRPr="00121714">
              <w:t xml:space="preserve">Clark, R. E. &amp; Estes, F. (2008). Turning research into results: A guide to selecting the right </w:t>
            </w:r>
          </w:p>
          <w:p w14:paraId="3B4937F1" w14:textId="77777777" w:rsidR="00CC79B5" w:rsidRPr="00121714" w:rsidRDefault="00CC79B5" w:rsidP="0088067C">
            <w:r w:rsidRPr="00121714">
              <w:t xml:space="preserve">performance solutions. Charlotte, NC: Information Age Publishing, Inc. </w:t>
            </w:r>
          </w:p>
        </w:tc>
      </w:tr>
      <w:tr w:rsidR="00CC79B5" w:rsidRPr="00890FAA" w14:paraId="591E4662" w14:textId="77777777" w:rsidTr="008F2BC8">
        <w:tc>
          <w:tcPr>
            <w:tcW w:w="9026" w:type="dxa"/>
            <w:shd w:val="clear" w:color="auto" w:fill="auto"/>
          </w:tcPr>
          <w:p w14:paraId="5712F86A" w14:textId="77777777" w:rsidR="00890FAA" w:rsidRPr="00121714" w:rsidRDefault="00890FAA" w:rsidP="0088067C"/>
          <w:p w14:paraId="234A53B2" w14:textId="77777777" w:rsidR="00CC79B5" w:rsidRDefault="00CC79B5" w:rsidP="0088067C">
            <w:r w:rsidRPr="00121714">
              <w:t xml:space="preserve">Clark, T., </w:t>
            </w:r>
            <w:proofErr w:type="spellStart"/>
            <w:r w:rsidRPr="00121714">
              <w:t>Kokko</w:t>
            </w:r>
            <w:proofErr w:type="spellEnd"/>
            <w:r w:rsidRPr="00121714">
              <w:t>, H., &amp; White, S. (2012). Trust: An essential element of leaders and Managers. American Journal of Health Systems Pharmacy, 69, 928-930. doi:10.2146/ajhp110516</w:t>
            </w:r>
          </w:p>
          <w:p w14:paraId="5361B4D1" w14:textId="77777777" w:rsidR="00B062F2" w:rsidRDefault="00B062F2" w:rsidP="0088067C"/>
          <w:p w14:paraId="617ED0D4" w14:textId="72EFE70B" w:rsidR="00B062F2" w:rsidRPr="00121714" w:rsidRDefault="00B062F2" w:rsidP="0088067C">
            <w:r>
              <w:t xml:space="preserve">Clifton, J &amp; Harter, J. (2019). Gallup: It’s the Manager. Canada: Gallup Press </w:t>
            </w:r>
          </w:p>
        </w:tc>
      </w:tr>
      <w:tr w:rsidR="00CC79B5" w:rsidRPr="00890FAA" w14:paraId="19545FCA" w14:textId="77777777" w:rsidTr="008F2BC8">
        <w:tc>
          <w:tcPr>
            <w:tcW w:w="9026" w:type="dxa"/>
            <w:shd w:val="clear" w:color="auto" w:fill="auto"/>
          </w:tcPr>
          <w:p w14:paraId="2071E05E" w14:textId="77777777" w:rsidR="00890FAA" w:rsidRPr="00121714" w:rsidRDefault="00890FAA" w:rsidP="0088067C"/>
          <w:p w14:paraId="797F079F" w14:textId="0DD0DB18" w:rsidR="00CC79B5" w:rsidRPr="00121714" w:rsidRDefault="00CC79B5" w:rsidP="0088067C">
            <w:r w:rsidRPr="00121714">
              <w:t>Coffman, C., Gonzalez-Molina, G. (2002) Follow this Path: How the World's Greatest Organizations Drive Growth by Unleashing Human Potential. New York: Time Warner Books.</w:t>
            </w:r>
          </w:p>
        </w:tc>
      </w:tr>
      <w:tr w:rsidR="00F776D6" w:rsidRPr="00890FAA" w14:paraId="6D84C458" w14:textId="77777777" w:rsidTr="008F2BC8">
        <w:tc>
          <w:tcPr>
            <w:tcW w:w="9026" w:type="dxa"/>
            <w:shd w:val="clear" w:color="auto" w:fill="auto"/>
          </w:tcPr>
          <w:p w14:paraId="1D65DECD" w14:textId="77777777" w:rsidR="00F776D6" w:rsidRPr="00121714" w:rsidRDefault="00F776D6" w:rsidP="00F776D6"/>
          <w:p w14:paraId="041E4B78" w14:textId="77777777" w:rsidR="00F776D6" w:rsidRDefault="00F776D6" w:rsidP="00F776D6">
            <w:r w:rsidRPr="00121714">
              <w:t>Cole, G.A., 2006. Management theory and practice. Cengage Learning EMEA, pp. 26- 38.</w:t>
            </w:r>
          </w:p>
          <w:p w14:paraId="2AACDE7D" w14:textId="77777777" w:rsidR="00B437D5" w:rsidRDefault="00B437D5" w:rsidP="00F776D6"/>
          <w:p w14:paraId="54EB9A21" w14:textId="008395D4" w:rsidR="00B437D5" w:rsidRPr="00121714" w:rsidRDefault="00B437D5" w:rsidP="00F776D6">
            <w:r w:rsidRPr="00ED3537">
              <w:rPr>
                <w:rFonts w:ascii="Verdana" w:hAnsi="Verdana"/>
                <w:sz w:val="18"/>
                <w:szCs w:val="18"/>
                <w:shd w:val="clear" w:color="auto" w:fill="FFFFFF"/>
              </w:rPr>
              <w:t>Dean, G. (2020, Sep 25). Fast fashion giant boohoo ignored red flags over working conditions among suppliers and often has 'no idea where its clothes are being made,' an independent review found.</w:t>
            </w:r>
            <w:r w:rsidRPr="00ED3537">
              <w:rPr>
                <w:rFonts w:ascii="Verdana" w:hAnsi="Verdana"/>
                <w:i/>
                <w:iCs/>
                <w:sz w:val="18"/>
                <w:szCs w:val="18"/>
                <w:shd w:val="clear" w:color="auto" w:fill="FFFFFF"/>
              </w:rPr>
              <w:t> Business Insider</w:t>
            </w:r>
            <w:r w:rsidRPr="00ED3537">
              <w:rPr>
                <w:rFonts w:ascii="Verdana" w:hAnsi="Verdana"/>
                <w:sz w:val="18"/>
                <w:szCs w:val="18"/>
                <w:shd w:val="clear" w:color="auto" w:fill="FFFFFF"/>
              </w:rPr>
              <w:t> Retrieved from https://search.proquest.com/newspapers/fast-fashion-giant-boohoo-ignored-red-flags-over/docview/2446087950/se-2?accountid=14680</w:t>
            </w:r>
          </w:p>
        </w:tc>
      </w:tr>
      <w:tr w:rsidR="00F776D6" w:rsidRPr="00890FAA" w14:paraId="32D3BEA2" w14:textId="77777777" w:rsidTr="008F2BC8">
        <w:tc>
          <w:tcPr>
            <w:tcW w:w="9026" w:type="dxa"/>
            <w:shd w:val="clear" w:color="auto" w:fill="auto"/>
          </w:tcPr>
          <w:p w14:paraId="7D72C303" w14:textId="77777777" w:rsidR="008F2BC8" w:rsidRDefault="008F2BC8" w:rsidP="00F776D6"/>
          <w:p w14:paraId="220585BE" w14:textId="3D2361AE" w:rsidR="004C1F6C" w:rsidRDefault="00F776D6" w:rsidP="00F776D6">
            <w:r w:rsidRPr="00121714">
              <w:t>Drucker, P. (2017). Management challenges for the 21st century. New York, NY: Harper Business.</w:t>
            </w:r>
          </w:p>
          <w:p w14:paraId="1167331F" w14:textId="3F20D6BF" w:rsidR="00400DE9" w:rsidRDefault="00400DE9" w:rsidP="00F776D6"/>
          <w:p w14:paraId="69DB36D9" w14:textId="4482B2C7" w:rsidR="00400DE9" w:rsidRDefault="00400DE9" w:rsidP="00F776D6">
            <w:r>
              <w:t xml:space="preserve">Gov.UK. </w:t>
            </w:r>
            <w:r>
              <w:rPr>
                <w:noProof/>
                <w:lang w:val="en-US"/>
              </w:rPr>
              <w:t xml:space="preserve">(202, February 21). </w:t>
            </w:r>
            <w:hyperlink r:id="rId21" w:history="1">
              <w:r w:rsidRPr="00B9228C">
                <w:rPr>
                  <w:rStyle w:val="Hyperlink"/>
                  <w:i/>
                  <w:iCs/>
                  <w:noProof/>
                  <w:lang w:val="en-US"/>
                </w:rPr>
                <w:t>https://www.gov.uk/courts-tribunals/employment-tribunal</w:t>
              </w:r>
            </w:hyperlink>
            <w:r>
              <w:rPr>
                <w:noProof/>
                <w:lang w:val="en-US"/>
              </w:rPr>
              <w:t>.</w:t>
            </w:r>
          </w:p>
          <w:p w14:paraId="1E08DC4C" w14:textId="011439A2" w:rsidR="00355B68" w:rsidRDefault="00BA5F35" w:rsidP="00F776D6">
            <w:r>
              <w:rPr>
                <w:noProof/>
                <w:lang w:val="en-US"/>
              </w:rPr>
              <w:t>Retrieved from Employment Tribunals: https://www.gov.uk/courtstribunals/employment-tribunal</w:t>
            </w:r>
          </w:p>
          <w:p w14:paraId="21116170" w14:textId="62498489" w:rsidR="00355B68" w:rsidRPr="00ED3537" w:rsidRDefault="00355B68" w:rsidP="00ED3537">
            <w:pPr>
              <w:pStyle w:val="Bibliography"/>
              <w:rPr>
                <w:noProof/>
                <w:lang w:val="en-US"/>
              </w:rPr>
            </w:pPr>
          </w:p>
        </w:tc>
      </w:tr>
      <w:tr w:rsidR="00E36B55" w:rsidRPr="00890FAA" w14:paraId="1D765A53" w14:textId="77777777" w:rsidTr="008F2BC8">
        <w:tc>
          <w:tcPr>
            <w:tcW w:w="9026" w:type="dxa"/>
            <w:shd w:val="clear" w:color="auto" w:fill="auto"/>
          </w:tcPr>
          <w:p w14:paraId="32846DD5" w14:textId="3BA050F9" w:rsidR="00E36B55" w:rsidRPr="00121714" w:rsidRDefault="00E36B55" w:rsidP="00E36B55">
            <w:proofErr w:type="spellStart"/>
            <w:r w:rsidRPr="00121714">
              <w:t>Haar</w:t>
            </w:r>
            <w:proofErr w:type="spellEnd"/>
            <w:r w:rsidRPr="00121714">
              <w:t xml:space="preserve">, J.M., Russo, M., </w:t>
            </w:r>
            <w:proofErr w:type="spellStart"/>
            <w:r w:rsidRPr="00121714">
              <w:t>Sune</w:t>
            </w:r>
            <w:proofErr w:type="spellEnd"/>
            <w:r w:rsidRPr="00121714">
              <w:t xml:space="preserve">, A., &amp; </w:t>
            </w:r>
            <w:proofErr w:type="spellStart"/>
            <w:r w:rsidRPr="00121714">
              <w:t>Ollier</w:t>
            </w:r>
            <w:proofErr w:type="spellEnd"/>
            <w:r w:rsidRPr="00121714">
              <w:t xml:space="preserve">-Malaterre, A. (2014). Outcomes of work-life balance on job satisfaction, life satisfaction and mental health: A study across seven cultures. Journal of Vocational </w:t>
            </w:r>
            <w:proofErr w:type="spellStart"/>
            <w:r w:rsidRPr="00121714">
              <w:t>Behavior</w:t>
            </w:r>
            <w:proofErr w:type="spellEnd"/>
            <w:r w:rsidRPr="00121714">
              <w:t xml:space="preserve">, 85(3), 361-373. </w:t>
            </w:r>
            <w:proofErr w:type="gramStart"/>
            <w:r w:rsidRPr="00121714">
              <w:t>doi:10.1016/j.jvb</w:t>
            </w:r>
            <w:proofErr w:type="gramEnd"/>
            <w:r w:rsidRPr="00121714">
              <w:t xml:space="preserve">.2014.08.010 </w:t>
            </w:r>
          </w:p>
        </w:tc>
      </w:tr>
      <w:tr w:rsidR="00E36B55" w:rsidRPr="00890FAA" w14:paraId="1834033B" w14:textId="77777777" w:rsidTr="008F2BC8">
        <w:trPr>
          <w:trHeight w:val="1209"/>
        </w:trPr>
        <w:tc>
          <w:tcPr>
            <w:tcW w:w="9026" w:type="dxa"/>
            <w:shd w:val="clear" w:color="auto" w:fill="auto"/>
          </w:tcPr>
          <w:p w14:paraId="1B4D525A" w14:textId="77777777" w:rsidR="00E36B55" w:rsidRPr="00121714" w:rsidRDefault="00E36B55" w:rsidP="00E36B55"/>
          <w:p w14:paraId="6073E2BD" w14:textId="4B51C708" w:rsidR="00E36B55" w:rsidRPr="00121714" w:rsidRDefault="00E36B55" w:rsidP="00E36B55">
            <w:r w:rsidRPr="00121714">
              <w:t xml:space="preserve">Haslam, S., </w:t>
            </w:r>
            <w:proofErr w:type="spellStart"/>
            <w:r w:rsidRPr="00121714">
              <w:t>Eggins</w:t>
            </w:r>
            <w:proofErr w:type="spellEnd"/>
            <w:r w:rsidRPr="00121714">
              <w:t xml:space="preserve">, R., &amp; Reynolds, K. (2003). The </w:t>
            </w:r>
            <w:proofErr w:type="spellStart"/>
            <w:r w:rsidRPr="00121714">
              <w:t>ASPIRe</w:t>
            </w:r>
            <w:proofErr w:type="spellEnd"/>
            <w:r w:rsidRPr="00121714">
              <w:t xml:space="preserve"> model: Actualizing Social and </w:t>
            </w:r>
          </w:p>
          <w:p w14:paraId="3431F5CE" w14:textId="77777777" w:rsidR="00E36B55" w:rsidRPr="00121714" w:rsidRDefault="00E36B55" w:rsidP="00E36B55">
            <w:r w:rsidRPr="00121714">
              <w:t xml:space="preserve">Personal Identity Resources to enhance organizational outcomes. Journal of Occupational </w:t>
            </w:r>
          </w:p>
          <w:p w14:paraId="7FC08825" w14:textId="6A114932" w:rsidR="00E36B55" w:rsidRPr="00121714" w:rsidRDefault="00E36B55" w:rsidP="00E36B55">
            <w:r w:rsidRPr="00121714">
              <w:t xml:space="preserve">and Organizational Psychology, 76(1), 83-113. </w:t>
            </w:r>
          </w:p>
        </w:tc>
      </w:tr>
      <w:tr w:rsidR="00E36B55" w:rsidRPr="00890FAA" w14:paraId="18D74678" w14:textId="77777777" w:rsidTr="008F2BC8">
        <w:tc>
          <w:tcPr>
            <w:tcW w:w="9026" w:type="dxa"/>
            <w:shd w:val="clear" w:color="auto" w:fill="auto"/>
          </w:tcPr>
          <w:p w14:paraId="453EE4AB" w14:textId="7DE1003B" w:rsidR="00E36B55" w:rsidRPr="00121714" w:rsidRDefault="00E36B55" w:rsidP="00E36B55">
            <w:r w:rsidRPr="00121714">
              <w:t xml:space="preserve">Herzberg, F. (1965). The new industrial psychology. ILR Review, 18(3), 364-377. Retrieved from https://journals.sagepub.com/toc/ilra/18/3 </w:t>
            </w:r>
          </w:p>
        </w:tc>
      </w:tr>
      <w:tr w:rsidR="00E36B55" w:rsidRPr="00890FAA" w14:paraId="307803F5" w14:textId="77777777" w:rsidTr="008F2BC8">
        <w:tc>
          <w:tcPr>
            <w:tcW w:w="9026" w:type="dxa"/>
            <w:shd w:val="clear" w:color="auto" w:fill="auto"/>
          </w:tcPr>
          <w:p w14:paraId="178B9AA8" w14:textId="77777777" w:rsidR="00E36B55" w:rsidRPr="00121714" w:rsidRDefault="00E36B55" w:rsidP="00E36B55"/>
          <w:p w14:paraId="15B734F9" w14:textId="474E07BC" w:rsidR="00E36B55" w:rsidRPr="00121714" w:rsidRDefault="00E36B55" w:rsidP="00E36B55">
            <w:r w:rsidRPr="00121714">
              <w:t xml:space="preserve">Herzberg, F., </w:t>
            </w:r>
            <w:proofErr w:type="spellStart"/>
            <w:r w:rsidRPr="00121714">
              <w:t>Mausner</w:t>
            </w:r>
            <w:proofErr w:type="spellEnd"/>
            <w:r w:rsidRPr="00121714">
              <w:t xml:space="preserve">, B., &amp; Snyderman, B.B. (2007). The motivation to work. New Brunswick, NJ: Transaction Publishers </w:t>
            </w:r>
          </w:p>
        </w:tc>
      </w:tr>
      <w:tr w:rsidR="00E36B55" w:rsidRPr="00890FAA" w14:paraId="2531A71B" w14:textId="77777777" w:rsidTr="008F2BC8">
        <w:trPr>
          <w:trHeight w:val="547"/>
        </w:trPr>
        <w:tc>
          <w:tcPr>
            <w:tcW w:w="9026" w:type="dxa"/>
            <w:shd w:val="clear" w:color="auto" w:fill="auto"/>
          </w:tcPr>
          <w:p w14:paraId="073C9D22" w14:textId="77777777" w:rsidR="00E36B55" w:rsidRPr="00121714" w:rsidRDefault="00E36B55" w:rsidP="00E36B55">
            <w:r w:rsidRPr="00121714">
              <w:t>https://www.ruffalonl.com/documents/shared/Papers_and_Research/2011/SSI_15</w:t>
            </w:r>
          </w:p>
          <w:p w14:paraId="210DD025" w14:textId="77777777" w:rsidR="00E36B55" w:rsidRDefault="00E36B55" w:rsidP="00E36B55">
            <w:r w:rsidRPr="00121714">
              <w:t xml:space="preserve">year_CommunityCollege.pdf  </w:t>
            </w:r>
          </w:p>
          <w:p w14:paraId="7EBA2487" w14:textId="77777777" w:rsidR="002B54F9" w:rsidRDefault="002B54F9" w:rsidP="00E36B55"/>
          <w:p w14:paraId="3B64CDA3" w14:textId="3AC57C7E" w:rsidR="002B54F9" w:rsidRPr="00ED3537" w:rsidRDefault="00E15832" w:rsidP="00E36B55">
            <w:pPr>
              <w:rPr>
                <w:rFonts w:cstheme="minorHAnsi"/>
              </w:rPr>
            </w:pPr>
            <w:r w:rsidRPr="00ED3537">
              <w:rPr>
                <w:rFonts w:cstheme="minorHAnsi"/>
                <w:sz w:val="21"/>
                <w:szCs w:val="21"/>
                <w:shd w:val="clear" w:color="auto" w:fill="FFFFFF"/>
              </w:rPr>
              <w:t xml:space="preserve">Hook, C, &amp; Jenkins, A 2019, Introducing Human Resource Management, Pearson Education, Limited, Harlow, United Kingdom. Available from: ProQuest </w:t>
            </w:r>
            <w:proofErr w:type="spellStart"/>
            <w:r w:rsidRPr="00ED3537">
              <w:rPr>
                <w:rFonts w:cstheme="minorHAnsi"/>
                <w:sz w:val="21"/>
                <w:szCs w:val="21"/>
                <w:shd w:val="clear" w:color="auto" w:fill="FFFFFF"/>
              </w:rPr>
              <w:t>Ebook</w:t>
            </w:r>
            <w:proofErr w:type="spellEnd"/>
            <w:r w:rsidRPr="00ED3537">
              <w:rPr>
                <w:rFonts w:cstheme="minorHAnsi"/>
                <w:sz w:val="21"/>
                <w:szCs w:val="21"/>
                <w:shd w:val="clear" w:color="auto" w:fill="FFFFFF"/>
              </w:rPr>
              <w:t xml:space="preserve"> Central. [20 March 2021].</w:t>
            </w:r>
          </w:p>
        </w:tc>
      </w:tr>
      <w:tr w:rsidR="00E36B55" w:rsidRPr="00890FAA" w14:paraId="3BBF9641" w14:textId="77777777" w:rsidTr="008F2BC8">
        <w:trPr>
          <w:trHeight w:val="826"/>
        </w:trPr>
        <w:tc>
          <w:tcPr>
            <w:tcW w:w="9026" w:type="dxa"/>
            <w:shd w:val="clear" w:color="auto" w:fill="auto"/>
          </w:tcPr>
          <w:p w14:paraId="099BE079" w14:textId="77777777" w:rsidR="00E36B55" w:rsidRPr="00121714" w:rsidRDefault="00E36B55" w:rsidP="00E36B55"/>
          <w:p w14:paraId="7CE475D2" w14:textId="61B8CCF6" w:rsidR="00E36B55" w:rsidRPr="00121714" w:rsidRDefault="00E36B55" w:rsidP="00E36B55">
            <w:proofErr w:type="spellStart"/>
            <w:r w:rsidRPr="00121714">
              <w:t>Javed</w:t>
            </w:r>
            <w:proofErr w:type="spellEnd"/>
            <w:r w:rsidRPr="00121714">
              <w:t xml:space="preserve">, R., Amjad, M., </w:t>
            </w:r>
            <w:proofErr w:type="spellStart"/>
            <w:r w:rsidRPr="00121714">
              <w:t>Faqeer</w:t>
            </w:r>
            <w:proofErr w:type="spellEnd"/>
            <w:r w:rsidRPr="00121714">
              <w:t>-Ul-</w:t>
            </w:r>
            <w:proofErr w:type="spellStart"/>
            <w:r w:rsidRPr="00121714">
              <w:t>Ummi</w:t>
            </w:r>
            <w:proofErr w:type="spellEnd"/>
            <w:r w:rsidRPr="00121714">
              <w:t xml:space="preserve">, U. Y., &amp; Bukhari, R. (2014). Investigating factors </w:t>
            </w:r>
          </w:p>
          <w:p w14:paraId="6388F046" w14:textId="77777777" w:rsidR="00E36B55" w:rsidRPr="00121714" w:rsidRDefault="00E36B55" w:rsidP="00E36B55">
            <w:r w:rsidRPr="00121714">
              <w:t xml:space="preserve">affecting employee workplace deviant </w:t>
            </w:r>
            <w:proofErr w:type="spellStart"/>
            <w:r w:rsidRPr="00121714">
              <w:t>behavior</w:t>
            </w:r>
            <w:proofErr w:type="spellEnd"/>
            <w:r w:rsidRPr="00121714">
              <w:t xml:space="preserve">. International Journal of Innovation and </w:t>
            </w:r>
          </w:p>
          <w:p w14:paraId="1776985B" w14:textId="77777777" w:rsidR="00E36B55" w:rsidRPr="00121714" w:rsidRDefault="00E36B55" w:rsidP="00E36B55">
            <w:r w:rsidRPr="00121714">
              <w:t xml:space="preserve">Applied Studies, 9(3), 1073-1078.  </w:t>
            </w:r>
          </w:p>
        </w:tc>
      </w:tr>
      <w:tr w:rsidR="00E36B55" w:rsidRPr="00890FAA" w14:paraId="1267728E" w14:textId="77777777" w:rsidTr="008F2BC8">
        <w:trPr>
          <w:trHeight w:val="826"/>
        </w:trPr>
        <w:tc>
          <w:tcPr>
            <w:tcW w:w="9026" w:type="dxa"/>
            <w:shd w:val="clear" w:color="auto" w:fill="auto"/>
          </w:tcPr>
          <w:p w14:paraId="64BDC8F6" w14:textId="77777777" w:rsidR="00121714" w:rsidRDefault="00121714" w:rsidP="00E36B55"/>
          <w:p w14:paraId="3FF4021F" w14:textId="73FD5027" w:rsidR="00E36B55" w:rsidRPr="00121714" w:rsidRDefault="00E36B55" w:rsidP="00E36B55">
            <w:r w:rsidRPr="00121714">
              <w:t xml:space="preserve">Johnson, J. F., &amp; Ronald Buckley, M. (2015). Multi-level organizational moral disengagement: </w:t>
            </w:r>
          </w:p>
          <w:p w14:paraId="0F02362F" w14:textId="77777777" w:rsidR="00E36B55" w:rsidRPr="00121714" w:rsidRDefault="00E36B55" w:rsidP="00E36B55">
            <w:r w:rsidRPr="00121714">
              <w:t xml:space="preserve">Directions for future investigation. Journal of Business Ethics, 130(2), 291-300. </w:t>
            </w:r>
          </w:p>
          <w:p w14:paraId="62E55129" w14:textId="77777777" w:rsidR="00E36B55" w:rsidRPr="00121714" w:rsidRDefault="00E36B55" w:rsidP="00E36B55">
            <w:r w:rsidRPr="00121714">
              <w:t xml:space="preserve">doi:10.1007/s10551-014-2220-x. </w:t>
            </w:r>
          </w:p>
        </w:tc>
      </w:tr>
      <w:tr w:rsidR="00E36B55" w:rsidRPr="00890FAA" w14:paraId="4671B8B9" w14:textId="77777777" w:rsidTr="008F2BC8">
        <w:trPr>
          <w:trHeight w:val="547"/>
        </w:trPr>
        <w:tc>
          <w:tcPr>
            <w:tcW w:w="9026" w:type="dxa"/>
            <w:shd w:val="clear" w:color="auto" w:fill="auto"/>
          </w:tcPr>
          <w:p w14:paraId="38DAF848" w14:textId="77777777" w:rsidR="00E36B55" w:rsidRPr="00121714" w:rsidRDefault="00E36B55" w:rsidP="00E36B55"/>
          <w:p w14:paraId="25A27134" w14:textId="1BAC3787" w:rsidR="00E36B55" w:rsidRPr="00121714" w:rsidRDefault="00E36B55" w:rsidP="00E36B55">
            <w:r w:rsidRPr="00121714">
              <w:t xml:space="preserve">Kahn, W. A. (1990). Psychological conditions of personal engagement and disengagement at </w:t>
            </w:r>
          </w:p>
          <w:p w14:paraId="63DD9388" w14:textId="77777777" w:rsidR="00E36B55" w:rsidRPr="00121714" w:rsidRDefault="00E36B55" w:rsidP="00E36B55">
            <w:r w:rsidRPr="00121714">
              <w:t>work. Academy of Management Journal, 33(4), 692–724.</w:t>
            </w:r>
          </w:p>
        </w:tc>
      </w:tr>
      <w:tr w:rsidR="00E36B55" w:rsidRPr="00890FAA" w14:paraId="0C5A8A8B" w14:textId="77777777" w:rsidTr="008F2BC8">
        <w:tc>
          <w:tcPr>
            <w:tcW w:w="9026" w:type="dxa"/>
            <w:shd w:val="clear" w:color="auto" w:fill="auto"/>
          </w:tcPr>
          <w:p w14:paraId="23E732F9" w14:textId="77777777" w:rsidR="00E36B55" w:rsidRPr="00121714" w:rsidRDefault="00E36B55" w:rsidP="00E36B55"/>
          <w:p w14:paraId="13C875C4" w14:textId="373C6B25" w:rsidR="00E36B55" w:rsidRPr="00121714" w:rsidRDefault="00E36B55" w:rsidP="00E36B55">
            <w:proofErr w:type="spellStart"/>
            <w:r w:rsidRPr="00121714">
              <w:t>Kaliannan</w:t>
            </w:r>
            <w:proofErr w:type="spellEnd"/>
            <w:r w:rsidRPr="00121714">
              <w:t xml:space="preserve">, M., Perumal, K., &amp; </w:t>
            </w:r>
            <w:proofErr w:type="spellStart"/>
            <w:r w:rsidRPr="00121714">
              <w:t>Dorasamy</w:t>
            </w:r>
            <w:proofErr w:type="spellEnd"/>
            <w:r w:rsidRPr="00121714">
              <w:t xml:space="preserve">, M. (2016). Developing a work-life balance model toward improving job satisfaction among medical doctors across different generations. Journal of Developing Areas, 50(5), 343–351. doi:10.1353/jda.2016.0035 </w:t>
            </w:r>
          </w:p>
        </w:tc>
      </w:tr>
      <w:tr w:rsidR="00E36B55" w:rsidRPr="00890FAA" w14:paraId="6F3D7FD4" w14:textId="77777777" w:rsidTr="008F2BC8">
        <w:tc>
          <w:tcPr>
            <w:tcW w:w="9026" w:type="dxa"/>
            <w:shd w:val="clear" w:color="auto" w:fill="auto"/>
          </w:tcPr>
          <w:p w14:paraId="478793C3" w14:textId="77777777" w:rsidR="00E36B55" w:rsidRPr="00121714" w:rsidRDefault="00E36B55" w:rsidP="00E36B55"/>
          <w:p w14:paraId="08819BAA" w14:textId="4373AB83" w:rsidR="00E36B55" w:rsidRPr="00121714" w:rsidRDefault="00E36B55" w:rsidP="00E36B55">
            <w:proofErr w:type="spellStart"/>
            <w:r w:rsidRPr="00121714">
              <w:t>Karkoulian</w:t>
            </w:r>
            <w:proofErr w:type="spellEnd"/>
            <w:r w:rsidRPr="00121714">
              <w:t xml:space="preserve">, S., </w:t>
            </w:r>
            <w:proofErr w:type="spellStart"/>
            <w:r w:rsidRPr="00121714">
              <w:t>Srour</w:t>
            </w:r>
            <w:proofErr w:type="spellEnd"/>
            <w:r w:rsidRPr="00121714">
              <w:t xml:space="preserve">, J., &amp; Sinan, T. (2016) A gender perspective on work-life balance, perceived stress and locus of control. Journal of Business Research, 69(11), 4918-4923. </w:t>
            </w:r>
            <w:proofErr w:type="gramStart"/>
            <w:r w:rsidRPr="00121714">
              <w:t>doi:10.1016/j.jbusres</w:t>
            </w:r>
            <w:proofErr w:type="gramEnd"/>
            <w:r w:rsidRPr="00121714">
              <w:t xml:space="preserve">.2016.04.053 </w:t>
            </w:r>
          </w:p>
        </w:tc>
      </w:tr>
      <w:tr w:rsidR="00E36B55" w:rsidRPr="00890FAA" w14:paraId="0EB8152E" w14:textId="77777777" w:rsidTr="008F2BC8">
        <w:trPr>
          <w:trHeight w:val="826"/>
        </w:trPr>
        <w:tc>
          <w:tcPr>
            <w:tcW w:w="9026" w:type="dxa"/>
            <w:shd w:val="clear" w:color="auto" w:fill="auto"/>
          </w:tcPr>
          <w:p w14:paraId="64857251" w14:textId="77777777" w:rsidR="00E36B55" w:rsidRPr="00121714" w:rsidRDefault="00E36B55" w:rsidP="00E36B55"/>
          <w:p w14:paraId="255DD543" w14:textId="1C00C4AA" w:rsidR="00E36B55" w:rsidRPr="00121714" w:rsidRDefault="00E36B55" w:rsidP="00E36B55">
            <w:proofErr w:type="spellStart"/>
            <w:r w:rsidRPr="00121714">
              <w:t>Kelloway</w:t>
            </w:r>
            <w:proofErr w:type="spellEnd"/>
            <w:r w:rsidRPr="00121714">
              <w:t xml:space="preserve">, E. K., Francis, L., Prosser, M., &amp; Cameron, J. E. (2010). Counterproductive work </w:t>
            </w:r>
          </w:p>
          <w:p w14:paraId="1BCB3EE3" w14:textId="77777777" w:rsidR="00E36B55" w:rsidRPr="00121714" w:rsidRDefault="00E36B55" w:rsidP="00E36B55">
            <w:proofErr w:type="spellStart"/>
            <w:r w:rsidRPr="00121714">
              <w:t>behavior</w:t>
            </w:r>
            <w:proofErr w:type="spellEnd"/>
            <w:r w:rsidRPr="00121714">
              <w:t xml:space="preserve"> as protest. Human Resource Management Review, 20(1), 18-25. </w:t>
            </w:r>
          </w:p>
          <w:p w14:paraId="5F38523F" w14:textId="77777777" w:rsidR="00E36B55" w:rsidRPr="00121714" w:rsidRDefault="00E36B55" w:rsidP="00E36B55">
            <w:proofErr w:type="gramStart"/>
            <w:r w:rsidRPr="00121714">
              <w:lastRenderedPageBreak/>
              <w:t>doi:10.1016/j.hrmr</w:t>
            </w:r>
            <w:proofErr w:type="gramEnd"/>
            <w:r w:rsidRPr="00121714">
              <w:t xml:space="preserve">.2009.03.014. </w:t>
            </w:r>
          </w:p>
        </w:tc>
      </w:tr>
      <w:tr w:rsidR="00E36B55" w:rsidRPr="00890FAA" w14:paraId="7A16A041" w14:textId="77777777" w:rsidTr="008F2BC8">
        <w:tc>
          <w:tcPr>
            <w:tcW w:w="9026" w:type="dxa"/>
            <w:shd w:val="clear" w:color="auto" w:fill="auto"/>
          </w:tcPr>
          <w:p w14:paraId="47113477" w14:textId="6E7F6EFB" w:rsidR="00E36B55" w:rsidRPr="00121714" w:rsidRDefault="00E36B55" w:rsidP="00E36B55">
            <w:r w:rsidRPr="00121714">
              <w:lastRenderedPageBreak/>
              <w:t xml:space="preserve">Khan, M. A., </w:t>
            </w:r>
            <w:proofErr w:type="spellStart"/>
            <w:r w:rsidRPr="00121714">
              <w:t>Yusoff</w:t>
            </w:r>
            <w:proofErr w:type="spellEnd"/>
            <w:r w:rsidRPr="00121714">
              <w:t xml:space="preserve">, R. M., Hussain, A., &amp; </w:t>
            </w:r>
            <w:proofErr w:type="spellStart"/>
            <w:r w:rsidRPr="00121714">
              <w:t>Fadillah</w:t>
            </w:r>
            <w:proofErr w:type="spellEnd"/>
            <w:r w:rsidRPr="00121714">
              <w:t xml:space="preserve">, B. I. (2019). The mediating effect of job satisfaction on the relationship of HR practices and employee job performance: Empirical evidence from higher education sector. International Journal of Organizational Leadership, 8(1), 78-94. Retrieved from https://ijol.cikd.ca/article_60392.html </w:t>
            </w:r>
          </w:p>
        </w:tc>
      </w:tr>
      <w:tr w:rsidR="00E36B55" w:rsidRPr="00890FAA" w14:paraId="2FD70E62" w14:textId="77777777" w:rsidTr="008F2BC8">
        <w:trPr>
          <w:trHeight w:val="547"/>
        </w:trPr>
        <w:tc>
          <w:tcPr>
            <w:tcW w:w="9026" w:type="dxa"/>
            <w:shd w:val="clear" w:color="auto" w:fill="auto"/>
          </w:tcPr>
          <w:p w14:paraId="752FA5DB" w14:textId="77777777" w:rsidR="00E36B55" w:rsidRPr="00121714" w:rsidRDefault="00E36B55" w:rsidP="00E36B55"/>
          <w:p w14:paraId="40F91CEA" w14:textId="1B03A077" w:rsidR="00E36B55" w:rsidRPr="00121714" w:rsidRDefault="00E36B55" w:rsidP="00E36B55">
            <w:r w:rsidRPr="00121714">
              <w:t>Leigh, D., 2009. SWOT analysis. Handbook of Improving Performance in the Workplace: Volumes 1‐3, pp.1089-1108.</w:t>
            </w:r>
          </w:p>
        </w:tc>
      </w:tr>
      <w:tr w:rsidR="00E36B55" w:rsidRPr="00890FAA" w14:paraId="4D65F49B" w14:textId="77777777" w:rsidTr="008F2BC8">
        <w:tc>
          <w:tcPr>
            <w:tcW w:w="9026" w:type="dxa"/>
            <w:shd w:val="clear" w:color="auto" w:fill="auto"/>
          </w:tcPr>
          <w:p w14:paraId="1164EC25" w14:textId="77777777" w:rsidR="00E36B55" w:rsidRPr="00121714" w:rsidRDefault="00E36B55" w:rsidP="00E36B55"/>
          <w:p w14:paraId="684F831E" w14:textId="59E22ECB" w:rsidR="0084068A" w:rsidRPr="00121714" w:rsidRDefault="00E36B55" w:rsidP="00E36B55">
            <w:r w:rsidRPr="00121714">
              <w:t xml:space="preserve">Lewis, B. R. and Littler, D. eds., 1997. The Blackwell </w:t>
            </w:r>
            <w:proofErr w:type="spellStart"/>
            <w:r w:rsidRPr="00121714">
              <w:t>encyclopedic</w:t>
            </w:r>
            <w:proofErr w:type="spellEnd"/>
            <w:r w:rsidRPr="00121714">
              <w:t xml:space="preserve"> dictionary of marketing. Malden, MA: Blackwell.</w:t>
            </w:r>
          </w:p>
        </w:tc>
      </w:tr>
      <w:tr w:rsidR="00E36B55" w:rsidRPr="00890FAA" w14:paraId="1402A578" w14:textId="77777777" w:rsidTr="008F2BC8">
        <w:tc>
          <w:tcPr>
            <w:tcW w:w="9026" w:type="dxa"/>
            <w:shd w:val="clear" w:color="auto" w:fill="auto"/>
          </w:tcPr>
          <w:p w14:paraId="2F7952D6" w14:textId="77777777" w:rsidR="00E36B55" w:rsidRPr="00121714" w:rsidRDefault="00E36B55" w:rsidP="00E36B55"/>
          <w:p w14:paraId="4A32A577" w14:textId="4AA177AF" w:rsidR="00E36B55" w:rsidRPr="00121714" w:rsidRDefault="00E36B55" w:rsidP="00E36B55">
            <w:r w:rsidRPr="00121714">
              <w:t>Miller, K. (2015). Organizational communication: approaches and processes. Stamford, CT: Cengage Learning.</w:t>
            </w:r>
          </w:p>
        </w:tc>
      </w:tr>
      <w:tr w:rsidR="00E36B55" w:rsidRPr="00890FAA" w14:paraId="474D4D22" w14:textId="77777777" w:rsidTr="008F2BC8">
        <w:tc>
          <w:tcPr>
            <w:tcW w:w="9026" w:type="dxa"/>
            <w:shd w:val="clear" w:color="auto" w:fill="auto"/>
          </w:tcPr>
          <w:p w14:paraId="2847C7A7" w14:textId="77777777" w:rsidR="00E36B55" w:rsidRPr="00121714" w:rsidRDefault="00E36B55" w:rsidP="00E36B55"/>
          <w:p w14:paraId="44929AE6" w14:textId="5C6BA28C" w:rsidR="00E36B55" w:rsidRPr="00121714" w:rsidRDefault="00E36B55" w:rsidP="00E36B55">
            <w:r w:rsidRPr="00121714">
              <w:t>Mintzberg, H. (2011). Managing. San Francisco, CA: Berrett-Koehler.</w:t>
            </w:r>
          </w:p>
        </w:tc>
      </w:tr>
      <w:tr w:rsidR="00E36B55" w:rsidRPr="00890FAA" w14:paraId="0F298711" w14:textId="77777777" w:rsidTr="008F2BC8">
        <w:tc>
          <w:tcPr>
            <w:tcW w:w="9026" w:type="dxa"/>
            <w:shd w:val="clear" w:color="auto" w:fill="auto"/>
          </w:tcPr>
          <w:p w14:paraId="59C17B3C" w14:textId="77777777" w:rsidR="00E36B55" w:rsidRPr="00121714" w:rsidRDefault="00E36B55" w:rsidP="00E36B55"/>
          <w:p w14:paraId="6C6F9163" w14:textId="29B32C91" w:rsidR="00E36B55" w:rsidRPr="00121714" w:rsidRDefault="00E36B55" w:rsidP="00E36B55">
            <w:r w:rsidRPr="00121714">
              <w:t>Moustakas, C. (1994). Phenomenological research methods. Thousand Oaks, CA: Sage Publications.</w:t>
            </w:r>
          </w:p>
        </w:tc>
      </w:tr>
      <w:tr w:rsidR="00E36B55" w:rsidRPr="00890FAA" w14:paraId="7DA8AAD1" w14:textId="77777777" w:rsidTr="008F2BC8">
        <w:tc>
          <w:tcPr>
            <w:tcW w:w="9026" w:type="dxa"/>
            <w:shd w:val="clear" w:color="auto" w:fill="auto"/>
          </w:tcPr>
          <w:p w14:paraId="46DEFF91" w14:textId="77777777" w:rsidR="00E36B55" w:rsidRPr="00121714" w:rsidRDefault="00E36B55" w:rsidP="00E36B55"/>
          <w:p w14:paraId="472F53A5" w14:textId="73FF34AA" w:rsidR="00E36B55" w:rsidRPr="00121714" w:rsidRDefault="00E36B55" w:rsidP="00E36B55">
            <w:proofErr w:type="spellStart"/>
            <w:r w:rsidRPr="00121714">
              <w:t>Mrudula</w:t>
            </w:r>
            <w:proofErr w:type="spellEnd"/>
            <w:r w:rsidRPr="00121714">
              <w:t>, E. (2016). Employee motivation: an introduction. Hyderabad, India: ICFAI University Press.</w:t>
            </w:r>
          </w:p>
        </w:tc>
      </w:tr>
      <w:tr w:rsidR="00E36B55" w:rsidRPr="00890FAA" w14:paraId="13D6C146" w14:textId="77777777" w:rsidTr="008F2BC8">
        <w:tc>
          <w:tcPr>
            <w:tcW w:w="9026" w:type="dxa"/>
            <w:shd w:val="clear" w:color="auto" w:fill="auto"/>
          </w:tcPr>
          <w:p w14:paraId="46280984" w14:textId="77777777" w:rsidR="00E36B55" w:rsidRPr="00121714" w:rsidRDefault="00E36B55" w:rsidP="00E36B55"/>
          <w:p w14:paraId="4AAE17E0" w14:textId="0A06E912" w:rsidR="00E36B55" w:rsidRPr="00121714" w:rsidRDefault="00E36B55" w:rsidP="00E36B55">
            <w:r w:rsidRPr="00121714">
              <w:t xml:space="preserve">Ng, L., </w:t>
            </w:r>
            <w:proofErr w:type="spellStart"/>
            <w:r w:rsidRPr="00121714">
              <w:t>Kuar</w:t>
            </w:r>
            <w:proofErr w:type="spellEnd"/>
            <w:r w:rsidRPr="00121714">
              <w:t xml:space="preserve">, L., &amp; Cheng, W. (2016). Influence of work-family conflict and work-family positive </w:t>
            </w:r>
            <w:proofErr w:type="spellStart"/>
            <w:r w:rsidRPr="00121714">
              <w:t>spillover</w:t>
            </w:r>
            <w:proofErr w:type="spellEnd"/>
            <w:r w:rsidRPr="00121714">
              <w:t xml:space="preserve"> on healthcare professionals’ job satisfaction. Business Management Dynamics, 5(11), 1-15. Retrieved from http://bmdynamics.com/recent_issue.php?id=62 </w:t>
            </w:r>
          </w:p>
        </w:tc>
      </w:tr>
      <w:tr w:rsidR="00E36B55" w:rsidRPr="00890FAA" w14:paraId="1DE2654B" w14:textId="77777777" w:rsidTr="008F2BC8">
        <w:trPr>
          <w:trHeight w:val="547"/>
        </w:trPr>
        <w:tc>
          <w:tcPr>
            <w:tcW w:w="9026" w:type="dxa"/>
            <w:shd w:val="clear" w:color="auto" w:fill="auto"/>
          </w:tcPr>
          <w:p w14:paraId="2DF71B95" w14:textId="77777777" w:rsidR="00E36B55" w:rsidRPr="00121714" w:rsidRDefault="00E36B55" w:rsidP="00E36B55"/>
          <w:p w14:paraId="30C14630" w14:textId="19A6C598" w:rsidR="00E36B55" w:rsidRPr="00121714" w:rsidRDefault="00E36B55" w:rsidP="00E36B55">
            <w:r w:rsidRPr="00121714">
              <w:t xml:space="preserve">Noel-Levitz. (2011). National student satisfaction and priorities 15-year trend report: </w:t>
            </w:r>
          </w:p>
          <w:p w14:paraId="01AE7C47" w14:textId="77777777" w:rsidR="00E36B55" w:rsidRPr="00121714" w:rsidRDefault="00E36B55" w:rsidP="00E36B55">
            <w:r w:rsidRPr="00121714">
              <w:t xml:space="preserve">community colleges. Retrieved from </w:t>
            </w:r>
          </w:p>
        </w:tc>
      </w:tr>
      <w:tr w:rsidR="00E36B55" w:rsidRPr="00890FAA" w14:paraId="338501B8" w14:textId="77777777" w:rsidTr="008F2BC8">
        <w:trPr>
          <w:trHeight w:val="547"/>
        </w:trPr>
        <w:tc>
          <w:tcPr>
            <w:tcW w:w="9026" w:type="dxa"/>
            <w:shd w:val="clear" w:color="auto" w:fill="auto"/>
          </w:tcPr>
          <w:p w14:paraId="1154BC41" w14:textId="77777777" w:rsidR="00E36B55" w:rsidRPr="00121714" w:rsidRDefault="00E36B55" w:rsidP="00E36B55">
            <w:r w:rsidRPr="00121714">
              <w:t xml:space="preserve">O’Neill, T., &amp; Hastings, S. (2011). Explaining workplace deviance </w:t>
            </w:r>
            <w:proofErr w:type="spellStart"/>
            <w:r w:rsidRPr="00121714">
              <w:t>behavior</w:t>
            </w:r>
            <w:proofErr w:type="spellEnd"/>
            <w:r w:rsidRPr="00121714">
              <w:t xml:space="preserve"> with more than just </w:t>
            </w:r>
          </w:p>
          <w:p w14:paraId="7AC6B119" w14:textId="77777777" w:rsidR="00E36B55" w:rsidRPr="00121714" w:rsidRDefault="00E36B55" w:rsidP="00E36B55">
            <w:r w:rsidRPr="00121714">
              <w:t xml:space="preserve">the “Big Five”. Personality and Individual Differences, 50(2), 268-273. </w:t>
            </w:r>
          </w:p>
        </w:tc>
      </w:tr>
      <w:tr w:rsidR="00E36B55" w:rsidRPr="00890FAA" w14:paraId="541AC584" w14:textId="77777777" w:rsidTr="008F2BC8">
        <w:trPr>
          <w:trHeight w:val="1104"/>
        </w:trPr>
        <w:tc>
          <w:tcPr>
            <w:tcW w:w="9026" w:type="dxa"/>
            <w:shd w:val="clear" w:color="auto" w:fill="auto"/>
          </w:tcPr>
          <w:p w14:paraId="568CD674" w14:textId="77777777" w:rsidR="00E36B55" w:rsidRPr="00121714" w:rsidRDefault="00E36B55" w:rsidP="00E36B55"/>
          <w:p w14:paraId="109FD094" w14:textId="7BE9E1EA" w:rsidR="00E36B55" w:rsidRPr="00121714" w:rsidRDefault="00E36B55" w:rsidP="00E36B55">
            <w:r w:rsidRPr="00121714">
              <w:t xml:space="preserve">O'Brien, A. T., Alexander Haslam, S., </w:t>
            </w:r>
            <w:proofErr w:type="spellStart"/>
            <w:r w:rsidRPr="00121714">
              <w:t>Jetten</w:t>
            </w:r>
            <w:proofErr w:type="spellEnd"/>
            <w:r w:rsidRPr="00121714">
              <w:t xml:space="preserve">, J., Humphrey, L., O'Sullivan, L., </w:t>
            </w:r>
            <w:proofErr w:type="spellStart"/>
            <w:r w:rsidRPr="00121714">
              <w:t>Postmes</w:t>
            </w:r>
            <w:proofErr w:type="spellEnd"/>
            <w:r w:rsidRPr="00121714">
              <w:t xml:space="preserve">, T., </w:t>
            </w:r>
          </w:p>
          <w:p w14:paraId="5E118459" w14:textId="77777777" w:rsidR="00E36B55" w:rsidRPr="00121714" w:rsidRDefault="00E36B55" w:rsidP="00E36B55">
            <w:r w:rsidRPr="00121714">
              <w:t xml:space="preserve">Reynolds, K. J. (2004). Cynicism and disengagement among devalued employee groups: </w:t>
            </w:r>
          </w:p>
          <w:p w14:paraId="1D86B6AD" w14:textId="5B77A562" w:rsidR="00E36B55" w:rsidRPr="00121714" w:rsidRDefault="00E36B55" w:rsidP="00E36B55">
            <w:r w:rsidRPr="00121714">
              <w:t xml:space="preserve">The need to </w:t>
            </w:r>
            <w:proofErr w:type="spellStart"/>
            <w:r w:rsidRPr="00121714">
              <w:t>ASPIRe</w:t>
            </w:r>
            <w:proofErr w:type="spellEnd"/>
            <w:r w:rsidRPr="00121714">
              <w:t xml:space="preserve">. Career Development International, 9(1), 28-44. doi:10.1108/13620430410518129 </w:t>
            </w:r>
          </w:p>
        </w:tc>
      </w:tr>
      <w:tr w:rsidR="00E36B55" w:rsidRPr="00890FAA" w14:paraId="16ABF88C" w14:textId="77777777" w:rsidTr="008F2BC8">
        <w:tc>
          <w:tcPr>
            <w:tcW w:w="9026" w:type="dxa"/>
            <w:shd w:val="clear" w:color="auto" w:fill="auto"/>
          </w:tcPr>
          <w:p w14:paraId="098B92D9" w14:textId="77777777" w:rsidR="001D2894" w:rsidRDefault="001D2894" w:rsidP="00E36B55"/>
          <w:p w14:paraId="22183B69" w14:textId="00C7BC33" w:rsidR="00E36B55" w:rsidRPr="00121714" w:rsidRDefault="00E36B55" w:rsidP="00E36B55">
            <w:proofErr w:type="spellStart"/>
            <w:r w:rsidRPr="00121714">
              <w:t>Omran</w:t>
            </w:r>
            <w:proofErr w:type="spellEnd"/>
            <w:r w:rsidRPr="00121714">
              <w:t xml:space="preserve">, S. K. A. (2016). Work–family balance dilemma among employed parents (an empirical study). International Journal of Business and Economic Development, 4(1), 31-46. Retrieved from https://ijbed.org/details&amp;cid=103 </w:t>
            </w:r>
          </w:p>
        </w:tc>
      </w:tr>
      <w:tr w:rsidR="00E36B55" w:rsidRPr="00890FAA" w14:paraId="73A632DC" w14:textId="77777777" w:rsidTr="008F2BC8">
        <w:trPr>
          <w:trHeight w:val="547"/>
        </w:trPr>
        <w:tc>
          <w:tcPr>
            <w:tcW w:w="9026" w:type="dxa"/>
            <w:shd w:val="clear" w:color="auto" w:fill="auto"/>
          </w:tcPr>
          <w:p w14:paraId="3E693D94" w14:textId="77777777" w:rsidR="00E36B55" w:rsidRPr="00121714" w:rsidRDefault="00E36B55" w:rsidP="00E36B55"/>
          <w:p w14:paraId="5E6ADEAF" w14:textId="5F9A52D9" w:rsidR="00E36B55" w:rsidRPr="00121714" w:rsidRDefault="00E36B55" w:rsidP="00E36B55">
            <w:proofErr w:type="spellStart"/>
            <w:r w:rsidRPr="00121714">
              <w:t>Pajares</w:t>
            </w:r>
            <w:proofErr w:type="spellEnd"/>
            <w:r w:rsidRPr="00121714">
              <w:t xml:space="preserve">, F. (2006). Self-efficacy theory. Retrieved from </w:t>
            </w:r>
          </w:p>
          <w:p w14:paraId="69C4838F" w14:textId="77777777" w:rsidR="00E36B55" w:rsidRPr="00121714" w:rsidRDefault="00E36B55" w:rsidP="00E36B55">
            <w:r w:rsidRPr="00121714">
              <w:t xml:space="preserve">http://www.education.com/reference/article/self-efficacy-theory/ </w:t>
            </w:r>
          </w:p>
          <w:p w14:paraId="3973067C" w14:textId="77777777" w:rsidR="00E36B55" w:rsidRPr="00121714" w:rsidRDefault="00E36B55" w:rsidP="00E36B55"/>
          <w:p w14:paraId="44EDD8E2" w14:textId="6C52A439" w:rsidR="00E36B55" w:rsidRPr="00121714" w:rsidRDefault="00E36B55" w:rsidP="00E36B55">
            <w:proofErr w:type="spellStart"/>
            <w:r w:rsidRPr="00121714">
              <w:t>Panagiotou</w:t>
            </w:r>
            <w:proofErr w:type="spellEnd"/>
            <w:r w:rsidRPr="00121714">
              <w:t>, G., 2003. Bringing SWOT into focus. Business strategy review, 14(2), pp.8-</w:t>
            </w:r>
          </w:p>
        </w:tc>
      </w:tr>
      <w:tr w:rsidR="00E36B55" w:rsidRPr="00890FAA" w14:paraId="3E268B16" w14:textId="77777777" w:rsidTr="008F2BC8">
        <w:trPr>
          <w:trHeight w:val="547"/>
        </w:trPr>
        <w:tc>
          <w:tcPr>
            <w:tcW w:w="9026" w:type="dxa"/>
            <w:shd w:val="clear" w:color="auto" w:fill="auto"/>
          </w:tcPr>
          <w:p w14:paraId="5C7DDF6A" w14:textId="77777777" w:rsidR="00E36B55" w:rsidRPr="00121714" w:rsidRDefault="00E36B55" w:rsidP="00E36B55"/>
          <w:p w14:paraId="49FA1D2E" w14:textId="666C1C13" w:rsidR="00E36B55" w:rsidRPr="00121714" w:rsidRDefault="00E36B55" w:rsidP="00E36B55">
            <w:r w:rsidRPr="00121714">
              <w:t xml:space="preserve">Pastor, I. (2014). Leadership and emotional intelligence: The effect on performance and attitude. </w:t>
            </w:r>
          </w:p>
          <w:p w14:paraId="1B3E3FE9" w14:textId="77777777" w:rsidR="00E36B55" w:rsidRPr="00121714" w:rsidRDefault="00E36B55" w:rsidP="00E36B55">
            <w:r w:rsidRPr="00121714">
              <w:t xml:space="preserve">Procedia Economics and Finance, 15, 985-992. doi:10.1016/S2212-5671(14)00658-3. </w:t>
            </w:r>
          </w:p>
        </w:tc>
      </w:tr>
      <w:tr w:rsidR="00E36B55" w:rsidRPr="00890FAA" w14:paraId="4B19D4AC" w14:textId="77777777" w:rsidTr="008F2BC8">
        <w:tc>
          <w:tcPr>
            <w:tcW w:w="9026" w:type="dxa"/>
            <w:shd w:val="clear" w:color="auto" w:fill="auto"/>
          </w:tcPr>
          <w:p w14:paraId="28566F12" w14:textId="77777777" w:rsidR="00E36B55" w:rsidRPr="00121714" w:rsidRDefault="00E36B55" w:rsidP="00E36B55"/>
          <w:p w14:paraId="67B2A2BB" w14:textId="63F0CF88" w:rsidR="00E36B55" w:rsidRPr="00121714" w:rsidRDefault="00E36B55" w:rsidP="00E36B55">
            <w:proofErr w:type="spellStart"/>
            <w:r w:rsidRPr="00121714">
              <w:lastRenderedPageBreak/>
              <w:t>Pattusamy</w:t>
            </w:r>
            <w:proofErr w:type="spellEnd"/>
            <w:r w:rsidRPr="00121714">
              <w:t xml:space="preserve">, M., &amp; Jacob, J. (2015). Testing the mediation of work–family balance in the relationship between work–family conflict and job and family satisfaction. South African Journal of Psychology, 46(2), 218-231. doi:10.1177/0081246315608527  </w:t>
            </w:r>
          </w:p>
        </w:tc>
      </w:tr>
      <w:tr w:rsidR="00E36B55" w:rsidRPr="00890FAA" w14:paraId="4161A8D1" w14:textId="77777777" w:rsidTr="008F2BC8">
        <w:trPr>
          <w:trHeight w:val="826"/>
        </w:trPr>
        <w:tc>
          <w:tcPr>
            <w:tcW w:w="9026" w:type="dxa"/>
            <w:shd w:val="clear" w:color="auto" w:fill="auto"/>
          </w:tcPr>
          <w:p w14:paraId="0A1D2C24" w14:textId="77777777" w:rsidR="00E36B55" w:rsidRPr="00121714" w:rsidRDefault="00E36B55" w:rsidP="00E36B55"/>
          <w:p w14:paraId="3900A42D" w14:textId="16EFD724" w:rsidR="00E36B55" w:rsidRPr="00121714" w:rsidRDefault="00E36B55" w:rsidP="00E36B55">
            <w:r w:rsidRPr="00121714">
              <w:t xml:space="preserve">Porath, Christine L., and Christine M. Pearson. “Emotional and </w:t>
            </w:r>
            <w:proofErr w:type="spellStart"/>
            <w:r w:rsidRPr="00121714">
              <w:t>Behavioral</w:t>
            </w:r>
            <w:proofErr w:type="spellEnd"/>
            <w:r w:rsidRPr="00121714">
              <w:t xml:space="preserve"> Responses to </w:t>
            </w:r>
          </w:p>
          <w:p w14:paraId="68A71615" w14:textId="77777777" w:rsidR="00E36B55" w:rsidRPr="00121714" w:rsidRDefault="00E36B55" w:rsidP="00E36B55">
            <w:r w:rsidRPr="00121714">
              <w:t xml:space="preserve">Workplace Incivility and the Impact of Hierarchical Status.” Journal of Applied Social </w:t>
            </w:r>
          </w:p>
          <w:p w14:paraId="6D070542" w14:textId="77777777" w:rsidR="00E36B55" w:rsidRPr="00121714" w:rsidRDefault="00E36B55" w:rsidP="00E36B55">
            <w:r w:rsidRPr="00121714">
              <w:t xml:space="preserve">Psychology, vol. 42, 2012, pp. E326–E357. </w:t>
            </w:r>
          </w:p>
        </w:tc>
      </w:tr>
      <w:tr w:rsidR="00E36B55" w:rsidRPr="00890FAA" w14:paraId="4E4443C6" w14:textId="77777777" w:rsidTr="008F2BC8">
        <w:tc>
          <w:tcPr>
            <w:tcW w:w="9026" w:type="dxa"/>
            <w:shd w:val="clear" w:color="auto" w:fill="auto"/>
          </w:tcPr>
          <w:p w14:paraId="6D88EA30" w14:textId="77777777" w:rsidR="00E36B55" w:rsidRPr="00121714" w:rsidRDefault="00E36B55" w:rsidP="00E36B55"/>
          <w:p w14:paraId="5A962CDF" w14:textId="1C330D10" w:rsidR="00E36B55" w:rsidRPr="00121714" w:rsidRDefault="00E36B55" w:rsidP="00E36B55">
            <w:r w:rsidRPr="00121714">
              <w:t xml:space="preserve">Powell, G. N. (2018). Managing a diverse workforce: learning activities. Vancouver, B.C.: </w:t>
            </w:r>
            <w:proofErr w:type="spellStart"/>
            <w:r w:rsidRPr="00121714">
              <w:t>Langara</w:t>
            </w:r>
            <w:proofErr w:type="spellEnd"/>
            <w:r w:rsidRPr="00121714">
              <w:t xml:space="preserve"> College.</w:t>
            </w:r>
          </w:p>
        </w:tc>
      </w:tr>
      <w:tr w:rsidR="00E36B55" w:rsidRPr="00890FAA" w14:paraId="1EAC8BC7" w14:textId="77777777" w:rsidTr="008F2BC8">
        <w:tc>
          <w:tcPr>
            <w:tcW w:w="9026" w:type="dxa"/>
            <w:shd w:val="clear" w:color="auto" w:fill="auto"/>
          </w:tcPr>
          <w:p w14:paraId="1A763E2D" w14:textId="77777777" w:rsidR="00E36B55" w:rsidRPr="00121714" w:rsidRDefault="00E36B55" w:rsidP="00E36B55"/>
          <w:p w14:paraId="2BE8D7D3" w14:textId="388D294D" w:rsidR="00E36B55" w:rsidRPr="00121714" w:rsidRDefault="00E36B55" w:rsidP="00E36B55">
            <w:r w:rsidRPr="00121714">
              <w:t xml:space="preserve">Powell, G. N., </w:t>
            </w:r>
            <w:proofErr w:type="spellStart"/>
            <w:r w:rsidRPr="00121714">
              <w:t>Greenhaus</w:t>
            </w:r>
            <w:proofErr w:type="spellEnd"/>
            <w:r w:rsidRPr="00121714">
              <w:t xml:space="preserve">, J. H., Allen, T. D., &amp; Johnson, R. E. (2019). Introduction to special topic forum: Advancing and expanding work-life theory from multiple perspectives. Academy of Management Review, 44(1), 54–71. doi:10.5465/amr.2018.0310 </w:t>
            </w:r>
          </w:p>
        </w:tc>
      </w:tr>
      <w:tr w:rsidR="00E36B55" w:rsidRPr="00890FAA" w14:paraId="76E5C610" w14:textId="77777777" w:rsidTr="008F2BC8">
        <w:tc>
          <w:tcPr>
            <w:tcW w:w="9026" w:type="dxa"/>
            <w:shd w:val="clear" w:color="auto" w:fill="auto"/>
          </w:tcPr>
          <w:p w14:paraId="28968BB7" w14:textId="77777777" w:rsidR="00E36B55" w:rsidRPr="00121714" w:rsidRDefault="00E36B55" w:rsidP="00E36B55"/>
          <w:p w14:paraId="5C7B07C4" w14:textId="453BF799" w:rsidR="00E36B55" w:rsidRPr="00121714" w:rsidRDefault="00E36B55" w:rsidP="00E36B55">
            <w:r w:rsidRPr="00121714">
              <w:t xml:space="preserve">Qu, H. &amp; Zhao, X (2012) Employee’ work-family conflict moderating life and job satisfaction. Journal of Business Research. 65(1), 22-28. </w:t>
            </w:r>
            <w:proofErr w:type="gramStart"/>
            <w:r w:rsidRPr="00121714">
              <w:t>doi:10.1016/j.jbusres</w:t>
            </w:r>
            <w:proofErr w:type="gramEnd"/>
            <w:r w:rsidRPr="00121714">
              <w:t xml:space="preserve">.2011.07.010 </w:t>
            </w:r>
          </w:p>
        </w:tc>
      </w:tr>
      <w:tr w:rsidR="00E36B55" w:rsidRPr="00890FAA" w14:paraId="171438DD" w14:textId="77777777" w:rsidTr="008F2BC8">
        <w:tc>
          <w:tcPr>
            <w:tcW w:w="9026" w:type="dxa"/>
            <w:shd w:val="clear" w:color="auto" w:fill="auto"/>
          </w:tcPr>
          <w:p w14:paraId="26F9FA1D" w14:textId="77777777" w:rsidR="00E36B55" w:rsidRPr="00121714" w:rsidRDefault="00E36B55" w:rsidP="00E36B55"/>
          <w:p w14:paraId="5C99E5DD" w14:textId="327AAADF" w:rsidR="00E36B55" w:rsidRPr="00121714" w:rsidRDefault="00E36B55" w:rsidP="00E36B55">
            <w:r w:rsidRPr="00121714">
              <w:t xml:space="preserve">Robbins, S. P., &amp; Judge, T. A. (2016). Organizational </w:t>
            </w:r>
            <w:proofErr w:type="spellStart"/>
            <w:r w:rsidRPr="00121714">
              <w:t>Behavior</w:t>
            </w:r>
            <w:proofErr w:type="spellEnd"/>
            <w:r w:rsidRPr="00121714">
              <w:t>. Melbourne, Vic.: Pearson Australia. facilitation and activity guide. San Francisco, CA: Jossey-Bass.</w:t>
            </w:r>
          </w:p>
        </w:tc>
      </w:tr>
      <w:tr w:rsidR="00E36B55" w:rsidRPr="00890FAA" w14:paraId="23ACD3E2" w14:textId="77777777" w:rsidTr="008F2BC8">
        <w:trPr>
          <w:trHeight w:val="547"/>
        </w:trPr>
        <w:tc>
          <w:tcPr>
            <w:tcW w:w="9026" w:type="dxa"/>
            <w:shd w:val="clear" w:color="auto" w:fill="auto"/>
          </w:tcPr>
          <w:p w14:paraId="5CA697F2" w14:textId="77777777" w:rsidR="00E36B55" w:rsidRPr="00121714" w:rsidRDefault="00E36B55" w:rsidP="00E36B55"/>
          <w:p w14:paraId="7DD62723" w14:textId="1B6A6B64" w:rsidR="00E36B55" w:rsidRPr="00121714" w:rsidRDefault="00E36B55" w:rsidP="00E36B55">
            <w:r w:rsidRPr="00121714">
              <w:t xml:space="preserve">Robinson, S. (2008) Dysfunctional workplace </w:t>
            </w:r>
            <w:proofErr w:type="spellStart"/>
            <w:r w:rsidRPr="00121714">
              <w:t>behavior</w:t>
            </w:r>
            <w:proofErr w:type="spellEnd"/>
            <w:r w:rsidRPr="00121714">
              <w:t xml:space="preserve">. (pp. 141-159). London: SAGE </w:t>
            </w:r>
          </w:p>
          <w:p w14:paraId="1BA8540A" w14:textId="77777777" w:rsidR="00E36B55" w:rsidRPr="00121714" w:rsidRDefault="00E36B55" w:rsidP="00E36B55">
            <w:r w:rsidRPr="00121714">
              <w:t xml:space="preserve">Publications Ltd. doi:10.4135/9781849200 448.n9. </w:t>
            </w:r>
          </w:p>
        </w:tc>
      </w:tr>
      <w:tr w:rsidR="00E36B55" w:rsidRPr="00890FAA" w14:paraId="40C51E40" w14:textId="77777777" w:rsidTr="008F2BC8">
        <w:trPr>
          <w:trHeight w:val="826"/>
        </w:trPr>
        <w:tc>
          <w:tcPr>
            <w:tcW w:w="9026" w:type="dxa"/>
            <w:shd w:val="clear" w:color="auto" w:fill="auto"/>
          </w:tcPr>
          <w:p w14:paraId="2B493947" w14:textId="77777777" w:rsidR="00E36B55" w:rsidRPr="00121714" w:rsidRDefault="00E36B55" w:rsidP="00E36B55"/>
          <w:p w14:paraId="38494D2F" w14:textId="7E1FF6BA" w:rsidR="00E36B55" w:rsidRPr="00121714" w:rsidRDefault="00E36B55" w:rsidP="00E36B55">
            <w:r w:rsidRPr="00121714">
              <w:t xml:space="preserve">Schaufeli, W. B., Bakker, A. B., &amp; </w:t>
            </w:r>
            <w:proofErr w:type="spellStart"/>
            <w:r w:rsidRPr="00121714">
              <w:t>Salanova</w:t>
            </w:r>
            <w:proofErr w:type="spellEnd"/>
            <w:r w:rsidRPr="00121714">
              <w:t xml:space="preserve">, M. (2006). The measurement of work engagement </w:t>
            </w:r>
          </w:p>
          <w:p w14:paraId="6F22D3DF" w14:textId="77777777" w:rsidR="00E36B55" w:rsidRPr="00121714" w:rsidRDefault="00E36B55" w:rsidP="00E36B55">
            <w:r w:rsidRPr="00121714">
              <w:t xml:space="preserve">with a short questionnaire a cross-national study. Educational and Psychological </w:t>
            </w:r>
          </w:p>
          <w:p w14:paraId="2626FD03" w14:textId="77777777" w:rsidR="00E36B55" w:rsidRPr="00121714" w:rsidRDefault="00E36B55" w:rsidP="00E36B55">
            <w:r w:rsidRPr="00121714">
              <w:t xml:space="preserve">Measurement, 66(4), 701-716. </w:t>
            </w:r>
          </w:p>
        </w:tc>
      </w:tr>
      <w:tr w:rsidR="00E36B55" w:rsidRPr="00890FAA" w14:paraId="3520392D" w14:textId="77777777" w:rsidTr="008F2BC8">
        <w:trPr>
          <w:trHeight w:val="547"/>
        </w:trPr>
        <w:tc>
          <w:tcPr>
            <w:tcW w:w="9026" w:type="dxa"/>
            <w:shd w:val="clear" w:color="auto" w:fill="auto"/>
          </w:tcPr>
          <w:p w14:paraId="012D49C5" w14:textId="77777777" w:rsidR="00E36B55" w:rsidRPr="00121714" w:rsidRDefault="00E36B55" w:rsidP="00E36B55"/>
          <w:p w14:paraId="652665FF" w14:textId="33272E70" w:rsidR="00E36B55" w:rsidRPr="00121714" w:rsidRDefault="00E36B55" w:rsidP="00E36B55">
            <w:r w:rsidRPr="00121714">
              <w:t xml:space="preserve">Scott, S., &amp; </w:t>
            </w:r>
            <w:proofErr w:type="spellStart"/>
            <w:r w:rsidRPr="00121714">
              <w:t>Palinscar</w:t>
            </w:r>
            <w:proofErr w:type="spellEnd"/>
            <w:r w:rsidRPr="00121714">
              <w:t xml:space="preserve">, A. (2006). Sociocultural Theory. Retrieved from </w:t>
            </w:r>
          </w:p>
          <w:p w14:paraId="0D23E54B" w14:textId="77777777" w:rsidR="00E36B55" w:rsidRPr="00121714" w:rsidRDefault="00E36B55" w:rsidP="00E36B55">
            <w:r w:rsidRPr="00121714">
              <w:t xml:space="preserve">http://www.education.com/reference/article/sociocultural-theory/. </w:t>
            </w:r>
          </w:p>
        </w:tc>
      </w:tr>
      <w:tr w:rsidR="00E36B55" w:rsidRPr="00890FAA" w14:paraId="79EF7BAD" w14:textId="77777777" w:rsidTr="008F2BC8">
        <w:trPr>
          <w:trHeight w:val="547"/>
        </w:trPr>
        <w:tc>
          <w:tcPr>
            <w:tcW w:w="9026" w:type="dxa"/>
            <w:shd w:val="clear" w:color="auto" w:fill="auto"/>
          </w:tcPr>
          <w:p w14:paraId="087FA9E2" w14:textId="77777777" w:rsidR="00121714" w:rsidRPr="00121714" w:rsidRDefault="00121714" w:rsidP="00E36B55"/>
          <w:p w14:paraId="5F1313E7" w14:textId="47A29F9C" w:rsidR="00E36B55" w:rsidRPr="00121714" w:rsidRDefault="00E36B55" w:rsidP="00E36B55">
            <w:r w:rsidRPr="00121714">
              <w:t xml:space="preserve">Schneider, B., &amp; </w:t>
            </w:r>
            <w:proofErr w:type="spellStart"/>
            <w:r w:rsidRPr="00121714">
              <w:t>Barbera</w:t>
            </w:r>
            <w:proofErr w:type="spellEnd"/>
            <w:r w:rsidRPr="00121714">
              <w:t>, K.M. (2011). Driving customer satisfaction through Creating and maintaining a service climate. SHRM-SIOP White Paper Series.</w:t>
            </w:r>
          </w:p>
        </w:tc>
      </w:tr>
      <w:tr w:rsidR="00E36B55" w:rsidRPr="00890FAA" w14:paraId="40D038E5" w14:textId="77777777" w:rsidTr="008F2BC8">
        <w:tc>
          <w:tcPr>
            <w:tcW w:w="9026" w:type="dxa"/>
            <w:shd w:val="clear" w:color="auto" w:fill="auto"/>
          </w:tcPr>
          <w:p w14:paraId="0E8FC9F9" w14:textId="77777777" w:rsidR="004D75A5" w:rsidRDefault="004D75A5" w:rsidP="00E36B55"/>
          <w:p w14:paraId="0D0AEF2C" w14:textId="02A1A6FC" w:rsidR="00E36B55" w:rsidRPr="00121714" w:rsidRDefault="00E36B55" w:rsidP="00E36B55">
            <w:r w:rsidRPr="00121714">
              <w:t xml:space="preserve">Swansea University. (2018, 10 23). </w:t>
            </w:r>
            <w:r w:rsidRPr="00121714">
              <w:rPr>
                <w:i/>
                <w:iCs/>
              </w:rPr>
              <w:t>Swansea University - Academic Partnership Directorate</w:t>
            </w:r>
            <w:r w:rsidRPr="00121714">
              <w:t xml:space="preserve">. Retrieved from Swansea University: https://www.swansea.ac.uk/the-university/academic-partnerships/ </w:t>
            </w:r>
          </w:p>
          <w:p w14:paraId="74CD105E" w14:textId="77777777" w:rsidR="004D75A5" w:rsidRDefault="004D75A5" w:rsidP="00E36B55"/>
          <w:p w14:paraId="7D5C3268" w14:textId="3D440052" w:rsidR="00E36B55" w:rsidRPr="00121714" w:rsidRDefault="00E36B55" w:rsidP="00E36B55">
            <w:pPr>
              <w:rPr>
                <w:i/>
                <w:iCs/>
              </w:rPr>
            </w:pPr>
            <w:r w:rsidRPr="00121714">
              <w:t xml:space="preserve">Swansea University. (2020, 11 01). </w:t>
            </w:r>
            <w:r w:rsidRPr="00121714">
              <w:rPr>
                <w:i/>
                <w:iCs/>
              </w:rPr>
              <w:t>Swansea University – Campus Unions.</w:t>
            </w:r>
          </w:p>
          <w:p w14:paraId="525F5154" w14:textId="12539D25" w:rsidR="00E36B55" w:rsidRPr="00121714" w:rsidRDefault="00E36B55" w:rsidP="00E36B55">
            <w:r w:rsidRPr="00121714">
              <w:t xml:space="preserve">Retrieved from Swansea University: </w:t>
            </w:r>
            <w:hyperlink r:id="rId22" w:history="1">
              <w:r w:rsidRPr="00121714">
                <w:rPr>
                  <w:rStyle w:val="Hyperlink"/>
                </w:rPr>
                <w:t>https://staff.swansea.ac.uk/professional-services/human-resources/current-staff/campus-unions/</w:t>
              </w:r>
            </w:hyperlink>
          </w:p>
          <w:p w14:paraId="2CC0461F" w14:textId="674ED725" w:rsidR="00E36B55" w:rsidRPr="00121714" w:rsidRDefault="00E36B55" w:rsidP="00E36B55"/>
          <w:p w14:paraId="27AB88EF" w14:textId="6BBE6C42" w:rsidR="00E36B55" w:rsidRPr="00121714" w:rsidRDefault="00E36B55" w:rsidP="00E36B55">
            <w:pPr>
              <w:rPr>
                <w:i/>
                <w:iCs/>
              </w:rPr>
            </w:pPr>
            <w:r w:rsidRPr="00121714">
              <w:t xml:space="preserve">Swansea University. (2020, 02 </w:t>
            </w:r>
            <w:proofErr w:type="gramStart"/>
            <w:r w:rsidRPr="00121714">
              <w:t>11 )</w:t>
            </w:r>
            <w:proofErr w:type="gramEnd"/>
            <w:r w:rsidRPr="00121714">
              <w:t xml:space="preserve">. </w:t>
            </w:r>
            <w:r w:rsidRPr="00121714">
              <w:rPr>
                <w:i/>
                <w:iCs/>
              </w:rPr>
              <w:t>Swansea University – Family Friendly.</w:t>
            </w:r>
          </w:p>
          <w:p w14:paraId="5C2DFA7D" w14:textId="21A44D50" w:rsidR="00E36B55" w:rsidRPr="00121714" w:rsidRDefault="00E36B55" w:rsidP="00E36B55">
            <w:r w:rsidRPr="00121714">
              <w:t>Retrieved from Swansea University: https://staff.swansea.ac.uk/professional-services/human-resources/policies-and-procedures/#work-life-balance-and-family-friendly=is-expanded</w:t>
            </w:r>
          </w:p>
          <w:p w14:paraId="66CFF60E" w14:textId="4974C424" w:rsidR="00E36B55" w:rsidRPr="00121714" w:rsidRDefault="00E36B55" w:rsidP="00E36B55"/>
          <w:p w14:paraId="678E923C" w14:textId="3484F449" w:rsidR="00E36B55" w:rsidRPr="00121714" w:rsidRDefault="00E36B55" w:rsidP="00E36B55">
            <w:r w:rsidRPr="00121714">
              <w:t xml:space="preserve">Swansea University. (2019, 01 </w:t>
            </w:r>
            <w:proofErr w:type="gramStart"/>
            <w:r w:rsidRPr="00121714">
              <w:t>09 )</w:t>
            </w:r>
            <w:proofErr w:type="gramEnd"/>
            <w:r w:rsidRPr="00121714">
              <w:t xml:space="preserve">. </w:t>
            </w:r>
            <w:r w:rsidRPr="00121714">
              <w:rPr>
                <w:i/>
                <w:iCs/>
              </w:rPr>
              <w:t xml:space="preserve">Swansea University – conduct grievance, ending employment. </w:t>
            </w:r>
            <w:r w:rsidRPr="00121714">
              <w:t>https://staff.swansea.ac.uk/professional-services/human-resources/policies-and-procedures/#conduct-grievance-and-ending-employment=is-expanded&amp;performance-enabling-and-promotion=is-expanded</w:t>
            </w:r>
          </w:p>
          <w:p w14:paraId="3DD21DDB" w14:textId="12C54F86" w:rsidR="00E36B55" w:rsidRPr="00121714" w:rsidRDefault="00E36B55" w:rsidP="00E36B55"/>
        </w:tc>
      </w:tr>
      <w:tr w:rsidR="00E36B55" w:rsidRPr="00890FAA" w14:paraId="5E97D066" w14:textId="77777777" w:rsidTr="008F2BC8">
        <w:tc>
          <w:tcPr>
            <w:tcW w:w="9026" w:type="dxa"/>
            <w:shd w:val="clear" w:color="auto" w:fill="auto"/>
          </w:tcPr>
          <w:p w14:paraId="3362EF42" w14:textId="77777777" w:rsidR="00E36B55" w:rsidRPr="00ED3537" w:rsidRDefault="00E36B55" w:rsidP="00E36B55">
            <w:pPr>
              <w:rPr>
                <w:rFonts w:cstheme="minorHAnsi"/>
              </w:rPr>
            </w:pPr>
            <w:proofErr w:type="spellStart"/>
            <w:r w:rsidRPr="00121714">
              <w:lastRenderedPageBreak/>
              <w:t>Taşdelen-Karçkay</w:t>
            </w:r>
            <w:proofErr w:type="spellEnd"/>
            <w:r w:rsidRPr="00121714">
              <w:t xml:space="preserve">, A., &amp; </w:t>
            </w:r>
            <w:proofErr w:type="spellStart"/>
            <w:r w:rsidRPr="00121714">
              <w:t>Bakalım</w:t>
            </w:r>
            <w:proofErr w:type="spellEnd"/>
            <w:r w:rsidRPr="00121714">
              <w:t xml:space="preserve">, O. (2017). The mediating effect of work–life balance on the </w:t>
            </w:r>
            <w:r w:rsidRPr="00ED3537">
              <w:rPr>
                <w:rFonts w:cstheme="minorHAnsi"/>
              </w:rPr>
              <w:t xml:space="preserve">relationship between work–family conflict and life satisfaction. Australian Journal of Career Development, 26(1), 3–13. doi:10.1177/1038416216682954 </w:t>
            </w:r>
          </w:p>
          <w:p w14:paraId="049AF641" w14:textId="77777777" w:rsidR="00945D9C" w:rsidRPr="00ED3537" w:rsidRDefault="00945D9C" w:rsidP="00E36B55">
            <w:pPr>
              <w:rPr>
                <w:rFonts w:cstheme="minorHAnsi"/>
              </w:rPr>
            </w:pPr>
          </w:p>
          <w:p w14:paraId="1C6717CF" w14:textId="77777777" w:rsidR="00945D9C" w:rsidRDefault="00945D9C" w:rsidP="00E36B55">
            <w:pPr>
              <w:rPr>
                <w:rFonts w:cstheme="minorHAnsi"/>
                <w:shd w:val="clear" w:color="auto" w:fill="FFFFFF"/>
              </w:rPr>
            </w:pPr>
            <w:r w:rsidRPr="00ED3537">
              <w:rPr>
                <w:rFonts w:cstheme="minorHAnsi"/>
                <w:shd w:val="clear" w:color="auto" w:fill="FFFFFF"/>
              </w:rPr>
              <w:t>TUC (2016), “</w:t>
            </w:r>
            <w:proofErr w:type="spellStart"/>
            <w:r w:rsidRPr="00ED3537">
              <w:rPr>
                <w:rFonts w:cstheme="minorHAnsi"/>
                <w:shd w:val="clear" w:color="auto" w:fill="FFFFFF"/>
              </w:rPr>
              <w:t>TUc</w:t>
            </w:r>
            <w:proofErr w:type="spellEnd"/>
            <w:r w:rsidRPr="00ED3537">
              <w:rPr>
                <w:rFonts w:cstheme="minorHAnsi"/>
                <w:shd w:val="clear" w:color="auto" w:fill="FFFFFF"/>
              </w:rPr>
              <w:t xml:space="preserve"> equality audit 2016”, Trades Union Congress, London</w:t>
            </w:r>
          </w:p>
          <w:p w14:paraId="09FF7D1E" w14:textId="77777777" w:rsidR="00770710" w:rsidRDefault="00770710" w:rsidP="00E36B55">
            <w:pPr>
              <w:rPr>
                <w:rFonts w:cstheme="minorHAnsi"/>
                <w:shd w:val="clear" w:color="auto" w:fill="FFFFFF"/>
              </w:rPr>
            </w:pPr>
          </w:p>
          <w:p w14:paraId="0F2376F8" w14:textId="7CACD58E" w:rsidR="00770710" w:rsidRPr="00121714" w:rsidRDefault="00A92A72" w:rsidP="00E36B55">
            <w:r>
              <w:rPr>
                <w:noProof/>
              </w:rPr>
              <w:t>Trade Union c</w:t>
            </w:r>
            <w:r w:rsidR="004A4448">
              <w:rPr>
                <w:noProof/>
              </w:rPr>
              <w:t xml:space="preserve">ongress. (2021). </w:t>
            </w:r>
            <w:r w:rsidR="004A4448">
              <w:rPr>
                <w:i/>
                <w:iCs/>
                <w:noProof/>
              </w:rPr>
              <w:t>Workplace Guidance: Changing the world of work for good</w:t>
            </w:r>
            <w:r w:rsidR="004A4448">
              <w:rPr>
                <w:noProof/>
              </w:rPr>
              <w:t>. Retrieved from TUC: https://www.tuc.org.uk/workplace-guidance</w:t>
            </w:r>
          </w:p>
        </w:tc>
      </w:tr>
      <w:tr w:rsidR="00E36B55" w:rsidRPr="00890FAA" w14:paraId="2CD69A1D" w14:textId="77777777" w:rsidTr="008F2BC8">
        <w:tc>
          <w:tcPr>
            <w:tcW w:w="9026" w:type="dxa"/>
            <w:shd w:val="clear" w:color="auto" w:fill="auto"/>
          </w:tcPr>
          <w:p w14:paraId="18F613AB" w14:textId="77777777" w:rsidR="00E36B55" w:rsidRPr="00121714" w:rsidRDefault="00E36B55" w:rsidP="00E36B55"/>
          <w:p w14:paraId="0122BDC3" w14:textId="1DB08BF6" w:rsidR="00E36B55" w:rsidRPr="00121714" w:rsidRDefault="00E36B55" w:rsidP="00E36B55">
            <w:r w:rsidRPr="00121714">
              <w:t xml:space="preserve">Uddin, M. J., Miah, M. A. S., Rahman, M. M., &amp; </w:t>
            </w:r>
            <w:proofErr w:type="spellStart"/>
            <w:r w:rsidRPr="00121714">
              <w:t>Rahaman</w:t>
            </w:r>
            <w:proofErr w:type="spellEnd"/>
            <w:r w:rsidRPr="00121714">
              <w:t xml:space="preserve">, M. S. (2017). Mediation role of job satisfaction on HRM-operational performance relationship: A three-way moderation effect by gender. Journal of Developing Areas, 51(3), 437–452. doi:10.1353/jda.2017.0083 </w:t>
            </w:r>
          </w:p>
        </w:tc>
      </w:tr>
      <w:tr w:rsidR="00E36B55" w:rsidRPr="00890FAA" w14:paraId="04961AFB" w14:textId="77777777" w:rsidTr="008F2BC8">
        <w:tc>
          <w:tcPr>
            <w:tcW w:w="9026" w:type="dxa"/>
            <w:shd w:val="clear" w:color="auto" w:fill="auto"/>
          </w:tcPr>
          <w:p w14:paraId="1AE88DE5" w14:textId="77777777" w:rsidR="00E36B55" w:rsidRPr="00121714" w:rsidRDefault="00E36B55" w:rsidP="00E36B55"/>
          <w:p w14:paraId="3FE30DD3" w14:textId="335D3C8C" w:rsidR="00E36B55" w:rsidRPr="00121714" w:rsidRDefault="00E36B55" w:rsidP="00E36B55">
            <w:r w:rsidRPr="00121714">
              <w:t xml:space="preserve">Whitener, E.M. (1998) Managers as Initiators of Trust: An Exchange Relationship Framework for Understanding Managerial Trustworthy </w:t>
            </w:r>
            <w:proofErr w:type="spellStart"/>
            <w:r w:rsidRPr="00121714">
              <w:t>Behavior</w:t>
            </w:r>
            <w:proofErr w:type="spellEnd"/>
            <w:r w:rsidRPr="00121714">
              <w:t xml:space="preserve">. Academy of Management Review 1998 Vol. 23, No. 3, SI3-530 Retrieved September 1, 2005, from http ://www.jstor.org/view/03637425/apO10091/01 </w:t>
            </w:r>
            <w:proofErr w:type="spellStart"/>
            <w:r w:rsidRPr="00121714">
              <w:t>aOO</w:t>
            </w:r>
            <w:proofErr w:type="spellEnd"/>
            <w:r w:rsidRPr="00121714">
              <w:t xml:space="preserve"> 120/0</w:t>
            </w:r>
          </w:p>
        </w:tc>
      </w:tr>
      <w:tr w:rsidR="00E36B55" w:rsidRPr="00890FAA" w14:paraId="0EAFB314" w14:textId="77777777" w:rsidTr="008F2BC8">
        <w:trPr>
          <w:trHeight w:val="547"/>
        </w:trPr>
        <w:tc>
          <w:tcPr>
            <w:tcW w:w="9026" w:type="dxa"/>
            <w:shd w:val="clear" w:color="auto" w:fill="auto"/>
          </w:tcPr>
          <w:p w14:paraId="7AA20DDB" w14:textId="77777777" w:rsidR="00E36B55" w:rsidRPr="00121714" w:rsidRDefault="00E36B55" w:rsidP="00E36B55"/>
          <w:p w14:paraId="0D95B759" w14:textId="66984528" w:rsidR="00E36B55" w:rsidRPr="00121714" w:rsidRDefault="00E36B55" w:rsidP="00E36B55">
            <w:proofErr w:type="spellStart"/>
            <w:r w:rsidRPr="00121714">
              <w:t>Wollard</w:t>
            </w:r>
            <w:proofErr w:type="spellEnd"/>
            <w:r w:rsidRPr="00121714">
              <w:t xml:space="preserve">, K. (2011). Quiet Desperation: Another Perspective on Employee Engagement. </w:t>
            </w:r>
          </w:p>
          <w:p w14:paraId="43A79298" w14:textId="77777777" w:rsidR="00E36B55" w:rsidRPr="00121714" w:rsidRDefault="00E36B55" w:rsidP="00E36B55">
            <w:r w:rsidRPr="00121714">
              <w:t xml:space="preserve">Advances in Developing Human Resources, 13(4), 526-537. </w:t>
            </w:r>
          </w:p>
        </w:tc>
      </w:tr>
      <w:tr w:rsidR="00E36B55" w:rsidRPr="00890FAA" w14:paraId="6F81D096" w14:textId="77777777" w:rsidTr="008F2BC8">
        <w:trPr>
          <w:trHeight w:val="547"/>
        </w:trPr>
        <w:tc>
          <w:tcPr>
            <w:tcW w:w="9026" w:type="dxa"/>
            <w:shd w:val="clear" w:color="auto" w:fill="auto"/>
          </w:tcPr>
          <w:p w14:paraId="69145C4A" w14:textId="77777777" w:rsidR="00E36B55" w:rsidRPr="00121714" w:rsidRDefault="00E36B55" w:rsidP="00E36B55"/>
          <w:p w14:paraId="0575C249" w14:textId="35FA9434" w:rsidR="00E36B55" w:rsidRPr="00121714" w:rsidRDefault="00E36B55" w:rsidP="00E36B55">
            <w:proofErr w:type="spellStart"/>
            <w:r w:rsidRPr="00121714">
              <w:t>Wollard</w:t>
            </w:r>
            <w:proofErr w:type="spellEnd"/>
            <w:r w:rsidRPr="00121714">
              <w:t xml:space="preserve">, K., Shuck, B., &amp; </w:t>
            </w:r>
            <w:proofErr w:type="spellStart"/>
            <w:r w:rsidRPr="00121714">
              <w:t>Reio</w:t>
            </w:r>
            <w:proofErr w:type="spellEnd"/>
            <w:r w:rsidRPr="00121714">
              <w:t xml:space="preserve">, T. (2011). Quiet Desperation: Another Perspective on </w:t>
            </w:r>
          </w:p>
          <w:p w14:paraId="11AB30F5" w14:textId="368051BE" w:rsidR="005159EB" w:rsidRPr="00121714" w:rsidRDefault="00E36B55" w:rsidP="00E36B55">
            <w:r w:rsidRPr="00121714">
              <w:t>Employee Engagement. Advances in Developing Human Resources, 13(4), 526-537.</w:t>
            </w:r>
          </w:p>
        </w:tc>
      </w:tr>
      <w:tr w:rsidR="00E36B55" w:rsidRPr="00890FAA" w14:paraId="6EBCF130" w14:textId="77777777" w:rsidTr="008F2BC8">
        <w:trPr>
          <w:trHeight w:val="826"/>
        </w:trPr>
        <w:tc>
          <w:tcPr>
            <w:tcW w:w="9026" w:type="dxa"/>
            <w:shd w:val="clear" w:color="auto" w:fill="auto"/>
          </w:tcPr>
          <w:p w14:paraId="7AE677BA" w14:textId="77777777" w:rsidR="005159EB" w:rsidRPr="00ED3537" w:rsidRDefault="005159EB" w:rsidP="00E36B55">
            <w:pPr>
              <w:rPr>
                <w:rFonts w:cstheme="minorHAnsi"/>
              </w:rPr>
            </w:pPr>
          </w:p>
          <w:p w14:paraId="622C036D" w14:textId="2274EE4B" w:rsidR="00E36B55" w:rsidRPr="00ED3537" w:rsidRDefault="00E36B55" w:rsidP="00E36B55">
            <w:pPr>
              <w:rPr>
                <w:rFonts w:cstheme="minorHAnsi"/>
              </w:rPr>
            </w:pPr>
            <w:r w:rsidRPr="00ED3537">
              <w:rPr>
                <w:rFonts w:cstheme="minorHAnsi"/>
              </w:rPr>
              <w:t xml:space="preserve">Wong, C., &amp; Law, K. S. (2002). The effects of leader and follower emotional intelligence on </w:t>
            </w:r>
          </w:p>
          <w:p w14:paraId="4D8C4D08" w14:textId="77777777" w:rsidR="00E36B55" w:rsidRPr="00ED3537" w:rsidRDefault="00E36B55" w:rsidP="00E36B55">
            <w:pPr>
              <w:rPr>
                <w:rFonts w:cstheme="minorHAnsi"/>
              </w:rPr>
            </w:pPr>
            <w:r w:rsidRPr="00ED3537">
              <w:rPr>
                <w:rFonts w:cstheme="minorHAnsi"/>
              </w:rPr>
              <w:t>performance and attitude. The Leadership Quarterly, 13(3), 243-274. doi:10.1016/S1048</w:t>
            </w:r>
          </w:p>
          <w:p w14:paraId="710FD484" w14:textId="77777777" w:rsidR="00E36B55" w:rsidRPr="00ED3537" w:rsidRDefault="00E36B55" w:rsidP="00E36B55">
            <w:pPr>
              <w:rPr>
                <w:rFonts w:cstheme="minorHAnsi"/>
              </w:rPr>
            </w:pPr>
            <w:r w:rsidRPr="00ED3537">
              <w:rPr>
                <w:rFonts w:cstheme="minorHAnsi"/>
              </w:rPr>
              <w:t xml:space="preserve">9843(02)00099-1. </w:t>
            </w:r>
          </w:p>
          <w:p w14:paraId="74778E08" w14:textId="77777777" w:rsidR="0032046E" w:rsidRPr="00ED3537" w:rsidRDefault="0032046E" w:rsidP="00E36B55">
            <w:pPr>
              <w:rPr>
                <w:rFonts w:cstheme="minorHAnsi"/>
              </w:rPr>
            </w:pPr>
          </w:p>
          <w:p w14:paraId="1A73FCFB" w14:textId="2990BF72" w:rsidR="0032046E" w:rsidRPr="00ED3537" w:rsidRDefault="0032046E" w:rsidP="00E36B55">
            <w:pPr>
              <w:rPr>
                <w:rFonts w:cstheme="minorHAnsi"/>
              </w:rPr>
            </w:pPr>
            <w:r w:rsidRPr="00ED3537">
              <w:rPr>
                <w:rFonts w:cstheme="minorHAnsi"/>
                <w:shd w:val="clear" w:color="auto" w:fill="FFFFFF"/>
              </w:rPr>
              <w:t xml:space="preserve">Wood, S., </w:t>
            </w:r>
            <w:proofErr w:type="spellStart"/>
            <w:r w:rsidRPr="00ED3537">
              <w:rPr>
                <w:rFonts w:cstheme="minorHAnsi"/>
                <w:shd w:val="clear" w:color="auto" w:fill="FFFFFF"/>
              </w:rPr>
              <w:t>Saundry</w:t>
            </w:r>
            <w:proofErr w:type="spellEnd"/>
            <w:r w:rsidRPr="00ED3537">
              <w:rPr>
                <w:rFonts w:cstheme="minorHAnsi"/>
                <w:shd w:val="clear" w:color="auto" w:fill="FFFFFF"/>
              </w:rPr>
              <w:t xml:space="preserve">, R., &amp; </w:t>
            </w:r>
            <w:proofErr w:type="spellStart"/>
            <w:r w:rsidRPr="00ED3537">
              <w:rPr>
                <w:rFonts w:cstheme="minorHAnsi"/>
                <w:shd w:val="clear" w:color="auto" w:fill="FFFFFF"/>
              </w:rPr>
              <w:t>Latreille</w:t>
            </w:r>
            <w:proofErr w:type="spellEnd"/>
            <w:r w:rsidRPr="00ED3537">
              <w:rPr>
                <w:rFonts w:cstheme="minorHAnsi"/>
                <w:shd w:val="clear" w:color="auto" w:fill="FFFFFF"/>
              </w:rPr>
              <w:t xml:space="preserve">, P. (2017). The management of discipline and grievances in </w:t>
            </w:r>
            <w:proofErr w:type="spellStart"/>
            <w:r w:rsidRPr="00ED3537">
              <w:rPr>
                <w:rFonts w:cstheme="minorHAnsi"/>
                <w:shd w:val="clear" w:color="auto" w:fill="FFFFFF"/>
              </w:rPr>
              <w:t>british</w:t>
            </w:r>
            <w:proofErr w:type="spellEnd"/>
            <w:r w:rsidRPr="00ED3537">
              <w:rPr>
                <w:rFonts w:cstheme="minorHAnsi"/>
                <w:shd w:val="clear" w:color="auto" w:fill="FFFFFF"/>
              </w:rPr>
              <w:t xml:space="preserve"> workplaces: The evidence from 2011 WERS.</w:t>
            </w:r>
            <w:r w:rsidRPr="00ED3537">
              <w:rPr>
                <w:rFonts w:cstheme="minorHAnsi"/>
                <w:i/>
                <w:iCs/>
                <w:shd w:val="clear" w:color="auto" w:fill="FFFFFF"/>
              </w:rPr>
              <w:t> Industrial Relations Journal, 48</w:t>
            </w:r>
            <w:r w:rsidRPr="00ED3537">
              <w:rPr>
                <w:rFonts w:cstheme="minorHAnsi"/>
                <w:shd w:val="clear" w:color="auto" w:fill="FFFFFF"/>
              </w:rPr>
              <w:t xml:space="preserve">(1), 2-21. </w:t>
            </w:r>
            <w:proofErr w:type="spellStart"/>
            <w:proofErr w:type="gramStart"/>
            <w:r w:rsidRPr="00ED3537">
              <w:rPr>
                <w:rFonts w:cstheme="minorHAnsi"/>
                <w:shd w:val="clear" w:color="auto" w:fill="FFFFFF"/>
              </w:rPr>
              <w:t>doi:http</w:t>
            </w:r>
            <w:proofErr w:type="spellEnd"/>
            <w:r w:rsidRPr="00ED3537">
              <w:rPr>
                <w:rFonts w:cstheme="minorHAnsi"/>
                <w:shd w:val="clear" w:color="auto" w:fill="FFFFFF"/>
              </w:rPr>
              <w:t>://dx.doi.org/10.1111/irj.12164</w:t>
            </w:r>
            <w:proofErr w:type="gramEnd"/>
          </w:p>
        </w:tc>
      </w:tr>
      <w:tr w:rsidR="00E36B55" w:rsidRPr="00890FAA" w14:paraId="2D7AE89C" w14:textId="77777777" w:rsidTr="008F2BC8">
        <w:tc>
          <w:tcPr>
            <w:tcW w:w="9026" w:type="dxa"/>
            <w:shd w:val="clear" w:color="auto" w:fill="auto"/>
          </w:tcPr>
          <w:p w14:paraId="31092CD9" w14:textId="77777777" w:rsidR="00E36B55" w:rsidRPr="00121714" w:rsidRDefault="00E36B55" w:rsidP="00E36B55"/>
          <w:p w14:paraId="617DADA1" w14:textId="4D257513" w:rsidR="00E36B55" w:rsidRPr="00121714" w:rsidRDefault="00E36B55" w:rsidP="00E36B55">
            <w:proofErr w:type="spellStart"/>
            <w:r w:rsidRPr="00121714">
              <w:t>Yalabik</w:t>
            </w:r>
            <w:proofErr w:type="spellEnd"/>
            <w:r w:rsidRPr="00121714">
              <w:t xml:space="preserve">, Z. Y., </w:t>
            </w:r>
            <w:proofErr w:type="spellStart"/>
            <w:r w:rsidRPr="00121714">
              <w:t>Rayton</w:t>
            </w:r>
            <w:proofErr w:type="spellEnd"/>
            <w:r w:rsidRPr="00121714">
              <w:t xml:space="preserve">, B. A., &amp; </w:t>
            </w:r>
            <w:proofErr w:type="spellStart"/>
            <w:r w:rsidRPr="00121714">
              <w:t>Rapti</w:t>
            </w:r>
            <w:proofErr w:type="spellEnd"/>
            <w:r w:rsidRPr="00121714">
              <w:t xml:space="preserve">, A. (2017). Facets of job satisfaction and work engagement. Evidence - Based HRM, 5(3), 248-265. doi:10.1108/EBHRM-08-2015-0036 </w:t>
            </w:r>
          </w:p>
        </w:tc>
      </w:tr>
      <w:tr w:rsidR="00E36B55" w:rsidRPr="00890FAA" w14:paraId="5F12F6C6" w14:textId="77777777" w:rsidTr="008F2BC8">
        <w:tc>
          <w:tcPr>
            <w:tcW w:w="9026" w:type="dxa"/>
            <w:shd w:val="clear" w:color="auto" w:fill="auto"/>
          </w:tcPr>
          <w:p w14:paraId="50B5651D" w14:textId="77777777" w:rsidR="00E36B55" w:rsidRPr="00121714" w:rsidRDefault="00E36B55" w:rsidP="00E36B55"/>
          <w:p w14:paraId="5F3A6A75" w14:textId="480A5D98" w:rsidR="00E36B55" w:rsidRPr="00121714" w:rsidRDefault="00E36B55" w:rsidP="00E36B55">
            <w:r w:rsidRPr="00121714">
              <w:t xml:space="preserve">Yasin, S. A., &amp; Naqvi, S. (2016). Gender and institutional differences in job satisfaction, professional stress &amp; work family conflict in academia. Pakistan Journal of Psychology, 47(1), 71-84. Retrieved from https://icpuok.edu.pk/  </w:t>
            </w:r>
          </w:p>
        </w:tc>
      </w:tr>
      <w:tr w:rsidR="00E36B55" w:rsidRPr="00890FAA" w14:paraId="7B908F11" w14:textId="77777777" w:rsidTr="008F2BC8">
        <w:tc>
          <w:tcPr>
            <w:tcW w:w="9026" w:type="dxa"/>
            <w:shd w:val="clear" w:color="auto" w:fill="auto"/>
          </w:tcPr>
          <w:p w14:paraId="219B98DF" w14:textId="77777777" w:rsidR="00E36B55" w:rsidRPr="00121714" w:rsidRDefault="00E36B55" w:rsidP="00E36B55"/>
          <w:p w14:paraId="7591F5D3" w14:textId="59F4DBA8" w:rsidR="00E36B55" w:rsidRPr="00121714" w:rsidRDefault="00E36B55" w:rsidP="00E36B55">
            <w:proofErr w:type="spellStart"/>
            <w:r w:rsidRPr="00121714">
              <w:t>Yili</w:t>
            </w:r>
            <w:proofErr w:type="spellEnd"/>
            <w:r w:rsidRPr="00121714">
              <w:t xml:space="preserve">, L., &amp; Zhou, L. (2017). The dynamics of work-family conflict. Communications of the ACM, 60(6), 66-70. doi:10.1145/3081884  </w:t>
            </w:r>
          </w:p>
        </w:tc>
      </w:tr>
      <w:tr w:rsidR="00E36B55" w:rsidRPr="00890FAA" w14:paraId="2E31F743" w14:textId="77777777" w:rsidTr="008F2BC8">
        <w:tc>
          <w:tcPr>
            <w:tcW w:w="9026" w:type="dxa"/>
            <w:shd w:val="clear" w:color="auto" w:fill="auto"/>
          </w:tcPr>
          <w:p w14:paraId="01F2F770" w14:textId="77777777" w:rsidR="00660F73" w:rsidRDefault="00660F73" w:rsidP="00E36B55"/>
          <w:p w14:paraId="73CD8346" w14:textId="197A3FEC" w:rsidR="00E36B55" w:rsidRPr="00121714" w:rsidRDefault="00E36B55" w:rsidP="00E36B55">
            <w:r w:rsidRPr="00121714">
              <w:t>Young-Hyman, T. (2017). Cooperating without Co-</w:t>
            </w:r>
            <w:proofErr w:type="spellStart"/>
            <w:r w:rsidRPr="00121714">
              <w:t>laboring</w:t>
            </w:r>
            <w:proofErr w:type="spellEnd"/>
            <w:r w:rsidRPr="00121714">
              <w:t>: How Formal Organizational Power Moderates Cross-functional Interaction in Project Teams. Administrative Science Quarterly, 62(1), 179-214.</w:t>
            </w:r>
          </w:p>
        </w:tc>
      </w:tr>
      <w:tr w:rsidR="00E36B55" w:rsidRPr="00C2667C" w14:paraId="477114CD" w14:textId="77777777" w:rsidTr="008F2BC8">
        <w:trPr>
          <w:trHeight w:val="1354"/>
        </w:trPr>
        <w:tc>
          <w:tcPr>
            <w:tcW w:w="9026" w:type="dxa"/>
            <w:shd w:val="clear" w:color="auto" w:fill="auto"/>
          </w:tcPr>
          <w:p w14:paraId="294F6133" w14:textId="77777777" w:rsidR="001D2894" w:rsidRDefault="001D2894" w:rsidP="00E36B55"/>
          <w:p w14:paraId="4DE78F4B" w14:textId="4A8D49A7" w:rsidR="00E36B55" w:rsidRPr="00121714" w:rsidRDefault="00E36B55" w:rsidP="00E36B55">
            <w:r w:rsidRPr="00121714">
              <w:t>Zheng, W. (2016). The impact of organizational culture, structure, and strategy on knowledge management effectiveness and organizational effectiveness. University of Minnesota, Ann Arbor, MI</w:t>
            </w:r>
          </w:p>
        </w:tc>
      </w:tr>
    </w:tbl>
    <w:p w14:paraId="66ED7837" w14:textId="1C9C63A1" w:rsidR="00094947" w:rsidRDefault="00094947" w:rsidP="00CC79B5">
      <w:pPr>
        <w:sectPr w:rsidR="00094947" w:rsidSect="00ED3537">
          <w:pgSz w:w="11906" w:h="16838"/>
          <w:pgMar w:top="1440" w:right="1440" w:bottom="1440" w:left="1440" w:header="709" w:footer="709" w:gutter="0"/>
          <w:cols w:space="708"/>
          <w:docGrid w:linePitch="360"/>
        </w:sectPr>
      </w:pPr>
    </w:p>
    <w:p w14:paraId="283205F6" w14:textId="77777777" w:rsidR="009F4DF7" w:rsidRDefault="009F4DF7" w:rsidP="009F4DF7">
      <w:pPr>
        <w:pStyle w:val="Heading1"/>
      </w:pPr>
      <w:bookmarkStart w:id="35" w:name="_Toc67172507"/>
      <w:r w:rsidRPr="0001093F">
        <w:lastRenderedPageBreak/>
        <w:t>A</w:t>
      </w:r>
      <w:r>
        <w:t>ppendix</w:t>
      </w:r>
      <w:bookmarkEnd w:id="35"/>
    </w:p>
    <w:p w14:paraId="0FCD49E9" w14:textId="4F3D76DC" w:rsidR="009F4DF7" w:rsidRPr="00ED3537" w:rsidRDefault="009F4DF7" w:rsidP="00ED3537">
      <w:pPr>
        <w:pStyle w:val="Heading2"/>
      </w:pPr>
      <w:bookmarkStart w:id="36" w:name="_Toc67172508"/>
      <w:r>
        <w:t>A</w:t>
      </w:r>
      <w:r w:rsidRPr="0001093F">
        <w:t>ction Plan</w:t>
      </w:r>
      <w:bookmarkEnd w:id="36"/>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39"/>
        <w:gridCol w:w="1766"/>
        <w:gridCol w:w="3686"/>
        <w:gridCol w:w="2126"/>
        <w:gridCol w:w="1276"/>
        <w:gridCol w:w="2352"/>
        <w:gridCol w:w="2103"/>
      </w:tblGrid>
      <w:tr w:rsidR="003C6CDF" w:rsidRPr="009A3DEA" w14:paraId="22E126F7" w14:textId="77777777" w:rsidTr="00ED3537">
        <w:tc>
          <w:tcPr>
            <w:tcW w:w="639" w:type="dxa"/>
            <w:shd w:val="clear" w:color="auto" w:fill="0C0C0C"/>
          </w:tcPr>
          <w:p w14:paraId="51992EBC" w14:textId="77777777" w:rsidR="009F4DF7" w:rsidRPr="00ED3537" w:rsidRDefault="009F4DF7" w:rsidP="00A8472B">
            <w:pPr>
              <w:spacing w:line="360" w:lineRule="auto"/>
              <w:rPr>
                <w:rFonts w:cs="Arial"/>
                <w:b/>
                <w:sz w:val="20"/>
                <w:szCs w:val="20"/>
              </w:rPr>
            </w:pPr>
            <w:r w:rsidRPr="00ED3537">
              <w:rPr>
                <w:rFonts w:cs="Arial"/>
                <w:b/>
                <w:sz w:val="20"/>
                <w:szCs w:val="20"/>
              </w:rPr>
              <w:t>Ref.</w:t>
            </w:r>
          </w:p>
        </w:tc>
        <w:tc>
          <w:tcPr>
            <w:tcW w:w="1766" w:type="dxa"/>
            <w:shd w:val="clear" w:color="auto" w:fill="0C0C0C"/>
          </w:tcPr>
          <w:p w14:paraId="7CA2B9E2" w14:textId="77777777" w:rsidR="009F4DF7" w:rsidRPr="00ED3537" w:rsidRDefault="009F4DF7" w:rsidP="00A8472B">
            <w:pPr>
              <w:spacing w:line="360" w:lineRule="auto"/>
              <w:rPr>
                <w:rFonts w:cs="Arial"/>
                <w:b/>
                <w:sz w:val="20"/>
                <w:szCs w:val="20"/>
              </w:rPr>
            </w:pPr>
            <w:r w:rsidRPr="00ED3537">
              <w:rPr>
                <w:rFonts w:cs="Arial"/>
                <w:b/>
                <w:sz w:val="20"/>
                <w:szCs w:val="20"/>
              </w:rPr>
              <w:t>Recommendation</w:t>
            </w:r>
          </w:p>
        </w:tc>
        <w:tc>
          <w:tcPr>
            <w:tcW w:w="3686" w:type="dxa"/>
            <w:shd w:val="clear" w:color="auto" w:fill="0C0C0C"/>
          </w:tcPr>
          <w:p w14:paraId="09C22045" w14:textId="77777777" w:rsidR="009F4DF7" w:rsidRPr="00ED3537" w:rsidRDefault="009F4DF7" w:rsidP="00A8472B">
            <w:pPr>
              <w:spacing w:line="360" w:lineRule="auto"/>
              <w:rPr>
                <w:rFonts w:cs="Arial"/>
                <w:b/>
                <w:sz w:val="20"/>
                <w:szCs w:val="20"/>
              </w:rPr>
            </w:pPr>
            <w:r w:rsidRPr="00ED3537">
              <w:rPr>
                <w:rFonts w:cs="Arial"/>
                <w:b/>
                <w:sz w:val="20"/>
                <w:szCs w:val="20"/>
              </w:rPr>
              <w:t>Key Action</w:t>
            </w:r>
          </w:p>
        </w:tc>
        <w:tc>
          <w:tcPr>
            <w:tcW w:w="2126" w:type="dxa"/>
            <w:shd w:val="clear" w:color="auto" w:fill="0C0C0C"/>
          </w:tcPr>
          <w:p w14:paraId="775CB2A2" w14:textId="77777777" w:rsidR="009F4DF7" w:rsidRPr="00ED3537" w:rsidRDefault="009F4DF7" w:rsidP="00A8472B">
            <w:pPr>
              <w:spacing w:line="360" w:lineRule="auto"/>
              <w:rPr>
                <w:rFonts w:cs="Arial"/>
                <w:b/>
                <w:sz w:val="20"/>
                <w:szCs w:val="20"/>
              </w:rPr>
            </w:pPr>
            <w:r w:rsidRPr="00ED3537">
              <w:rPr>
                <w:rFonts w:cs="Arial"/>
                <w:b/>
                <w:sz w:val="20"/>
                <w:szCs w:val="20"/>
              </w:rPr>
              <w:t>Person Responsible</w:t>
            </w:r>
          </w:p>
        </w:tc>
        <w:tc>
          <w:tcPr>
            <w:tcW w:w="1276" w:type="dxa"/>
            <w:shd w:val="clear" w:color="auto" w:fill="0C0C0C"/>
          </w:tcPr>
          <w:p w14:paraId="3A3DDA34" w14:textId="77777777" w:rsidR="009F4DF7" w:rsidRPr="00ED3537" w:rsidRDefault="009F4DF7" w:rsidP="00A8472B">
            <w:pPr>
              <w:spacing w:line="360" w:lineRule="auto"/>
              <w:rPr>
                <w:rFonts w:cs="Arial"/>
                <w:b/>
                <w:sz w:val="20"/>
                <w:szCs w:val="20"/>
              </w:rPr>
            </w:pPr>
            <w:r w:rsidRPr="00ED3537">
              <w:rPr>
                <w:rFonts w:cs="Arial"/>
                <w:b/>
                <w:sz w:val="20"/>
                <w:szCs w:val="20"/>
              </w:rPr>
              <w:t>By When</w:t>
            </w:r>
          </w:p>
        </w:tc>
        <w:tc>
          <w:tcPr>
            <w:tcW w:w="2352" w:type="dxa"/>
            <w:shd w:val="clear" w:color="auto" w:fill="0C0C0C"/>
          </w:tcPr>
          <w:p w14:paraId="71E8BF59" w14:textId="77777777" w:rsidR="009F4DF7" w:rsidRPr="00ED3537" w:rsidRDefault="009F4DF7" w:rsidP="00A8472B">
            <w:pPr>
              <w:spacing w:line="360" w:lineRule="auto"/>
              <w:rPr>
                <w:rFonts w:cs="Arial"/>
                <w:b/>
                <w:sz w:val="20"/>
                <w:szCs w:val="20"/>
              </w:rPr>
            </w:pPr>
            <w:r w:rsidRPr="00ED3537">
              <w:rPr>
                <w:rFonts w:cs="Arial"/>
                <w:b/>
                <w:sz w:val="20"/>
                <w:szCs w:val="20"/>
              </w:rPr>
              <w:t>Resources Required/ Cost</w:t>
            </w:r>
          </w:p>
        </w:tc>
        <w:tc>
          <w:tcPr>
            <w:tcW w:w="2103" w:type="dxa"/>
            <w:shd w:val="clear" w:color="auto" w:fill="0C0C0C"/>
          </w:tcPr>
          <w:p w14:paraId="0901BDF5" w14:textId="77777777" w:rsidR="009F4DF7" w:rsidRPr="00ED3537" w:rsidRDefault="009F4DF7" w:rsidP="00A8472B">
            <w:pPr>
              <w:spacing w:line="360" w:lineRule="auto"/>
              <w:rPr>
                <w:rFonts w:cs="Arial"/>
                <w:b/>
                <w:sz w:val="20"/>
                <w:szCs w:val="20"/>
              </w:rPr>
            </w:pPr>
            <w:r w:rsidRPr="00ED3537">
              <w:rPr>
                <w:rFonts w:cs="Arial"/>
                <w:b/>
                <w:sz w:val="20"/>
                <w:szCs w:val="20"/>
              </w:rPr>
              <w:t>Strategic Impact</w:t>
            </w:r>
          </w:p>
        </w:tc>
      </w:tr>
      <w:tr w:rsidR="00C12EC2" w:rsidRPr="009A3DEA" w14:paraId="73BBDED1" w14:textId="77777777" w:rsidTr="00ED3537">
        <w:tc>
          <w:tcPr>
            <w:tcW w:w="639" w:type="dxa"/>
            <w:shd w:val="clear" w:color="auto" w:fill="auto"/>
          </w:tcPr>
          <w:p w14:paraId="32A085BB" w14:textId="77777777" w:rsidR="009F4DF7" w:rsidRPr="00ED3537" w:rsidRDefault="009F4DF7" w:rsidP="00A8472B">
            <w:pPr>
              <w:spacing w:line="360" w:lineRule="auto"/>
              <w:rPr>
                <w:rFonts w:cs="Arial"/>
                <w:sz w:val="20"/>
                <w:szCs w:val="20"/>
              </w:rPr>
            </w:pPr>
            <w:r w:rsidRPr="00ED3537">
              <w:rPr>
                <w:rFonts w:cs="Arial"/>
                <w:sz w:val="20"/>
                <w:szCs w:val="20"/>
              </w:rPr>
              <w:t>1</w:t>
            </w:r>
          </w:p>
        </w:tc>
        <w:tc>
          <w:tcPr>
            <w:tcW w:w="1766" w:type="dxa"/>
            <w:shd w:val="clear" w:color="auto" w:fill="auto"/>
          </w:tcPr>
          <w:p w14:paraId="53373305" w14:textId="5BAC7D4E" w:rsidR="009F4DF7" w:rsidRPr="00ED3537" w:rsidRDefault="009F4DF7" w:rsidP="00A8472B">
            <w:pPr>
              <w:pStyle w:val="NoSpacing"/>
              <w:rPr>
                <w:rFonts w:cstheme="minorHAnsi"/>
                <w:sz w:val="20"/>
                <w:szCs w:val="20"/>
              </w:rPr>
            </w:pPr>
            <w:r w:rsidRPr="00ED3537">
              <w:rPr>
                <w:rFonts w:cstheme="minorHAnsi"/>
                <w:sz w:val="20"/>
                <w:szCs w:val="20"/>
              </w:rPr>
              <w:t xml:space="preserve">Implement and maintain a fit for purpose communication strategy </w:t>
            </w:r>
          </w:p>
        </w:tc>
        <w:tc>
          <w:tcPr>
            <w:tcW w:w="3686" w:type="dxa"/>
            <w:shd w:val="clear" w:color="auto" w:fill="auto"/>
          </w:tcPr>
          <w:p w14:paraId="07AD29BA" w14:textId="77777777" w:rsidR="009F4DF7" w:rsidRPr="00ED3537" w:rsidRDefault="009F4DF7" w:rsidP="00A8472B">
            <w:pPr>
              <w:pStyle w:val="NoSpacing"/>
              <w:rPr>
                <w:rFonts w:cs="Arial"/>
                <w:sz w:val="20"/>
                <w:szCs w:val="20"/>
              </w:rPr>
            </w:pPr>
            <w:r w:rsidRPr="00ED3537">
              <w:rPr>
                <w:rFonts w:cs="Arial"/>
                <w:sz w:val="20"/>
                <w:szCs w:val="20"/>
              </w:rPr>
              <w:t xml:space="preserve">Senior Leadership team engagement to discuss a communication strategy that will be reliable, meaningful and regular. </w:t>
            </w:r>
          </w:p>
          <w:p w14:paraId="19266F0F" w14:textId="77777777" w:rsidR="009F4DF7" w:rsidRPr="00ED3537" w:rsidRDefault="009F4DF7" w:rsidP="00A8472B">
            <w:pPr>
              <w:pStyle w:val="NoSpacing"/>
              <w:rPr>
                <w:rFonts w:cs="Arial"/>
                <w:sz w:val="20"/>
                <w:szCs w:val="20"/>
              </w:rPr>
            </w:pPr>
          </w:p>
          <w:p w14:paraId="727F458C" w14:textId="77777777" w:rsidR="009F4DF7" w:rsidRPr="00ED3537" w:rsidRDefault="009F4DF7" w:rsidP="00A8472B">
            <w:pPr>
              <w:pStyle w:val="NoSpacing"/>
              <w:rPr>
                <w:rFonts w:cs="Arial"/>
                <w:sz w:val="20"/>
                <w:szCs w:val="20"/>
              </w:rPr>
            </w:pPr>
            <w:r w:rsidRPr="00ED3537">
              <w:rPr>
                <w:rFonts w:cs="Arial"/>
                <w:sz w:val="20"/>
                <w:szCs w:val="20"/>
              </w:rPr>
              <w:t>Pilot a communication strategy to employees gaining feedback on methods used to ensure maximum effectiveness and reach.</w:t>
            </w:r>
          </w:p>
        </w:tc>
        <w:tc>
          <w:tcPr>
            <w:tcW w:w="2126" w:type="dxa"/>
            <w:shd w:val="clear" w:color="auto" w:fill="auto"/>
          </w:tcPr>
          <w:p w14:paraId="179C076B" w14:textId="77777777" w:rsidR="009F4DF7" w:rsidRPr="00ED3537" w:rsidRDefault="009F4DF7" w:rsidP="00A8472B">
            <w:pPr>
              <w:pStyle w:val="NoSpacing"/>
              <w:rPr>
                <w:rFonts w:cstheme="minorHAnsi"/>
                <w:sz w:val="20"/>
                <w:szCs w:val="20"/>
              </w:rPr>
            </w:pPr>
            <w:r w:rsidRPr="00ED3537">
              <w:rPr>
                <w:rFonts w:cstheme="minorHAnsi"/>
                <w:sz w:val="20"/>
                <w:szCs w:val="20"/>
              </w:rPr>
              <w:t>Swansea University Senior Leadership Team and Senior HR Leaders</w:t>
            </w:r>
          </w:p>
          <w:p w14:paraId="57D55B94" w14:textId="77777777" w:rsidR="009F4DF7" w:rsidRPr="00ED3537" w:rsidRDefault="009F4DF7" w:rsidP="00A8472B">
            <w:pPr>
              <w:pStyle w:val="NoSpacing"/>
              <w:rPr>
                <w:rFonts w:cstheme="minorHAnsi"/>
                <w:sz w:val="20"/>
                <w:szCs w:val="20"/>
              </w:rPr>
            </w:pPr>
          </w:p>
          <w:p w14:paraId="08A0F53C" w14:textId="77777777" w:rsidR="009F4DF7" w:rsidRPr="00ED3537" w:rsidRDefault="009F4DF7" w:rsidP="00A8472B">
            <w:pPr>
              <w:pStyle w:val="NoSpacing"/>
              <w:rPr>
                <w:rFonts w:cstheme="minorHAnsi"/>
                <w:sz w:val="20"/>
                <w:szCs w:val="20"/>
              </w:rPr>
            </w:pPr>
            <w:r w:rsidRPr="00ED3537">
              <w:rPr>
                <w:rFonts w:cstheme="minorHAnsi"/>
                <w:sz w:val="20"/>
                <w:szCs w:val="20"/>
              </w:rPr>
              <w:t xml:space="preserve">Senior HR Leaders </w:t>
            </w:r>
          </w:p>
        </w:tc>
        <w:tc>
          <w:tcPr>
            <w:tcW w:w="1276" w:type="dxa"/>
            <w:shd w:val="clear" w:color="auto" w:fill="auto"/>
          </w:tcPr>
          <w:p w14:paraId="21ECBF16" w14:textId="77777777" w:rsidR="009F4DF7" w:rsidRPr="00ED3537" w:rsidRDefault="009F4DF7" w:rsidP="00A8472B">
            <w:pPr>
              <w:spacing w:line="360" w:lineRule="auto"/>
              <w:rPr>
                <w:rFonts w:cs="Arial"/>
                <w:sz w:val="20"/>
                <w:szCs w:val="20"/>
              </w:rPr>
            </w:pPr>
            <w:r w:rsidRPr="00ED3537">
              <w:rPr>
                <w:rFonts w:cs="Arial"/>
                <w:sz w:val="20"/>
                <w:szCs w:val="20"/>
              </w:rPr>
              <w:t>01/05/21</w:t>
            </w:r>
          </w:p>
          <w:p w14:paraId="56BEF9A4" w14:textId="77777777" w:rsidR="009F4DF7" w:rsidRPr="00ED3537" w:rsidRDefault="009F4DF7" w:rsidP="00A8472B">
            <w:pPr>
              <w:spacing w:line="360" w:lineRule="auto"/>
              <w:rPr>
                <w:rFonts w:cs="Arial"/>
                <w:sz w:val="20"/>
                <w:szCs w:val="20"/>
              </w:rPr>
            </w:pPr>
          </w:p>
          <w:p w14:paraId="777BDFF1" w14:textId="77777777" w:rsidR="009F4DF7" w:rsidRPr="00ED3537" w:rsidRDefault="009F4DF7" w:rsidP="00A8472B">
            <w:pPr>
              <w:spacing w:line="360" w:lineRule="auto"/>
              <w:rPr>
                <w:rFonts w:cs="Arial"/>
                <w:sz w:val="20"/>
                <w:szCs w:val="20"/>
              </w:rPr>
            </w:pPr>
            <w:r w:rsidRPr="00ED3537">
              <w:rPr>
                <w:rFonts w:cs="Arial"/>
                <w:sz w:val="20"/>
                <w:szCs w:val="20"/>
              </w:rPr>
              <w:t>01/05/21</w:t>
            </w:r>
          </w:p>
        </w:tc>
        <w:tc>
          <w:tcPr>
            <w:tcW w:w="2352" w:type="dxa"/>
            <w:shd w:val="clear" w:color="auto" w:fill="auto"/>
          </w:tcPr>
          <w:p w14:paraId="664B18CF" w14:textId="77777777" w:rsidR="009F4DF7" w:rsidRPr="00ED3537" w:rsidRDefault="009F4DF7" w:rsidP="00A8472B">
            <w:pPr>
              <w:pStyle w:val="NoSpacing"/>
              <w:rPr>
                <w:rFonts w:cstheme="minorHAnsi"/>
                <w:sz w:val="20"/>
                <w:szCs w:val="20"/>
              </w:rPr>
            </w:pPr>
            <w:r w:rsidRPr="00ED3537">
              <w:rPr>
                <w:rFonts w:cstheme="minorHAnsi"/>
                <w:sz w:val="20"/>
                <w:szCs w:val="20"/>
              </w:rPr>
              <w:t>Internal Resource -</w:t>
            </w:r>
          </w:p>
          <w:p w14:paraId="6A03AB91" w14:textId="77777777" w:rsidR="009F4DF7" w:rsidRPr="00ED3537" w:rsidRDefault="009F4DF7" w:rsidP="00A8472B">
            <w:pPr>
              <w:pStyle w:val="NoSpacing"/>
              <w:rPr>
                <w:rFonts w:cstheme="minorHAnsi"/>
                <w:sz w:val="20"/>
                <w:szCs w:val="20"/>
              </w:rPr>
            </w:pPr>
            <w:r w:rsidRPr="00ED3537">
              <w:rPr>
                <w:rFonts w:cstheme="minorHAnsi"/>
                <w:sz w:val="20"/>
                <w:szCs w:val="20"/>
              </w:rPr>
              <w:t>No Cost</w:t>
            </w:r>
          </w:p>
          <w:p w14:paraId="29D9C8DF" w14:textId="77777777" w:rsidR="009F4DF7" w:rsidRPr="00ED3537" w:rsidRDefault="009F4DF7" w:rsidP="00A8472B">
            <w:pPr>
              <w:pStyle w:val="NoSpacing"/>
              <w:rPr>
                <w:sz w:val="20"/>
                <w:szCs w:val="20"/>
              </w:rPr>
            </w:pPr>
          </w:p>
          <w:p w14:paraId="22FBDBC5" w14:textId="77777777" w:rsidR="009F4DF7" w:rsidRPr="00ED3537" w:rsidRDefault="009F4DF7" w:rsidP="00A8472B">
            <w:pPr>
              <w:pStyle w:val="NoSpacing"/>
              <w:rPr>
                <w:sz w:val="20"/>
                <w:szCs w:val="20"/>
              </w:rPr>
            </w:pPr>
          </w:p>
          <w:p w14:paraId="332AD65B" w14:textId="77777777" w:rsidR="009F4DF7" w:rsidRPr="00ED3537" w:rsidRDefault="009F4DF7" w:rsidP="00A8472B">
            <w:pPr>
              <w:pStyle w:val="NoSpacing"/>
              <w:rPr>
                <w:sz w:val="20"/>
                <w:szCs w:val="20"/>
              </w:rPr>
            </w:pPr>
          </w:p>
          <w:p w14:paraId="0D6E26F8" w14:textId="77777777" w:rsidR="009F4DF7" w:rsidRPr="00ED3537" w:rsidRDefault="009F4DF7" w:rsidP="00A8472B">
            <w:pPr>
              <w:pStyle w:val="NoSpacing"/>
              <w:rPr>
                <w:rFonts w:cstheme="minorHAnsi"/>
                <w:sz w:val="20"/>
                <w:szCs w:val="20"/>
              </w:rPr>
            </w:pPr>
            <w:r w:rsidRPr="00ED3537">
              <w:rPr>
                <w:rFonts w:cstheme="minorHAnsi"/>
                <w:sz w:val="20"/>
                <w:szCs w:val="20"/>
              </w:rPr>
              <w:t>Internal Resource -</w:t>
            </w:r>
          </w:p>
          <w:p w14:paraId="55D9BDA0" w14:textId="77777777" w:rsidR="009F4DF7" w:rsidRPr="00ED3537" w:rsidRDefault="009F4DF7" w:rsidP="00A8472B">
            <w:pPr>
              <w:pStyle w:val="NoSpacing"/>
              <w:rPr>
                <w:rFonts w:cstheme="minorHAnsi"/>
                <w:sz w:val="20"/>
                <w:szCs w:val="20"/>
              </w:rPr>
            </w:pPr>
            <w:r w:rsidRPr="00ED3537">
              <w:rPr>
                <w:rFonts w:cstheme="minorHAnsi"/>
                <w:sz w:val="20"/>
                <w:szCs w:val="20"/>
              </w:rPr>
              <w:t>No Cost</w:t>
            </w:r>
          </w:p>
          <w:p w14:paraId="1D4C928C" w14:textId="77777777" w:rsidR="009F4DF7" w:rsidRPr="00ED3537" w:rsidRDefault="009F4DF7" w:rsidP="00A8472B">
            <w:pPr>
              <w:pStyle w:val="NoSpacing"/>
              <w:rPr>
                <w:sz w:val="20"/>
                <w:szCs w:val="20"/>
              </w:rPr>
            </w:pPr>
          </w:p>
        </w:tc>
        <w:tc>
          <w:tcPr>
            <w:tcW w:w="2103" w:type="dxa"/>
            <w:shd w:val="clear" w:color="auto" w:fill="auto"/>
          </w:tcPr>
          <w:p w14:paraId="1D9EBC29" w14:textId="77777777" w:rsidR="009F4DF7" w:rsidRPr="00ED3537" w:rsidRDefault="009F4DF7" w:rsidP="00A8472B">
            <w:pPr>
              <w:pStyle w:val="NoSpacing"/>
              <w:rPr>
                <w:rFonts w:cs="Arial"/>
                <w:sz w:val="20"/>
                <w:szCs w:val="20"/>
              </w:rPr>
            </w:pPr>
            <w:r w:rsidRPr="00ED3537">
              <w:rPr>
                <w:rFonts w:cstheme="minorHAnsi"/>
                <w:sz w:val="20"/>
                <w:szCs w:val="20"/>
              </w:rPr>
              <w:t xml:space="preserve">Reduced Employee Relations issues, supporting the retention of </w:t>
            </w:r>
            <w:r w:rsidRPr="00ED3537">
              <w:rPr>
                <w:rFonts w:cstheme="minorHAnsi"/>
                <w:bCs/>
                <w:sz w:val="20"/>
                <w:szCs w:val="20"/>
              </w:rPr>
              <w:t>high-quality academics, invested in research and teaching to teach our students</w:t>
            </w:r>
          </w:p>
          <w:p w14:paraId="6DA52651" w14:textId="77777777" w:rsidR="009F4DF7" w:rsidRPr="00ED3537" w:rsidRDefault="009F4DF7" w:rsidP="00A8472B">
            <w:pPr>
              <w:pStyle w:val="NoSpacing"/>
              <w:rPr>
                <w:rFonts w:cs="Arial"/>
                <w:sz w:val="20"/>
                <w:szCs w:val="20"/>
              </w:rPr>
            </w:pPr>
            <w:r w:rsidRPr="00ED3537">
              <w:rPr>
                <w:rFonts w:cstheme="minorHAnsi"/>
                <w:sz w:val="20"/>
                <w:szCs w:val="20"/>
              </w:rPr>
              <w:t xml:space="preserve">and increase SUs opportunity for student recruitment. </w:t>
            </w:r>
          </w:p>
        </w:tc>
      </w:tr>
      <w:tr w:rsidR="00C12EC2" w:rsidRPr="009A3DEA" w14:paraId="5A26A623" w14:textId="77777777" w:rsidTr="00ED3537">
        <w:tc>
          <w:tcPr>
            <w:tcW w:w="639" w:type="dxa"/>
            <w:shd w:val="clear" w:color="auto" w:fill="auto"/>
          </w:tcPr>
          <w:p w14:paraId="095FFFA0" w14:textId="77777777" w:rsidR="009F4DF7" w:rsidRPr="00ED3537" w:rsidRDefault="009F4DF7" w:rsidP="00A8472B">
            <w:pPr>
              <w:spacing w:line="360" w:lineRule="auto"/>
              <w:rPr>
                <w:rFonts w:cs="Arial"/>
                <w:sz w:val="20"/>
                <w:szCs w:val="20"/>
              </w:rPr>
            </w:pPr>
            <w:r w:rsidRPr="00ED3537">
              <w:rPr>
                <w:rFonts w:cs="Arial"/>
                <w:sz w:val="20"/>
                <w:szCs w:val="20"/>
              </w:rPr>
              <w:t>2</w:t>
            </w:r>
          </w:p>
        </w:tc>
        <w:tc>
          <w:tcPr>
            <w:tcW w:w="1766" w:type="dxa"/>
            <w:shd w:val="clear" w:color="auto" w:fill="auto"/>
          </w:tcPr>
          <w:p w14:paraId="42DE4ECD" w14:textId="77777777" w:rsidR="009F4DF7" w:rsidRPr="00ED3537" w:rsidRDefault="009F4DF7" w:rsidP="00A8472B">
            <w:pPr>
              <w:pStyle w:val="NoSpacing"/>
              <w:rPr>
                <w:rFonts w:cstheme="minorHAnsi"/>
                <w:sz w:val="20"/>
                <w:szCs w:val="20"/>
              </w:rPr>
            </w:pPr>
            <w:r w:rsidRPr="00ED3537">
              <w:rPr>
                <w:rFonts w:cstheme="minorHAnsi"/>
                <w:sz w:val="20"/>
                <w:szCs w:val="20"/>
              </w:rPr>
              <w:t>Create a leadership development framework</w:t>
            </w:r>
          </w:p>
        </w:tc>
        <w:tc>
          <w:tcPr>
            <w:tcW w:w="3686" w:type="dxa"/>
            <w:shd w:val="clear" w:color="auto" w:fill="auto"/>
          </w:tcPr>
          <w:p w14:paraId="6581F8B8" w14:textId="77777777" w:rsidR="009F4DF7" w:rsidRPr="00ED3537" w:rsidRDefault="009F4DF7" w:rsidP="00A8472B">
            <w:pPr>
              <w:pStyle w:val="NoSpacing"/>
              <w:rPr>
                <w:rFonts w:cstheme="minorHAnsi"/>
                <w:sz w:val="20"/>
                <w:szCs w:val="20"/>
                <w:lang w:val="en-US"/>
              </w:rPr>
            </w:pPr>
            <w:r w:rsidRPr="00ED3537">
              <w:rPr>
                <w:rFonts w:cstheme="minorHAnsi"/>
                <w:sz w:val="20"/>
                <w:szCs w:val="20"/>
              </w:rPr>
              <w:t xml:space="preserve">HR to propose a framework which incorporates </w:t>
            </w:r>
            <w:r w:rsidR="000E20EE" w:rsidRPr="00ED3537">
              <w:rPr>
                <w:rFonts w:eastAsia="Times New Roman" w:cstheme="minorHAnsi"/>
                <w:sz w:val="20"/>
                <w:szCs w:val="20"/>
                <w:lang w:val="en-US"/>
              </w:rPr>
              <w:t>implementation of the</w:t>
            </w:r>
            <w:r w:rsidRPr="00ED3537">
              <w:rPr>
                <w:rFonts w:cstheme="minorHAnsi"/>
                <w:sz w:val="20"/>
                <w:szCs w:val="20"/>
                <w:lang w:val="en-US"/>
              </w:rPr>
              <w:t xml:space="preserve"> Faculty</w:t>
            </w:r>
            <w:r w:rsidR="000E20EE" w:rsidRPr="00ED3537">
              <w:rPr>
                <w:rFonts w:eastAsia="Times New Roman" w:cstheme="minorHAnsi"/>
                <w:sz w:val="20"/>
                <w:szCs w:val="20"/>
                <w:lang w:val="en-US"/>
              </w:rPr>
              <w:t xml:space="preserve"> People Strategy</w:t>
            </w:r>
            <w:r w:rsidRPr="00ED3537">
              <w:rPr>
                <w:rFonts w:cstheme="minorHAnsi"/>
                <w:sz w:val="20"/>
                <w:szCs w:val="20"/>
                <w:lang w:val="en-US"/>
              </w:rPr>
              <w:t xml:space="preserve">. </w:t>
            </w:r>
          </w:p>
          <w:p w14:paraId="462F9A69" w14:textId="77777777" w:rsidR="00307AAB" w:rsidRPr="00ED3537" w:rsidRDefault="009F4DF7" w:rsidP="009F4DF7">
            <w:pPr>
              <w:pStyle w:val="NoSpacing"/>
              <w:numPr>
                <w:ilvl w:val="0"/>
                <w:numId w:val="12"/>
              </w:numPr>
              <w:rPr>
                <w:rFonts w:cstheme="minorHAnsi"/>
                <w:sz w:val="20"/>
                <w:szCs w:val="20"/>
              </w:rPr>
            </w:pPr>
            <w:r w:rsidRPr="00ED3537">
              <w:rPr>
                <w:rFonts w:cstheme="minorHAnsi"/>
                <w:sz w:val="20"/>
                <w:szCs w:val="20"/>
                <w:lang w:val="en-US"/>
              </w:rPr>
              <w:t xml:space="preserve">Consideration to Peer Mentoring, </w:t>
            </w:r>
            <w:r w:rsidRPr="00ED3537">
              <w:rPr>
                <w:rFonts w:cstheme="minorHAnsi"/>
                <w:sz w:val="20"/>
                <w:szCs w:val="20"/>
              </w:rPr>
              <w:t>internal programs such as cultural workshops focusing on shared values, assumptions, beliefs, behaviours and expectations aimed at improving employee relationships</w:t>
            </w:r>
          </w:p>
          <w:p w14:paraId="2B4399BE" w14:textId="77777777" w:rsidR="009F4DF7" w:rsidRPr="00ED3537" w:rsidRDefault="009F4DF7" w:rsidP="00A8472B">
            <w:pPr>
              <w:pStyle w:val="NoSpacing"/>
              <w:rPr>
                <w:rFonts w:cstheme="minorHAnsi"/>
                <w:sz w:val="20"/>
                <w:szCs w:val="20"/>
              </w:rPr>
            </w:pPr>
          </w:p>
          <w:p w14:paraId="5B6DE191" w14:textId="77777777" w:rsidR="009F4DF7" w:rsidRPr="00ED3537" w:rsidRDefault="009F4DF7" w:rsidP="00A8472B">
            <w:pPr>
              <w:pStyle w:val="NoSpacing"/>
              <w:rPr>
                <w:rFonts w:cstheme="minorHAnsi"/>
                <w:sz w:val="20"/>
                <w:szCs w:val="20"/>
              </w:rPr>
            </w:pPr>
          </w:p>
          <w:p w14:paraId="217365D3" w14:textId="77777777" w:rsidR="009F4DF7" w:rsidRPr="00ED3537" w:rsidRDefault="009F4DF7" w:rsidP="00A8472B">
            <w:pPr>
              <w:pStyle w:val="NoSpacing"/>
              <w:rPr>
                <w:rFonts w:cstheme="minorHAnsi"/>
                <w:sz w:val="20"/>
                <w:szCs w:val="20"/>
                <w:lang w:val="en-US"/>
              </w:rPr>
            </w:pPr>
            <w:r w:rsidRPr="00ED3537">
              <w:rPr>
                <w:rFonts w:cstheme="minorHAnsi"/>
                <w:sz w:val="20"/>
                <w:szCs w:val="20"/>
              </w:rPr>
              <w:t xml:space="preserve">Engage with the Senior Leadership team to ensure </w:t>
            </w:r>
            <w:r w:rsidR="000E20EE" w:rsidRPr="00ED3537">
              <w:rPr>
                <w:rFonts w:eastAsia="Times New Roman" w:cstheme="minorHAnsi"/>
                <w:sz w:val="20"/>
                <w:szCs w:val="20"/>
              </w:rPr>
              <w:t xml:space="preserve">the </w:t>
            </w:r>
            <w:r w:rsidRPr="00ED3537">
              <w:rPr>
                <w:rFonts w:cstheme="minorHAnsi"/>
                <w:sz w:val="20"/>
                <w:szCs w:val="20"/>
              </w:rPr>
              <w:t xml:space="preserve">consideration of </w:t>
            </w:r>
            <w:r w:rsidR="000E20EE" w:rsidRPr="00ED3537">
              <w:rPr>
                <w:rFonts w:eastAsia="Times New Roman" w:cstheme="minorHAnsi"/>
                <w:sz w:val="20"/>
                <w:szCs w:val="20"/>
                <w:lang w:val="en-US"/>
              </w:rPr>
              <w:t>strategic business and financial planning</w:t>
            </w:r>
            <w:r w:rsidRPr="00ED3537">
              <w:rPr>
                <w:rFonts w:cstheme="minorHAnsi"/>
                <w:sz w:val="20"/>
                <w:szCs w:val="20"/>
                <w:lang w:val="en-US"/>
              </w:rPr>
              <w:t xml:space="preserve">. </w:t>
            </w:r>
          </w:p>
        </w:tc>
        <w:tc>
          <w:tcPr>
            <w:tcW w:w="2126" w:type="dxa"/>
            <w:shd w:val="clear" w:color="auto" w:fill="auto"/>
          </w:tcPr>
          <w:p w14:paraId="63160393" w14:textId="77777777" w:rsidR="009F4DF7" w:rsidRPr="00ED3537" w:rsidRDefault="009F4DF7" w:rsidP="00A8472B">
            <w:pPr>
              <w:spacing w:line="360" w:lineRule="auto"/>
              <w:rPr>
                <w:rFonts w:cstheme="minorHAnsi"/>
                <w:sz w:val="20"/>
                <w:szCs w:val="20"/>
              </w:rPr>
            </w:pPr>
            <w:r w:rsidRPr="00ED3537">
              <w:rPr>
                <w:rFonts w:cstheme="minorHAnsi"/>
                <w:sz w:val="20"/>
                <w:szCs w:val="20"/>
              </w:rPr>
              <w:t xml:space="preserve">Senior HR Leaders </w:t>
            </w:r>
          </w:p>
          <w:p w14:paraId="5E9419E2" w14:textId="77777777" w:rsidR="009F4DF7" w:rsidRPr="00ED3537" w:rsidRDefault="009F4DF7" w:rsidP="00A8472B">
            <w:pPr>
              <w:spacing w:line="360" w:lineRule="auto"/>
              <w:rPr>
                <w:rFonts w:cs="Arial"/>
                <w:sz w:val="20"/>
                <w:szCs w:val="20"/>
              </w:rPr>
            </w:pPr>
          </w:p>
          <w:p w14:paraId="72B1DA20" w14:textId="77777777" w:rsidR="009F4DF7" w:rsidRPr="00ED3537" w:rsidRDefault="009F4DF7" w:rsidP="00A8472B">
            <w:pPr>
              <w:spacing w:line="360" w:lineRule="auto"/>
              <w:rPr>
                <w:rFonts w:cs="Arial"/>
                <w:sz w:val="20"/>
                <w:szCs w:val="20"/>
              </w:rPr>
            </w:pPr>
          </w:p>
          <w:p w14:paraId="2C09F476" w14:textId="77777777" w:rsidR="009F4DF7" w:rsidRPr="00ED3537" w:rsidRDefault="009F4DF7" w:rsidP="00A8472B">
            <w:pPr>
              <w:spacing w:line="360" w:lineRule="auto"/>
              <w:rPr>
                <w:rFonts w:cs="Arial"/>
                <w:sz w:val="20"/>
                <w:szCs w:val="20"/>
              </w:rPr>
            </w:pPr>
          </w:p>
          <w:p w14:paraId="14F43002" w14:textId="77777777" w:rsidR="009F4DF7" w:rsidRPr="00ED3537" w:rsidRDefault="009F4DF7" w:rsidP="00A8472B">
            <w:pPr>
              <w:spacing w:line="360" w:lineRule="auto"/>
              <w:rPr>
                <w:rFonts w:cs="Arial"/>
                <w:sz w:val="20"/>
                <w:szCs w:val="20"/>
              </w:rPr>
            </w:pPr>
          </w:p>
          <w:p w14:paraId="52F414F0" w14:textId="77777777" w:rsidR="009A3DEA" w:rsidRDefault="009A3DEA" w:rsidP="00A8472B">
            <w:pPr>
              <w:pStyle w:val="NoSpacing"/>
              <w:rPr>
                <w:rFonts w:cstheme="minorHAnsi"/>
                <w:sz w:val="20"/>
                <w:szCs w:val="20"/>
              </w:rPr>
            </w:pPr>
          </w:p>
          <w:p w14:paraId="25974845" w14:textId="3DA54B79" w:rsidR="009F4DF7" w:rsidRPr="00ED3537" w:rsidRDefault="009F4DF7" w:rsidP="00ED3537">
            <w:pPr>
              <w:pStyle w:val="NoSpacing"/>
              <w:rPr>
                <w:rFonts w:cstheme="minorHAnsi"/>
                <w:sz w:val="20"/>
                <w:szCs w:val="20"/>
              </w:rPr>
            </w:pPr>
            <w:r w:rsidRPr="00ED3537">
              <w:rPr>
                <w:rFonts w:cstheme="minorHAnsi"/>
                <w:sz w:val="20"/>
                <w:szCs w:val="20"/>
              </w:rPr>
              <w:t>Swansea University Senior Leadership Team and Senior HR Leaders</w:t>
            </w:r>
          </w:p>
        </w:tc>
        <w:tc>
          <w:tcPr>
            <w:tcW w:w="1276" w:type="dxa"/>
            <w:shd w:val="clear" w:color="auto" w:fill="auto"/>
          </w:tcPr>
          <w:p w14:paraId="37BC4E7E" w14:textId="77777777" w:rsidR="009F4DF7" w:rsidRPr="00ED3537" w:rsidRDefault="009F4DF7" w:rsidP="00A8472B">
            <w:pPr>
              <w:spacing w:line="360" w:lineRule="auto"/>
              <w:rPr>
                <w:rFonts w:cs="Arial"/>
                <w:sz w:val="20"/>
                <w:szCs w:val="20"/>
              </w:rPr>
            </w:pPr>
            <w:r w:rsidRPr="00ED3537">
              <w:rPr>
                <w:rFonts w:cs="Arial"/>
                <w:sz w:val="20"/>
                <w:szCs w:val="20"/>
              </w:rPr>
              <w:t>01/07/21</w:t>
            </w:r>
          </w:p>
          <w:p w14:paraId="4E1BFFEE" w14:textId="77777777" w:rsidR="009F4DF7" w:rsidRPr="00ED3537" w:rsidRDefault="009F4DF7" w:rsidP="00A8472B">
            <w:pPr>
              <w:spacing w:line="360" w:lineRule="auto"/>
              <w:rPr>
                <w:rFonts w:cs="Arial"/>
                <w:sz w:val="20"/>
                <w:szCs w:val="20"/>
              </w:rPr>
            </w:pPr>
          </w:p>
        </w:tc>
        <w:tc>
          <w:tcPr>
            <w:tcW w:w="2352" w:type="dxa"/>
            <w:shd w:val="clear" w:color="auto" w:fill="auto"/>
          </w:tcPr>
          <w:p w14:paraId="2336243B" w14:textId="77777777" w:rsidR="009F4DF7" w:rsidRPr="00ED3537" w:rsidRDefault="009F4DF7" w:rsidP="00A8472B">
            <w:pPr>
              <w:pStyle w:val="NoSpacing"/>
              <w:rPr>
                <w:rFonts w:cstheme="minorHAnsi"/>
                <w:sz w:val="20"/>
                <w:szCs w:val="20"/>
              </w:rPr>
            </w:pPr>
            <w:r w:rsidRPr="00ED3537">
              <w:rPr>
                <w:rFonts w:cstheme="minorHAnsi"/>
                <w:sz w:val="20"/>
                <w:szCs w:val="20"/>
              </w:rPr>
              <w:t>Internal Resource -</w:t>
            </w:r>
          </w:p>
          <w:p w14:paraId="6F18ABF2" w14:textId="77777777" w:rsidR="009F4DF7" w:rsidRPr="00ED3537" w:rsidRDefault="009F4DF7" w:rsidP="00A8472B">
            <w:pPr>
              <w:pStyle w:val="NoSpacing"/>
              <w:rPr>
                <w:rFonts w:cstheme="minorHAnsi"/>
                <w:sz w:val="20"/>
                <w:szCs w:val="20"/>
              </w:rPr>
            </w:pPr>
            <w:r w:rsidRPr="00ED3537">
              <w:rPr>
                <w:rFonts w:cstheme="minorHAnsi"/>
                <w:sz w:val="20"/>
                <w:szCs w:val="20"/>
              </w:rPr>
              <w:t>No Cost</w:t>
            </w:r>
          </w:p>
          <w:p w14:paraId="20894BD1" w14:textId="77777777" w:rsidR="009F4DF7" w:rsidRPr="00ED3537" w:rsidRDefault="009F4DF7" w:rsidP="00A8472B">
            <w:pPr>
              <w:pStyle w:val="NoSpacing"/>
              <w:rPr>
                <w:rFonts w:cstheme="minorHAnsi"/>
                <w:sz w:val="20"/>
                <w:szCs w:val="20"/>
              </w:rPr>
            </w:pPr>
          </w:p>
          <w:p w14:paraId="4E2E4FCA" w14:textId="77777777" w:rsidR="009F4DF7" w:rsidRPr="00ED3537" w:rsidRDefault="009F4DF7" w:rsidP="00A8472B">
            <w:pPr>
              <w:pStyle w:val="NoSpacing"/>
              <w:rPr>
                <w:rFonts w:cstheme="minorHAnsi"/>
                <w:sz w:val="20"/>
                <w:szCs w:val="20"/>
              </w:rPr>
            </w:pPr>
            <w:r w:rsidRPr="00ED3537">
              <w:rPr>
                <w:rFonts w:cstheme="minorHAnsi"/>
                <w:sz w:val="20"/>
                <w:szCs w:val="20"/>
              </w:rPr>
              <w:t xml:space="preserve">Delivery for senior executive employees may accrue some cost depending on the level. </w:t>
            </w:r>
            <w:proofErr w:type="spellStart"/>
            <w:r w:rsidRPr="00ED3537">
              <w:rPr>
                <w:rFonts w:cstheme="minorHAnsi"/>
                <w:sz w:val="20"/>
                <w:szCs w:val="20"/>
              </w:rPr>
              <w:t>i.e</w:t>
            </w:r>
            <w:proofErr w:type="spellEnd"/>
            <w:r w:rsidRPr="00ED3537">
              <w:rPr>
                <w:rFonts w:cstheme="minorHAnsi"/>
                <w:sz w:val="20"/>
                <w:szCs w:val="20"/>
              </w:rPr>
              <w:t xml:space="preserve"> </w:t>
            </w:r>
            <w:r w:rsidRPr="00ED3537">
              <w:rPr>
                <w:rFonts w:eastAsia="Times New Roman" w:cstheme="minorHAnsi"/>
                <w:sz w:val="20"/>
                <w:szCs w:val="20"/>
              </w:rPr>
              <w:t>1:1 quality external executive coach based on individual leadership outcomes and supported by 3-way contracting</w:t>
            </w:r>
            <w:r w:rsidRPr="00ED3537">
              <w:rPr>
                <w:rFonts w:cstheme="minorHAnsi"/>
                <w:sz w:val="20"/>
                <w:szCs w:val="20"/>
              </w:rPr>
              <w:t xml:space="preserve"> would cost between </w:t>
            </w:r>
            <w:r w:rsidRPr="00ED3537">
              <w:rPr>
                <w:rStyle w:val="Strong"/>
                <w:rFonts w:cstheme="minorHAnsi"/>
                <w:b w:val="0"/>
                <w:bCs w:val="0"/>
                <w:color w:val="111111"/>
                <w:sz w:val="20"/>
                <w:szCs w:val="20"/>
                <w:shd w:val="clear" w:color="auto" w:fill="FFFFFF"/>
              </w:rPr>
              <w:t>£500 to £1475 per two-hour session per session.</w:t>
            </w:r>
          </w:p>
          <w:p w14:paraId="61B7E16E" w14:textId="77777777" w:rsidR="009F4DF7" w:rsidRPr="00ED3537" w:rsidRDefault="009F4DF7" w:rsidP="00A8472B">
            <w:pPr>
              <w:pStyle w:val="NoSpacing"/>
              <w:rPr>
                <w:rFonts w:cstheme="minorHAnsi"/>
                <w:sz w:val="20"/>
                <w:szCs w:val="20"/>
              </w:rPr>
            </w:pPr>
          </w:p>
          <w:p w14:paraId="66502C20" w14:textId="77777777" w:rsidR="009F4DF7" w:rsidRPr="00ED3537" w:rsidRDefault="009F4DF7" w:rsidP="00A8472B">
            <w:pPr>
              <w:spacing w:line="360" w:lineRule="auto"/>
              <w:rPr>
                <w:rFonts w:cs="Arial"/>
                <w:sz w:val="20"/>
                <w:szCs w:val="20"/>
              </w:rPr>
            </w:pPr>
          </w:p>
        </w:tc>
        <w:tc>
          <w:tcPr>
            <w:tcW w:w="2103" w:type="dxa"/>
            <w:shd w:val="clear" w:color="auto" w:fill="auto"/>
          </w:tcPr>
          <w:p w14:paraId="2CB9A86F" w14:textId="77777777" w:rsidR="009F4DF7" w:rsidRPr="00ED3537" w:rsidRDefault="009F4DF7" w:rsidP="00A8472B">
            <w:pPr>
              <w:pStyle w:val="NoSpacing"/>
              <w:rPr>
                <w:rFonts w:cstheme="minorHAnsi"/>
                <w:sz w:val="20"/>
                <w:szCs w:val="20"/>
              </w:rPr>
            </w:pPr>
            <w:r w:rsidRPr="00ED3537">
              <w:rPr>
                <w:rFonts w:cstheme="minorHAnsi"/>
                <w:sz w:val="20"/>
                <w:szCs w:val="20"/>
              </w:rPr>
              <w:t>Development and successful implementation of a people strategy for the Faculty with equality, diversity and inclusivity at its heart</w:t>
            </w:r>
          </w:p>
          <w:p w14:paraId="697F77DF" w14:textId="77777777" w:rsidR="009F4DF7" w:rsidRPr="00ED3537" w:rsidRDefault="009F4DF7" w:rsidP="00A8472B">
            <w:pPr>
              <w:spacing w:line="360" w:lineRule="auto"/>
              <w:rPr>
                <w:rFonts w:cs="Arial"/>
                <w:sz w:val="20"/>
                <w:szCs w:val="20"/>
              </w:rPr>
            </w:pPr>
          </w:p>
        </w:tc>
      </w:tr>
      <w:tr w:rsidR="003C6CDF" w:rsidRPr="009A3DEA" w14:paraId="5DF819A4" w14:textId="77777777" w:rsidTr="00ED3537">
        <w:tc>
          <w:tcPr>
            <w:tcW w:w="639" w:type="dxa"/>
            <w:shd w:val="clear" w:color="auto" w:fill="auto"/>
          </w:tcPr>
          <w:p w14:paraId="17C07DC9" w14:textId="77777777" w:rsidR="009F4DF7" w:rsidRPr="00ED3537" w:rsidRDefault="009F4DF7" w:rsidP="00A8472B">
            <w:pPr>
              <w:spacing w:line="360" w:lineRule="auto"/>
              <w:rPr>
                <w:rFonts w:cs="Arial"/>
                <w:sz w:val="20"/>
                <w:szCs w:val="20"/>
              </w:rPr>
            </w:pPr>
            <w:r w:rsidRPr="00ED3537">
              <w:rPr>
                <w:rFonts w:cs="Arial"/>
                <w:sz w:val="20"/>
                <w:szCs w:val="20"/>
              </w:rPr>
              <w:lastRenderedPageBreak/>
              <w:t>3.</w:t>
            </w:r>
          </w:p>
        </w:tc>
        <w:tc>
          <w:tcPr>
            <w:tcW w:w="1766" w:type="dxa"/>
            <w:shd w:val="clear" w:color="auto" w:fill="auto"/>
          </w:tcPr>
          <w:p w14:paraId="4EA63F2B" w14:textId="77777777" w:rsidR="009F4DF7" w:rsidRPr="00ED3537" w:rsidRDefault="009F4DF7" w:rsidP="00A8472B">
            <w:pPr>
              <w:rPr>
                <w:rFonts w:cstheme="minorHAnsi"/>
                <w:sz w:val="20"/>
                <w:szCs w:val="20"/>
              </w:rPr>
            </w:pPr>
            <w:r w:rsidRPr="00ED3537">
              <w:rPr>
                <w:rFonts w:cstheme="minorHAnsi"/>
                <w:sz w:val="20"/>
                <w:szCs w:val="20"/>
              </w:rPr>
              <w:t>100% meaningful PDR (Professional Development Review) completion.</w:t>
            </w:r>
          </w:p>
          <w:p w14:paraId="5AD22278" w14:textId="77777777" w:rsidR="009F4DF7" w:rsidRPr="00ED3537" w:rsidRDefault="009F4DF7" w:rsidP="00A8472B">
            <w:pPr>
              <w:rPr>
                <w:rFonts w:cs="Arial"/>
                <w:sz w:val="20"/>
                <w:szCs w:val="20"/>
              </w:rPr>
            </w:pPr>
          </w:p>
        </w:tc>
        <w:tc>
          <w:tcPr>
            <w:tcW w:w="3686" w:type="dxa"/>
            <w:shd w:val="clear" w:color="auto" w:fill="auto"/>
          </w:tcPr>
          <w:p w14:paraId="4A814B3B" w14:textId="77777777" w:rsidR="009F4DF7" w:rsidRPr="00ED3537" w:rsidRDefault="009F4DF7" w:rsidP="00A8472B">
            <w:pPr>
              <w:pStyle w:val="NoSpacing"/>
              <w:rPr>
                <w:rFonts w:cstheme="minorHAnsi"/>
                <w:sz w:val="20"/>
                <w:szCs w:val="20"/>
              </w:rPr>
            </w:pPr>
            <w:r w:rsidRPr="00ED3537">
              <w:rPr>
                <w:rFonts w:cstheme="minorHAnsi"/>
                <w:sz w:val="20"/>
                <w:szCs w:val="20"/>
              </w:rPr>
              <w:t>Senior leaders to lead communication and set expectations around the completion of PDRs.</w:t>
            </w:r>
          </w:p>
          <w:p w14:paraId="5D2FF704" w14:textId="77777777" w:rsidR="009F4DF7" w:rsidRPr="00ED3537" w:rsidRDefault="009F4DF7" w:rsidP="00A8472B">
            <w:pPr>
              <w:pStyle w:val="NoSpacing"/>
              <w:rPr>
                <w:rFonts w:cstheme="minorHAnsi"/>
                <w:sz w:val="20"/>
                <w:szCs w:val="20"/>
              </w:rPr>
            </w:pPr>
          </w:p>
          <w:p w14:paraId="14243377" w14:textId="77777777" w:rsidR="009F4DF7" w:rsidRPr="00ED3537" w:rsidRDefault="009F4DF7" w:rsidP="00A8472B">
            <w:pPr>
              <w:pStyle w:val="NoSpacing"/>
              <w:rPr>
                <w:rFonts w:cstheme="minorHAnsi"/>
                <w:sz w:val="20"/>
                <w:szCs w:val="20"/>
              </w:rPr>
            </w:pPr>
            <w:r w:rsidRPr="00ED3537">
              <w:rPr>
                <w:rFonts w:cstheme="minorHAnsi"/>
                <w:sz w:val="20"/>
                <w:szCs w:val="20"/>
              </w:rPr>
              <w:t>HRBP and HRA to upskill LMs enabling them to have meaningful developmental conversations with their employees, where they can identify areas of growth, underperformance and recognise areas of strength.</w:t>
            </w:r>
          </w:p>
          <w:p w14:paraId="4BD71BFE" w14:textId="77777777" w:rsidR="009F4DF7" w:rsidRPr="00ED3537" w:rsidRDefault="009F4DF7" w:rsidP="00A8472B">
            <w:pPr>
              <w:pStyle w:val="NoSpacing"/>
              <w:rPr>
                <w:rFonts w:cstheme="minorHAnsi"/>
                <w:sz w:val="20"/>
                <w:szCs w:val="20"/>
              </w:rPr>
            </w:pPr>
          </w:p>
          <w:p w14:paraId="1659CF38" w14:textId="77777777" w:rsidR="009F4DF7" w:rsidRPr="00ED3537" w:rsidRDefault="009F4DF7" w:rsidP="00A8472B">
            <w:pPr>
              <w:pStyle w:val="NoSpacing"/>
              <w:rPr>
                <w:rFonts w:cs="Arial"/>
                <w:sz w:val="20"/>
                <w:szCs w:val="20"/>
              </w:rPr>
            </w:pPr>
            <w:r w:rsidRPr="00ED3537">
              <w:rPr>
                <w:rFonts w:cstheme="minorHAnsi"/>
                <w:sz w:val="20"/>
                <w:szCs w:val="20"/>
              </w:rPr>
              <w:t>HRBP to identify areas of upskilling and compile a Business Case to request training/development on areas of concern, engaging with L&amp;D colleagues throughout.</w:t>
            </w:r>
          </w:p>
        </w:tc>
        <w:tc>
          <w:tcPr>
            <w:tcW w:w="2126" w:type="dxa"/>
            <w:shd w:val="clear" w:color="auto" w:fill="auto"/>
          </w:tcPr>
          <w:p w14:paraId="0E6F590F" w14:textId="77777777" w:rsidR="009F4DF7" w:rsidRPr="00ED3537" w:rsidRDefault="009F4DF7" w:rsidP="00A8472B">
            <w:pPr>
              <w:pStyle w:val="NoSpacing"/>
              <w:rPr>
                <w:rFonts w:cstheme="minorHAnsi"/>
                <w:sz w:val="20"/>
                <w:szCs w:val="20"/>
              </w:rPr>
            </w:pPr>
            <w:r w:rsidRPr="00ED3537">
              <w:rPr>
                <w:rFonts w:cstheme="minorHAnsi"/>
                <w:sz w:val="20"/>
                <w:szCs w:val="20"/>
              </w:rPr>
              <w:t>Senior leadership team and HR professionals including HRBP/HRA/L&amp;D</w:t>
            </w:r>
          </w:p>
        </w:tc>
        <w:tc>
          <w:tcPr>
            <w:tcW w:w="1276" w:type="dxa"/>
            <w:shd w:val="clear" w:color="auto" w:fill="auto"/>
          </w:tcPr>
          <w:p w14:paraId="60B85363" w14:textId="77777777" w:rsidR="009F4DF7" w:rsidRPr="00ED3537" w:rsidRDefault="009F4DF7" w:rsidP="00A8472B">
            <w:pPr>
              <w:spacing w:line="360" w:lineRule="auto"/>
              <w:rPr>
                <w:rFonts w:cs="Arial"/>
                <w:sz w:val="20"/>
                <w:szCs w:val="20"/>
              </w:rPr>
            </w:pPr>
            <w:r w:rsidRPr="00ED3537">
              <w:rPr>
                <w:rFonts w:cs="Arial"/>
                <w:sz w:val="20"/>
                <w:szCs w:val="20"/>
              </w:rPr>
              <w:t>31/5/2021</w:t>
            </w:r>
          </w:p>
        </w:tc>
        <w:tc>
          <w:tcPr>
            <w:tcW w:w="2352" w:type="dxa"/>
            <w:shd w:val="clear" w:color="auto" w:fill="auto"/>
          </w:tcPr>
          <w:p w14:paraId="1A63ECFC" w14:textId="77777777" w:rsidR="009F4DF7" w:rsidRPr="00ED3537" w:rsidRDefault="009F4DF7" w:rsidP="00A8472B">
            <w:pPr>
              <w:pStyle w:val="NoSpacing"/>
              <w:rPr>
                <w:rFonts w:cstheme="minorHAnsi"/>
                <w:sz w:val="20"/>
                <w:szCs w:val="20"/>
              </w:rPr>
            </w:pPr>
            <w:r w:rsidRPr="00ED3537">
              <w:rPr>
                <w:rFonts w:cstheme="minorHAnsi"/>
                <w:sz w:val="20"/>
                <w:szCs w:val="20"/>
              </w:rPr>
              <w:t>Utilise training budget of £200 per employee per year</w:t>
            </w:r>
          </w:p>
          <w:p w14:paraId="0687483B" w14:textId="77777777" w:rsidR="009F4DF7" w:rsidRPr="00ED3537" w:rsidRDefault="009F4DF7" w:rsidP="00A8472B">
            <w:pPr>
              <w:pStyle w:val="NoSpacing"/>
              <w:rPr>
                <w:rFonts w:cstheme="minorHAnsi"/>
                <w:sz w:val="20"/>
                <w:szCs w:val="20"/>
              </w:rPr>
            </w:pPr>
          </w:p>
        </w:tc>
        <w:tc>
          <w:tcPr>
            <w:tcW w:w="2103" w:type="dxa"/>
            <w:shd w:val="clear" w:color="auto" w:fill="auto"/>
          </w:tcPr>
          <w:p w14:paraId="0EEABA41" w14:textId="77777777" w:rsidR="009F4DF7" w:rsidRPr="00ED3537" w:rsidRDefault="009F4DF7" w:rsidP="00A8472B">
            <w:pPr>
              <w:pStyle w:val="NoSpacing"/>
              <w:rPr>
                <w:rFonts w:cstheme="minorHAnsi"/>
                <w:sz w:val="20"/>
                <w:szCs w:val="20"/>
              </w:rPr>
            </w:pPr>
            <w:r w:rsidRPr="00ED3537">
              <w:rPr>
                <w:rFonts w:cstheme="minorHAnsi"/>
                <w:sz w:val="20"/>
                <w:szCs w:val="20"/>
              </w:rPr>
              <w:t xml:space="preserve">Colleagues feel valued, developed and appreciated, leading to increased engagement, retention of talent, reduced absence, less employee relations issues and increased productivity. </w:t>
            </w:r>
          </w:p>
        </w:tc>
      </w:tr>
    </w:tbl>
    <w:p w14:paraId="13FB3BCE" w14:textId="2B34889F" w:rsidR="009F4DF7" w:rsidRPr="00CC79B5" w:rsidRDefault="009F4DF7" w:rsidP="00F776D6"/>
    <w:sectPr w:rsidR="009F4DF7" w:rsidRPr="00CC79B5" w:rsidSect="00ED3537">
      <w:pgSz w:w="16838" w:h="11906" w:orient="landscape"/>
      <w:pgMar w:top="1440" w:right="1440" w:bottom="1440" w:left="1440" w:header="709" w:footer="709"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FDD6EC" w16cex:dateUtc="2021-03-18T13:41:00Z"/>
  <w16cex:commentExtensible w16cex:durableId="23FDD90D" w16cex:dateUtc="2021-03-18T13:50:00Z"/>
  <w16cex:commentExtensible w16cex:durableId="23FDD94F" w16cex:dateUtc="2021-03-18T13:51:00Z"/>
  <w16cex:commentExtensible w16cex:durableId="23FDD981" w16cex:dateUtc="2021-03-18T13:52:00Z"/>
  <w16cex:commentExtensible w16cex:durableId="23FDDA4F" w16cex:dateUtc="2021-03-18T13:55:00Z"/>
  <w16cex:commentExtensible w16cex:durableId="23FDDA6D" w16cex:dateUtc="2021-03-18T13:55:00Z"/>
  <w16cex:commentExtensible w16cex:durableId="23FDDB5D" w16cex:dateUtc="2021-03-18T13:59:00Z"/>
  <w16cex:commentExtensible w16cex:durableId="23FDDC9C" w16cex:dateUtc="2021-03-18T14:05:00Z"/>
  <w16cex:commentExtensible w16cex:durableId="23FDDD04" w16cex:dateUtc="2021-03-18T14:07:00Z"/>
  <w16cex:commentExtensible w16cex:durableId="23FDDE40" w16cex:dateUtc="2021-03-18T14:12:00Z"/>
  <w16cex:commentExtensible w16cex:durableId="23FDDEA8" w16cex:dateUtc="2021-03-18T14:14:00Z"/>
  <w16cex:commentExtensible w16cex:durableId="23FDDED5" w16cex:dateUtc="2021-03-18T14:14: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A0057F" w14:textId="77777777" w:rsidR="000E20EE" w:rsidRDefault="000E20EE" w:rsidP="00660F73">
      <w:pPr>
        <w:spacing w:after="0" w:line="240" w:lineRule="auto"/>
      </w:pPr>
      <w:r>
        <w:separator/>
      </w:r>
    </w:p>
  </w:endnote>
  <w:endnote w:type="continuationSeparator" w:id="0">
    <w:p w14:paraId="6075F07A" w14:textId="77777777" w:rsidR="000E20EE" w:rsidRDefault="000E20EE" w:rsidP="00660F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9B7018" w14:textId="77777777" w:rsidR="000E20EE" w:rsidRDefault="000E20EE" w:rsidP="00660F73">
      <w:pPr>
        <w:spacing w:after="0" w:line="240" w:lineRule="auto"/>
      </w:pPr>
      <w:r>
        <w:separator/>
      </w:r>
    </w:p>
  </w:footnote>
  <w:footnote w:type="continuationSeparator" w:id="0">
    <w:p w14:paraId="49119236" w14:textId="77777777" w:rsidR="000E20EE" w:rsidRDefault="000E20EE" w:rsidP="00660F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542BB"/>
    <w:multiLevelType w:val="hybridMultilevel"/>
    <w:tmpl w:val="01D824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4E342B"/>
    <w:multiLevelType w:val="hybridMultilevel"/>
    <w:tmpl w:val="E00EF4C4"/>
    <w:lvl w:ilvl="0" w:tplc="8C066E4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256C81"/>
    <w:multiLevelType w:val="hybridMultilevel"/>
    <w:tmpl w:val="B0844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264B7B"/>
    <w:multiLevelType w:val="hybridMultilevel"/>
    <w:tmpl w:val="FFFAB76A"/>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8E7068"/>
    <w:multiLevelType w:val="hybridMultilevel"/>
    <w:tmpl w:val="ECEA7D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F44308"/>
    <w:multiLevelType w:val="hybridMultilevel"/>
    <w:tmpl w:val="739E08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B5C5B37"/>
    <w:multiLevelType w:val="hybridMultilevel"/>
    <w:tmpl w:val="42A64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9D07DD"/>
    <w:multiLevelType w:val="hybridMultilevel"/>
    <w:tmpl w:val="B3DEED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A52C7C"/>
    <w:multiLevelType w:val="hybridMultilevel"/>
    <w:tmpl w:val="A21C8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174C9C"/>
    <w:multiLevelType w:val="hybridMultilevel"/>
    <w:tmpl w:val="DFC06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F04738"/>
    <w:multiLevelType w:val="hybridMultilevel"/>
    <w:tmpl w:val="D1AAE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56541D"/>
    <w:multiLevelType w:val="hybridMultilevel"/>
    <w:tmpl w:val="28A0DFF0"/>
    <w:lvl w:ilvl="0" w:tplc="A5763EE6">
      <w:start w:val="1"/>
      <w:numFmt w:val="bullet"/>
      <w:lvlText w:val=""/>
      <w:lvlJc w:val="left"/>
      <w:pPr>
        <w:ind w:left="360" w:hanging="360"/>
      </w:pPr>
      <w:rPr>
        <w:rFonts w:ascii="Symbol" w:hAnsi="Symbol" w:hint="default"/>
        <w:color w:val="00206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0"/>
  </w:num>
  <w:num w:numId="2">
    <w:abstractNumId w:val="9"/>
  </w:num>
  <w:num w:numId="3">
    <w:abstractNumId w:val="0"/>
  </w:num>
  <w:num w:numId="4">
    <w:abstractNumId w:val="3"/>
  </w:num>
  <w:num w:numId="5">
    <w:abstractNumId w:val="7"/>
  </w:num>
  <w:num w:numId="6">
    <w:abstractNumId w:val="5"/>
  </w:num>
  <w:num w:numId="7">
    <w:abstractNumId w:val="4"/>
  </w:num>
  <w:num w:numId="8">
    <w:abstractNumId w:val="8"/>
  </w:num>
  <w:num w:numId="9">
    <w:abstractNumId w:val="2"/>
  </w:num>
  <w:num w:numId="10">
    <w:abstractNumId w:val="1"/>
  </w:num>
  <w:num w:numId="11">
    <w:abstractNumId w:val="1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6B15"/>
    <w:rsid w:val="0000120D"/>
    <w:rsid w:val="00006C11"/>
    <w:rsid w:val="000079B6"/>
    <w:rsid w:val="00010EBF"/>
    <w:rsid w:val="00011789"/>
    <w:rsid w:val="00013270"/>
    <w:rsid w:val="00020667"/>
    <w:rsid w:val="00021625"/>
    <w:rsid w:val="00022514"/>
    <w:rsid w:val="0002534E"/>
    <w:rsid w:val="00026266"/>
    <w:rsid w:val="000321F5"/>
    <w:rsid w:val="00040649"/>
    <w:rsid w:val="0004283E"/>
    <w:rsid w:val="00044481"/>
    <w:rsid w:val="00044696"/>
    <w:rsid w:val="0005124A"/>
    <w:rsid w:val="0005165C"/>
    <w:rsid w:val="000644E3"/>
    <w:rsid w:val="0006696B"/>
    <w:rsid w:val="00066A76"/>
    <w:rsid w:val="00071C4D"/>
    <w:rsid w:val="00073146"/>
    <w:rsid w:val="000742CF"/>
    <w:rsid w:val="00077068"/>
    <w:rsid w:val="00080A34"/>
    <w:rsid w:val="00082798"/>
    <w:rsid w:val="00084253"/>
    <w:rsid w:val="00085341"/>
    <w:rsid w:val="00086877"/>
    <w:rsid w:val="000921AE"/>
    <w:rsid w:val="000931A1"/>
    <w:rsid w:val="00094947"/>
    <w:rsid w:val="0009579C"/>
    <w:rsid w:val="00097C7A"/>
    <w:rsid w:val="000A3D5F"/>
    <w:rsid w:val="000A4320"/>
    <w:rsid w:val="000A58F1"/>
    <w:rsid w:val="000B15D3"/>
    <w:rsid w:val="000B1CF4"/>
    <w:rsid w:val="000B3756"/>
    <w:rsid w:val="000B6275"/>
    <w:rsid w:val="000B6FAC"/>
    <w:rsid w:val="000C422C"/>
    <w:rsid w:val="000C6C47"/>
    <w:rsid w:val="000D1043"/>
    <w:rsid w:val="000D2C65"/>
    <w:rsid w:val="000D34AA"/>
    <w:rsid w:val="000D3BD1"/>
    <w:rsid w:val="000D3E55"/>
    <w:rsid w:val="000D526A"/>
    <w:rsid w:val="000D588A"/>
    <w:rsid w:val="000E1348"/>
    <w:rsid w:val="000E20EE"/>
    <w:rsid w:val="000E24F2"/>
    <w:rsid w:val="000F1105"/>
    <w:rsid w:val="000F1ACB"/>
    <w:rsid w:val="000F4DB2"/>
    <w:rsid w:val="000F6D39"/>
    <w:rsid w:val="00100193"/>
    <w:rsid w:val="00103AC0"/>
    <w:rsid w:val="001056EE"/>
    <w:rsid w:val="00105769"/>
    <w:rsid w:val="00105E2D"/>
    <w:rsid w:val="0011529D"/>
    <w:rsid w:val="00115D54"/>
    <w:rsid w:val="001178B7"/>
    <w:rsid w:val="00121714"/>
    <w:rsid w:val="0013053A"/>
    <w:rsid w:val="0013152C"/>
    <w:rsid w:val="00131C8A"/>
    <w:rsid w:val="00135E5B"/>
    <w:rsid w:val="0013630E"/>
    <w:rsid w:val="00140BAB"/>
    <w:rsid w:val="00142DBA"/>
    <w:rsid w:val="00144D56"/>
    <w:rsid w:val="00145B41"/>
    <w:rsid w:val="00146A36"/>
    <w:rsid w:val="00147FD2"/>
    <w:rsid w:val="0015191D"/>
    <w:rsid w:val="001526C7"/>
    <w:rsid w:val="00161F8F"/>
    <w:rsid w:val="00167C68"/>
    <w:rsid w:val="00170A87"/>
    <w:rsid w:val="00174F86"/>
    <w:rsid w:val="00176373"/>
    <w:rsid w:val="0018050C"/>
    <w:rsid w:val="001843F1"/>
    <w:rsid w:val="00185828"/>
    <w:rsid w:val="00187890"/>
    <w:rsid w:val="00190D7F"/>
    <w:rsid w:val="001B4094"/>
    <w:rsid w:val="001B437E"/>
    <w:rsid w:val="001B4693"/>
    <w:rsid w:val="001B65CF"/>
    <w:rsid w:val="001C1284"/>
    <w:rsid w:val="001C1EC8"/>
    <w:rsid w:val="001C602C"/>
    <w:rsid w:val="001C6592"/>
    <w:rsid w:val="001D0C7A"/>
    <w:rsid w:val="001D2894"/>
    <w:rsid w:val="001D2B7F"/>
    <w:rsid w:val="001D4D5B"/>
    <w:rsid w:val="001D77A6"/>
    <w:rsid w:val="001E2B0E"/>
    <w:rsid w:val="001E577E"/>
    <w:rsid w:val="001F0915"/>
    <w:rsid w:val="001F1B1B"/>
    <w:rsid w:val="001F2922"/>
    <w:rsid w:val="001F3F32"/>
    <w:rsid w:val="001F40B0"/>
    <w:rsid w:val="0020473D"/>
    <w:rsid w:val="0020518E"/>
    <w:rsid w:val="0020623F"/>
    <w:rsid w:val="00207818"/>
    <w:rsid w:val="00213C05"/>
    <w:rsid w:val="00215033"/>
    <w:rsid w:val="00215465"/>
    <w:rsid w:val="0021605C"/>
    <w:rsid w:val="00217388"/>
    <w:rsid w:val="00220B86"/>
    <w:rsid w:val="00223A83"/>
    <w:rsid w:val="0022547A"/>
    <w:rsid w:val="0022618D"/>
    <w:rsid w:val="002268E5"/>
    <w:rsid w:val="002314AB"/>
    <w:rsid w:val="0023164D"/>
    <w:rsid w:val="002321AD"/>
    <w:rsid w:val="002339E8"/>
    <w:rsid w:val="00235812"/>
    <w:rsid w:val="002359CF"/>
    <w:rsid w:val="002437F3"/>
    <w:rsid w:val="00246F62"/>
    <w:rsid w:val="00250FCF"/>
    <w:rsid w:val="00254669"/>
    <w:rsid w:val="00254E48"/>
    <w:rsid w:val="00255E97"/>
    <w:rsid w:val="0025610C"/>
    <w:rsid w:val="002576E8"/>
    <w:rsid w:val="00261451"/>
    <w:rsid w:val="00261B28"/>
    <w:rsid w:val="00261BD6"/>
    <w:rsid w:val="002673CF"/>
    <w:rsid w:val="00272827"/>
    <w:rsid w:val="0027477B"/>
    <w:rsid w:val="00276942"/>
    <w:rsid w:val="00280C8B"/>
    <w:rsid w:val="002845FB"/>
    <w:rsid w:val="00286AA3"/>
    <w:rsid w:val="00296509"/>
    <w:rsid w:val="002A4018"/>
    <w:rsid w:val="002A7DCB"/>
    <w:rsid w:val="002B35B1"/>
    <w:rsid w:val="002B54F9"/>
    <w:rsid w:val="002C05B0"/>
    <w:rsid w:val="002C39A9"/>
    <w:rsid w:val="002C6669"/>
    <w:rsid w:val="002C6FA1"/>
    <w:rsid w:val="002D0BA3"/>
    <w:rsid w:val="002D10C1"/>
    <w:rsid w:val="002D2475"/>
    <w:rsid w:val="002D2D1B"/>
    <w:rsid w:val="002D4E5A"/>
    <w:rsid w:val="002D6D8E"/>
    <w:rsid w:val="002E4DBC"/>
    <w:rsid w:val="002E50C8"/>
    <w:rsid w:val="002F0D32"/>
    <w:rsid w:val="002F2054"/>
    <w:rsid w:val="002F7D46"/>
    <w:rsid w:val="00302702"/>
    <w:rsid w:val="0030404A"/>
    <w:rsid w:val="003115FB"/>
    <w:rsid w:val="003128ED"/>
    <w:rsid w:val="00314763"/>
    <w:rsid w:val="003155C8"/>
    <w:rsid w:val="00315925"/>
    <w:rsid w:val="00316E41"/>
    <w:rsid w:val="003171C5"/>
    <w:rsid w:val="0032046E"/>
    <w:rsid w:val="003233F9"/>
    <w:rsid w:val="00326BE3"/>
    <w:rsid w:val="00327598"/>
    <w:rsid w:val="0033424F"/>
    <w:rsid w:val="00335011"/>
    <w:rsid w:val="00336629"/>
    <w:rsid w:val="00336AE9"/>
    <w:rsid w:val="00337ACC"/>
    <w:rsid w:val="003404A3"/>
    <w:rsid w:val="00342ABB"/>
    <w:rsid w:val="00343E34"/>
    <w:rsid w:val="00347DD2"/>
    <w:rsid w:val="00350371"/>
    <w:rsid w:val="003525CD"/>
    <w:rsid w:val="00354705"/>
    <w:rsid w:val="00355B68"/>
    <w:rsid w:val="003568CA"/>
    <w:rsid w:val="00356C1B"/>
    <w:rsid w:val="003618C4"/>
    <w:rsid w:val="0036250A"/>
    <w:rsid w:val="00365547"/>
    <w:rsid w:val="00374821"/>
    <w:rsid w:val="00375AD3"/>
    <w:rsid w:val="003765CA"/>
    <w:rsid w:val="0037684F"/>
    <w:rsid w:val="003809D0"/>
    <w:rsid w:val="00381655"/>
    <w:rsid w:val="00385E74"/>
    <w:rsid w:val="003912B9"/>
    <w:rsid w:val="0039196A"/>
    <w:rsid w:val="0039352B"/>
    <w:rsid w:val="00397EF6"/>
    <w:rsid w:val="003A30B1"/>
    <w:rsid w:val="003A412D"/>
    <w:rsid w:val="003B2D55"/>
    <w:rsid w:val="003B495C"/>
    <w:rsid w:val="003C37F0"/>
    <w:rsid w:val="003C39DC"/>
    <w:rsid w:val="003C4568"/>
    <w:rsid w:val="003C5727"/>
    <w:rsid w:val="003C6CDF"/>
    <w:rsid w:val="003C72A9"/>
    <w:rsid w:val="003C7FF6"/>
    <w:rsid w:val="003D407F"/>
    <w:rsid w:val="003D59AF"/>
    <w:rsid w:val="003E3A69"/>
    <w:rsid w:val="003E5503"/>
    <w:rsid w:val="003E645D"/>
    <w:rsid w:val="003E6608"/>
    <w:rsid w:val="003E72D9"/>
    <w:rsid w:val="003E7ADA"/>
    <w:rsid w:val="003F19DB"/>
    <w:rsid w:val="003F20C3"/>
    <w:rsid w:val="003F3EAE"/>
    <w:rsid w:val="003F5A26"/>
    <w:rsid w:val="003F5AFE"/>
    <w:rsid w:val="003F7394"/>
    <w:rsid w:val="00400DE9"/>
    <w:rsid w:val="004112A5"/>
    <w:rsid w:val="004132E2"/>
    <w:rsid w:val="00415D36"/>
    <w:rsid w:val="00417B43"/>
    <w:rsid w:val="004200F7"/>
    <w:rsid w:val="00422C0C"/>
    <w:rsid w:val="004240F3"/>
    <w:rsid w:val="00431446"/>
    <w:rsid w:val="004328FA"/>
    <w:rsid w:val="00437B29"/>
    <w:rsid w:val="0044050F"/>
    <w:rsid w:val="004414FF"/>
    <w:rsid w:val="004426D7"/>
    <w:rsid w:val="00442FE3"/>
    <w:rsid w:val="00444F74"/>
    <w:rsid w:val="004450F8"/>
    <w:rsid w:val="004463F5"/>
    <w:rsid w:val="0045055F"/>
    <w:rsid w:val="004505C0"/>
    <w:rsid w:val="004507D5"/>
    <w:rsid w:val="00451AAF"/>
    <w:rsid w:val="004534F6"/>
    <w:rsid w:val="004537D6"/>
    <w:rsid w:val="00456C6E"/>
    <w:rsid w:val="004613F2"/>
    <w:rsid w:val="004653DF"/>
    <w:rsid w:val="00465488"/>
    <w:rsid w:val="004708BB"/>
    <w:rsid w:val="004725A0"/>
    <w:rsid w:val="004734D9"/>
    <w:rsid w:val="004802A3"/>
    <w:rsid w:val="00481FFD"/>
    <w:rsid w:val="0049157F"/>
    <w:rsid w:val="0049179C"/>
    <w:rsid w:val="004917E1"/>
    <w:rsid w:val="004920D1"/>
    <w:rsid w:val="004965D5"/>
    <w:rsid w:val="004A00A6"/>
    <w:rsid w:val="004A4448"/>
    <w:rsid w:val="004A4AC0"/>
    <w:rsid w:val="004B3321"/>
    <w:rsid w:val="004B3B5F"/>
    <w:rsid w:val="004B5220"/>
    <w:rsid w:val="004B6C78"/>
    <w:rsid w:val="004C1F6C"/>
    <w:rsid w:val="004C2E3C"/>
    <w:rsid w:val="004C31A3"/>
    <w:rsid w:val="004C34C5"/>
    <w:rsid w:val="004C64F4"/>
    <w:rsid w:val="004D6879"/>
    <w:rsid w:val="004D75A5"/>
    <w:rsid w:val="004E5474"/>
    <w:rsid w:val="00500F33"/>
    <w:rsid w:val="00502141"/>
    <w:rsid w:val="005025E1"/>
    <w:rsid w:val="005026C1"/>
    <w:rsid w:val="005050BC"/>
    <w:rsid w:val="005104D8"/>
    <w:rsid w:val="00515964"/>
    <w:rsid w:val="005159EB"/>
    <w:rsid w:val="00516AAD"/>
    <w:rsid w:val="00522C69"/>
    <w:rsid w:val="005263DE"/>
    <w:rsid w:val="005305D0"/>
    <w:rsid w:val="00532AF3"/>
    <w:rsid w:val="00535264"/>
    <w:rsid w:val="00536E5E"/>
    <w:rsid w:val="005466E4"/>
    <w:rsid w:val="00546E77"/>
    <w:rsid w:val="0055123C"/>
    <w:rsid w:val="00551F8C"/>
    <w:rsid w:val="00552FDC"/>
    <w:rsid w:val="00566EFF"/>
    <w:rsid w:val="00570A83"/>
    <w:rsid w:val="005724A4"/>
    <w:rsid w:val="00575931"/>
    <w:rsid w:val="0058390F"/>
    <w:rsid w:val="00583C62"/>
    <w:rsid w:val="005850C5"/>
    <w:rsid w:val="0058635E"/>
    <w:rsid w:val="0058665B"/>
    <w:rsid w:val="005937E0"/>
    <w:rsid w:val="00597683"/>
    <w:rsid w:val="005A07F7"/>
    <w:rsid w:val="005A3A38"/>
    <w:rsid w:val="005A3B07"/>
    <w:rsid w:val="005A61DC"/>
    <w:rsid w:val="005A7934"/>
    <w:rsid w:val="005A7B7B"/>
    <w:rsid w:val="005B042B"/>
    <w:rsid w:val="005B1BEE"/>
    <w:rsid w:val="005B282E"/>
    <w:rsid w:val="005B334C"/>
    <w:rsid w:val="005B4730"/>
    <w:rsid w:val="005B5FEE"/>
    <w:rsid w:val="005C7F92"/>
    <w:rsid w:val="005D07F6"/>
    <w:rsid w:val="005D5F20"/>
    <w:rsid w:val="005D699F"/>
    <w:rsid w:val="005D6AA9"/>
    <w:rsid w:val="005E1E18"/>
    <w:rsid w:val="005E3B84"/>
    <w:rsid w:val="005E4F0E"/>
    <w:rsid w:val="005E5975"/>
    <w:rsid w:val="005E5AD5"/>
    <w:rsid w:val="005E7F9E"/>
    <w:rsid w:val="005F3814"/>
    <w:rsid w:val="005F4095"/>
    <w:rsid w:val="005F7C9E"/>
    <w:rsid w:val="00601DBA"/>
    <w:rsid w:val="00601F4B"/>
    <w:rsid w:val="006040D7"/>
    <w:rsid w:val="00604716"/>
    <w:rsid w:val="00611E9A"/>
    <w:rsid w:val="0061262A"/>
    <w:rsid w:val="00616195"/>
    <w:rsid w:val="0062177D"/>
    <w:rsid w:val="00621E00"/>
    <w:rsid w:val="00623385"/>
    <w:rsid w:val="00623943"/>
    <w:rsid w:val="00631F43"/>
    <w:rsid w:val="0063557F"/>
    <w:rsid w:val="00635E96"/>
    <w:rsid w:val="00641EE4"/>
    <w:rsid w:val="00643861"/>
    <w:rsid w:val="00645265"/>
    <w:rsid w:val="0064541C"/>
    <w:rsid w:val="00650C3D"/>
    <w:rsid w:val="00653979"/>
    <w:rsid w:val="0065491B"/>
    <w:rsid w:val="00654CCA"/>
    <w:rsid w:val="006562AC"/>
    <w:rsid w:val="00660439"/>
    <w:rsid w:val="00660F73"/>
    <w:rsid w:val="00661EE5"/>
    <w:rsid w:val="0066410E"/>
    <w:rsid w:val="00664A3E"/>
    <w:rsid w:val="006661C7"/>
    <w:rsid w:val="006721BD"/>
    <w:rsid w:val="006775C2"/>
    <w:rsid w:val="0068175E"/>
    <w:rsid w:val="00682320"/>
    <w:rsid w:val="006869C6"/>
    <w:rsid w:val="00687316"/>
    <w:rsid w:val="0068757E"/>
    <w:rsid w:val="0068766E"/>
    <w:rsid w:val="00687801"/>
    <w:rsid w:val="0069249F"/>
    <w:rsid w:val="006967E8"/>
    <w:rsid w:val="00696EDE"/>
    <w:rsid w:val="006A1944"/>
    <w:rsid w:val="006A305A"/>
    <w:rsid w:val="006A6ACA"/>
    <w:rsid w:val="006A6FFB"/>
    <w:rsid w:val="006A7FAD"/>
    <w:rsid w:val="006B024D"/>
    <w:rsid w:val="006B02E1"/>
    <w:rsid w:val="006B08CC"/>
    <w:rsid w:val="006B3467"/>
    <w:rsid w:val="006B3855"/>
    <w:rsid w:val="006B41DE"/>
    <w:rsid w:val="006C324F"/>
    <w:rsid w:val="006C3A4A"/>
    <w:rsid w:val="006C3F20"/>
    <w:rsid w:val="006C426F"/>
    <w:rsid w:val="006C592E"/>
    <w:rsid w:val="006D3CD0"/>
    <w:rsid w:val="006E0D93"/>
    <w:rsid w:val="006E1A12"/>
    <w:rsid w:val="006E318F"/>
    <w:rsid w:val="006E349D"/>
    <w:rsid w:val="006F48C6"/>
    <w:rsid w:val="006F5224"/>
    <w:rsid w:val="006F6A4F"/>
    <w:rsid w:val="007003F7"/>
    <w:rsid w:val="00702141"/>
    <w:rsid w:val="007026AD"/>
    <w:rsid w:val="00702C0E"/>
    <w:rsid w:val="0070705F"/>
    <w:rsid w:val="0070741F"/>
    <w:rsid w:val="00715AC3"/>
    <w:rsid w:val="00715D29"/>
    <w:rsid w:val="00716E68"/>
    <w:rsid w:val="007208E2"/>
    <w:rsid w:val="00720960"/>
    <w:rsid w:val="00720C71"/>
    <w:rsid w:val="007249C5"/>
    <w:rsid w:val="007265A0"/>
    <w:rsid w:val="00726A48"/>
    <w:rsid w:val="007275F4"/>
    <w:rsid w:val="0073355F"/>
    <w:rsid w:val="00734B1D"/>
    <w:rsid w:val="0073517C"/>
    <w:rsid w:val="00735995"/>
    <w:rsid w:val="00735E3E"/>
    <w:rsid w:val="007405E4"/>
    <w:rsid w:val="00743F5B"/>
    <w:rsid w:val="007447E4"/>
    <w:rsid w:val="00753BA8"/>
    <w:rsid w:val="00760ECB"/>
    <w:rsid w:val="00764C3A"/>
    <w:rsid w:val="00765FDF"/>
    <w:rsid w:val="00766E70"/>
    <w:rsid w:val="00770710"/>
    <w:rsid w:val="007712FF"/>
    <w:rsid w:val="0077585B"/>
    <w:rsid w:val="007806E0"/>
    <w:rsid w:val="0078280F"/>
    <w:rsid w:val="00783DEA"/>
    <w:rsid w:val="00786819"/>
    <w:rsid w:val="00787026"/>
    <w:rsid w:val="0078713E"/>
    <w:rsid w:val="0078757E"/>
    <w:rsid w:val="0079021F"/>
    <w:rsid w:val="007910C6"/>
    <w:rsid w:val="00791108"/>
    <w:rsid w:val="00792F91"/>
    <w:rsid w:val="00795C7E"/>
    <w:rsid w:val="00796B93"/>
    <w:rsid w:val="007A118C"/>
    <w:rsid w:val="007A1C47"/>
    <w:rsid w:val="007A4445"/>
    <w:rsid w:val="007B2EA5"/>
    <w:rsid w:val="007B65E2"/>
    <w:rsid w:val="007B6FE3"/>
    <w:rsid w:val="007C56EF"/>
    <w:rsid w:val="007C587A"/>
    <w:rsid w:val="007C6BE8"/>
    <w:rsid w:val="007D635E"/>
    <w:rsid w:val="007E032C"/>
    <w:rsid w:val="007E4101"/>
    <w:rsid w:val="007E4F7C"/>
    <w:rsid w:val="007E5624"/>
    <w:rsid w:val="007E7948"/>
    <w:rsid w:val="007F1FA1"/>
    <w:rsid w:val="007F3BB0"/>
    <w:rsid w:val="007F422C"/>
    <w:rsid w:val="007F4674"/>
    <w:rsid w:val="007F477B"/>
    <w:rsid w:val="007F5538"/>
    <w:rsid w:val="0080291F"/>
    <w:rsid w:val="00803859"/>
    <w:rsid w:val="00813187"/>
    <w:rsid w:val="008137CF"/>
    <w:rsid w:val="008139F6"/>
    <w:rsid w:val="008145A8"/>
    <w:rsid w:val="008201D2"/>
    <w:rsid w:val="00821FE4"/>
    <w:rsid w:val="008251B8"/>
    <w:rsid w:val="00826B25"/>
    <w:rsid w:val="0083238D"/>
    <w:rsid w:val="00835AC3"/>
    <w:rsid w:val="0084068A"/>
    <w:rsid w:val="00844D96"/>
    <w:rsid w:val="00845E89"/>
    <w:rsid w:val="00845EEB"/>
    <w:rsid w:val="008463BE"/>
    <w:rsid w:val="008479FC"/>
    <w:rsid w:val="00847BFD"/>
    <w:rsid w:val="00854AB6"/>
    <w:rsid w:val="00855CC6"/>
    <w:rsid w:val="008579B9"/>
    <w:rsid w:val="00857CEC"/>
    <w:rsid w:val="00860759"/>
    <w:rsid w:val="008610AC"/>
    <w:rsid w:val="008636D2"/>
    <w:rsid w:val="00865457"/>
    <w:rsid w:val="00872448"/>
    <w:rsid w:val="0087249F"/>
    <w:rsid w:val="008729E4"/>
    <w:rsid w:val="00872D96"/>
    <w:rsid w:val="00877CBB"/>
    <w:rsid w:val="00877D68"/>
    <w:rsid w:val="00880499"/>
    <w:rsid w:val="0088067C"/>
    <w:rsid w:val="008809C7"/>
    <w:rsid w:val="00886D67"/>
    <w:rsid w:val="00890FAA"/>
    <w:rsid w:val="00891F3F"/>
    <w:rsid w:val="008945DD"/>
    <w:rsid w:val="00894F1E"/>
    <w:rsid w:val="00896535"/>
    <w:rsid w:val="008974B3"/>
    <w:rsid w:val="008A13D1"/>
    <w:rsid w:val="008A1DB4"/>
    <w:rsid w:val="008A26E1"/>
    <w:rsid w:val="008A3E2F"/>
    <w:rsid w:val="008A74F1"/>
    <w:rsid w:val="008B0A78"/>
    <w:rsid w:val="008B557F"/>
    <w:rsid w:val="008B67BB"/>
    <w:rsid w:val="008B7375"/>
    <w:rsid w:val="008B7BDF"/>
    <w:rsid w:val="008C4DED"/>
    <w:rsid w:val="008C62B3"/>
    <w:rsid w:val="008D203E"/>
    <w:rsid w:val="008D2BC8"/>
    <w:rsid w:val="008E024E"/>
    <w:rsid w:val="008E777D"/>
    <w:rsid w:val="008F02E0"/>
    <w:rsid w:val="008F2BC8"/>
    <w:rsid w:val="008F492E"/>
    <w:rsid w:val="00902032"/>
    <w:rsid w:val="00903372"/>
    <w:rsid w:val="00905AD5"/>
    <w:rsid w:val="0091378D"/>
    <w:rsid w:val="00914D6D"/>
    <w:rsid w:val="00915384"/>
    <w:rsid w:val="00915B40"/>
    <w:rsid w:val="009162BA"/>
    <w:rsid w:val="0091699D"/>
    <w:rsid w:val="009218A7"/>
    <w:rsid w:val="00924E67"/>
    <w:rsid w:val="00925EA6"/>
    <w:rsid w:val="009319CD"/>
    <w:rsid w:val="00931A15"/>
    <w:rsid w:val="009323D5"/>
    <w:rsid w:val="00932567"/>
    <w:rsid w:val="00933AF7"/>
    <w:rsid w:val="00940867"/>
    <w:rsid w:val="0094227C"/>
    <w:rsid w:val="00945798"/>
    <w:rsid w:val="00945D9C"/>
    <w:rsid w:val="00947419"/>
    <w:rsid w:val="009477A2"/>
    <w:rsid w:val="00957222"/>
    <w:rsid w:val="00965753"/>
    <w:rsid w:val="00966C15"/>
    <w:rsid w:val="00967D64"/>
    <w:rsid w:val="00970B94"/>
    <w:rsid w:val="009715EF"/>
    <w:rsid w:val="00973E45"/>
    <w:rsid w:val="009749BE"/>
    <w:rsid w:val="0097526E"/>
    <w:rsid w:val="009766BC"/>
    <w:rsid w:val="00977299"/>
    <w:rsid w:val="0098459D"/>
    <w:rsid w:val="00985F6E"/>
    <w:rsid w:val="0099010A"/>
    <w:rsid w:val="00996504"/>
    <w:rsid w:val="00997EB5"/>
    <w:rsid w:val="009A3DEA"/>
    <w:rsid w:val="009A4291"/>
    <w:rsid w:val="009B03BB"/>
    <w:rsid w:val="009B1198"/>
    <w:rsid w:val="009B4D49"/>
    <w:rsid w:val="009C0319"/>
    <w:rsid w:val="009C11E5"/>
    <w:rsid w:val="009C49CB"/>
    <w:rsid w:val="009C4D88"/>
    <w:rsid w:val="009C565C"/>
    <w:rsid w:val="009C6238"/>
    <w:rsid w:val="009C784C"/>
    <w:rsid w:val="009D0C9F"/>
    <w:rsid w:val="009D30C9"/>
    <w:rsid w:val="009D3E33"/>
    <w:rsid w:val="009D5161"/>
    <w:rsid w:val="009E0915"/>
    <w:rsid w:val="009E1D69"/>
    <w:rsid w:val="009E2ACF"/>
    <w:rsid w:val="009F0072"/>
    <w:rsid w:val="009F4DF7"/>
    <w:rsid w:val="00A0086D"/>
    <w:rsid w:val="00A02A2F"/>
    <w:rsid w:val="00A03FD7"/>
    <w:rsid w:val="00A04BB6"/>
    <w:rsid w:val="00A1255E"/>
    <w:rsid w:val="00A163CC"/>
    <w:rsid w:val="00A166E1"/>
    <w:rsid w:val="00A1748F"/>
    <w:rsid w:val="00A203AE"/>
    <w:rsid w:val="00A2179D"/>
    <w:rsid w:val="00A21F5E"/>
    <w:rsid w:val="00A32BA3"/>
    <w:rsid w:val="00A36723"/>
    <w:rsid w:val="00A374D3"/>
    <w:rsid w:val="00A37B38"/>
    <w:rsid w:val="00A41464"/>
    <w:rsid w:val="00A414E7"/>
    <w:rsid w:val="00A430D6"/>
    <w:rsid w:val="00A443CD"/>
    <w:rsid w:val="00A44C34"/>
    <w:rsid w:val="00A45976"/>
    <w:rsid w:val="00A47515"/>
    <w:rsid w:val="00A524B1"/>
    <w:rsid w:val="00A545EA"/>
    <w:rsid w:val="00A565DD"/>
    <w:rsid w:val="00A5708E"/>
    <w:rsid w:val="00A5741B"/>
    <w:rsid w:val="00A5754A"/>
    <w:rsid w:val="00A57723"/>
    <w:rsid w:val="00A578EE"/>
    <w:rsid w:val="00A60B7D"/>
    <w:rsid w:val="00A630DA"/>
    <w:rsid w:val="00A64344"/>
    <w:rsid w:val="00A65993"/>
    <w:rsid w:val="00A668BE"/>
    <w:rsid w:val="00A70993"/>
    <w:rsid w:val="00A72BD4"/>
    <w:rsid w:val="00A72ED1"/>
    <w:rsid w:val="00A73B13"/>
    <w:rsid w:val="00A73EC3"/>
    <w:rsid w:val="00A82257"/>
    <w:rsid w:val="00A83719"/>
    <w:rsid w:val="00A842DE"/>
    <w:rsid w:val="00A867C6"/>
    <w:rsid w:val="00A86847"/>
    <w:rsid w:val="00A92A72"/>
    <w:rsid w:val="00A92C77"/>
    <w:rsid w:val="00A951ED"/>
    <w:rsid w:val="00A97566"/>
    <w:rsid w:val="00A97FA4"/>
    <w:rsid w:val="00AA073D"/>
    <w:rsid w:val="00AA13FD"/>
    <w:rsid w:val="00AA2720"/>
    <w:rsid w:val="00AA5B64"/>
    <w:rsid w:val="00AA6EC1"/>
    <w:rsid w:val="00AB1C08"/>
    <w:rsid w:val="00AB23FE"/>
    <w:rsid w:val="00AB4060"/>
    <w:rsid w:val="00AC11E6"/>
    <w:rsid w:val="00AC40A1"/>
    <w:rsid w:val="00AC602B"/>
    <w:rsid w:val="00AC670D"/>
    <w:rsid w:val="00AD5779"/>
    <w:rsid w:val="00AD5A24"/>
    <w:rsid w:val="00AD7093"/>
    <w:rsid w:val="00AE19ED"/>
    <w:rsid w:val="00AE222D"/>
    <w:rsid w:val="00AE4C26"/>
    <w:rsid w:val="00AE6894"/>
    <w:rsid w:val="00AE6E75"/>
    <w:rsid w:val="00AE6ED0"/>
    <w:rsid w:val="00AE7A60"/>
    <w:rsid w:val="00AF0268"/>
    <w:rsid w:val="00AF028A"/>
    <w:rsid w:val="00AF044D"/>
    <w:rsid w:val="00AF4DCC"/>
    <w:rsid w:val="00AF5610"/>
    <w:rsid w:val="00AF5D11"/>
    <w:rsid w:val="00AF7D6B"/>
    <w:rsid w:val="00B037BC"/>
    <w:rsid w:val="00B03D0D"/>
    <w:rsid w:val="00B062F2"/>
    <w:rsid w:val="00B13228"/>
    <w:rsid w:val="00B14040"/>
    <w:rsid w:val="00B14CB1"/>
    <w:rsid w:val="00B15134"/>
    <w:rsid w:val="00B2042C"/>
    <w:rsid w:val="00B20B39"/>
    <w:rsid w:val="00B2190F"/>
    <w:rsid w:val="00B2360B"/>
    <w:rsid w:val="00B2397D"/>
    <w:rsid w:val="00B24E4A"/>
    <w:rsid w:val="00B30755"/>
    <w:rsid w:val="00B322D7"/>
    <w:rsid w:val="00B338F5"/>
    <w:rsid w:val="00B34E46"/>
    <w:rsid w:val="00B437D5"/>
    <w:rsid w:val="00B4481F"/>
    <w:rsid w:val="00B46C2A"/>
    <w:rsid w:val="00B513EB"/>
    <w:rsid w:val="00B53990"/>
    <w:rsid w:val="00B53C23"/>
    <w:rsid w:val="00B55CFB"/>
    <w:rsid w:val="00B56967"/>
    <w:rsid w:val="00B56B02"/>
    <w:rsid w:val="00B61F6A"/>
    <w:rsid w:val="00B653FC"/>
    <w:rsid w:val="00B70753"/>
    <w:rsid w:val="00B70A32"/>
    <w:rsid w:val="00B72445"/>
    <w:rsid w:val="00B74C75"/>
    <w:rsid w:val="00B753D9"/>
    <w:rsid w:val="00B75903"/>
    <w:rsid w:val="00B81742"/>
    <w:rsid w:val="00B82499"/>
    <w:rsid w:val="00B826E3"/>
    <w:rsid w:val="00B839CC"/>
    <w:rsid w:val="00B84EC2"/>
    <w:rsid w:val="00B95B09"/>
    <w:rsid w:val="00B96897"/>
    <w:rsid w:val="00BA295C"/>
    <w:rsid w:val="00BA5F35"/>
    <w:rsid w:val="00BA67F5"/>
    <w:rsid w:val="00BA7F62"/>
    <w:rsid w:val="00BB0592"/>
    <w:rsid w:val="00BB0ADA"/>
    <w:rsid w:val="00BB1FBD"/>
    <w:rsid w:val="00BB258E"/>
    <w:rsid w:val="00BB66B9"/>
    <w:rsid w:val="00BC06A6"/>
    <w:rsid w:val="00BC0C61"/>
    <w:rsid w:val="00BC495F"/>
    <w:rsid w:val="00BC5EC1"/>
    <w:rsid w:val="00BC6720"/>
    <w:rsid w:val="00BD30E4"/>
    <w:rsid w:val="00BD6460"/>
    <w:rsid w:val="00BD7F67"/>
    <w:rsid w:val="00BE08F7"/>
    <w:rsid w:val="00BE3592"/>
    <w:rsid w:val="00BE69A7"/>
    <w:rsid w:val="00BE7153"/>
    <w:rsid w:val="00BE755B"/>
    <w:rsid w:val="00BF3E5E"/>
    <w:rsid w:val="00BF4024"/>
    <w:rsid w:val="00BF4174"/>
    <w:rsid w:val="00BF6DDA"/>
    <w:rsid w:val="00C028F9"/>
    <w:rsid w:val="00C05CCD"/>
    <w:rsid w:val="00C05D8D"/>
    <w:rsid w:val="00C068CA"/>
    <w:rsid w:val="00C071C0"/>
    <w:rsid w:val="00C1002E"/>
    <w:rsid w:val="00C12EC2"/>
    <w:rsid w:val="00C17528"/>
    <w:rsid w:val="00C21752"/>
    <w:rsid w:val="00C21A38"/>
    <w:rsid w:val="00C221DA"/>
    <w:rsid w:val="00C26D90"/>
    <w:rsid w:val="00C32081"/>
    <w:rsid w:val="00C32E64"/>
    <w:rsid w:val="00C34DE0"/>
    <w:rsid w:val="00C35005"/>
    <w:rsid w:val="00C3554E"/>
    <w:rsid w:val="00C40E39"/>
    <w:rsid w:val="00C41B5A"/>
    <w:rsid w:val="00C42213"/>
    <w:rsid w:val="00C45711"/>
    <w:rsid w:val="00C471E4"/>
    <w:rsid w:val="00C509B9"/>
    <w:rsid w:val="00C5294D"/>
    <w:rsid w:val="00C53225"/>
    <w:rsid w:val="00C54FD7"/>
    <w:rsid w:val="00C56658"/>
    <w:rsid w:val="00C57160"/>
    <w:rsid w:val="00C576CF"/>
    <w:rsid w:val="00C608FC"/>
    <w:rsid w:val="00C60D09"/>
    <w:rsid w:val="00C6390D"/>
    <w:rsid w:val="00C64032"/>
    <w:rsid w:val="00C66409"/>
    <w:rsid w:val="00C6701E"/>
    <w:rsid w:val="00C6707C"/>
    <w:rsid w:val="00C72E6D"/>
    <w:rsid w:val="00C73559"/>
    <w:rsid w:val="00C745DC"/>
    <w:rsid w:val="00C7532F"/>
    <w:rsid w:val="00C77D22"/>
    <w:rsid w:val="00C810D4"/>
    <w:rsid w:val="00C82435"/>
    <w:rsid w:val="00C83FFB"/>
    <w:rsid w:val="00C84F6D"/>
    <w:rsid w:val="00C86F90"/>
    <w:rsid w:val="00C9239F"/>
    <w:rsid w:val="00C9299F"/>
    <w:rsid w:val="00C92AD0"/>
    <w:rsid w:val="00C93015"/>
    <w:rsid w:val="00C97CD4"/>
    <w:rsid w:val="00CA3CC4"/>
    <w:rsid w:val="00CA3F4B"/>
    <w:rsid w:val="00CA4C09"/>
    <w:rsid w:val="00CA695F"/>
    <w:rsid w:val="00CA782C"/>
    <w:rsid w:val="00CB07BF"/>
    <w:rsid w:val="00CB2480"/>
    <w:rsid w:val="00CB3090"/>
    <w:rsid w:val="00CB3259"/>
    <w:rsid w:val="00CB4314"/>
    <w:rsid w:val="00CC12A7"/>
    <w:rsid w:val="00CC349D"/>
    <w:rsid w:val="00CC3909"/>
    <w:rsid w:val="00CC6EAA"/>
    <w:rsid w:val="00CC79B5"/>
    <w:rsid w:val="00CD05B0"/>
    <w:rsid w:val="00CD24D0"/>
    <w:rsid w:val="00CD5A61"/>
    <w:rsid w:val="00CD6A3D"/>
    <w:rsid w:val="00CD720B"/>
    <w:rsid w:val="00CD731B"/>
    <w:rsid w:val="00CE0489"/>
    <w:rsid w:val="00CE08C1"/>
    <w:rsid w:val="00CE3490"/>
    <w:rsid w:val="00CE3A94"/>
    <w:rsid w:val="00CE574F"/>
    <w:rsid w:val="00CE6C0A"/>
    <w:rsid w:val="00CF05FF"/>
    <w:rsid w:val="00CF2056"/>
    <w:rsid w:val="00CF3D48"/>
    <w:rsid w:val="00CF6A14"/>
    <w:rsid w:val="00CF73DC"/>
    <w:rsid w:val="00D05E09"/>
    <w:rsid w:val="00D06CF7"/>
    <w:rsid w:val="00D123A6"/>
    <w:rsid w:val="00D139DE"/>
    <w:rsid w:val="00D20371"/>
    <w:rsid w:val="00D2272B"/>
    <w:rsid w:val="00D23D4C"/>
    <w:rsid w:val="00D247BB"/>
    <w:rsid w:val="00D261B1"/>
    <w:rsid w:val="00D27206"/>
    <w:rsid w:val="00D27649"/>
    <w:rsid w:val="00D31745"/>
    <w:rsid w:val="00D4066E"/>
    <w:rsid w:val="00D425BE"/>
    <w:rsid w:val="00D474DE"/>
    <w:rsid w:val="00D50D9B"/>
    <w:rsid w:val="00D63261"/>
    <w:rsid w:val="00D7058A"/>
    <w:rsid w:val="00D714E3"/>
    <w:rsid w:val="00D72152"/>
    <w:rsid w:val="00D73EAC"/>
    <w:rsid w:val="00D76DE6"/>
    <w:rsid w:val="00D806B6"/>
    <w:rsid w:val="00D8255E"/>
    <w:rsid w:val="00D830CA"/>
    <w:rsid w:val="00D86ABE"/>
    <w:rsid w:val="00D92EB1"/>
    <w:rsid w:val="00D9733C"/>
    <w:rsid w:val="00DA05BA"/>
    <w:rsid w:val="00DB3C32"/>
    <w:rsid w:val="00DB4C0A"/>
    <w:rsid w:val="00DB70EE"/>
    <w:rsid w:val="00DB7350"/>
    <w:rsid w:val="00DC3804"/>
    <w:rsid w:val="00DD1630"/>
    <w:rsid w:val="00DD2792"/>
    <w:rsid w:val="00DD4214"/>
    <w:rsid w:val="00DF09E2"/>
    <w:rsid w:val="00DF14BC"/>
    <w:rsid w:val="00DF1CD3"/>
    <w:rsid w:val="00DF7D5B"/>
    <w:rsid w:val="00E01018"/>
    <w:rsid w:val="00E04C64"/>
    <w:rsid w:val="00E06482"/>
    <w:rsid w:val="00E12923"/>
    <w:rsid w:val="00E12DFD"/>
    <w:rsid w:val="00E13135"/>
    <w:rsid w:val="00E15832"/>
    <w:rsid w:val="00E1725B"/>
    <w:rsid w:val="00E201D2"/>
    <w:rsid w:val="00E20570"/>
    <w:rsid w:val="00E20CD9"/>
    <w:rsid w:val="00E2230C"/>
    <w:rsid w:val="00E245E2"/>
    <w:rsid w:val="00E31389"/>
    <w:rsid w:val="00E330EB"/>
    <w:rsid w:val="00E34059"/>
    <w:rsid w:val="00E367D3"/>
    <w:rsid w:val="00E36B55"/>
    <w:rsid w:val="00E4257B"/>
    <w:rsid w:val="00E55BBD"/>
    <w:rsid w:val="00E571D3"/>
    <w:rsid w:val="00E57685"/>
    <w:rsid w:val="00E57BEB"/>
    <w:rsid w:val="00E61902"/>
    <w:rsid w:val="00E62CC4"/>
    <w:rsid w:val="00E63124"/>
    <w:rsid w:val="00E65A6E"/>
    <w:rsid w:val="00E70E00"/>
    <w:rsid w:val="00E71177"/>
    <w:rsid w:val="00E83379"/>
    <w:rsid w:val="00E844A7"/>
    <w:rsid w:val="00E867C0"/>
    <w:rsid w:val="00E906BD"/>
    <w:rsid w:val="00E93793"/>
    <w:rsid w:val="00E9424A"/>
    <w:rsid w:val="00E9748D"/>
    <w:rsid w:val="00E9752C"/>
    <w:rsid w:val="00EA5553"/>
    <w:rsid w:val="00EA59C4"/>
    <w:rsid w:val="00EA6307"/>
    <w:rsid w:val="00EB329E"/>
    <w:rsid w:val="00EB3913"/>
    <w:rsid w:val="00EB3D7A"/>
    <w:rsid w:val="00EB433D"/>
    <w:rsid w:val="00EB5C6C"/>
    <w:rsid w:val="00EC094F"/>
    <w:rsid w:val="00EC0BD7"/>
    <w:rsid w:val="00EC62FF"/>
    <w:rsid w:val="00EC72FC"/>
    <w:rsid w:val="00EC755F"/>
    <w:rsid w:val="00ED2129"/>
    <w:rsid w:val="00ED3537"/>
    <w:rsid w:val="00ED5EF7"/>
    <w:rsid w:val="00EE1E4F"/>
    <w:rsid w:val="00EE3800"/>
    <w:rsid w:val="00EE3BD6"/>
    <w:rsid w:val="00EE7779"/>
    <w:rsid w:val="00EF05B3"/>
    <w:rsid w:val="00EF1635"/>
    <w:rsid w:val="00EF324D"/>
    <w:rsid w:val="00EF4E0D"/>
    <w:rsid w:val="00EF6617"/>
    <w:rsid w:val="00EF75CD"/>
    <w:rsid w:val="00F0018D"/>
    <w:rsid w:val="00F003BA"/>
    <w:rsid w:val="00F004E7"/>
    <w:rsid w:val="00F017BD"/>
    <w:rsid w:val="00F031E0"/>
    <w:rsid w:val="00F04260"/>
    <w:rsid w:val="00F04656"/>
    <w:rsid w:val="00F077C1"/>
    <w:rsid w:val="00F10E63"/>
    <w:rsid w:val="00F11033"/>
    <w:rsid w:val="00F11430"/>
    <w:rsid w:val="00F11B12"/>
    <w:rsid w:val="00F1409A"/>
    <w:rsid w:val="00F15053"/>
    <w:rsid w:val="00F1637F"/>
    <w:rsid w:val="00F1665B"/>
    <w:rsid w:val="00F26215"/>
    <w:rsid w:val="00F34E39"/>
    <w:rsid w:val="00F35425"/>
    <w:rsid w:val="00F3552F"/>
    <w:rsid w:val="00F35904"/>
    <w:rsid w:val="00F35D75"/>
    <w:rsid w:val="00F378C9"/>
    <w:rsid w:val="00F41F07"/>
    <w:rsid w:val="00F42D73"/>
    <w:rsid w:val="00F46788"/>
    <w:rsid w:val="00F47B09"/>
    <w:rsid w:val="00F50793"/>
    <w:rsid w:val="00F552D5"/>
    <w:rsid w:val="00F55516"/>
    <w:rsid w:val="00F555C1"/>
    <w:rsid w:val="00F568CC"/>
    <w:rsid w:val="00F67C33"/>
    <w:rsid w:val="00F70C15"/>
    <w:rsid w:val="00F739AA"/>
    <w:rsid w:val="00F73EDC"/>
    <w:rsid w:val="00F76E83"/>
    <w:rsid w:val="00F776D6"/>
    <w:rsid w:val="00F84DC1"/>
    <w:rsid w:val="00F852DD"/>
    <w:rsid w:val="00F95021"/>
    <w:rsid w:val="00F95801"/>
    <w:rsid w:val="00F96FF2"/>
    <w:rsid w:val="00FA27B7"/>
    <w:rsid w:val="00FA4AA4"/>
    <w:rsid w:val="00FA6B15"/>
    <w:rsid w:val="00FB1DFA"/>
    <w:rsid w:val="00FC0F8D"/>
    <w:rsid w:val="00FC1D63"/>
    <w:rsid w:val="00FC2493"/>
    <w:rsid w:val="00FC7564"/>
    <w:rsid w:val="00FD1B68"/>
    <w:rsid w:val="00FD1CFE"/>
    <w:rsid w:val="00FD28B5"/>
    <w:rsid w:val="00FD3252"/>
    <w:rsid w:val="00FD5ACC"/>
    <w:rsid w:val="00FD6A61"/>
    <w:rsid w:val="00FE36DC"/>
    <w:rsid w:val="00FE580F"/>
    <w:rsid w:val="00FE5E38"/>
    <w:rsid w:val="00FF6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DD12D"/>
  <w15:chartTrackingRefBased/>
  <w15:docId w15:val="{655161E8-13CD-4C7F-80B6-097B4C32C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A6ACA"/>
  </w:style>
  <w:style w:type="paragraph" w:styleId="Heading1">
    <w:name w:val="heading 1"/>
    <w:basedOn w:val="Normal"/>
    <w:next w:val="Normal"/>
    <w:link w:val="Heading1Char"/>
    <w:uiPriority w:val="9"/>
    <w:qFormat/>
    <w:rsid w:val="009C11E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C11E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97CD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6A6ACA"/>
  </w:style>
  <w:style w:type="paragraph" w:styleId="NoSpacing">
    <w:name w:val="No Spacing"/>
    <w:uiPriority w:val="1"/>
    <w:qFormat/>
    <w:rsid w:val="006A6ACA"/>
    <w:pPr>
      <w:spacing w:after="0" w:line="240" w:lineRule="auto"/>
    </w:pPr>
  </w:style>
  <w:style w:type="character" w:styleId="Strong">
    <w:name w:val="Strong"/>
    <w:basedOn w:val="DefaultParagraphFont"/>
    <w:uiPriority w:val="22"/>
    <w:qFormat/>
    <w:rsid w:val="004802A3"/>
    <w:rPr>
      <w:b/>
      <w:bCs/>
    </w:rPr>
  </w:style>
  <w:style w:type="character" w:customStyle="1" w:styleId="Heading1Char">
    <w:name w:val="Heading 1 Char"/>
    <w:basedOn w:val="DefaultParagraphFont"/>
    <w:link w:val="Heading1"/>
    <w:uiPriority w:val="9"/>
    <w:rsid w:val="009C11E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C11E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5F3814"/>
    <w:pPr>
      <w:outlineLvl w:val="9"/>
    </w:pPr>
    <w:rPr>
      <w:lang w:val="en-US"/>
    </w:rPr>
  </w:style>
  <w:style w:type="paragraph" w:styleId="TOC1">
    <w:name w:val="toc 1"/>
    <w:basedOn w:val="Normal"/>
    <w:next w:val="Normal"/>
    <w:autoRedefine/>
    <w:uiPriority w:val="39"/>
    <w:unhideWhenUsed/>
    <w:rsid w:val="005F3814"/>
    <w:pPr>
      <w:spacing w:after="100"/>
    </w:pPr>
  </w:style>
  <w:style w:type="paragraph" w:styleId="TOC2">
    <w:name w:val="toc 2"/>
    <w:basedOn w:val="Normal"/>
    <w:next w:val="Normal"/>
    <w:autoRedefine/>
    <w:uiPriority w:val="39"/>
    <w:unhideWhenUsed/>
    <w:rsid w:val="005F3814"/>
    <w:pPr>
      <w:spacing w:after="100"/>
      <w:ind w:left="220"/>
    </w:pPr>
  </w:style>
  <w:style w:type="character" w:styleId="Hyperlink">
    <w:name w:val="Hyperlink"/>
    <w:basedOn w:val="DefaultParagraphFont"/>
    <w:uiPriority w:val="99"/>
    <w:unhideWhenUsed/>
    <w:rsid w:val="005F3814"/>
    <w:rPr>
      <w:color w:val="0563C1" w:themeColor="hyperlink"/>
      <w:u w:val="single"/>
    </w:rPr>
  </w:style>
  <w:style w:type="table" w:styleId="TableGrid">
    <w:name w:val="Table Grid"/>
    <w:basedOn w:val="TableNormal"/>
    <w:uiPriority w:val="39"/>
    <w:rsid w:val="00CC79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050BC"/>
    <w:pPr>
      <w:ind w:left="720"/>
      <w:contextualSpacing/>
    </w:pPr>
  </w:style>
  <w:style w:type="character" w:styleId="CommentReference">
    <w:name w:val="annotation reference"/>
    <w:basedOn w:val="DefaultParagraphFont"/>
    <w:uiPriority w:val="99"/>
    <w:semiHidden/>
    <w:unhideWhenUsed/>
    <w:rsid w:val="00EA59C4"/>
    <w:rPr>
      <w:sz w:val="16"/>
      <w:szCs w:val="16"/>
    </w:rPr>
  </w:style>
  <w:style w:type="paragraph" w:styleId="CommentText">
    <w:name w:val="annotation text"/>
    <w:basedOn w:val="Normal"/>
    <w:link w:val="CommentTextChar"/>
    <w:uiPriority w:val="99"/>
    <w:semiHidden/>
    <w:unhideWhenUsed/>
    <w:rsid w:val="00EA59C4"/>
    <w:pPr>
      <w:spacing w:line="240" w:lineRule="auto"/>
    </w:pPr>
    <w:rPr>
      <w:sz w:val="20"/>
      <w:szCs w:val="20"/>
    </w:rPr>
  </w:style>
  <w:style w:type="character" w:customStyle="1" w:styleId="CommentTextChar">
    <w:name w:val="Comment Text Char"/>
    <w:basedOn w:val="DefaultParagraphFont"/>
    <w:link w:val="CommentText"/>
    <w:uiPriority w:val="99"/>
    <w:semiHidden/>
    <w:rsid w:val="00EA59C4"/>
    <w:rPr>
      <w:sz w:val="20"/>
      <w:szCs w:val="20"/>
    </w:rPr>
  </w:style>
  <w:style w:type="paragraph" w:styleId="CommentSubject">
    <w:name w:val="annotation subject"/>
    <w:basedOn w:val="CommentText"/>
    <w:next w:val="CommentText"/>
    <w:link w:val="CommentSubjectChar"/>
    <w:uiPriority w:val="99"/>
    <w:semiHidden/>
    <w:unhideWhenUsed/>
    <w:rsid w:val="00EA59C4"/>
    <w:rPr>
      <w:b/>
      <w:bCs/>
    </w:rPr>
  </w:style>
  <w:style w:type="character" w:customStyle="1" w:styleId="CommentSubjectChar">
    <w:name w:val="Comment Subject Char"/>
    <w:basedOn w:val="CommentTextChar"/>
    <w:link w:val="CommentSubject"/>
    <w:uiPriority w:val="99"/>
    <w:semiHidden/>
    <w:rsid w:val="00EA59C4"/>
    <w:rPr>
      <w:b/>
      <w:bCs/>
      <w:sz w:val="20"/>
      <w:szCs w:val="20"/>
    </w:rPr>
  </w:style>
  <w:style w:type="paragraph" w:styleId="BalloonText">
    <w:name w:val="Balloon Text"/>
    <w:basedOn w:val="Normal"/>
    <w:link w:val="BalloonTextChar"/>
    <w:uiPriority w:val="99"/>
    <w:semiHidden/>
    <w:unhideWhenUsed/>
    <w:rsid w:val="008806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067C"/>
    <w:rPr>
      <w:rFonts w:ascii="Segoe UI" w:hAnsi="Segoe UI" w:cs="Segoe UI"/>
      <w:sz w:val="18"/>
      <w:szCs w:val="18"/>
    </w:rPr>
  </w:style>
  <w:style w:type="paragraph" w:styleId="NormalWeb">
    <w:name w:val="Normal (Web)"/>
    <w:basedOn w:val="Normal"/>
    <w:uiPriority w:val="99"/>
    <w:unhideWhenUsed/>
    <w:rsid w:val="007359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139F6"/>
    <w:rPr>
      <w:color w:val="605E5C"/>
      <w:shd w:val="clear" w:color="auto" w:fill="E1DFDD"/>
    </w:rPr>
  </w:style>
  <w:style w:type="paragraph" w:styleId="Header">
    <w:name w:val="header"/>
    <w:basedOn w:val="Normal"/>
    <w:link w:val="HeaderChar"/>
    <w:uiPriority w:val="99"/>
    <w:unhideWhenUsed/>
    <w:rsid w:val="00660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0F73"/>
  </w:style>
  <w:style w:type="paragraph" w:styleId="Footer">
    <w:name w:val="footer"/>
    <w:basedOn w:val="Normal"/>
    <w:link w:val="FooterChar"/>
    <w:uiPriority w:val="99"/>
    <w:unhideWhenUsed/>
    <w:rsid w:val="00660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F73"/>
  </w:style>
  <w:style w:type="character" w:customStyle="1" w:styleId="Heading3Char">
    <w:name w:val="Heading 3 Char"/>
    <w:basedOn w:val="DefaultParagraphFont"/>
    <w:link w:val="Heading3"/>
    <w:uiPriority w:val="9"/>
    <w:rsid w:val="00C97CD4"/>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E57BEB"/>
    <w:pPr>
      <w:spacing w:after="100"/>
      <w:ind w:left="440"/>
    </w:pPr>
  </w:style>
  <w:style w:type="paragraph" w:styleId="Bibliography">
    <w:name w:val="Bibliography"/>
    <w:basedOn w:val="Normal"/>
    <w:next w:val="Normal"/>
    <w:uiPriority w:val="37"/>
    <w:unhideWhenUsed/>
    <w:rsid w:val="003625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356334">
      <w:bodyDiv w:val="1"/>
      <w:marLeft w:val="0"/>
      <w:marRight w:val="0"/>
      <w:marTop w:val="0"/>
      <w:marBottom w:val="0"/>
      <w:divBdr>
        <w:top w:val="none" w:sz="0" w:space="0" w:color="auto"/>
        <w:left w:val="none" w:sz="0" w:space="0" w:color="auto"/>
        <w:bottom w:val="none" w:sz="0" w:space="0" w:color="auto"/>
        <w:right w:val="none" w:sz="0" w:space="0" w:color="auto"/>
      </w:divBdr>
    </w:div>
    <w:div w:id="1333334866">
      <w:bodyDiv w:val="1"/>
      <w:marLeft w:val="0"/>
      <w:marRight w:val="0"/>
      <w:marTop w:val="0"/>
      <w:marBottom w:val="0"/>
      <w:divBdr>
        <w:top w:val="none" w:sz="0" w:space="0" w:color="auto"/>
        <w:left w:val="none" w:sz="0" w:space="0" w:color="auto"/>
        <w:bottom w:val="none" w:sz="0" w:space="0" w:color="auto"/>
        <w:right w:val="none" w:sz="0" w:space="0" w:color="auto"/>
      </w:divBdr>
    </w:div>
    <w:div w:id="1370493371">
      <w:bodyDiv w:val="1"/>
      <w:marLeft w:val="0"/>
      <w:marRight w:val="0"/>
      <w:marTop w:val="0"/>
      <w:marBottom w:val="0"/>
      <w:divBdr>
        <w:top w:val="none" w:sz="0" w:space="0" w:color="auto"/>
        <w:left w:val="none" w:sz="0" w:space="0" w:color="auto"/>
        <w:bottom w:val="none" w:sz="0" w:space="0" w:color="auto"/>
        <w:right w:val="none" w:sz="0" w:space="0" w:color="auto"/>
      </w:divBdr>
    </w:div>
    <w:div w:id="1984460901">
      <w:bodyDiv w:val="1"/>
      <w:marLeft w:val="0"/>
      <w:marRight w:val="0"/>
      <w:marTop w:val="0"/>
      <w:marBottom w:val="0"/>
      <w:divBdr>
        <w:top w:val="none" w:sz="0" w:space="0" w:color="auto"/>
        <w:left w:val="none" w:sz="0" w:space="0" w:color="auto"/>
        <w:bottom w:val="none" w:sz="0" w:space="0" w:color="auto"/>
        <w:right w:val="none" w:sz="0" w:space="0" w:color="auto"/>
      </w:divBdr>
      <w:divsChild>
        <w:div w:id="1396969597">
          <w:marLeft w:val="0"/>
          <w:marRight w:val="0"/>
          <w:marTop w:val="0"/>
          <w:marBottom w:val="0"/>
          <w:divBdr>
            <w:top w:val="none" w:sz="0" w:space="0" w:color="auto"/>
            <w:left w:val="none" w:sz="0" w:space="0" w:color="auto"/>
            <w:bottom w:val="none" w:sz="0" w:space="0" w:color="auto"/>
            <w:right w:val="none" w:sz="0" w:space="0" w:color="auto"/>
          </w:divBdr>
        </w:div>
        <w:div w:id="1290431465">
          <w:marLeft w:val="0"/>
          <w:marRight w:val="0"/>
          <w:marTop w:val="0"/>
          <w:marBottom w:val="0"/>
          <w:divBdr>
            <w:top w:val="none" w:sz="0" w:space="0" w:color="auto"/>
            <w:left w:val="none" w:sz="0" w:space="0" w:color="auto"/>
            <w:bottom w:val="none" w:sz="0" w:space="0" w:color="auto"/>
            <w:right w:val="none" w:sz="0" w:space="0" w:color="auto"/>
          </w:divBdr>
          <w:divsChild>
            <w:div w:id="1259218146">
              <w:marLeft w:val="0"/>
              <w:marRight w:val="0"/>
              <w:marTop w:val="0"/>
              <w:marBottom w:val="0"/>
              <w:divBdr>
                <w:top w:val="none" w:sz="0" w:space="0" w:color="auto"/>
                <w:left w:val="none" w:sz="0" w:space="0" w:color="auto"/>
                <w:bottom w:val="none" w:sz="0" w:space="0" w:color="auto"/>
                <w:right w:val="none" w:sz="0" w:space="0" w:color="auto"/>
              </w:divBdr>
              <w:divsChild>
                <w:div w:id="698160582">
                  <w:marLeft w:val="0"/>
                  <w:marRight w:val="0"/>
                  <w:marTop w:val="0"/>
                  <w:marBottom w:val="0"/>
                  <w:divBdr>
                    <w:top w:val="none" w:sz="0" w:space="0" w:color="auto"/>
                    <w:left w:val="none" w:sz="0" w:space="0" w:color="auto"/>
                    <w:bottom w:val="none" w:sz="0" w:space="0" w:color="auto"/>
                    <w:right w:val="none" w:sz="0" w:space="0" w:color="auto"/>
                  </w:divBdr>
                  <w:divsChild>
                    <w:div w:id="1573080898">
                      <w:marLeft w:val="0"/>
                      <w:marRight w:val="0"/>
                      <w:marTop w:val="0"/>
                      <w:marBottom w:val="0"/>
                      <w:divBdr>
                        <w:top w:val="none" w:sz="0" w:space="0" w:color="auto"/>
                        <w:left w:val="none" w:sz="0" w:space="0" w:color="auto"/>
                        <w:bottom w:val="none" w:sz="0" w:space="0" w:color="auto"/>
                        <w:right w:val="none" w:sz="0" w:space="0" w:color="auto"/>
                      </w:divBdr>
                      <w:divsChild>
                        <w:div w:id="289553399">
                          <w:marLeft w:val="0"/>
                          <w:marRight w:val="150"/>
                          <w:marTop w:val="0"/>
                          <w:marBottom w:val="0"/>
                          <w:divBdr>
                            <w:top w:val="none" w:sz="0" w:space="0" w:color="auto"/>
                            <w:left w:val="none" w:sz="0" w:space="0" w:color="auto"/>
                            <w:bottom w:val="none" w:sz="0" w:space="0" w:color="auto"/>
                            <w:right w:val="none" w:sz="0" w:space="0" w:color="auto"/>
                          </w:divBdr>
                        </w:div>
                        <w:div w:id="133645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042592">
              <w:marLeft w:val="0"/>
              <w:marRight w:val="0"/>
              <w:marTop w:val="0"/>
              <w:marBottom w:val="0"/>
              <w:divBdr>
                <w:top w:val="none" w:sz="0" w:space="0" w:color="auto"/>
                <w:left w:val="none" w:sz="0" w:space="0" w:color="auto"/>
                <w:bottom w:val="none" w:sz="0" w:space="0" w:color="auto"/>
                <w:right w:val="none" w:sz="0" w:space="0" w:color="auto"/>
              </w:divBdr>
              <w:divsChild>
                <w:div w:id="1884050234">
                  <w:marLeft w:val="0"/>
                  <w:marRight w:val="0"/>
                  <w:marTop w:val="0"/>
                  <w:marBottom w:val="0"/>
                  <w:divBdr>
                    <w:top w:val="none" w:sz="0" w:space="0" w:color="auto"/>
                    <w:left w:val="none" w:sz="0" w:space="0" w:color="auto"/>
                    <w:bottom w:val="none" w:sz="0" w:space="0" w:color="auto"/>
                    <w:right w:val="none" w:sz="0" w:space="0" w:color="auto"/>
                  </w:divBdr>
                  <w:divsChild>
                    <w:div w:id="314799742">
                      <w:marLeft w:val="0"/>
                      <w:marRight w:val="0"/>
                      <w:marTop w:val="0"/>
                      <w:marBottom w:val="0"/>
                      <w:divBdr>
                        <w:top w:val="none" w:sz="0" w:space="0" w:color="auto"/>
                        <w:left w:val="none" w:sz="0" w:space="0" w:color="auto"/>
                        <w:bottom w:val="none" w:sz="0" w:space="0" w:color="auto"/>
                        <w:right w:val="none" w:sz="0" w:space="0" w:color="auto"/>
                      </w:divBdr>
                      <w:divsChild>
                        <w:div w:id="2123572626">
                          <w:marLeft w:val="0"/>
                          <w:marRight w:val="150"/>
                          <w:marTop w:val="0"/>
                          <w:marBottom w:val="0"/>
                          <w:divBdr>
                            <w:top w:val="none" w:sz="0" w:space="0" w:color="auto"/>
                            <w:left w:val="none" w:sz="0" w:space="0" w:color="auto"/>
                            <w:bottom w:val="none" w:sz="0" w:space="0" w:color="auto"/>
                            <w:right w:val="none" w:sz="0" w:space="0" w:color="auto"/>
                          </w:divBdr>
                        </w:div>
                        <w:div w:id="200882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31416">
              <w:marLeft w:val="0"/>
              <w:marRight w:val="0"/>
              <w:marTop w:val="0"/>
              <w:marBottom w:val="0"/>
              <w:divBdr>
                <w:top w:val="none" w:sz="0" w:space="0" w:color="auto"/>
                <w:left w:val="none" w:sz="0" w:space="0" w:color="auto"/>
                <w:bottom w:val="none" w:sz="0" w:space="0" w:color="auto"/>
                <w:right w:val="none" w:sz="0" w:space="0" w:color="auto"/>
              </w:divBdr>
              <w:divsChild>
                <w:div w:id="1757048973">
                  <w:marLeft w:val="0"/>
                  <w:marRight w:val="0"/>
                  <w:marTop w:val="0"/>
                  <w:marBottom w:val="0"/>
                  <w:divBdr>
                    <w:top w:val="none" w:sz="0" w:space="0" w:color="auto"/>
                    <w:left w:val="none" w:sz="0" w:space="0" w:color="auto"/>
                    <w:bottom w:val="none" w:sz="0" w:space="0" w:color="auto"/>
                    <w:right w:val="none" w:sz="0" w:space="0" w:color="auto"/>
                  </w:divBdr>
                  <w:divsChild>
                    <w:div w:id="1214269247">
                      <w:marLeft w:val="0"/>
                      <w:marRight w:val="0"/>
                      <w:marTop w:val="0"/>
                      <w:marBottom w:val="0"/>
                      <w:divBdr>
                        <w:top w:val="none" w:sz="0" w:space="0" w:color="auto"/>
                        <w:left w:val="none" w:sz="0" w:space="0" w:color="auto"/>
                        <w:bottom w:val="none" w:sz="0" w:space="0" w:color="auto"/>
                        <w:right w:val="none" w:sz="0" w:space="0" w:color="auto"/>
                      </w:divBdr>
                      <w:divsChild>
                        <w:div w:id="189535527">
                          <w:marLeft w:val="0"/>
                          <w:marRight w:val="150"/>
                          <w:marTop w:val="0"/>
                          <w:marBottom w:val="0"/>
                          <w:divBdr>
                            <w:top w:val="none" w:sz="0" w:space="0" w:color="auto"/>
                            <w:left w:val="none" w:sz="0" w:space="0" w:color="auto"/>
                            <w:bottom w:val="none" w:sz="0" w:space="0" w:color="auto"/>
                            <w:right w:val="none" w:sz="0" w:space="0" w:color="auto"/>
                          </w:divBdr>
                        </w:div>
                        <w:div w:id="49884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750331">
              <w:marLeft w:val="0"/>
              <w:marRight w:val="0"/>
              <w:marTop w:val="0"/>
              <w:marBottom w:val="0"/>
              <w:divBdr>
                <w:top w:val="none" w:sz="0" w:space="0" w:color="auto"/>
                <w:left w:val="none" w:sz="0" w:space="0" w:color="auto"/>
                <w:bottom w:val="none" w:sz="0" w:space="0" w:color="auto"/>
                <w:right w:val="none" w:sz="0" w:space="0" w:color="auto"/>
              </w:divBdr>
              <w:divsChild>
                <w:div w:id="679309983">
                  <w:marLeft w:val="0"/>
                  <w:marRight w:val="0"/>
                  <w:marTop w:val="0"/>
                  <w:marBottom w:val="0"/>
                  <w:divBdr>
                    <w:top w:val="none" w:sz="0" w:space="0" w:color="auto"/>
                    <w:left w:val="none" w:sz="0" w:space="0" w:color="auto"/>
                    <w:bottom w:val="none" w:sz="0" w:space="0" w:color="auto"/>
                    <w:right w:val="none" w:sz="0" w:space="0" w:color="auto"/>
                  </w:divBdr>
                  <w:divsChild>
                    <w:div w:id="1563785919">
                      <w:marLeft w:val="0"/>
                      <w:marRight w:val="0"/>
                      <w:marTop w:val="0"/>
                      <w:marBottom w:val="0"/>
                      <w:divBdr>
                        <w:top w:val="none" w:sz="0" w:space="0" w:color="auto"/>
                        <w:left w:val="none" w:sz="0" w:space="0" w:color="auto"/>
                        <w:bottom w:val="none" w:sz="0" w:space="0" w:color="auto"/>
                        <w:right w:val="none" w:sz="0" w:space="0" w:color="auto"/>
                      </w:divBdr>
                      <w:divsChild>
                        <w:div w:id="1170490577">
                          <w:marLeft w:val="0"/>
                          <w:marRight w:val="150"/>
                          <w:marTop w:val="0"/>
                          <w:marBottom w:val="0"/>
                          <w:divBdr>
                            <w:top w:val="none" w:sz="0" w:space="0" w:color="auto"/>
                            <w:left w:val="none" w:sz="0" w:space="0" w:color="auto"/>
                            <w:bottom w:val="none" w:sz="0" w:space="0" w:color="auto"/>
                            <w:right w:val="none" w:sz="0" w:space="0" w:color="auto"/>
                          </w:divBdr>
                        </w:div>
                        <w:div w:id="33056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422264">
              <w:marLeft w:val="0"/>
              <w:marRight w:val="0"/>
              <w:marTop w:val="0"/>
              <w:marBottom w:val="0"/>
              <w:divBdr>
                <w:top w:val="none" w:sz="0" w:space="0" w:color="auto"/>
                <w:left w:val="none" w:sz="0" w:space="0" w:color="auto"/>
                <w:bottom w:val="none" w:sz="0" w:space="0" w:color="auto"/>
                <w:right w:val="none" w:sz="0" w:space="0" w:color="auto"/>
              </w:divBdr>
              <w:divsChild>
                <w:div w:id="1726022184">
                  <w:marLeft w:val="0"/>
                  <w:marRight w:val="0"/>
                  <w:marTop w:val="0"/>
                  <w:marBottom w:val="0"/>
                  <w:divBdr>
                    <w:top w:val="none" w:sz="0" w:space="0" w:color="auto"/>
                    <w:left w:val="none" w:sz="0" w:space="0" w:color="auto"/>
                    <w:bottom w:val="none" w:sz="0" w:space="0" w:color="auto"/>
                    <w:right w:val="none" w:sz="0" w:space="0" w:color="auto"/>
                  </w:divBdr>
                  <w:divsChild>
                    <w:div w:id="2101559323">
                      <w:marLeft w:val="0"/>
                      <w:marRight w:val="0"/>
                      <w:marTop w:val="0"/>
                      <w:marBottom w:val="0"/>
                      <w:divBdr>
                        <w:top w:val="none" w:sz="0" w:space="0" w:color="auto"/>
                        <w:left w:val="none" w:sz="0" w:space="0" w:color="auto"/>
                        <w:bottom w:val="none" w:sz="0" w:space="0" w:color="auto"/>
                        <w:right w:val="none" w:sz="0" w:space="0" w:color="auto"/>
                      </w:divBdr>
                      <w:divsChild>
                        <w:div w:id="115872533">
                          <w:marLeft w:val="0"/>
                          <w:marRight w:val="150"/>
                          <w:marTop w:val="0"/>
                          <w:marBottom w:val="0"/>
                          <w:divBdr>
                            <w:top w:val="none" w:sz="0" w:space="0" w:color="auto"/>
                            <w:left w:val="none" w:sz="0" w:space="0" w:color="auto"/>
                            <w:bottom w:val="none" w:sz="0" w:space="0" w:color="auto"/>
                            <w:right w:val="none" w:sz="0" w:space="0" w:color="auto"/>
                          </w:divBdr>
                        </w:div>
                        <w:div w:id="486868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yperlink" Target="https://www.gov.uk/courts-tribunals/employment-tribunal"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microsoft.com/office/2018/08/relationships/commentsExtensible" Target="commentsExtensi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acas.org.uk/coronaviru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archive.acas.org.uk/index.aspx?articleid=301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staff.swansea.ac.uk/professional-services/human-resources/current-staff/campus-un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FB9EAEF7145C4C953F8D8724148B58" ma:contentTypeVersion="12" ma:contentTypeDescription="Create a new document." ma:contentTypeScope="" ma:versionID="2b856ed344d95d5ea226c7f121d71b16">
  <xsd:schema xmlns:xsd="http://www.w3.org/2001/XMLSchema" xmlns:xs="http://www.w3.org/2001/XMLSchema" xmlns:p="http://schemas.microsoft.com/office/2006/metadata/properties" xmlns:ns3="5262ee1e-7412-400b-bc3e-8a51fb977843" xmlns:ns4="ca506004-f6fe-4b9c-9dac-6d42b812654c" targetNamespace="http://schemas.microsoft.com/office/2006/metadata/properties" ma:root="true" ma:fieldsID="65d07b7b40d8b9462f48a1d3fc3d3bd4" ns3:_="" ns4:_="">
    <xsd:import namespace="5262ee1e-7412-400b-bc3e-8a51fb977843"/>
    <xsd:import namespace="ca506004-f6fe-4b9c-9dac-6d42b812654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262ee1e-7412-400b-bc3e-8a51fb97784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a506004-f6fe-4b9c-9dac-6d42b812654c"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3AE15E-A497-4C92-ABF6-A3562D6DBD7C}">
  <ds:schemaRefs>
    <ds:schemaRef ds:uri="http://purl.org/dc/dcmitype/"/>
    <ds:schemaRef ds:uri="http://purl.org/dc/terms/"/>
    <ds:schemaRef ds:uri="http://schemas.microsoft.com/office/2006/documentManagement/types"/>
    <ds:schemaRef ds:uri="http://www.w3.org/XML/1998/namespace"/>
    <ds:schemaRef ds:uri="http://schemas.microsoft.com/office/infopath/2007/PartnerControls"/>
    <ds:schemaRef ds:uri="ca506004-f6fe-4b9c-9dac-6d42b812654c"/>
    <ds:schemaRef ds:uri="http://schemas.openxmlformats.org/package/2006/metadata/core-properties"/>
    <ds:schemaRef ds:uri="5262ee1e-7412-400b-bc3e-8a51fb977843"/>
    <ds:schemaRef ds:uri="http://schemas.microsoft.com/office/2006/metadata/properties"/>
    <ds:schemaRef ds:uri="http://purl.org/dc/elements/1.1/"/>
  </ds:schemaRefs>
</ds:datastoreItem>
</file>

<file path=customXml/itemProps2.xml><?xml version="1.0" encoding="utf-8"?>
<ds:datastoreItem xmlns:ds="http://schemas.openxmlformats.org/officeDocument/2006/customXml" ds:itemID="{A0E5AC05-CAFB-480B-8238-812E34794D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262ee1e-7412-400b-bc3e-8a51fb977843"/>
    <ds:schemaRef ds:uri="ca506004-f6fe-4b9c-9dac-6d42b812654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CFA1C97-B918-43E3-95B5-75E743816D02}">
  <ds:schemaRefs>
    <ds:schemaRef ds:uri="http://schemas.microsoft.com/sharepoint/v3/contenttype/forms"/>
  </ds:schemaRefs>
</ds:datastoreItem>
</file>

<file path=customXml/itemProps4.xml><?xml version="1.0" encoding="utf-8"?>
<ds:datastoreItem xmlns:ds="http://schemas.openxmlformats.org/officeDocument/2006/customXml" ds:itemID="{68F156E1-B6BC-45F5-B5FB-A6C988AFF2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8994</Words>
  <Characters>51267</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60141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Donovan E.L.</dc:creator>
  <cp:keywords/>
  <dc:description/>
  <cp:lastModifiedBy>Donovan E.L.</cp:lastModifiedBy>
  <cp:revision>2</cp:revision>
  <dcterms:created xsi:type="dcterms:W3CDTF">2021-04-05T14:47:00Z</dcterms:created>
  <dcterms:modified xsi:type="dcterms:W3CDTF">2021-04-05T14:47:00Z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0x01010045FB9EAEF7145C4C953F8D8724148B58</vt:lpwstr>
  </property>
</Properties>
</file>