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EACC035" wp14:paraId="1C81C3E0" wp14:textId="5D11900C">
      <w:pPr>
        <w:spacing w:before="0" w:beforeAutospacing="off" w:after="160" w:afterAutospacing="off" w:line="276" w:lineRule="auto"/>
        <w:jc w:val="center"/>
      </w:pPr>
      <w:r w:rsidRPr="0EACC035" w:rsidR="3BCDB4AE">
        <w:rPr>
          <w:rFonts w:ascii="Aptos" w:hAnsi="Aptos" w:eastAsia="Aptos" w:cs="Aptos"/>
          <w:b w:val="1"/>
          <w:bCs w:val="1"/>
          <w:noProof w:val="0"/>
          <w:sz w:val="44"/>
          <w:szCs w:val="44"/>
          <w:u w:val="single"/>
          <w:lang w:val="en-US"/>
        </w:rPr>
        <w:t>Physical activity and behavioural regulation for taking part in exercise</w:t>
      </w:r>
    </w:p>
    <w:p xmlns:wp14="http://schemas.microsoft.com/office/word/2010/wordml" w:rsidP="0EACC035" wp14:paraId="0506B3CD" wp14:textId="2B2D9E19">
      <w:pPr>
        <w:spacing w:before="0" w:beforeAutospacing="off" w:after="160" w:afterAutospacing="off" w:line="276" w:lineRule="auto"/>
      </w:pPr>
      <w:r w:rsidRPr="0EACC035" w:rsidR="3BCDB4AE">
        <w:rPr>
          <w:rFonts w:ascii="Aptos" w:hAnsi="Aptos" w:eastAsia="Aptos" w:cs="Aptos"/>
          <w:b w:val="1"/>
          <w:bCs w:val="1"/>
          <w:strike w:val="0"/>
          <w:dstrike w:val="0"/>
          <w:noProof w:val="0"/>
          <w:sz w:val="44"/>
          <w:szCs w:val="44"/>
          <w:u w:val="none"/>
          <w:lang w:val="en-US"/>
        </w:rPr>
        <w:t xml:space="preserve"> </w:t>
      </w:r>
    </w:p>
    <w:p xmlns:wp14="http://schemas.microsoft.com/office/word/2010/wordml" w:rsidP="0EACC035" wp14:paraId="2E42585A" wp14:textId="3A173D0D">
      <w:pPr>
        <w:spacing w:before="0" w:beforeAutospacing="off" w:after="160" w:afterAutospacing="off" w:line="276" w:lineRule="auto"/>
      </w:pPr>
      <w:r w:rsidRPr="0EACC035" w:rsidR="3BCDB4AE">
        <w:rPr>
          <w:rFonts w:ascii="Aptos" w:hAnsi="Aptos" w:eastAsia="Aptos" w:cs="Aptos"/>
          <w:noProof w:val="0"/>
          <w:sz w:val="24"/>
          <w:szCs w:val="24"/>
          <w:lang w:val="en-US"/>
        </w:rPr>
        <w:t>Physical exercise has been widely regarded as factor number one that plays a major role in influencing physical, mental, and life satisfaction issues. However, the amount of physical exercise performed by society remains vastly different since individuals differ in their activities, with some being least, moderately, and most active. To find a proper explanation for all these different groups, it is important to examine the motivation that occurs in all cases related to exercise. Self-Determination Theory has been outlined as a vast methodology that provides a proper perspective in examining this third point of view, since it proposes that regulation of behaviour also breeds from controlled motivations, for example, from pressure and guilt, all the way to autonomy, which involves personal value, enjoyment, and curiosity (Deci &amp;amp; Ryan, 2000). There are consistent findings that individuals with higher autonomy-related motivations are those who are most successful in adopting as well as maintaining a regular physical exercise lifestyle, while those that belong to controlled-motivated groups are least involved and hence most likely to drop out (Teixeira, et al., 2012).</w:t>
      </w:r>
    </w:p>
    <w:p xmlns:wp14="http://schemas.microsoft.com/office/word/2010/wordml" w:rsidP="0EACC035" wp14:paraId="78BBFA5F" wp14:textId="539FE405">
      <w:pPr>
        <w:spacing w:before="0" w:beforeAutospacing="off" w:after="160" w:afterAutospacing="off" w:line="276" w:lineRule="auto"/>
      </w:pPr>
      <w:r w:rsidRPr="0EACC035" w:rsidR="3BCDB4AE">
        <w:rPr>
          <w:rFonts w:ascii="Aptos" w:hAnsi="Aptos" w:eastAsia="Aptos" w:cs="Aptos"/>
          <w:noProof w:val="0"/>
          <w:sz w:val="24"/>
          <w:szCs w:val="24"/>
          <w:lang w:val="en-US"/>
        </w:rPr>
        <w:t xml:space="preserve"> </w:t>
      </w:r>
    </w:p>
    <w:p xmlns:wp14="http://schemas.microsoft.com/office/word/2010/wordml" w:rsidP="0EACC035" wp14:paraId="52B95FD6" wp14:textId="5B80B484">
      <w:pPr>
        <w:spacing w:before="0" w:beforeAutospacing="off" w:after="160" w:afterAutospacing="off" w:line="276" w:lineRule="auto"/>
      </w:pPr>
      <w:r w:rsidRPr="0EACC035" w:rsidR="3BCDB4AE">
        <w:rPr>
          <w:rFonts w:ascii="Aptos" w:hAnsi="Aptos" w:eastAsia="Aptos" w:cs="Aptos"/>
          <w:noProof w:val="0"/>
          <w:sz w:val="24"/>
          <w:szCs w:val="24"/>
          <w:lang w:val="en-US"/>
        </w:rPr>
        <w:t>Studies that involved individuals with low, moderate, and high physical activity levels found distinct differences in their motivational regulation. People with high physical activity showed higher intrinsic and identified motivational regulation, which were related to their enjoyment of physical activities as well as a personal judgment of their value and/or importance (Ingledew and Markland, 2008). Those who are low in terms of physical activities, on the other hand, are most likely to experience externally regulated motivations, which are related to societal pressures, looks, and amotivation, which refers to a lack of intentions and feelings of incompetence and/or inefficacy in physical activities (Edmunds, Ntoumanis, and Duda, 2006).</w:t>
      </w:r>
    </w:p>
    <w:p xmlns:wp14="http://schemas.microsoft.com/office/word/2010/wordml" w:rsidP="0EACC035" wp14:paraId="2B99413D" wp14:textId="02F152C7">
      <w:pPr>
        <w:spacing w:before="0" w:beforeAutospacing="off" w:after="160" w:afterAutospacing="off" w:line="276" w:lineRule="auto"/>
      </w:pPr>
      <w:r w:rsidRPr="0EACC035" w:rsidR="3BCDB4AE">
        <w:rPr>
          <w:rFonts w:ascii="Aptos" w:hAnsi="Aptos" w:eastAsia="Aptos" w:cs="Aptos"/>
          <w:noProof w:val="0"/>
          <w:sz w:val="24"/>
          <w:szCs w:val="24"/>
          <w:lang w:val="en-US"/>
        </w:rPr>
        <w:t xml:space="preserve">     </w:t>
      </w:r>
    </w:p>
    <w:p xmlns:wp14="http://schemas.microsoft.com/office/word/2010/wordml" w:rsidP="0EACC035" wp14:paraId="028D59EB" wp14:textId="4E493F51">
      <w:pPr>
        <w:spacing w:before="0" w:beforeAutospacing="off" w:after="160" w:afterAutospacing="off" w:line="276" w:lineRule="auto"/>
      </w:pPr>
      <w:r w:rsidRPr="0EACC035" w:rsidR="3BCDB4AE">
        <w:rPr>
          <w:rFonts w:ascii="Aptos" w:hAnsi="Aptos" w:eastAsia="Aptos" w:cs="Aptos"/>
          <w:noProof w:val="0"/>
          <w:sz w:val="24"/>
          <w:szCs w:val="24"/>
          <w:lang w:val="en-US"/>
        </w:rPr>
        <w:t>Another set of research studies explored how individuals with different motivational profiles participate in low and high physical activities. Consequently, it has been found that individuals with a motivational profile with autonomy showed higher values in terms of physical activity groups, whereas those with a controlled motivational profile showed higher values in low physical activity groups, as shown in a study by Gunnell et all in 2014.</w:t>
      </w:r>
    </w:p>
    <w:p xmlns:wp14="http://schemas.microsoft.com/office/word/2010/wordml" w:rsidP="0EACC035" wp14:paraId="2E00568B" wp14:textId="2E036B9D">
      <w:pPr>
        <w:spacing w:before="0" w:beforeAutospacing="off" w:after="160" w:afterAutospacing="off" w:line="276" w:lineRule="auto"/>
      </w:pPr>
      <w:r w:rsidRPr="0EACC035" w:rsidR="3BCDB4AE">
        <w:rPr>
          <w:rFonts w:ascii="Aptos" w:hAnsi="Aptos" w:eastAsia="Aptos" w:cs="Aptos"/>
          <w:noProof w:val="0"/>
          <w:sz w:val="24"/>
          <w:szCs w:val="24"/>
          <w:lang w:val="en-US"/>
        </w:rPr>
        <w:t xml:space="preserve"> </w:t>
      </w:r>
    </w:p>
    <w:p xmlns:wp14="http://schemas.microsoft.com/office/word/2010/wordml" w:rsidP="0EACC035" wp14:paraId="0C51599A" wp14:textId="2C557BE5">
      <w:pPr>
        <w:spacing w:before="0" w:beforeAutospacing="off" w:after="160" w:afterAutospacing="off" w:line="276" w:lineRule="auto"/>
      </w:pPr>
      <w:r w:rsidRPr="0EACC035" w:rsidR="3BCDB4AE">
        <w:rPr>
          <w:rFonts w:ascii="Aptos" w:hAnsi="Aptos" w:eastAsia="Aptos" w:cs="Aptos"/>
          <w:noProof w:val="0"/>
          <w:sz w:val="24"/>
          <w:szCs w:val="24"/>
          <w:lang w:val="en-US"/>
        </w:rPr>
        <w:t xml:space="preserve"> </w:t>
      </w:r>
    </w:p>
    <w:p xmlns:wp14="http://schemas.microsoft.com/office/word/2010/wordml" w:rsidP="0EACC035" wp14:paraId="242C0C09" wp14:textId="66372DA2">
      <w:pPr>
        <w:spacing w:before="0" w:beforeAutospacing="off" w:after="160" w:afterAutospacing="off" w:line="276" w:lineRule="auto"/>
      </w:pPr>
      <w:r w:rsidRPr="0EACC035" w:rsidR="3BCDB4AE">
        <w:rPr>
          <w:rFonts w:ascii="Aptos" w:hAnsi="Aptos" w:eastAsia="Aptos" w:cs="Aptos"/>
          <w:noProof w:val="0"/>
          <w:sz w:val="24"/>
          <w:szCs w:val="24"/>
          <w:lang w:val="en-US"/>
        </w:rPr>
        <w:t>Differences in behavioural regulation are also found when analysing the motive for physical activities in different sectors of the population. While in the youth population, autonomy has been found to correlate with a higher amount of moderate-to-vigorous physical activity, whereas controlled regulation has a weaker and/or negative relationship with it (Owen, Smith, Lubans, Ng &amp; Lonsdale, 2014), whereas in school-going children, students with high autonomy are found to be involved in structured as well as unstructured physical activities to a higher extent than those with low autonomy, as their participation in physical activities reduces with entry and progression in their initial years of adulthood (Standage, Duda, &amp; Ntoumanis, 2006). Lastly, university students, being a major part of this population, relate to different motivational components. While those involved in sports usually relate to intrinsic factors like fun, challenge, and development, those involved in general exercises usually relate to other, mostly extrinsic, factors like weight control, looking good, and stress management, respectively (Kilpatrick, Hebert, Bartholomew, 2005).</w:t>
      </w:r>
    </w:p>
    <w:p xmlns:wp14="http://schemas.microsoft.com/office/word/2010/wordml" w:rsidP="0EACC035" wp14:paraId="1FC49368" wp14:textId="569A3B8B">
      <w:pPr>
        <w:spacing w:before="0" w:beforeAutospacing="off" w:after="160" w:afterAutospacing="off" w:line="276" w:lineRule="auto"/>
      </w:pPr>
      <w:r w:rsidRPr="0EACC035" w:rsidR="3BCDB4AE">
        <w:rPr>
          <w:rFonts w:ascii="Aptos" w:hAnsi="Aptos" w:eastAsia="Aptos" w:cs="Aptos"/>
          <w:noProof w:val="0"/>
          <w:sz w:val="24"/>
          <w:szCs w:val="24"/>
          <w:lang w:val="en-US"/>
        </w:rPr>
        <w:t xml:space="preserve"> </w:t>
      </w:r>
    </w:p>
    <w:p xmlns:wp14="http://schemas.microsoft.com/office/word/2010/wordml" w:rsidP="0EACC035" wp14:paraId="4E5CE541" wp14:textId="6E8F56CF">
      <w:pPr>
        <w:spacing w:before="0" w:beforeAutospacing="off" w:after="160" w:afterAutospacing="off" w:line="276" w:lineRule="auto"/>
      </w:pPr>
      <w:r w:rsidRPr="0EACC035" w:rsidR="3BCDB4AE">
        <w:rPr>
          <w:rFonts w:ascii="Aptos" w:hAnsi="Aptos" w:eastAsia="Aptos" w:cs="Aptos"/>
          <w:noProof w:val="0"/>
          <w:sz w:val="24"/>
          <w:szCs w:val="24"/>
          <w:lang w:val="en-US"/>
        </w:rPr>
        <w:t xml:space="preserve">Furthermore, demographics like gender and cultural differences also affect motivational patterns and activity engagement. Findings suggest that, for males, there are higher reported motivations for competency and fun, whereas for females, there are higher motivations for appearance, with lower autonomous regulation, which explains, in part, differences in activity engagement between males and females (Fredricks and Eccles, 2005).    </w:t>
      </w:r>
    </w:p>
    <w:p xmlns:wp14="http://schemas.microsoft.com/office/word/2010/wordml" w:rsidP="0EACC035" wp14:paraId="76E9FA5E" wp14:textId="5444B003">
      <w:pPr>
        <w:spacing w:before="0" w:beforeAutospacing="off" w:after="160" w:afterAutospacing="off" w:line="276" w:lineRule="auto"/>
      </w:pPr>
      <w:r w:rsidRPr="0EACC035" w:rsidR="3BCDB4AE">
        <w:rPr>
          <w:rFonts w:ascii="Aptos" w:hAnsi="Aptos" w:eastAsia="Aptos" w:cs="Aptos"/>
          <w:noProof w:val="0"/>
          <w:sz w:val="24"/>
          <w:szCs w:val="24"/>
          <w:lang w:val="en-US"/>
        </w:rPr>
        <w:t xml:space="preserve"> </w:t>
      </w:r>
    </w:p>
    <w:p xmlns:wp14="http://schemas.microsoft.com/office/word/2010/wordml" w:rsidP="0EACC035" wp14:paraId="6FF2DBB8" wp14:textId="7106E448">
      <w:pPr>
        <w:spacing w:before="0" w:beforeAutospacing="off" w:after="160" w:afterAutospacing="off" w:line="276" w:lineRule="auto"/>
      </w:pPr>
      <w:r w:rsidRPr="0EACC035" w:rsidR="3BCDB4AE">
        <w:rPr>
          <w:rFonts w:ascii="Aptos" w:hAnsi="Aptos" w:eastAsia="Aptos" w:cs="Aptos"/>
          <w:noProof w:val="0"/>
          <w:sz w:val="24"/>
          <w:szCs w:val="24"/>
          <w:lang w:val="en-US"/>
        </w:rPr>
        <w:t>Differences in cultural backgrounds also affect behavioural regulation in that certain motivational patterns are reinforced while others are suppressed. Taking everything into consideration, it has been shown in literature that a behavioural regulation mechanism has a profound influence on physical activity and that a significant variation in behavioural regulation occurs between low, moderate, and high-level activity groups. Also, motivations are different in various population groups, such as students, emphasizing that it is vital to design interventions in a manner that individuals’ motivational conditions are met.</w:t>
      </w:r>
    </w:p>
    <w:p xmlns:wp14="http://schemas.microsoft.com/office/word/2010/wordml" w:rsidP="0EACC035" wp14:paraId="28131C69" wp14:textId="59C62A5E">
      <w:pPr>
        <w:spacing w:before="0" w:beforeAutospacing="off" w:after="160" w:afterAutospacing="off" w:line="276" w:lineRule="auto"/>
      </w:pPr>
      <w:r w:rsidRPr="0EACC035" w:rsidR="3BCDB4AE">
        <w:rPr>
          <w:rFonts w:ascii="Aptos" w:hAnsi="Aptos" w:eastAsia="Aptos" w:cs="Aptos"/>
          <w:noProof w:val="0"/>
          <w:sz w:val="24"/>
          <w:szCs w:val="24"/>
          <w:u w:val="single"/>
          <w:lang w:val="en-US"/>
        </w:rPr>
        <w:t>Method</w:t>
      </w:r>
    </w:p>
    <w:p xmlns:wp14="http://schemas.microsoft.com/office/word/2010/wordml" w:rsidP="0EACC035" wp14:paraId="1D57FD24" wp14:textId="1C36734F">
      <w:pPr>
        <w:spacing w:before="0" w:beforeAutospacing="off" w:after="160" w:afterAutospacing="off" w:line="276" w:lineRule="auto"/>
      </w:pPr>
      <w:r w:rsidRPr="0EACC035" w:rsidR="3BCDB4AE">
        <w:rPr>
          <w:rFonts w:ascii="Aptos" w:hAnsi="Aptos" w:eastAsia="Aptos" w:cs="Aptos"/>
          <w:strike w:val="0"/>
          <w:dstrike w:val="0"/>
          <w:noProof w:val="0"/>
          <w:sz w:val="24"/>
          <w:szCs w:val="24"/>
          <w:u w:val="none"/>
          <w:lang w:val="en-US"/>
        </w:rPr>
        <w:t xml:space="preserve"> </w:t>
      </w:r>
    </w:p>
    <w:p xmlns:wp14="http://schemas.microsoft.com/office/word/2010/wordml" w:rsidP="0EACC035" wp14:paraId="0155CDB9" wp14:textId="2A0BA006">
      <w:pPr>
        <w:spacing w:before="0" w:beforeAutospacing="off" w:after="160" w:afterAutospacing="off" w:line="276" w:lineRule="auto"/>
      </w:pPr>
      <w:r w:rsidRPr="0EACC035" w:rsidR="3BCDB4AE">
        <w:rPr>
          <w:rFonts w:ascii="Aptos" w:hAnsi="Aptos" w:eastAsia="Aptos" w:cs="Aptos"/>
          <w:noProof w:val="0"/>
          <w:sz w:val="24"/>
          <w:szCs w:val="24"/>
          <w:lang w:val="en-US"/>
        </w:rPr>
        <w:t>The present cross-sectional study investigated motivational regulation differences across physical activity levels. Fifty-six adults were recruited from a university and the broader community to ensure a diverse sample took part. Participants completed the IPAQ–Short Form, and from the results participants were categorized into low (n = 16), moderate (n = 20), and high (n = 20) physical activity groups based on MET-minutes per week.</w:t>
      </w:r>
    </w:p>
    <w:p xmlns:wp14="http://schemas.microsoft.com/office/word/2010/wordml" w:rsidP="0EACC035" wp14:paraId="43F0A274" wp14:textId="4952F86E">
      <w:pPr>
        <w:spacing w:before="0" w:beforeAutospacing="off" w:after="160" w:afterAutospacing="off" w:line="276" w:lineRule="auto"/>
      </w:pPr>
      <w:r w:rsidRPr="0EACC035" w:rsidR="3BCDB4AE">
        <w:rPr>
          <w:rFonts w:ascii="Aptos" w:hAnsi="Aptos" w:eastAsia="Aptos" w:cs="Aptos"/>
          <w:noProof w:val="0"/>
          <w:sz w:val="24"/>
          <w:szCs w:val="24"/>
          <w:lang w:val="en-US"/>
        </w:rPr>
        <w:t xml:space="preserve"> </w:t>
      </w:r>
    </w:p>
    <w:p xmlns:wp14="http://schemas.microsoft.com/office/word/2010/wordml" w:rsidP="0EACC035" wp14:paraId="10606D4F" wp14:textId="49F527E8">
      <w:pPr>
        <w:spacing w:before="0" w:beforeAutospacing="off" w:after="160" w:afterAutospacing="off" w:line="276" w:lineRule="auto"/>
      </w:pPr>
      <w:r w:rsidRPr="0EACC035" w:rsidR="3BCDB4AE">
        <w:rPr>
          <w:rFonts w:ascii="Aptos" w:hAnsi="Aptos" w:eastAsia="Aptos" w:cs="Aptos"/>
          <w:noProof w:val="0"/>
          <w:sz w:val="24"/>
          <w:szCs w:val="24"/>
          <w:lang w:val="en-US"/>
        </w:rPr>
        <w:t>After the IPAQ, the participants completed a validated behavioural regulation measure which measured six forms of motivation along the self-determination continuum: amotivation, external regulation, introjected regulation, identified regulation, integrated regulation, and intrinsic regulation. Calculated are mean scores with standard deviations for each motivational category within each activity group to clearly compare.</w:t>
      </w:r>
    </w:p>
    <w:p xmlns:wp14="http://schemas.microsoft.com/office/word/2010/wordml" w:rsidP="0EACC035" wp14:paraId="24D40760" wp14:textId="5175846B">
      <w:pPr>
        <w:spacing w:before="0" w:beforeAutospacing="off" w:after="160" w:afterAutospacing="off" w:line="276" w:lineRule="auto"/>
      </w:pPr>
      <w:r w:rsidRPr="0EACC035" w:rsidR="3BCDB4AE">
        <w:rPr>
          <w:rFonts w:ascii="Aptos" w:hAnsi="Aptos" w:eastAsia="Aptos" w:cs="Aptos"/>
          <w:noProof w:val="0"/>
          <w:sz w:val="24"/>
          <w:szCs w:val="24"/>
          <w:lang w:val="en-US"/>
        </w:rPr>
        <w:t xml:space="preserve"> </w:t>
      </w:r>
    </w:p>
    <w:p xmlns:wp14="http://schemas.microsoft.com/office/word/2010/wordml" w:rsidP="0EACC035" wp14:paraId="017AD099" wp14:textId="20B86C65">
      <w:pPr>
        <w:spacing w:before="0" w:beforeAutospacing="off" w:after="160" w:afterAutospacing="off" w:line="276" w:lineRule="auto"/>
      </w:pPr>
      <w:r w:rsidRPr="0EACC035" w:rsidR="3BCDB4AE">
        <w:rPr>
          <w:rFonts w:ascii="Aptos" w:hAnsi="Aptos" w:eastAsia="Aptos" w:cs="Aptos"/>
          <w:noProof w:val="0"/>
          <w:sz w:val="24"/>
          <w:szCs w:val="24"/>
          <w:lang w:val="en-US"/>
        </w:rPr>
        <w:t>This used a between-groups design to enable the analysis of whether more active individuals show greater autonomous motivation compared with those who are less active. All procedures were performed online using an online secure survey platform, participation was given voluntarily, and always, with full adherence to ethical guidelines.</w:t>
      </w:r>
    </w:p>
    <w:p xmlns:wp14="http://schemas.microsoft.com/office/word/2010/wordml" w:rsidP="0EACC035" wp14:paraId="4C862FE6" wp14:textId="3168CB19">
      <w:pPr>
        <w:spacing w:before="0" w:beforeAutospacing="off" w:after="160" w:afterAutospacing="off" w:line="276" w:lineRule="auto"/>
      </w:pPr>
      <w:r w:rsidRPr="0EACC035" w:rsidR="3BCDB4AE">
        <w:rPr>
          <w:rFonts w:ascii="Aptos" w:hAnsi="Aptos" w:eastAsia="Aptos" w:cs="Aptos"/>
          <w:noProof w:val="0"/>
          <w:sz w:val="24"/>
          <w:szCs w:val="24"/>
          <w:lang w:val="en-US"/>
        </w:rPr>
        <w:t xml:space="preserve"> </w:t>
      </w:r>
    </w:p>
    <w:p xmlns:wp14="http://schemas.microsoft.com/office/word/2010/wordml" w:rsidP="0EACC035" wp14:paraId="55471251" wp14:textId="53AAD3EA">
      <w:pPr>
        <w:spacing w:before="0" w:beforeAutospacing="off" w:after="160" w:afterAutospacing="off" w:line="276" w:lineRule="auto"/>
      </w:pPr>
      <w:r w:rsidRPr="0EACC035" w:rsidR="3BCDB4AE">
        <w:rPr>
          <w:rFonts w:ascii="Aptos" w:hAnsi="Aptos" w:eastAsia="Aptos" w:cs="Aptos"/>
          <w:noProof w:val="0"/>
          <w:sz w:val="24"/>
          <w:szCs w:val="24"/>
          <w:u w:val="single"/>
          <w:lang w:val="en-US"/>
        </w:rPr>
        <w:t>Results</w:t>
      </w:r>
    </w:p>
    <w:p xmlns:wp14="http://schemas.microsoft.com/office/word/2010/wordml" w:rsidP="0EACC035" wp14:paraId="621D5F30" wp14:textId="2ECA939A">
      <w:pPr>
        <w:spacing w:before="0" w:beforeAutospacing="off" w:after="160" w:afterAutospacing="off" w:line="276" w:lineRule="auto"/>
      </w:pPr>
      <w:r w:rsidRPr="0EACC035" w:rsidR="3BCDB4AE">
        <w:rPr>
          <w:rFonts w:ascii="Aptos" w:hAnsi="Aptos" w:eastAsia="Aptos" w:cs="Aptos"/>
          <w:strike w:val="0"/>
          <w:dstrike w:val="0"/>
          <w:noProof w:val="0"/>
          <w:sz w:val="24"/>
          <w:szCs w:val="24"/>
          <w:u w:val="none"/>
          <w:lang w:val="en-US"/>
        </w:rPr>
        <w:t xml:space="preserve"> </w:t>
      </w:r>
    </w:p>
    <w:p xmlns:wp14="http://schemas.microsoft.com/office/word/2010/wordml" w:rsidP="0EACC035" wp14:paraId="7F053D14" wp14:textId="7C420F3F">
      <w:pPr>
        <w:spacing w:before="0" w:beforeAutospacing="off" w:after="160" w:afterAutospacing="off" w:line="276" w:lineRule="auto"/>
      </w:pPr>
      <w:r w:rsidRPr="0EACC035" w:rsidR="3BCDB4AE">
        <w:rPr>
          <w:rFonts w:ascii="Aptos" w:hAnsi="Aptos" w:eastAsia="Aptos" w:cs="Aptos"/>
          <w:noProof w:val="0"/>
          <w:sz w:val="24"/>
          <w:szCs w:val="24"/>
          <w:lang w:val="en-US"/>
        </w:rPr>
        <w:t>Below is a bar graph to show the average of different self motivation showing the difference between  low, moderate and high activity levels:</w:t>
      </w:r>
    </w:p>
    <w:p xmlns:wp14="http://schemas.microsoft.com/office/word/2010/wordml" w:rsidP="0EACC035" wp14:paraId="7849F31D" wp14:textId="009C837D">
      <w:pPr>
        <w:spacing w:before="0" w:beforeAutospacing="off" w:after="160" w:afterAutospacing="off" w:line="276" w:lineRule="auto"/>
      </w:pPr>
      <w:r w:rsidRPr="0EACC035" w:rsidR="3BCDB4AE">
        <w:rPr>
          <w:rFonts w:ascii="Aptos" w:hAnsi="Aptos" w:eastAsia="Aptos" w:cs="Aptos"/>
          <w:b w:val="1"/>
          <w:bCs w:val="1"/>
          <w:strike w:val="0"/>
          <w:dstrike w:val="0"/>
          <w:noProof w:val="0"/>
          <w:sz w:val="44"/>
          <w:szCs w:val="44"/>
          <w:u w:val="none"/>
          <w:lang w:val="en-US"/>
        </w:rPr>
        <w:t xml:space="preserve"> </w:t>
      </w:r>
    </w:p>
    <w:p xmlns:wp14="http://schemas.microsoft.com/office/word/2010/wordml" w:rsidP="0EACC035" wp14:paraId="67EF3A15" wp14:textId="6324C9DD">
      <w:pPr>
        <w:spacing w:before="0" w:beforeAutospacing="off" w:after="160" w:afterAutospacing="off" w:line="276" w:lineRule="auto"/>
      </w:pPr>
      <w:r w:rsidRPr="0EACC035" w:rsidR="3BCDB4AE">
        <w:rPr>
          <w:rFonts w:ascii="Aptos" w:hAnsi="Aptos" w:eastAsia="Aptos" w:cs="Aptos"/>
          <w:b w:val="1"/>
          <w:bCs w:val="1"/>
          <w:strike w:val="0"/>
          <w:dstrike w:val="0"/>
          <w:noProof w:val="0"/>
          <w:sz w:val="44"/>
          <w:szCs w:val="44"/>
          <w:u w:val="none"/>
          <w:lang w:val="en-US"/>
        </w:rPr>
        <w:t xml:space="preserve"> </w:t>
      </w:r>
    </w:p>
    <w:p xmlns:wp14="http://schemas.microsoft.com/office/word/2010/wordml" w:rsidP="0EACC035" wp14:paraId="1AA8E894" wp14:textId="19883044">
      <w:pPr>
        <w:spacing w:before="0" w:beforeAutospacing="off" w:after="160" w:afterAutospacing="off" w:line="276" w:lineRule="auto"/>
      </w:pPr>
      <w:r w:rsidR="3BCDB4AE">
        <w:drawing>
          <wp:inline xmlns:wp14="http://schemas.microsoft.com/office/word/2010/wordprocessingDrawing" wp14:editId="6A70CFCF" wp14:anchorId="71458F7C">
            <wp:extent cx="5734050" cy="3067050"/>
            <wp:effectExtent l="0" t="0" r="0" b="0"/>
            <wp:docPr id="417599066" name="drawing" title="A graph of different colored bar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7599066" name="Picture 417599066"/>
                    <pic:cNvPicPr/>
                  </pic:nvPicPr>
                  <pic:blipFill>
                    <a:blip xmlns:r="http://schemas.openxmlformats.org/officeDocument/2006/relationships" r:embed="rId837816924">
                      <a:extLst>
                        <a:ext uri="{28A0092B-C50C-407E-A947-70E740481C1C}">
                          <a14:useLocalDpi xmlns:a14="http://schemas.microsoft.com/office/drawing/2010/main"/>
                        </a:ext>
                      </a:extLst>
                    </a:blip>
                    <a:stretch>
                      <a:fillRect/>
                    </a:stretch>
                  </pic:blipFill>
                  <pic:spPr>
                    <a:xfrm>
                      <a:off x="0" y="0"/>
                      <a:ext cx="5734050" cy="3067050"/>
                    </a:xfrm>
                    <a:prstGeom prst="rect">
                      <a:avLst/>
                    </a:prstGeom>
                  </pic:spPr>
                </pic:pic>
              </a:graphicData>
            </a:graphic>
          </wp:inline>
        </w:drawing>
      </w:r>
    </w:p>
    <w:p xmlns:wp14="http://schemas.microsoft.com/office/word/2010/wordml" w:rsidP="0EACC035" wp14:paraId="6D3EBD0C" wp14:textId="6E92943C">
      <w:pPr>
        <w:spacing w:before="0" w:beforeAutospacing="off" w:after="160" w:afterAutospacing="off" w:line="276" w:lineRule="auto"/>
      </w:pPr>
      <w:r w:rsidRPr="0EACC035" w:rsidR="3BCDB4AE">
        <w:rPr>
          <w:rFonts w:ascii="Aptos" w:hAnsi="Aptos" w:eastAsia="Aptos" w:cs="Aptos"/>
          <w:noProof w:val="0"/>
          <w:sz w:val="24"/>
          <w:szCs w:val="24"/>
          <w:lang w:val="en-US"/>
        </w:rPr>
        <w:t xml:space="preserve"> </w:t>
      </w:r>
    </w:p>
    <w:p xmlns:wp14="http://schemas.microsoft.com/office/word/2010/wordml" w:rsidP="0EACC035" wp14:paraId="380CF7F0" wp14:textId="6F7340B4">
      <w:pPr>
        <w:spacing w:before="0" w:beforeAutospacing="off" w:after="160" w:afterAutospacing="off" w:line="276" w:lineRule="auto"/>
      </w:pPr>
      <w:r w:rsidRPr="0EACC035" w:rsidR="3BCDB4AE">
        <w:rPr>
          <w:rFonts w:ascii="Aptos" w:hAnsi="Aptos" w:eastAsia="Aptos" w:cs="Aptos"/>
          <w:noProof w:val="0"/>
          <w:sz w:val="24"/>
          <w:szCs w:val="24"/>
          <w:lang w:val="en-US"/>
        </w:rPr>
        <w:t>Below is a bar graph to show the standard deviation of different self motivation showing the difference between low, moderate and high activity levels:</w:t>
      </w:r>
    </w:p>
    <w:p xmlns:wp14="http://schemas.microsoft.com/office/word/2010/wordml" w:rsidP="0EACC035" wp14:paraId="2E18009B" wp14:textId="4FBCFB91">
      <w:pPr>
        <w:tabs>
          <w:tab w:val="left" w:leader="none" w:pos="3720"/>
        </w:tabs>
        <w:spacing w:before="0" w:beforeAutospacing="off" w:after="160" w:afterAutospacing="off" w:line="276" w:lineRule="auto"/>
      </w:pPr>
      <w:r w:rsidRPr="0EACC035" w:rsidR="3BCDB4AE">
        <w:rPr>
          <w:rFonts w:ascii="Aptos" w:hAnsi="Aptos" w:eastAsia="Aptos" w:cs="Aptos"/>
          <w:b w:val="1"/>
          <w:bCs w:val="1"/>
          <w:strike w:val="0"/>
          <w:dstrike w:val="0"/>
          <w:noProof w:val="0"/>
          <w:sz w:val="24"/>
          <w:szCs w:val="24"/>
          <w:u w:val="none"/>
          <w:lang w:val="en-US"/>
        </w:rPr>
        <w:t xml:space="preserve"> </w:t>
      </w:r>
    </w:p>
    <w:p xmlns:wp14="http://schemas.microsoft.com/office/word/2010/wordml" w:rsidP="0EACC035" wp14:paraId="2BBFC678" wp14:textId="79C07EB8">
      <w:pPr>
        <w:tabs>
          <w:tab w:val="left" w:leader="none" w:pos="3720"/>
        </w:tabs>
        <w:spacing w:before="0" w:beforeAutospacing="off" w:after="160" w:afterAutospacing="off" w:line="276" w:lineRule="auto"/>
      </w:pPr>
      <w:r w:rsidRPr="0EACC035" w:rsidR="3BCDB4AE">
        <w:rPr>
          <w:rFonts w:ascii="Aptos" w:hAnsi="Aptos" w:eastAsia="Aptos" w:cs="Aptos"/>
          <w:b w:val="1"/>
          <w:bCs w:val="1"/>
          <w:strike w:val="0"/>
          <w:dstrike w:val="0"/>
          <w:noProof w:val="0"/>
          <w:sz w:val="24"/>
          <w:szCs w:val="24"/>
          <w:u w:val="none"/>
          <w:lang w:val="en-US"/>
        </w:rPr>
        <w:t xml:space="preserve"> </w:t>
      </w:r>
    </w:p>
    <w:p xmlns:wp14="http://schemas.microsoft.com/office/word/2010/wordml" w:rsidP="0EACC035" wp14:paraId="69112DA7" wp14:textId="5BDBDCE2">
      <w:pPr>
        <w:tabs>
          <w:tab w:val="left" w:leader="none" w:pos="3720"/>
        </w:tabs>
        <w:spacing w:before="0" w:beforeAutospacing="off" w:after="160" w:afterAutospacing="off" w:line="276" w:lineRule="auto"/>
      </w:pPr>
      <w:r w:rsidR="3BCDB4AE">
        <w:drawing>
          <wp:inline xmlns:wp14="http://schemas.microsoft.com/office/word/2010/wordprocessingDrawing" wp14:editId="1651DB69" wp14:anchorId="12179336">
            <wp:extent cx="5772150" cy="3476625"/>
            <wp:effectExtent l="0" t="0" r="0" b="0"/>
            <wp:docPr id="405918938" name="drawing" title="A graph of different colored bar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5918938" name="Picture 405918938"/>
                    <pic:cNvPicPr/>
                  </pic:nvPicPr>
                  <pic:blipFill>
                    <a:blip xmlns:r="http://schemas.openxmlformats.org/officeDocument/2006/relationships" r:embed="rId826390904">
                      <a:extLst>
                        <a:ext uri="{28A0092B-C50C-407E-A947-70E740481C1C}">
                          <a14:useLocalDpi xmlns:a14="http://schemas.microsoft.com/office/drawing/2010/main"/>
                        </a:ext>
                      </a:extLst>
                    </a:blip>
                    <a:stretch>
                      <a:fillRect/>
                    </a:stretch>
                  </pic:blipFill>
                  <pic:spPr>
                    <a:xfrm>
                      <a:off x="0" y="0"/>
                      <a:ext cx="5772150" cy="3476625"/>
                    </a:xfrm>
                    <a:prstGeom prst="rect">
                      <a:avLst/>
                    </a:prstGeom>
                  </pic:spPr>
                </pic:pic>
              </a:graphicData>
            </a:graphic>
          </wp:inline>
        </w:drawing>
      </w:r>
    </w:p>
    <w:p xmlns:wp14="http://schemas.microsoft.com/office/word/2010/wordml" w:rsidP="0EACC035" wp14:paraId="10ED23B3" wp14:textId="41329266">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Descriptive statistics were computed on motivation-regulation factors for groups varying from low to moderate and then high levels of physical activity, as measured on the IPAQ. Distinctive patterns emerged and reflected regular variations on the factors. The low-activity group had high levels of amotivation (M = 1.81, SD = 1.45), as well as external regulation (M = 2.73, SD = 1.12), indicating that people with low physical activity might have been more compelled by some form of external pressure or mere lack of intentionality regarding exercise. By contrast, internally driven sources of motivation, and more specifically identified, integrated, and intrinsic regulations, were relatively low.</w:t>
      </w:r>
    </w:p>
    <w:p xmlns:wp14="http://schemas.microsoft.com/office/word/2010/wordml" w:rsidP="0EACC035" wp14:paraId="7EB9AB99" wp14:textId="5F418903">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 xml:space="preserve"> </w:t>
      </w:r>
    </w:p>
    <w:p xmlns:wp14="http://schemas.microsoft.com/office/word/2010/wordml" w:rsidP="0EACC035" wp14:paraId="06A92B6E" wp14:textId="57EDBA7C">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The pattern of scores on the variables followed a completely different trend for the moderate-activity group. Their amotivation score was very low, M = 0.05, SD = 0.13, while autonomous types of motivation were relatively high. Their intrinsic regulation score was the highest, M = 3.10, but identified and integrated regulation scores were not very different. However, the variability on integrated regulation scores was relatively high, SD = 1.23.</w:t>
      </w:r>
    </w:p>
    <w:p xmlns:wp14="http://schemas.microsoft.com/office/word/2010/wordml" w:rsidP="0EACC035" wp14:paraId="3212B1B0" wp14:textId="389C272A">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 xml:space="preserve"> </w:t>
      </w:r>
    </w:p>
    <w:p xmlns:wp14="http://schemas.microsoft.com/office/word/2010/wordml" w:rsidP="0EACC035" wp14:paraId="38579C0D" wp14:textId="5E8B178C">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The high activity group had the most pronounced average levels on autonomous motivation, and these were high on identified regulation (M = 3.51), integrated regulation (M = 3.16), and intrinsic regulation (M = 3.29). Looking at standard deviations, they were moderate, suggesting stable levels among participants on motivation. The levels on amotivation were very low, M = 0.25.</w:t>
      </w:r>
    </w:p>
    <w:p xmlns:wp14="http://schemas.microsoft.com/office/word/2010/wordml" w:rsidP="0EACC035" wp14:paraId="73254FAE" wp14:textId="705DFA36">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 xml:space="preserve"> </w:t>
      </w:r>
    </w:p>
    <w:p xmlns:wp14="http://schemas.microsoft.com/office/word/2010/wordml" w:rsidP="0EACC035" wp14:paraId="782AB8CF" wp14:textId="04B4FD76">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The below figure describes these discrepancies with a progressive increase towards autonomous motivation with activity levels. Overall, these findings suggest that physical activity levels correspond with higher levels of internalized and intrinsic motivational regulation.</w:t>
      </w:r>
    </w:p>
    <w:p xmlns:wp14="http://schemas.microsoft.com/office/word/2010/wordml" w:rsidP="0EACC035" wp14:paraId="7877AE9B" wp14:textId="13D2A49A">
      <w:pPr>
        <w:tabs>
          <w:tab w:val="left" w:leader="none" w:pos="3720"/>
        </w:tabs>
        <w:spacing w:before="0" w:beforeAutospacing="off" w:after="160" w:afterAutospacing="off" w:line="276" w:lineRule="auto"/>
      </w:pPr>
      <w:r w:rsidRPr="0EACC035" w:rsidR="3BCDB4AE">
        <w:rPr>
          <w:rFonts w:ascii="Aptos" w:hAnsi="Aptos" w:eastAsia="Aptos" w:cs="Aptos"/>
          <w:strike w:val="0"/>
          <w:dstrike w:val="0"/>
          <w:noProof w:val="0"/>
          <w:sz w:val="24"/>
          <w:szCs w:val="24"/>
          <w:u w:val="none"/>
          <w:lang w:val="en-US"/>
        </w:rPr>
        <w:t xml:space="preserve"> </w:t>
      </w:r>
    </w:p>
    <w:p xmlns:wp14="http://schemas.microsoft.com/office/word/2010/wordml" w:rsidP="0EACC035" wp14:paraId="2BDD4B66" wp14:textId="3096A041">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u w:val="single"/>
          <w:lang w:val="en-US"/>
        </w:rPr>
        <w:t>Discussion</w:t>
      </w:r>
    </w:p>
    <w:p xmlns:wp14="http://schemas.microsoft.com/office/word/2010/wordml" w:rsidP="0EACC035" wp14:paraId="0F4228C7" wp14:textId="16FBFDD0">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The current data are consistent with theoretical predictions within Self-Determination</w:t>
      </w:r>
      <w:r w:rsidRPr="0EACC035" w:rsidR="3BCDB4AE">
        <w:rPr>
          <w:rFonts w:ascii="Aptos" w:hAnsi="Aptos" w:eastAsia="Aptos" w:cs="Aptos"/>
          <w:noProof w:val="0"/>
          <w:sz w:val="24"/>
          <w:szCs w:val="24"/>
          <w:u w:val="single"/>
          <w:lang w:val="en-US"/>
        </w:rPr>
        <w:t xml:space="preserve"> </w:t>
      </w:r>
      <w:r w:rsidRPr="0EACC035" w:rsidR="3BCDB4AE">
        <w:rPr>
          <w:rFonts w:ascii="Aptos" w:hAnsi="Aptos" w:eastAsia="Aptos" w:cs="Aptos"/>
          <w:noProof w:val="0"/>
          <w:sz w:val="24"/>
          <w:szCs w:val="24"/>
          <w:lang w:val="en-US"/>
        </w:rPr>
        <w:t>Theory (SDT), claiming that people have differing styles and modes of motivational regulation based upon the degree to which they perceive autonomous or controlled motivation for their behaviour (Deci and Ryan, 2000). Again, as predicted within previous literature, there appeared large and fundamental differences within low-, moderate-, and high-activity participants' profiles. A significantly heightened degree of amotivation and external regulation emerged within low-activity participants, reflective of feelings and perceptions relating to a perceived sense of inadequacy and a lack of intention and motivation, as well as an external source of motivation. As would be hypothesized and predicted within previous research, these perceptions correspond almost perfectly with participants who maintain a controlled form of motivational regulation and are less likely to be engaged within, or participate within, regular physical activity (Edmunds, Ntoumanis and Duda, 2006; Teixeira et al. 2012).</w:t>
      </w:r>
    </w:p>
    <w:p xmlns:wp14="http://schemas.microsoft.com/office/word/2010/wordml" w:rsidP="0EACC035" wp14:paraId="7F39E0AA" wp14:textId="41035A33">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 xml:space="preserve"> </w:t>
      </w:r>
    </w:p>
    <w:p xmlns:wp14="http://schemas.microsoft.com/office/word/2010/wordml" w:rsidP="0EACC035" wp14:paraId="3BA082AE" wp14:textId="3A3AD5B4">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By contrast, there were increasingly higher autonomous forms of motivation shown by the moderate and, more so, high-activity groups with regards to identified, integrated, and intrinsic regulation. These findings align with research that suggests there are heightened levels of enjoyment, personal value, and internalization associated with exercise behaviour as physical activity intensifies (Ingledew and Markland, 2008; Gunnell et al., 2014). The high levels of intrinsic and integrated regulation among the high-activity group would appear to demonstrate these people engage with exercise as it has some personal meaning and value to them, which are predictors of sustained behaviour as indicated within Self-Determination Theory.</w:t>
      </w:r>
    </w:p>
    <w:p xmlns:wp14="http://schemas.microsoft.com/office/word/2010/wordml" w:rsidP="0EACC035" wp14:paraId="60927B0C" wp14:textId="3BAB5808">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 xml:space="preserve"> </w:t>
      </w:r>
    </w:p>
    <w:p xmlns:wp14="http://schemas.microsoft.com/office/word/2010/wordml" w:rsidP="0EACC035" wp14:paraId="706A7D56" wp14:textId="4F18F7C7">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The high intrinsic motivation and trail of integrated regulation for the moderate group could be an indication of changes and developments within motivational experiences, whereby internalisation is developing and being shaped. It seems consistent with research evidence that people’s motivational experiences vary as they develop confidence and autonomy within physical contexts (Owen et al., 2014; Standage, Duda and Ntoumanis, 2006).</w:t>
      </w:r>
    </w:p>
    <w:p xmlns:wp14="http://schemas.microsoft.com/office/word/2010/wordml" w:rsidP="0EACC035" wp14:paraId="451B9FAA" wp14:textId="1AA36D2C">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 xml:space="preserve"> </w:t>
      </w:r>
    </w:p>
    <w:p xmlns:wp14="http://schemas.microsoft.com/office/word/2010/wordml" w:rsidP="0EACC035" wp14:paraId="2730241A" wp14:textId="54BB6520">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Overall, these findings confirm that autonomous motivation plays a prominent role as a mechanism for regular physical activity and stress the value of developing interventions based on promoting internalisation and intrinsic motivation.</w:t>
      </w:r>
    </w:p>
    <w:p xmlns:wp14="http://schemas.microsoft.com/office/word/2010/wordml" w:rsidP="0EACC035" wp14:paraId="4AA7872C" wp14:textId="74F90472">
      <w:pPr>
        <w:tabs>
          <w:tab w:val="left" w:leader="none" w:pos="3720"/>
        </w:tabs>
        <w:spacing w:before="0" w:beforeAutospacing="off" w:after="160" w:afterAutospacing="off" w:line="276" w:lineRule="auto"/>
      </w:pPr>
      <w:r w:rsidRPr="0EACC035" w:rsidR="3BCDB4AE">
        <w:rPr>
          <w:rFonts w:ascii="Aptos" w:hAnsi="Aptos" w:eastAsia="Aptos" w:cs="Aptos"/>
          <w:b w:val="1"/>
          <w:bCs w:val="1"/>
          <w:strike w:val="0"/>
          <w:dstrike w:val="0"/>
          <w:noProof w:val="0"/>
          <w:sz w:val="24"/>
          <w:szCs w:val="24"/>
          <w:u w:val="none"/>
          <w:lang w:val="en-US"/>
        </w:rPr>
        <w:t xml:space="preserve"> </w:t>
      </w:r>
    </w:p>
    <w:p xmlns:wp14="http://schemas.microsoft.com/office/word/2010/wordml" w:rsidP="0EACC035" wp14:paraId="6E934282" wp14:textId="656F4ABB">
      <w:pPr>
        <w:tabs>
          <w:tab w:val="left" w:leader="none" w:pos="3720"/>
        </w:tabs>
        <w:spacing w:before="0" w:beforeAutospacing="off" w:after="160" w:afterAutospacing="off" w:line="276" w:lineRule="auto"/>
      </w:pPr>
      <w:r w:rsidRPr="0EACC035" w:rsidR="3BCDB4AE">
        <w:rPr>
          <w:rFonts w:ascii="Aptos" w:hAnsi="Aptos" w:eastAsia="Aptos" w:cs="Aptos"/>
          <w:b w:val="1"/>
          <w:bCs w:val="1"/>
          <w:strike w:val="0"/>
          <w:dstrike w:val="0"/>
          <w:noProof w:val="0"/>
          <w:sz w:val="24"/>
          <w:szCs w:val="24"/>
          <w:u w:val="none"/>
          <w:lang w:val="en-US"/>
        </w:rPr>
        <w:t xml:space="preserve"> </w:t>
      </w:r>
    </w:p>
    <w:p xmlns:wp14="http://schemas.microsoft.com/office/word/2010/wordml" w:rsidP="0EACC035" wp14:paraId="29BB895C" wp14:textId="3FE98826">
      <w:pPr>
        <w:tabs>
          <w:tab w:val="left" w:leader="none" w:pos="3720"/>
        </w:tabs>
        <w:spacing w:before="0" w:beforeAutospacing="off" w:after="160" w:afterAutospacing="off" w:line="276" w:lineRule="auto"/>
      </w:pPr>
      <w:r w:rsidRPr="0EACC035" w:rsidR="3BCDB4AE">
        <w:rPr>
          <w:rFonts w:ascii="Aptos" w:hAnsi="Aptos" w:eastAsia="Aptos" w:cs="Aptos"/>
          <w:b w:val="1"/>
          <w:bCs w:val="1"/>
          <w:strike w:val="0"/>
          <w:dstrike w:val="0"/>
          <w:noProof w:val="0"/>
          <w:sz w:val="24"/>
          <w:szCs w:val="24"/>
          <w:u w:val="none"/>
          <w:lang w:val="en-US"/>
        </w:rPr>
        <w:t xml:space="preserve"> </w:t>
      </w:r>
    </w:p>
    <w:p xmlns:wp14="http://schemas.microsoft.com/office/word/2010/wordml" w:rsidP="0EACC035" wp14:paraId="5E623720" wp14:textId="6F8F149B">
      <w:pPr>
        <w:tabs>
          <w:tab w:val="left" w:leader="none" w:pos="3720"/>
        </w:tabs>
        <w:spacing w:before="0" w:beforeAutospacing="off" w:after="160" w:afterAutospacing="off" w:line="276" w:lineRule="auto"/>
      </w:pPr>
      <w:r w:rsidRPr="0EACC035" w:rsidR="3BCDB4AE">
        <w:rPr>
          <w:rFonts w:ascii="Aptos" w:hAnsi="Aptos" w:eastAsia="Aptos" w:cs="Aptos"/>
          <w:b w:val="1"/>
          <w:bCs w:val="1"/>
          <w:strike w:val="0"/>
          <w:dstrike w:val="0"/>
          <w:noProof w:val="0"/>
          <w:sz w:val="24"/>
          <w:szCs w:val="24"/>
          <w:u w:val="none"/>
          <w:lang w:val="en-US"/>
        </w:rPr>
        <w:t xml:space="preserve"> </w:t>
      </w:r>
    </w:p>
    <w:p xmlns:wp14="http://schemas.microsoft.com/office/word/2010/wordml" w:rsidP="0EACC035" wp14:paraId="3999FC66" wp14:textId="41A8322D">
      <w:pPr>
        <w:tabs>
          <w:tab w:val="left" w:leader="none" w:pos="3720"/>
        </w:tabs>
        <w:spacing w:before="0" w:beforeAutospacing="off" w:after="160" w:afterAutospacing="off" w:line="276" w:lineRule="auto"/>
      </w:pPr>
      <w:r w:rsidRPr="0EACC035" w:rsidR="3BCDB4AE">
        <w:rPr>
          <w:rFonts w:ascii="Aptos" w:hAnsi="Aptos" w:eastAsia="Aptos" w:cs="Aptos"/>
          <w:b w:val="1"/>
          <w:bCs w:val="1"/>
          <w:strike w:val="0"/>
          <w:dstrike w:val="0"/>
          <w:noProof w:val="0"/>
          <w:sz w:val="24"/>
          <w:szCs w:val="24"/>
          <w:u w:val="none"/>
          <w:lang w:val="en-US"/>
        </w:rPr>
        <w:t xml:space="preserve"> </w:t>
      </w:r>
    </w:p>
    <w:p xmlns:wp14="http://schemas.microsoft.com/office/word/2010/wordml" w:rsidP="0EACC035" wp14:paraId="7C321E6E" wp14:textId="58215543">
      <w:pPr>
        <w:tabs>
          <w:tab w:val="left" w:leader="none" w:pos="3720"/>
        </w:tabs>
        <w:spacing w:before="0" w:beforeAutospacing="off" w:after="160" w:afterAutospacing="off" w:line="276" w:lineRule="auto"/>
      </w:pPr>
      <w:r w:rsidRPr="0EACC035" w:rsidR="3BCDB4AE">
        <w:rPr>
          <w:rFonts w:ascii="Aptos" w:hAnsi="Aptos" w:eastAsia="Aptos" w:cs="Aptos"/>
          <w:b w:val="1"/>
          <w:bCs w:val="1"/>
          <w:strike w:val="0"/>
          <w:dstrike w:val="0"/>
          <w:noProof w:val="0"/>
          <w:sz w:val="24"/>
          <w:szCs w:val="24"/>
          <w:u w:val="none"/>
          <w:lang w:val="en-US"/>
        </w:rPr>
        <w:t xml:space="preserve"> </w:t>
      </w:r>
    </w:p>
    <w:p xmlns:wp14="http://schemas.microsoft.com/office/word/2010/wordml" w:rsidP="0EACC035" wp14:paraId="5E2444FB" wp14:textId="341BB575">
      <w:pPr>
        <w:tabs>
          <w:tab w:val="left" w:leader="none" w:pos="3720"/>
        </w:tabs>
        <w:spacing w:before="0" w:beforeAutospacing="off" w:after="160" w:afterAutospacing="off" w:line="276" w:lineRule="auto"/>
      </w:pPr>
      <w:r w:rsidRPr="0EACC035" w:rsidR="3BCDB4AE">
        <w:rPr>
          <w:rFonts w:ascii="Aptos" w:hAnsi="Aptos" w:eastAsia="Aptos" w:cs="Aptos"/>
          <w:b w:val="1"/>
          <w:bCs w:val="1"/>
          <w:strike w:val="0"/>
          <w:dstrike w:val="0"/>
          <w:noProof w:val="0"/>
          <w:sz w:val="24"/>
          <w:szCs w:val="24"/>
          <w:u w:val="none"/>
          <w:lang w:val="en-US"/>
        </w:rPr>
        <w:t xml:space="preserve"> </w:t>
      </w:r>
    </w:p>
    <w:p xmlns:wp14="http://schemas.microsoft.com/office/word/2010/wordml" w:rsidP="0EACC035" wp14:paraId="7FB52C7B" wp14:textId="15642D49">
      <w:pPr>
        <w:tabs>
          <w:tab w:val="left" w:leader="none" w:pos="3720"/>
        </w:tabs>
        <w:spacing w:before="0" w:beforeAutospacing="off" w:after="160" w:afterAutospacing="off" w:line="276" w:lineRule="auto"/>
      </w:pPr>
      <w:r w:rsidRPr="0EACC035" w:rsidR="3BCDB4AE">
        <w:rPr>
          <w:rFonts w:ascii="Aptos" w:hAnsi="Aptos" w:eastAsia="Aptos" w:cs="Aptos"/>
          <w:b w:val="1"/>
          <w:bCs w:val="1"/>
          <w:strike w:val="0"/>
          <w:dstrike w:val="0"/>
          <w:noProof w:val="0"/>
          <w:sz w:val="24"/>
          <w:szCs w:val="24"/>
          <w:u w:val="none"/>
          <w:lang w:val="en-US"/>
        </w:rPr>
        <w:t xml:space="preserve"> </w:t>
      </w:r>
    </w:p>
    <w:p xmlns:wp14="http://schemas.microsoft.com/office/word/2010/wordml" w:rsidP="0EACC035" wp14:paraId="20FDDBBB" wp14:textId="73ACAC16">
      <w:pPr>
        <w:tabs>
          <w:tab w:val="left" w:leader="none" w:pos="3720"/>
        </w:tabs>
        <w:spacing w:before="0" w:beforeAutospacing="off" w:after="160" w:afterAutospacing="off" w:line="276" w:lineRule="auto"/>
      </w:pPr>
      <w:r w:rsidRPr="0EACC035" w:rsidR="3BCDB4AE">
        <w:rPr>
          <w:rFonts w:ascii="Aptos" w:hAnsi="Aptos" w:eastAsia="Aptos" w:cs="Aptos"/>
          <w:b w:val="1"/>
          <w:bCs w:val="1"/>
          <w:strike w:val="0"/>
          <w:dstrike w:val="0"/>
          <w:noProof w:val="0"/>
          <w:sz w:val="24"/>
          <w:szCs w:val="24"/>
          <w:u w:val="none"/>
          <w:lang w:val="en-US"/>
        </w:rPr>
        <w:t xml:space="preserve"> </w:t>
      </w:r>
    </w:p>
    <w:p xmlns:wp14="http://schemas.microsoft.com/office/word/2010/wordml" w:rsidP="0EACC035" wp14:paraId="03168B45" wp14:textId="0F2EE7DF">
      <w:pPr>
        <w:tabs>
          <w:tab w:val="left" w:leader="none" w:pos="3720"/>
        </w:tabs>
        <w:spacing w:before="0" w:beforeAutospacing="off" w:after="160" w:afterAutospacing="off" w:line="276" w:lineRule="auto"/>
      </w:pPr>
      <w:r w:rsidRPr="0EACC035" w:rsidR="3BCDB4AE">
        <w:rPr>
          <w:rFonts w:ascii="Aptos" w:hAnsi="Aptos" w:eastAsia="Aptos" w:cs="Aptos"/>
          <w:b w:val="1"/>
          <w:bCs w:val="1"/>
          <w:strike w:val="0"/>
          <w:dstrike w:val="0"/>
          <w:noProof w:val="0"/>
          <w:sz w:val="24"/>
          <w:szCs w:val="24"/>
          <w:u w:val="none"/>
          <w:lang w:val="en-US"/>
        </w:rPr>
        <w:t xml:space="preserve"> </w:t>
      </w:r>
    </w:p>
    <w:p xmlns:wp14="http://schemas.microsoft.com/office/word/2010/wordml" w:rsidP="0EACC035" wp14:paraId="6DE631DE" wp14:textId="3D4CE313">
      <w:pPr>
        <w:tabs>
          <w:tab w:val="left" w:leader="none" w:pos="3720"/>
        </w:tabs>
        <w:spacing w:before="0" w:beforeAutospacing="off" w:after="160" w:afterAutospacing="off" w:line="276" w:lineRule="auto"/>
      </w:pPr>
      <w:r w:rsidRPr="0EACC035" w:rsidR="3BCDB4AE">
        <w:rPr>
          <w:rFonts w:ascii="Aptos" w:hAnsi="Aptos" w:eastAsia="Aptos" w:cs="Aptos"/>
          <w:b w:val="1"/>
          <w:bCs w:val="1"/>
          <w:strike w:val="0"/>
          <w:dstrike w:val="0"/>
          <w:noProof w:val="0"/>
          <w:sz w:val="24"/>
          <w:szCs w:val="24"/>
          <w:u w:val="none"/>
          <w:lang w:val="en-US"/>
        </w:rPr>
        <w:t xml:space="preserve"> </w:t>
      </w:r>
    </w:p>
    <w:p xmlns:wp14="http://schemas.microsoft.com/office/word/2010/wordml" w:rsidP="0EACC035" wp14:paraId="0AC1C0C5" wp14:textId="1A3EDE12">
      <w:pPr>
        <w:tabs>
          <w:tab w:val="left" w:leader="none" w:pos="3720"/>
        </w:tabs>
        <w:spacing w:before="0" w:beforeAutospacing="off" w:after="160" w:afterAutospacing="off" w:line="276" w:lineRule="auto"/>
      </w:pPr>
      <w:r w:rsidRPr="0EACC035" w:rsidR="3BCDB4AE">
        <w:rPr>
          <w:rFonts w:ascii="Aptos" w:hAnsi="Aptos" w:eastAsia="Aptos" w:cs="Aptos"/>
          <w:b w:val="1"/>
          <w:bCs w:val="1"/>
          <w:noProof w:val="0"/>
          <w:sz w:val="24"/>
          <w:szCs w:val="24"/>
          <w:lang w:val="en-US"/>
        </w:rPr>
        <w:t>Word count: 1,473</w:t>
      </w:r>
    </w:p>
    <w:p xmlns:wp14="http://schemas.microsoft.com/office/word/2010/wordml" w:rsidP="0EACC035" wp14:paraId="5E3B43DE" wp14:textId="7E6B9164">
      <w:pPr>
        <w:tabs>
          <w:tab w:val="left" w:leader="none" w:pos="3720"/>
        </w:tabs>
        <w:spacing w:before="0" w:beforeAutospacing="off" w:after="160" w:afterAutospacing="off" w:line="276" w:lineRule="auto"/>
      </w:pPr>
      <w:r w:rsidRPr="0EACC035" w:rsidR="3BCDB4AE">
        <w:rPr>
          <w:rFonts w:ascii="Aptos" w:hAnsi="Aptos" w:eastAsia="Aptos" w:cs="Aptos"/>
          <w:b w:val="1"/>
          <w:bCs w:val="1"/>
          <w:strike w:val="0"/>
          <w:dstrike w:val="0"/>
          <w:noProof w:val="0"/>
          <w:sz w:val="24"/>
          <w:szCs w:val="24"/>
          <w:u w:val="none"/>
          <w:lang w:val="en-US"/>
        </w:rPr>
        <w:t xml:space="preserve"> </w:t>
      </w:r>
    </w:p>
    <w:p xmlns:wp14="http://schemas.microsoft.com/office/word/2010/wordml" w:rsidP="0EACC035" wp14:paraId="417E1B92" wp14:textId="2751E6E3">
      <w:pPr>
        <w:tabs>
          <w:tab w:val="left" w:leader="none" w:pos="3720"/>
        </w:tabs>
        <w:spacing w:before="0" w:beforeAutospacing="off" w:after="160" w:afterAutospacing="off" w:line="276" w:lineRule="auto"/>
      </w:pPr>
      <w:r w:rsidRPr="0EACC035" w:rsidR="3BCDB4AE">
        <w:rPr>
          <w:rFonts w:ascii="Aptos" w:hAnsi="Aptos" w:eastAsia="Aptos" w:cs="Aptos"/>
          <w:b w:val="1"/>
          <w:bCs w:val="1"/>
          <w:strike w:val="0"/>
          <w:dstrike w:val="0"/>
          <w:noProof w:val="0"/>
          <w:sz w:val="24"/>
          <w:szCs w:val="24"/>
          <w:u w:val="none"/>
          <w:lang w:val="en-US"/>
        </w:rPr>
        <w:t xml:space="preserve"> </w:t>
      </w:r>
    </w:p>
    <w:p xmlns:wp14="http://schemas.microsoft.com/office/word/2010/wordml" w:rsidP="0EACC035" wp14:paraId="748BCFE5" wp14:textId="55BE92AE">
      <w:pPr>
        <w:tabs>
          <w:tab w:val="left" w:leader="none" w:pos="3720"/>
        </w:tabs>
        <w:spacing w:before="0" w:beforeAutospacing="off" w:after="160" w:afterAutospacing="off" w:line="276" w:lineRule="auto"/>
      </w:pPr>
      <w:r w:rsidRPr="0EACC035" w:rsidR="3BCDB4AE">
        <w:rPr>
          <w:rFonts w:ascii="Aptos" w:hAnsi="Aptos" w:eastAsia="Aptos" w:cs="Aptos"/>
          <w:b w:val="1"/>
          <w:bCs w:val="1"/>
          <w:strike w:val="0"/>
          <w:dstrike w:val="0"/>
          <w:noProof w:val="0"/>
          <w:sz w:val="24"/>
          <w:szCs w:val="24"/>
          <w:u w:val="none"/>
          <w:lang w:val="en-US"/>
        </w:rPr>
        <w:t xml:space="preserve"> </w:t>
      </w:r>
    </w:p>
    <w:p xmlns:wp14="http://schemas.microsoft.com/office/word/2010/wordml" w:rsidP="0EACC035" wp14:paraId="26828BDD" wp14:textId="728836A0">
      <w:pPr>
        <w:tabs>
          <w:tab w:val="left" w:leader="none" w:pos="3720"/>
        </w:tabs>
        <w:spacing w:before="0" w:beforeAutospacing="off" w:after="160" w:afterAutospacing="off" w:line="276" w:lineRule="auto"/>
      </w:pPr>
      <w:r w:rsidRPr="0EACC035" w:rsidR="3BCDB4AE">
        <w:rPr>
          <w:rFonts w:ascii="Aptos" w:hAnsi="Aptos" w:eastAsia="Aptos" w:cs="Aptos"/>
          <w:b w:val="1"/>
          <w:bCs w:val="1"/>
          <w:noProof w:val="0"/>
          <w:sz w:val="24"/>
          <w:szCs w:val="24"/>
          <w:u w:val="single"/>
          <w:lang w:val="en-US"/>
        </w:rPr>
        <w:t>Reference list</w:t>
      </w:r>
    </w:p>
    <w:p xmlns:wp14="http://schemas.microsoft.com/office/word/2010/wordml" w:rsidP="0EACC035" wp14:paraId="1BA807CB" wp14:textId="0FA45957">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 xml:space="preserve">Deci, E.L. &amp; Ryan, R.M., 2000. </w:t>
      </w:r>
      <w:r w:rsidRPr="0EACC035" w:rsidR="3BCDB4AE">
        <w:rPr>
          <w:rFonts w:ascii="Aptos" w:hAnsi="Aptos" w:eastAsia="Aptos" w:cs="Aptos"/>
          <w:i w:val="1"/>
          <w:iCs w:val="1"/>
          <w:noProof w:val="0"/>
          <w:sz w:val="24"/>
          <w:szCs w:val="24"/>
          <w:lang w:val="en-US"/>
        </w:rPr>
        <w:t>The “what” and “why” of goal pursuits: Human needs and the self-determination of behaviour</w:t>
      </w:r>
      <w:r w:rsidRPr="0EACC035" w:rsidR="3BCDB4AE">
        <w:rPr>
          <w:rFonts w:ascii="Aptos" w:hAnsi="Aptos" w:eastAsia="Aptos" w:cs="Aptos"/>
          <w:noProof w:val="0"/>
          <w:sz w:val="24"/>
          <w:szCs w:val="24"/>
          <w:lang w:val="en-US"/>
        </w:rPr>
        <w:t>. Psychological Inquiry, 11(4), pp.227–268.</w:t>
      </w:r>
    </w:p>
    <w:p xmlns:wp14="http://schemas.microsoft.com/office/word/2010/wordml" w:rsidP="0EACC035" wp14:paraId="063EF239" wp14:textId="2C7390B6">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 xml:space="preserve">Edmunds, J., Ntoumanis, N. &amp; Duda, J.L., 2006. </w:t>
      </w:r>
      <w:r w:rsidRPr="0EACC035" w:rsidR="3BCDB4AE">
        <w:rPr>
          <w:rFonts w:ascii="Aptos" w:hAnsi="Aptos" w:eastAsia="Aptos" w:cs="Aptos"/>
          <w:i w:val="1"/>
          <w:iCs w:val="1"/>
          <w:noProof w:val="0"/>
          <w:sz w:val="24"/>
          <w:szCs w:val="24"/>
          <w:lang w:val="en-US"/>
        </w:rPr>
        <w:t>A test of self-determination theory in the exercise domain</w:t>
      </w:r>
      <w:r w:rsidRPr="0EACC035" w:rsidR="3BCDB4AE">
        <w:rPr>
          <w:rFonts w:ascii="Aptos" w:hAnsi="Aptos" w:eastAsia="Aptos" w:cs="Aptos"/>
          <w:noProof w:val="0"/>
          <w:sz w:val="24"/>
          <w:szCs w:val="24"/>
          <w:lang w:val="en-US"/>
        </w:rPr>
        <w:t>. Journal of Applied Social Psychology, 36(9), pp.2240–2265.</w:t>
      </w:r>
    </w:p>
    <w:p xmlns:wp14="http://schemas.microsoft.com/office/word/2010/wordml" w:rsidP="0EACC035" wp14:paraId="6420C6C9" wp14:textId="4FB74493">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 xml:space="preserve">Fredricks, J.A. &amp; Eccles, J.S., 2005. </w:t>
      </w:r>
      <w:r w:rsidRPr="0EACC035" w:rsidR="3BCDB4AE">
        <w:rPr>
          <w:rFonts w:ascii="Aptos" w:hAnsi="Aptos" w:eastAsia="Aptos" w:cs="Aptos"/>
          <w:i w:val="1"/>
          <w:iCs w:val="1"/>
          <w:noProof w:val="0"/>
          <w:sz w:val="24"/>
          <w:szCs w:val="24"/>
          <w:lang w:val="en-US"/>
        </w:rPr>
        <w:t>Family socialization, gender, and sport motivation and involvement</w:t>
      </w:r>
      <w:r w:rsidRPr="0EACC035" w:rsidR="3BCDB4AE">
        <w:rPr>
          <w:rFonts w:ascii="Aptos" w:hAnsi="Aptos" w:eastAsia="Aptos" w:cs="Aptos"/>
          <w:noProof w:val="0"/>
          <w:sz w:val="24"/>
          <w:szCs w:val="24"/>
          <w:lang w:val="en-US"/>
        </w:rPr>
        <w:t>. Journal of Sport and Exercise Psychology, 27(1), pp.3–31.</w:t>
      </w:r>
    </w:p>
    <w:p xmlns:wp14="http://schemas.microsoft.com/office/word/2010/wordml" w:rsidP="0EACC035" wp14:paraId="09AD57BE" wp14:textId="3D4332E2">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 xml:space="preserve">Gunnell, K.E., Crocker, P.R.E., Mack, D.E., Wilson, P.M. &amp; Zumbo, B.D., 2014. </w:t>
      </w:r>
      <w:r w:rsidRPr="0EACC035" w:rsidR="3BCDB4AE">
        <w:rPr>
          <w:rFonts w:ascii="Aptos" w:hAnsi="Aptos" w:eastAsia="Aptos" w:cs="Aptos"/>
          <w:i w:val="1"/>
          <w:iCs w:val="1"/>
          <w:noProof w:val="0"/>
          <w:sz w:val="24"/>
          <w:szCs w:val="24"/>
          <w:lang w:val="en-US"/>
        </w:rPr>
        <w:t>Goal contents, motivation, psychological need satisfaction, well-being and physical activity: A test of self-determination theory over 6 months</w:t>
      </w:r>
      <w:r w:rsidRPr="0EACC035" w:rsidR="3BCDB4AE">
        <w:rPr>
          <w:rFonts w:ascii="Aptos" w:hAnsi="Aptos" w:eastAsia="Aptos" w:cs="Aptos"/>
          <w:noProof w:val="0"/>
          <w:sz w:val="24"/>
          <w:szCs w:val="24"/>
          <w:lang w:val="en-US"/>
        </w:rPr>
        <w:t>. Psychology of Sport and Exercise, 15(1), pp.19–29.</w:t>
      </w:r>
    </w:p>
    <w:p xmlns:wp14="http://schemas.microsoft.com/office/word/2010/wordml" w:rsidP="0EACC035" wp14:paraId="7E432C8B" wp14:textId="69840CDD">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 xml:space="preserve">Ingledew, D.K. &amp; Markland, D., 2008. </w:t>
      </w:r>
      <w:r w:rsidRPr="0EACC035" w:rsidR="3BCDB4AE">
        <w:rPr>
          <w:rFonts w:ascii="Aptos" w:hAnsi="Aptos" w:eastAsia="Aptos" w:cs="Aptos"/>
          <w:i w:val="1"/>
          <w:iCs w:val="1"/>
          <w:noProof w:val="0"/>
          <w:sz w:val="24"/>
          <w:szCs w:val="24"/>
          <w:lang w:val="en-US"/>
        </w:rPr>
        <w:t>The role of motives in exercise participation</w:t>
      </w:r>
      <w:r w:rsidRPr="0EACC035" w:rsidR="3BCDB4AE">
        <w:rPr>
          <w:rFonts w:ascii="Aptos" w:hAnsi="Aptos" w:eastAsia="Aptos" w:cs="Aptos"/>
          <w:noProof w:val="0"/>
          <w:sz w:val="24"/>
          <w:szCs w:val="24"/>
          <w:lang w:val="en-US"/>
        </w:rPr>
        <w:t>. Psychology and Health, 23(7), pp.807–828.</w:t>
      </w:r>
    </w:p>
    <w:p xmlns:wp14="http://schemas.microsoft.com/office/word/2010/wordml" w:rsidP="0EACC035" wp14:paraId="3BA4F1E4" wp14:textId="3FEB7E82">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 xml:space="preserve">Kilpatrick, M., Hebert, E. &amp; Bartholomew, J., 2005. </w:t>
      </w:r>
      <w:r w:rsidRPr="0EACC035" w:rsidR="3BCDB4AE">
        <w:rPr>
          <w:rFonts w:ascii="Aptos" w:hAnsi="Aptos" w:eastAsia="Aptos" w:cs="Aptos"/>
          <w:i w:val="1"/>
          <w:iCs w:val="1"/>
          <w:noProof w:val="0"/>
          <w:sz w:val="24"/>
          <w:szCs w:val="24"/>
          <w:lang w:val="en-US"/>
        </w:rPr>
        <w:t>College students’ motivation for physical activity: Differentiating men’s and women’s motives</w:t>
      </w:r>
      <w:r w:rsidRPr="0EACC035" w:rsidR="3BCDB4AE">
        <w:rPr>
          <w:rFonts w:ascii="Aptos" w:hAnsi="Aptos" w:eastAsia="Aptos" w:cs="Aptos"/>
          <w:noProof w:val="0"/>
          <w:sz w:val="24"/>
          <w:szCs w:val="24"/>
          <w:lang w:val="en-US"/>
        </w:rPr>
        <w:t>. Journal of American College Health, 54(2), pp.87–94.</w:t>
      </w:r>
    </w:p>
    <w:p xmlns:wp14="http://schemas.microsoft.com/office/word/2010/wordml" w:rsidP="0EACC035" wp14:paraId="4C751E39" wp14:textId="683C0A80">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 xml:space="preserve">Owen, K.B., Smith, J., Lubans, D.R., Ng, J.Y.Y. &amp; Lonsdale, C., 2014. </w:t>
      </w:r>
      <w:r w:rsidRPr="0EACC035" w:rsidR="3BCDB4AE">
        <w:rPr>
          <w:rFonts w:ascii="Aptos" w:hAnsi="Aptos" w:eastAsia="Aptos" w:cs="Aptos"/>
          <w:i w:val="1"/>
          <w:iCs w:val="1"/>
          <w:noProof w:val="0"/>
          <w:sz w:val="24"/>
          <w:szCs w:val="24"/>
          <w:lang w:val="en-US"/>
        </w:rPr>
        <w:t>Self-determined motivation and physical activity in children and adolescents: A systematic review and meta-analysis</w:t>
      </w:r>
      <w:r w:rsidRPr="0EACC035" w:rsidR="3BCDB4AE">
        <w:rPr>
          <w:rFonts w:ascii="Aptos" w:hAnsi="Aptos" w:eastAsia="Aptos" w:cs="Aptos"/>
          <w:noProof w:val="0"/>
          <w:sz w:val="24"/>
          <w:szCs w:val="24"/>
          <w:lang w:val="en-US"/>
        </w:rPr>
        <w:t>. Preventive Medicine, 67, pp.270–279.</w:t>
      </w:r>
    </w:p>
    <w:p xmlns:wp14="http://schemas.microsoft.com/office/word/2010/wordml" w:rsidP="0EACC035" wp14:paraId="0798ED84" wp14:textId="10D51FCF">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 xml:space="preserve">Standage, M., Duda, J.L. &amp; Ntoumanis, N., 2006. </w:t>
      </w:r>
      <w:r w:rsidRPr="0EACC035" w:rsidR="3BCDB4AE">
        <w:rPr>
          <w:rFonts w:ascii="Aptos" w:hAnsi="Aptos" w:eastAsia="Aptos" w:cs="Aptos"/>
          <w:i w:val="1"/>
          <w:iCs w:val="1"/>
          <w:noProof w:val="0"/>
          <w:sz w:val="24"/>
          <w:szCs w:val="24"/>
          <w:lang w:val="en-US"/>
        </w:rPr>
        <w:t>Students’ motivational processes and their relationship to teacher ratings in school physical education: A self-determination theory approach</w:t>
      </w:r>
      <w:r w:rsidRPr="0EACC035" w:rsidR="3BCDB4AE">
        <w:rPr>
          <w:rFonts w:ascii="Aptos" w:hAnsi="Aptos" w:eastAsia="Aptos" w:cs="Aptos"/>
          <w:noProof w:val="0"/>
          <w:sz w:val="24"/>
          <w:szCs w:val="24"/>
          <w:lang w:val="en-US"/>
        </w:rPr>
        <w:t>. Research Quarterly for Exercise and Sport, 77(1), pp.100–110.</w:t>
      </w:r>
    </w:p>
    <w:p xmlns:wp14="http://schemas.microsoft.com/office/word/2010/wordml" w:rsidP="0EACC035" wp14:paraId="52F542B2" wp14:textId="73484F35">
      <w:pPr>
        <w:tabs>
          <w:tab w:val="left" w:leader="none" w:pos="3720"/>
        </w:tabs>
        <w:spacing w:before="0" w:beforeAutospacing="off" w:after="160" w:afterAutospacing="off" w:line="276" w:lineRule="auto"/>
      </w:pPr>
      <w:r w:rsidRPr="0EACC035" w:rsidR="3BCDB4AE">
        <w:rPr>
          <w:rFonts w:ascii="Aptos" w:hAnsi="Aptos" w:eastAsia="Aptos" w:cs="Aptos"/>
          <w:noProof w:val="0"/>
          <w:sz w:val="24"/>
          <w:szCs w:val="24"/>
          <w:lang w:val="en-US"/>
        </w:rPr>
        <w:t xml:space="preserve">Teixeira, P.J., Carraca, E.V., Markland, D., Silva, M.N. &amp; Ryan, R.M., 2012. </w:t>
      </w:r>
      <w:r w:rsidRPr="0EACC035" w:rsidR="3BCDB4AE">
        <w:rPr>
          <w:rFonts w:ascii="Aptos" w:hAnsi="Aptos" w:eastAsia="Aptos" w:cs="Aptos"/>
          <w:i w:val="1"/>
          <w:iCs w:val="1"/>
          <w:noProof w:val="0"/>
          <w:sz w:val="24"/>
          <w:szCs w:val="24"/>
          <w:lang w:val="en-US"/>
        </w:rPr>
        <w:t>Exercise, physical activity, and self-determination theory: A systematic review</w:t>
      </w:r>
      <w:r w:rsidRPr="0EACC035" w:rsidR="3BCDB4AE">
        <w:rPr>
          <w:rFonts w:ascii="Aptos" w:hAnsi="Aptos" w:eastAsia="Aptos" w:cs="Aptos"/>
          <w:noProof w:val="0"/>
          <w:sz w:val="24"/>
          <w:szCs w:val="24"/>
          <w:lang w:val="en-US"/>
        </w:rPr>
        <w:t>. International Journal of Behavioral Nutrition and Physical Activity, 9(1), p.78.</w:t>
      </w:r>
    </w:p>
    <w:p xmlns:wp14="http://schemas.microsoft.com/office/word/2010/wordml" w:rsidP="0EACC035" wp14:paraId="7FFE22C6" wp14:textId="1C069053">
      <w:pPr>
        <w:tabs>
          <w:tab w:val="left" w:leader="none" w:pos="3720"/>
        </w:tabs>
        <w:spacing w:before="0" w:beforeAutospacing="off" w:after="160" w:afterAutospacing="off" w:line="276" w:lineRule="auto"/>
        <w:rPr>
          <w:rFonts w:ascii="Aptos" w:hAnsi="Aptos" w:eastAsia="Aptos" w:cs="Aptos"/>
          <w:noProof w:val="0"/>
          <w:sz w:val="44"/>
          <w:szCs w:val="44"/>
          <w:lang w:val="en-US"/>
        </w:rPr>
      </w:pPr>
    </w:p>
    <w:p xmlns:wp14="http://schemas.microsoft.com/office/word/2010/wordml" wp14:paraId="2C078E63" wp14:textId="43C65894"/>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90E769"/>
    <w:rsid w:val="0EACC035"/>
    <w:rsid w:val="1F90E769"/>
    <w:rsid w:val="3BCDB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0E769"/>
  <w15:chartTrackingRefBased/>
  <w15:docId w15:val="{61FE1A40-095C-4C9B-84A9-A527C7E101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837816924" /><Relationship Type="http://schemas.openxmlformats.org/officeDocument/2006/relationships/image" Target="/media/image2.png" Id="rId82639090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2025-12-12T14:36:50.4802872Z</dcterms:created>
  <dcterms:modified xsi:type="dcterms:W3CDTF">2025-12-12T14:37:30.9604833Z</dcterms:modified>
  <dc:creator>Ryan Wheatland (2506243)</dc:creator>
  <lastModifiedBy>Ryan Wheatland (2506243)</lastModifiedBy>
</coreProperties>
</file>