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DEF29" w14:textId="77777777" w:rsidR="00326AC3" w:rsidRPr="00B41904" w:rsidRDefault="00326AC3" w:rsidP="00326AC3">
      <w:pPr>
        <w:pStyle w:val="ContentsHeading"/>
        <w:rPr>
          <w:sz w:val="48"/>
          <w:szCs w:val="48"/>
        </w:rPr>
      </w:pPr>
      <w:r w:rsidRPr="00B41904">
        <w:rPr>
          <w:sz w:val="48"/>
          <w:szCs w:val="48"/>
        </w:rPr>
        <w:t xml:space="preserve">A </w:t>
      </w:r>
      <w:r>
        <w:rPr>
          <w:sz w:val="48"/>
          <w:szCs w:val="48"/>
        </w:rPr>
        <w:t>c</w:t>
      </w:r>
      <w:r w:rsidRPr="00B41904">
        <w:rPr>
          <w:sz w:val="48"/>
          <w:szCs w:val="48"/>
        </w:rPr>
        <w:t xml:space="preserve">omparison of the marketing methods of </w:t>
      </w:r>
      <w:r>
        <w:rPr>
          <w:sz w:val="48"/>
          <w:szCs w:val="48"/>
        </w:rPr>
        <w:t>Six Senses Hotels and Moxy Hotels</w:t>
      </w:r>
    </w:p>
    <w:p w14:paraId="351CDFAC" w14:textId="77777777" w:rsidR="00326AC3" w:rsidRDefault="00326AC3" w:rsidP="00326AC3">
      <w:pPr>
        <w:spacing w:before="113"/>
      </w:pPr>
    </w:p>
    <w:p w14:paraId="2FBD92EA" w14:textId="77777777" w:rsidR="00326AC3" w:rsidRDefault="00326AC3" w:rsidP="00326AC3">
      <w:pPr>
        <w:pStyle w:val="ContentsHeading"/>
        <w:jc w:val="both"/>
      </w:pPr>
    </w:p>
    <w:p w14:paraId="16B9F526" w14:textId="77777777" w:rsidR="00326AC3" w:rsidRDefault="00326AC3" w:rsidP="00326AC3">
      <w:pPr>
        <w:jc w:val="center"/>
        <w:rPr>
          <w:b/>
          <w:bCs w:val="0"/>
          <w:sz w:val="40"/>
          <w:szCs w:val="40"/>
        </w:rPr>
      </w:pPr>
    </w:p>
    <w:p w14:paraId="76FE79FC" w14:textId="77777777" w:rsidR="00326AC3" w:rsidRDefault="00326AC3" w:rsidP="00326AC3">
      <w:pPr>
        <w:jc w:val="center"/>
        <w:rPr>
          <w:b/>
          <w:bCs w:val="0"/>
          <w:sz w:val="40"/>
          <w:szCs w:val="40"/>
        </w:rPr>
      </w:pPr>
    </w:p>
    <w:p w14:paraId="1B9AA7D1" w14:textId="77777777" w:rsidR="00326AC3" w:rsidRDefault="00326AC3" w:rsidP="00326AC3">
      <w:pPr>
        <w:jc w:val="center"/>
        <w:rPr>
          <w:b/>
          <w:bCs w:val="0"/>
          <w:sz w:val="40"/>
          <w:szCs w:val="40"/>
        </w:rPr>
      </w:pPr>
    </w:p>
    <w:p w14:paraId="1724CCBA" w14:textId="77777777" w:rsidR="00326AC3" w:rsidRPr="004E54CA" w:rsidRDefault="00326AC3" w:rsidP="00326AC3">
      <w:pPr>
        <w:jc w:val="center"/>
        <w:rPr>
          <w:b/>
          <w:sz w:val="40"/>
          <w:szCs w:val="40"/>
        </w:rPr>
      </w:pPr>
      <w:r w:rsidRPr="004E54CA">
        <w:rPr>
          <w:b/>
          <w:sz w:val="40"/>
          <w:szCs w:val="40"/>
        </w:rPr>
        <w:t>Laurentiu Razvan Ionita</w:t>
      </w:r>
    </w:p>
    <w:p w14:paraId="79CEC034" w14:textId="77777777" w:rsidR="00326AC3" w:rsidRPr="004E54CA" w:rsidRDefault="00326AC3" w:rsidP="00326AC3">
      <w:pPr>
        <w:jc w:val="center"/>
        <w:rPr>
          <w:b/>
          <w:sz w:val="40"/>
          <w:szCs w:val="40"/>
        </w:rPr>
      </w:pPr>
      <w:r w:rsidRPr="004E54CA">
        <w:rPr>
          <w:b/>
          <w:sz w:val="40"/>
          <w:szCs w:val="40"/>
        </w:rPr>
        <w:t>Student ID Number: 2128788</w:t>
      </w:r>
    </w:p>
    <w:p w14:paraId="0BB0736B" w14:textId="77777777" w:rsidR="00326AC3" w:rsidRPr="004E54CA" w:rsidRDefault="00326AC3" w:rsidP="00326AC3">
      <w:pPr>
        <w:jc w:val="center"/>
        <w:rPr>
          <w:b/>
          <w:sz w:val="40"/>
          <w:szCs w:val="40"/>
        </w:rPr>
      </w:pPr>
      <w:r w:rsidRPr="004E54CA">
        <w:rPr>
          <w:b/>
          <w:sz w:val="40"/>
          <w:szCs w:val="40"/>
        </w:rPr>
        <w:t xml:space="preserve">Module Tittle: </w:t>
      </w:r>
      <w:r>
        <w:rPr>
          <w:b/>
          <w:bCs w:val="0"/>
          <w:sz w:val="40"/>
          <w:szCs w:val="40"/>
        </w:rPr>
        <w:t>Marketing Essential</w:t>
      </w:r>
      <w:r w:rsidRPr="004E54CA">
        <w:rPr>
          <w:b/>
          <w:sz w:val="40"/>
          <w:szCs w:val="40"/>
        </w:rPr>
        <w:t xml:space="preserve"> BMIH</w:t>
      </w:r>
      <w:r>
        <w:rPr>
          <w:b/>
          <w:bCs w:val="0"/>
          <w:sz w:val="40"/>
          <w:szCs w:val="40"/>
        </w:rPr>
        <w:t xml:space="preserve"> </w:t>
      </w:r>
      <w:r w:rsidRPr="004E54CA">
        <w:rPr>
          <w:b/>
          <w:sz w:val="40"/>
          <w:szCs w:val="40"/>
        </w:rPr>
        <w:t>400</w:t>
      </w:r>
      <w:r>
        <w:rPr>
          <w:b/>
          <w:bCs w:val="0"/>
          <w:sz w:val="40"/>
          <w:szCs w:val="40"/>
        </w:rPr>
        <w:t>5</w:t>
      </w:r>
    </w:p>
    <w:p w14:paraId="0B489256" w14:textId="77777777" w:rsidR="00326AC3" w:rsidRPr="004E54CA" w:rsidRDefault="00326AC3" w:rsidP="00326AC3">
      <w:pPr>
        <w:jc w:val="center"/>
        <w:rPr>
          <w:b/>
          <w:sz w:val="40"/>
          <w:szCs w:val="40"/>
        </w:rPr>
      </w:pPr>
      <w:r w:rsidRPr="004E54CA">
        <w:rPr>
          <w:b/>
          <w:sz w:val="40"/>
          <w:szCs w:val="40"/>
        </w:rPr>
        <w:t xml:space="preserve">Lecture’s name: </w:t>
      </w:r>
      <w:r>
        <w:rPr>
          <w:b/>
          <w:bCs w:val="0"/>
          <w:sz w:val="40"/>
          <w:szCs w:val="40"/>
        </w:rPr>
        <w:t>Luciana Suardi</w:t>
      </w:r>
    </w:p>
    <w:p w14:paraId="7A22A523" w14:textId="1300D8D6" w:rsidR="00326AC3" w:rsidRPr="008E7C52" w:rsidRDefault="00326AC3" w:rsidP="00326AC3">
      <w:pPr>
        <w:rPr>
          <w:b/>
          <w:sz w:val="96"/>
          <w:szCs w:val="96"/>
        </w:rPr>
      </w:pPr>
      <w:r>
        <w:rPr>
          <w:b/>
          <w:bCs w:val="0"/>
          <w:color w:val="auto"/>
          <w:sz w:val="40"/>
          <w:szCs w:val="40"/>
        </w:rPr>
        <w:t xml:space="preserve">                                  </w:t>
      </w:r>
      <w:r w:rsidRPr="004E54CA">
        <w:rPr>
          <w:b/>
          <w:color w:val="auto"/>
          <w:sz w:val="40"/>
          <w:szCs w:val="40"/>
        </w:rPr>
        <w:t xml:space="preserve">Wordcount: </w:t>
      </w:r>
      <w:r>
        <w:rPr>
          <w:b/>
          <w:color w:val="auto"/>
          <w:sz w:val="40"/>
          <w:szCs w:val="40"/>
        </w:rPr>
        <w:t>16</w:t>
      </w:r>
      <w:r w:rsidR="00A62B33">
        <w:rPr>
          <w:b/>
          <w:color w:val="auto"/>
          <w:sz w:val="40"/>
          <w:szCs w:val="40"/>
        </w:rPr>
        <w:t>46</w:t>
      </w:r>
    </w:p>
    <w:p w14:paraId="150C945B" w14:textId="77777777" w:rsidR="000A5861" w:rsidRDefault="00000000"/>
    <w:p w14:paraId="7F36A526" w14:textId="77777777" w:rsidR="00326AC3" w:rsidRDefault="00326AC3"/>
    <w:p w14:paraId="0A5B884E" w14:textId="77777777" w:rsidR="00326AC3" w:rsidRDefault="00326AC3"/>
    <w:p w14:paraId="3E9840E4" w14:textId="77777777" w:rsidR="00326AC3" w:rsidRDefault="00326AC3"/>
    <w:p w14:paraId="41CE2F1B" w14:textId="77777777" w:rsidR="00326AC3" w:rsidRDefault="00326AC3"/>
    <w:p w14:paraId="654A5C15" w14:textId="77777777" w:rsidR="00326AC3" w:rsidRDefault="00326AC3"/>
    <w:p w14:paraId="613EEA74" w14:textId="77777777" w:rsidR="00326AC3" w:rsidRDefault="00326AC3"/>
    <w:p w14:paraId="57E077C8" w14:textId="77777777" w:rsidR="00326AC3" w:rsidRDefault="00326AC3"/>
    <w:p w14:paraId="56F23BCA" w14:textId="77777777" w:rsidR="00326AC3" w:rsidRDefault="00326AC3"/>
    <w:p w14:paraId="7E557B2B" w14:textId="77777777" w:rsidR="00326AC3" w:rsidRDefault="00326AC3"/>
    <w:p w14:paraId="679E3D00" w14:textId="3BD8B5E8" w:rsidR="00326AC3" w:rsidRDefault="009E1A36" w:rsidP="009E1A36">
      <w:pPr>
        <w:pStyle w:val="Titolo1"/>
        <w:jc w:val="center"/>
        <w:rPr>
          <w:rFonts w:ascii="Times New Roman" w:hAnsi="Times New Roman" w:cs="Times New Roman"/>
          <w:b/>
          <w:bCs w:val="0"/>
          <w:color w:val="auto"/>
        </w:rPr>
      </w:pPr>
      <w:r w:rsidRPr="009E1A36">
        <w:rPr>
          <w:rFonts w:ascii="Times New Roman" w:hAnsi="Times New Roman" w:cs="Times New Roman"/>
          <w:b/>
          <w:bCs w:val="0"/>
          <w:color w:val="auto"/>
        </w:rPr>
        <w:lastRenderedPageBreak/>
        <w:t>Introduction</w:t>
      </w:r>
    </w:p>
    <w:p w14:paraId="106DE228" w14:textId="77777777" w:rsidR="009E1A36" w:rsidRDefault="009E1A36" w:rsidP="009E1A36"/>
    <w:p w14:paraId="55769050" w14:textId="6B99E1F2" w:rsidR="00EC14A6" w:rsidRDefault="008F31A4" w:rsidP="008F31A4">
      <w:pPr>
        <w:ind w:firstLine="720"/>
      </w:pPr>
      <w:r w:rsidRPr="008F31A4">
        <w:t xml:space="preserve">The following essay will provide a comparison of the marketing methods used by the multinational hotel brands Six Senses and Moxy. Six Senses is a popular brand which offers wellness spas, luxury resorts and five-star hotels to its guests. The brand manages sixteen hotels and resorts, and 25 spas in nineteen countries. Moxy is a brand that offers stylish, </w:t>
      </w:r>
      <w:r w:rsidR="006832D1" w:rsidRPr="008F31A4">
        <w:t>playful,</w:t>
      </w:r>
      <w:r w:rsidRPr="008F31A4">
        <w:t xml:space="preserve"> and affordable hotels to the guest. </w:t>
      </w:r>
      <w:r w:rsidR="003C6DB0" w:rsidRPr="008F31A4">
        <w:t>To</w:t>
      </w:r>
      <w:r w:rsidRPr="008F31A4">
        <w:t xml:space="preserve"> appeal to younger customers, particularly the so-called millennials Moxy offers a distinctive low-cost hotel experience and places more emphasis on the service than the product. The concept is to give young people a pleasant and upbeat environment in prime locations (</w:t>
      </w:r>
      <w:r w:rsidR="003C6DB0">
        <w:t>Melissen</w:t>
      </w:r>
      <w:r w:rsidRPr="008F31A4">
        <w:t xml:space="preserve"> et al., 2019). It has sixty experimental hotels open across Asia Pacific, North America, and Europe. The following essay will include a situational internal analysis of the hotels, their marketing mix and segmentation, targeting and positioning.</w:t>
      </w:r>
    </w:p>
    <w:p w14:paraId="38F81435" w14:textId="7B455DE3" w:rsidR="00EC14A6" w:rsidRDefault="00EC14A6" w:rsidP="00EC14A6">
      <w:pPr>
        <w:pStyle w:val="Titolo1"/>
        <w:jc w:val="center"/>
        <w:rPr>
          <w:rFonts w:ascii="Times New Roman" w:hAnsi="Times New Roman" w:cs="Times New Roman"/>
          <w:b/>
          <w:bCs w:val="0"/>
          <w:color w:val="auto"/>
        </w:rPr>
      </w:pPr>
      <w:r w:rsidRPr="00EC14A6">
        <w:rPr>
          <w:rFonts w:ascii="Times New Roman" w:hAnsi="Times New Roman" w:cs="Times New Roman"/>
          <w:b/>
          <w:bCs w:val="0"/>
          <w:color w:val="auto"/>
        </w:rPr>
        <w:t>Main Body</w:t>
      </w:r>
    </w:p>
    <w:p w14:paraId="39139FDE" w14:textId="77777777" w:rsidR="00EC14A6" w:rsidRDefault="00EC14A6" w:rsidP="00EC14A6"/>
    <w:p w14:paraId="3F18A414" w14:textId="30DA9991" w:rsidR="009C4756" w:rsidRDefault="00424DD0" w:rsidP="004E4BDB">
      <w:pPr>
        <w:ind w:firstLine="720"/>
      </w:pPr>
      <w:r w:rsidRPr="00C84EA4">
        <w:t>Analysing</w:t>
      </w:r>
      <w:r w:rsidR="00C84EA4" w:rsidRPr="00C84EA4">
        <w:t xml:space="preserve"> the internal environment of a business helps it strengthen its core activities. It analyses the strengths, opportunities, weaknesses, and threats to a business (Pham, Dhir and Guillomet, 2022). The biggest strength of Moxy is its new concepts in which people are highly interested. Moxy is part of the Marriott Hotel group, so the financial support from its owner is it’s another big strength. The biggest strength of Six Senses is it is one of a kind. The strength of the respective hotel chain is it differentiates itself from its competitors by engaging in sustainability across all its hotel chains (Robinson and Novelli, 2017). The weakness of Moxy is that it lacks the conventional services usually provided by hotels, which may not be liked by customers. The weakness of Six Senses hotel is that even though the services of the hotel are a success but still its positioning and unique selling proposition are not defined clearly. The opportunity for Moxy hotel is that it has created a new niche market for itself and if it manages it well, the hotel will experience good growth in the coming years. The possible threats for Moxy are that it is still not settled into a three-star category which can create issues for customers in identifying its class. The potential threat for Six Senses is that the shortage of skilled workforce in some global markets may cause problems. The change in consumer behaviour may also be a threat to the existing supply chain of the hotel</w:t>
      </w:r>
      <w:r w:rsidR="00B66498">
        <w:t xml:space="preserve"> (</w:t>
      </w:r>
      <w:r w:rsidR="00B66498" w:rsidRPr="00B66498">
        <w:rPr>
          <w:lang w:val="en-US"/>
        </w:rPr>
        <w:t>Teoli, Sanvictores, and An, 2019</w:t>
      </w:r>
      <w:r w:rsidR="009071D3">
        <w:rPr>
          <w:lang w:val="en-US"/>
        </w:rPr>
        <w:t>).</w:t>
      </w:r>
    </w:p>
    <w:p w14:paraId="4237EBF7" w14:textId="682475B5" w:rsidR="004E4BDB" w:rsidRPr="00A53DEC" w:rsidRDefault="009C4756" w:rsidP="004E4BDB">
      <w:pPr>
        <w:ind w:firstLine="720"/>
        <w:rPr>
          <w:shd w:val="clear" w:color="auto" w:fill="FFFFFF"/>
        </w:rPr>
      </w:pPr>
      <w:r w:rsidRPr="009C4756">
        <w:lastRenderedPageBreak/>
        <w:t xml:space="preserve">From the above-discussed SWOT, it can be interpreted that the strengths and weaknesses </w:t>
      </w:r>
      <w:r w:rsidR="006D13FA">
        <w:t>are</w:t>
      </w:r>
      <w:r w:rsidRPr="009C4756">
        <w:t xml:space="preserve"> highly differ from one another. The major strength of Moxy is its financial support from its parent company Marriott. On the other hand, the greatest strength of Six Senses is that they are the major trendsetters and are counted among the biggest of their kind. In addition to this, the weakness of the firms is Moxy has failed to clarify its concept to its target customers while Six Senses does have not a clearly defined unique selling proposition and positioning firm (</w:t>
      </w:r>
      <w:r w:rsidR="009D082E">
        <w:t>Cheng</w:t>
      </w:r>
      <w:r w:rsidRPr="009C4756">
        <w:t xml:space="preserve"> et al., 20</w:t>
      </w:r>
      <w:r w:rsidR="009D082E">
        <w:t>21</w:t>
      </w:r>
      <w:r w:rsidRPr="009C4756">
        <w:t>).</w:t>
      </w:r>
    </w:p>
    <w:p w14:paraId="50BCD9D5" w14:textId="532C517E" w:rsidR="00520BD7" w:rsidRDefault="000F0244" w:rsidP="00982255">
      <w:pPr>
        <w:ind w:firstLine="720"/>
      </w:pPr>
      <w:r w:rsidRPr="000F0244">
        <w:t>Moxy hotels and Six Senses Hotels are more prone to be affected by similar external factors as other subsidiaries of the respective industry. For instance, changes in Political factors like uneven international relations among countries it has a presence in, the danger of terrorist acts, or travel restrictions could cause a decline in customer turnover for both Moxy Hotels and Six Senses hotels and spas. Along with this, Economic factors like inflation, interest rates, and exchange rates of currencies could also influence the operations of respective hotels considering customer demands for their offered services. Apart, certain Sociocultural factors could directly impact the operations of Moxy and the Six senses altogether. These factors include changes in trends and customer preferences, buying and spending habits of customers etc.</w:t>
      </w:r>
      <w:r w:rsidR="008C2079">
        <w:t xml:space="preserve"> </w:t>
      </w:r>
      <w:r w:rsidR="005F3631" w:rsidRPr="005F3631">
        <w:t>(Bruin, 2022)</w:t>
      </w:r>
      <w:r w:rsidR="005F3631">
        <w:t>.</w:t>
      </w:r>
      <w:r w:rsidRPr="000F0244">
        <w:t xml:space="preserve"> Taking consideration of Technological factors is another external force that could influence the business operations of both hotels in either way. Advancing and implementing updated and latest technology hardware and software could aid companies in relishing more productive outcomes and eventually gaining a higher competitive advantage in the industry (George, 2021). To operate feasibly in the industry both companies are required to comply with the Legal factors of the respective nations they operated their business in. Legal factors like regulations which are related to labour laws, health and safety, environment and employment etc. must be precisely taken into consideration to operate successfully. </w:t>
      </w:r>
      <w:r w:rsidR="006775DF">
        <w:t>I</w:t>
      </w:r>
      <w:r w:rsidRPr="000F0244">
        <w:t>t is of utmost priority for Moxy and Six Senses hotels to consider environment-friendly procedures while performing their business operations. This includes taking measures according to changing climatic conditions of their respective location while commencing business. Adhering to environmental norms aids companies in building a positive brand image and creating an upper edge over their competitors</w:t>
      </w:r>
      <w:r w:rsidR="002A3AB6">
        <w:t xml:space="preserve"> </w:t>
      </w:r>
      <w:r w:rsidR="00CF0DD6">
        <w:t xml:space="preserve">(David and </w:t>
      </w:r>
      <w:r w:rsidR="00651F40">
        <w:t>Creek</w:t>
      </w:r>
      <w:r w:rsidR="00CF0DD6">
        <w:t>, 2019).</w:t>
      </w:r>
    </w:p>
    <w:p w14:paraId="59C8BFCD" w14:textId="77777777" w:rsidR="002A2096" w:rsidRDefault="002A2096" w:rsidP="0029129E">
      <w:pPr>
        <w:ind w:firstLine="720"/>
      </w:pPr>
      <w:r w:rsidRPr="002A2096">
        <w:t xml:space="preserve">Though factors like economic, social, technological, and legal factors remain the same with both companies while performing their business operations environmental factor differs as Six Senses hotels specifically target practices that are sustainable and environmentally friendly. </w:t>
      </w:r>
      <w:r w:rsidRPr="002A2096">
        <w:lastRenderedPageBreak/>
        <w:t>Customers tend to get more attracted towards business which considers CSR activities in a current business environment.</w:t>
      </w:r>
    </w:p>
    <w:p w14:paraId="5B17A527" w14:textId="6E6EA944" w:rsidR="007F4705" w:rsidRDefault="007F4705" w:rsidP="00A94171">
      <w:pPr>
        <w:ind w:firstLine="720"/>
      </w:pPr>
      <w:r w:rsidRPr="007F4705">
        <w:t xml:space="preserve">To analyse the marketing plan of both Moxy hotel and Six Senses hotels, the Marketing mix as a tool is the most prominent approach to analyse their target markets. In context to Moxy hotel, though the company’s products are more obvious and like other competitors in the industry, Moxy distinguishes its products by offering unique services. For </w:t>
      </w:r>
      <w:r w:rsidR="006775DF" w:rsidRPr="007F4705">
        <w:t>example,</w:t>
      </w:r>
      <w:r w:rsidRPr="007F4705">
        <w:t xml:space="preserve"> Moxy offers free accessible Netflix accounts in their rooms and promises to deliver comfort which is at par with other boutique hotels in the segment (George, 2021). Also, Moxy positions its pricing strategy below its competitors against rendered services like hotel rooms and party lounges. Offering basic needs and wants to be combined with luxury at affordable prices enables Moxy hotels to stand out as a niche price-segmented hotel. Coming to their promotion strategies, Moxy hotels are keenly focused on the use of digital marketing tools like social media to attract their targeted customer base mainly youth or a younger generation</w:t>
      </w:r>
      <w:r w:rsidR="006D13FA">
        <w:t>,</w:t>
      </w:r>
      <w:r w:rsidRPr="007F4705">
        <w:t xml:space="preserve"> are physically placed in areas which have leisurable nightlife around cities and are easily accessible from </w:t>
      </w:r>
      <w:r w:rsidR="006D13FA">
        <w:t>a</w:t>
      </w:r>
      <w:r w:rsidRPr="007F4705">
        <w:t xml:space="preserve">irports and stations and have ease of transportation conveyance. </w:t>
      </w:r>
    </w:p>
    <w:p w14:paraId="7CEF5667" w14:textId="36729899" w:rsidR="007B1647" w:rsidRDefault="007B1647" w:rsidP="00C00BAD">
      <w:pPr>
        <w:ind w:firstLine="720"/>
      </w:pPr>
      <w:r w:rsidRPr="007B1647">
        <w:t xml:space="preserve">On the other hand, Six Senses </w:t>
      </w:r>
      <w:r w:rsidR="006775DF" w:rsidRPr="007B1647">
        <w:t>hotels products</w:t>
      </w:r>
      <w:r w:rsidRPr="007B1647">
        <w:t xml:space="preserve"> are like other competitors, but their USP is the use of entirely organic items in the food and beverage department. Apart, they have incorporated spas in each of their hotels and resorts. As </w:t>
      </w:r>
      <w:r w:rsidR="006D13FA">
        <w:t>S</w:t>
      </w:r>
      <w:r w:rsidRPr="007B1647">
        <w:t xml:space="preserve">ix senses hotels deliver lavishing and luxurious experiences at the world’s finest exotic locations, so the </w:t>
      </w:r>
      <w:r w:rsidR="006775DF">
        <w:t>p</w:t>
      </w:r>
      <w:r w:rsidRPr="007B1647">
        <w:t>ric</w:t>
      </w:r>
      <w:r w:rsidR="006775DF">
        <w:t>e</w:t>
      </w:r>
      <w:r w:rsidRPr="007B1647">
        <w:t xml:space="preserve"> is a bit over the top against their competitors. Higher prices somehow render in creating a premium image of the hotels in the respective segment. Moreover, the company is highly inclined towards the use of digital marketing tools in promoting its offerings. The use of social media tools and other digital promotional tactics aids the company in creating a successful appeal to its targeted customer segment. Six senses hotels and spas are placed or located at exquisite and remote locations like valleys, majestic mountains, and astonishing districts of the city to provide their customers more unique and beautiful natural habitat experience (Diaz</w:t>
      </w:r>
      <w:r w:rsidR="006D13FA">
        <w:t>,</w:t>
      </w:r>
      <w:r w:rsidRPr="007B1647">
        <w:t xml:space="preserve"> Ruiz and Kjellberg, 2020). </w:t>
      </w:r>
    </w:p>
    <w:p w14:paraId="6862B9BF" w14:textId="2F560470" w:rsidR="00C00BAD" w:rsidRDefault="000F6656" w:rsidP="00C00BAD">
      <w:pPr>
        <w:ind w:firstLine="720"/>
      </w:pPr>
      <w:r w:rsidRPr="000F6656">
        <w:t>Though, both Moxy hotels and Six Senses hotel uses a similar approach when it comes to promoting their products and services offered by using digital marketing tools. But both entities differ in their pricing strategies and their physical presence. On one hand, Moxy is more inclined towards affordable pricing approach against offered services while Six Senses charges higher than competitors against their offered lavishing services to their customers.</w:t>
      </w:r>
    </w:p>
    <w:p w14:paraId="48589705" w14:textId="16684D45" w:rsidR="00A516B4" w:rsidRDefault="00A516B4" w:rsidP="00A516B4">
      <w:pPr>
        <w:ind w:firstLine="720"/>
      </w:pPr>
      <w:r>
        <w:lastRenderedPageBreak/>
        <w:t>Segmentation targeting positioning can be defined as a strategic framework module that is used by various organizations in their work so that their market can be analysed. In context to the Six Senses hotels the firm segments the tourist sector of the market that is more likely to stay in hotels for their leisure purpose. The firm focuses on providing luxury products and services at a high rate to maximize its profits. On the other hand, Moxy hotels focus on providing their goods and services to all sectors of society and the economy with that of low-budget travellers to enhance their sales</w:t>
      </w:r>
      <w:r w:rsidR="00A3729A">
        <w:t xml:space="preserve"> </w:t>
      </w:r>
      <w:r w:rsidR="00A3729A" w:rsidRPr="00A3729A">
        <w:t>(Lahtinen, Dietrich and Rundle-Thiele, 2020)</w:t>
      </w:r>
      <w:r w:rsidR="00517A2F">
        <w:t>.</w:t>
      </w:r>
    </w:p>
    <w:p w14:paraId="09A667D9" w14:textId="37477327" w:rsidR="00A516B4" w:rsidRDefault="00A516B4" w:rsidP="00A516B4">
      <w:pPr>
        <w:ind w:firstLine="720"/>
      </w:pPr>
      <w:r>
        <w:t>The targeting element of STP analysis is a magnified version of segmentation in which the market is shanked to a particular area where the goods will be placed. Reference to the firm Hotel Six Senses, the firm focuses more on providing luxurious accommodations in elegant and remote locations like majestic mountains and astonishing districts of the cities. Moxy Hotels target the basic traveller market of the economy regardless of their budget as they have managed to build up their products and services for different sectors of society at an appropriate price (Nguyen-Viet, 2022).</w:t>
      </w:r>
    </w:p>
    <w:p w14:paraId="4FEA98D1" w14:textId="156889EC" w:rsidR="00A516B4" w:rsidRDefault="00A516B4" w:rsidP="00A516B4">
      <w:pPr>
        <w:ind w:firstLine="720"/>
      </w:pPr>
      <w:r>
        <w:t>Positioning in context to the</w:t>
      </w:r>
      <w:r w:rsidR="006775DF">
        <w:t xml:space="preserve"> </w:t>
      </w:r>
      <w:r>
        <w:t>Six Senses, it positions its luxury products in the upper middle class and higher classes of their market segment so that more sales can be attracted, and the firm</w:t>
      </w:r>
      <w:r w:rsidR="006775DF">
        <w:t xml:space="preserve"> </w:t>
      </w:r>
      <w:r>
        <w:t>profitability can be maximized. The Moxy hotel has managed to position its goods and services in different sectors of society at affordable prices with that luxury pricing depending on their suites (Nguyen-Viet, 2022).</w:t>
      </w:r>
    </w:p>
    <w:p w14:paraId="164723DF" w14:textId="1A1F5A8B" w:rsidR="004E4BDB" w:rsidRPr="00EC14A6" w:rsidRDefault="00A516B4" w:rsidP="00A516B4">
      <w:pPr>
        <w:ind w:firstLine="720"/>
      </w:pPr>
      <w:r>
        <w:t xml:space="preserve">  From the above discussion, it is interpreted that the STP both hotels highly differentiate from each other as Six Senses focuses on providing luxury products and services in their work while Moxy provides their goods and services to both segments of the market.</w:t>
      </w:r>
    </w:p>
    <w:p w14:paraId="59928F59" w14:textId="77777777" w:rsidR="009E1A36" w:rsidRPr="009E1A36" w:rsidRDefault="009E1A36" w:rsidP="009E1A36"/>
    <w:p w14:paraId="08A82008" w14:textId="77777777" w:rsidR="00326AC3" w:rsidRDefault="00326AC3"/>
    <w:p w14:paraId="4A3257AE" w14:textId="77777777" w:rsidR="00326AC3" w:rsidRDefault="00326AC3"/>
    <w:p w14:paraId="1481471A" w14:textId="77777777" w:rsidR="00AA4371" w:rsidRDefault="00AA4371"/>
    <w:p w14:paraId="6B9BFBEE" w14:textId="77777777" w:rsidR="00AA4371" w:rsidRDefault="00AA4371"/>
    <w:p w14:paraId="4A6227AE" w14:textId="77777777" w:rsidR="006F01F6" w:rsidRDefault="006F01F6"/>
    <w:p w14:paraId="1BBDEFC9" w14:textId="77777777" w:rsidR="00AA4371" w:rsidRDefault="00AA4371"/>
    <w:p w14:paraId="13F70E56" w14:textId="1C27CF88" w:rsidR="00326AC3" w:rsidRPr="005E17B3" w:rsidRDefault="005E17B3" w:rsidP="005E17B3">
      <w:pPr>
        <w:pStyle w:val="Titolo1"/>
        <w:jc w:val="center"/>
        <w:rPr>
          <w:rFonts w:ascii="Times New Roman" w:hAnsi="Times New Roman" w:cs="Times New Roman"/>
          <w:b/>
          <w:bCs w:val="0"/>
          <w:color w:val="auto"/>
        </w:rPr>
      </w:pPr>
      <w:r w:rsidRPr="005E17B3">
        <w:rPr>
          <w:rFonts w:ascii="Times New Roman" w:hAnsi="Times New Roman" w:cs="Times New Roman"/>
          <w:b/>
          <w:bCs w:val="0"/>
          <w:color w:val="auto"/>
        </w:rPr>
        <w:lastRenderedPageBreak/>
        <w:t>Conclusion</w:t>
      </w:r>
    </w:p>
    <w:p w14:paraId="477A58D0" w14:textId="77777777" w:rsidR="00326AC3" w:rsidRDefault="00326AC3"/>
    <w:p w14:paraId="1CED8972" w14:textId="78045C5E" w:rsidR="00326AC3" w:rsidRDefault="00AA4371" w:rsidP="003C6DB0">
      <w:pPr>
        <w:ind w:firstLine="720"/>
      </w:pPr>
      <w:r w:rsidRPr="00AA4371">
        <w:t xml:space="preserve">It can be concluded from the above-discussed report that there are numerous factors that are needed to be considered by the firms in their work to promote their goods and services in an appropriate manner. The above essay was a brief discussion that made a comparison between two major hospitality firms. The comparison consisted of the SWOT analysis of both firms with a market analytical tool such as STP analysis and Marketing mix.  </w:t>
      </w:r>
    </w:p>
    <w:p w14:paraId="2EEE37A1" w14:textId="77777777" w:rsidR="00326AC3" w:rsidRDefault="00326AC3"/>
    <w:p w14:paraId="6D9C2223" w14:textId="77777777" w:rsidR="00E70958" w:rsidRDefault="00E70958"/>
    <w:p w14:paraId="57790F58" w14:textId="77777777" w:rsidR="00E70958" w:rsidRDefault="00E70958"/>
    <w:p w14:paraId="1002C3C8" w14:textId="77777777" w:rsidR="00E70958" w:rsidRDefault="00E70958"/>
    <w:p w14:paraId="66BE3239" w14:textId="77777777" w:rsidR="00E70958" w:rsidRDefault="00E70958"/>
    <w:p w14:paraId="0493B04D" w14:textId="77777777" w:rsidR="00E70958" w:rsidRDefault="00E70958"/>
    <w:p w14:paraId="7BF690EC" w14:textId="77777777" w:rsidR="00E70958" w:rsidRDefault="00E70958"/>
    <w:p w14:paraId="74AE966B" w14:textId="77777777" w:rsidR="00E70958" w:rsidRDefault="00E70958"/>
    <w:p w14:paraId="30285133" w14:textId="77777777" w:rsidR="00E70958" w:rsidRDefault="00E70958"/>
    <w:p w14:paraId="7C5C81D9" w14:textId="77777777" w:rsidR="00E70958" w:rsidRDefault="00E70958"/>
    <w:p w14:paraId="67FACA0E" w14:textId="77777777" w:rsidR="00E70958" w:rsidRDefault="00E70958"/>
    <w:p w14:paraId="2D494395" w14:textId="77777777" w:rsidR="00E70958" w:rsidRDefault="00E70958"/>
    <w:p w14:paraId="51845130" w14:textId="77777777" w:rsidR="00E70958" w:rsidRDefault="00E70958"/>
    <w:p w14:paraId="0BAF0216" w14:textId="77777777" w:rsidR="00E70958" w:rsidRDefault="00E70958"/>
    <w:p w14:paraId="31BE9ED5" w14:textId="77777777" w:rsidR="00E70958" w:rsidRDefault="00E70958"/>
    <w:p w14:paraId="48577280" w14:textId="77777777" w:rsidR="00E70958" w:rsidRDefault="00E70958"/>
    <w:p w14:paraId="23882535" w14:textId="77777777" w:rsidR="00E70958" w:rsidRDefault="00E70958"/>
    <w:p w14:paraId="08362197" w14:textId="77777777" w:rsidR="00E70958" w:rsidRDefault="00E70958"/>
    <w:p w14:paraId="3C808458" w14:textId="77777777" w:rsidR="00E70958" w:rsidRDefault="00E70958"/>
    <w:p w14:paraId="3101EC79" w14:textId="77777777" w:rsidR="00E70958" w:rsidRDefault="00E70958"/>
    <w:p w14:paraId="07B4E710" w14:textId="77777777" w:rsidR="00E70958" w:rsidRDefault="00E70958"/>
    <w:p w14:paraId="2115259C" w14:textId="77777777" w:rsidR="00E70958" w:rsidRDefault="00E70958"/>
    <w:p w14:paraId="05FC32DB" w14:textId="77777777" w:rsidR="00E70958" w:rsidRDefault="00E70958"/>
    <w:p w14:paraId="6E98FA0F" w14:textId="6E631679" w:rsidR="00E70958" w:rsidRDefault="00E70958" w:rsidP="00E70958">
      <w:pPr>
        <w:pStyle w:val="Titolo1"/>
        <w:jc w:val="center"/>
        <w:rPr>
          <w:rFonts w:ascii="Times New Roman" w:hAnsi="Times New Roman" w:cs="Times New Roman"/>
          <w:b/>
          <w:bCs w:val="0"/>
          <w:color w:val="auto"/>
        </w:rPr>
      </w:pPr>
      <w:r w:rsidRPr="00E70958">
        <w:rPr>
          <w:rFonts w:ascii="Times New Roman" w:hAnsi="Times New Roman" w:cs="Times New Roman"/>
          <w:b/>
          <w:bCs w:val="0"/>
          <w:color w:val="auto"/>
        </w:rPr>
        <w:lastRenderedPageBreak/>
        <w:t>References</w:t>
      </w:r>
    </w:p>
    <w:p w14:paraId="5396CEC1" w14:textId="77777777" w:rsidR="00FA68E9" w:rsidRDefault="00FA68E9" w:rsidP="00FA68E9"/>
    <w:p w14:paraId="56E5C821" w14:textId="141CE934" w:rsidR="00FA68E9" w:rsidRDefault="00FA68E9" w:rsidP="00FA68E9">
      <w:r w:rsidRPr="00FA68E9">
        <w:t>Batat, W. (2019)</w:t>
      </w:r>
      <w:r w:rsidR="00360917">
        <w:t xml:space="preserve"> </w:t>
      </w:r>
      <w:r w:rsidRPr="00FA68E9">
        <w:rPr>
          <w:i/>
          <w:iCs/>
        </w:rPr>
        <w:t xml:space="preserve">Experiential marketing: Consumer </w:t>
      </w:r>
      <w:r w:rsidR="00360917" w:rsidRPr="00FA68E9">
        <w:rPr>
          <w:i/>
          <w:iCs/>
        </w:rPr>
        <w:t>behaviour</w:t>
      </w:r>
      <w:r w:rsidRPr="00FA68E9">
        <w:rPr>
          <w:i/>
          <w:iCs/>
        </w:rPr>
        <w:t>, customer experience and the 7Es</w:t>
      </w:r>
      <w:r w:rsidRPr="00FA68E9">
        <w:t>. Routledge.</w:t>
      </w:r>
    </w:p>
    <w:p w14:paraId="61BB2976" w14:textId="4BD0D3A1" w:rsidR="008C2079" w:rsidRPr="008C2079" w:rsidRDefault="008C2079" w:rsidP="00FA68E9">
      <w:pPr>
        <w:rPr>
          <w:lang w:val="en-US"/>
        </w:rPr>
      </w:pPr>
      <w:r w:rsidRPr="008C2079">
        <w:rPr>
          <w:lang w:val="en-US"/>
        </w:rPr>
        <w:t xml:space="preserve">Bruin, L.de (2022) </w:t>
      </w:r>
      <w:r w:rsidRPr="008C2079">
        <w:rPr>
          <w:i/>
          <w:iCs/>
          <w:lang w:val="en-US"/>
        </w:rPr>
        <w:t>Pestel analysis (pest analysis) explained with examples: B2u</w:t>
      </w:r>
      <w:r w:rsidRPr="008C2079">
        <w:rPr>
          <w:lang w:val="en-US"/>
        </w:rPr>
        <w:t xml:space="preserve">, </w:t>
      </w:r>
      <w:r w:rsidRPr="008C2079">
        <w:rPr>
          <w:i/>
          <w:iCs/>
          <w:lang w:val="en-US"/>
        </w:rPr>
        <w:t>Business</w:t>
      </w:r>
      <w:r w:rsidRPr="008C2079">
        <w:rPr>
          <w:lang w:val="en-US"/>
        </w:rPr>
        <w:t xml:space="preserve">. Available at: https://www.business-to-you.com/scanning-the-environment-pestel-analysis/ (Accessed: February 10, 2023). </w:t>
      </w:r>
    </w:p>
    <w:p w14:paraId="36BC327E" w14:textId="7D77879A" w:rsidR="001833E6" w:rsidRDefault="001833E6" w:rsidP="00FA68E9">
      <w:r w:rsidRPr="001833E6">
        <w:t xml:space="preserve">Cheng, L. C., Chen, K., Lee, M. C., </w:t>
      </w:r>
      <w:r w:rsidR="00D574B4">
        <w:t>and</w:t>
      </w:r>
      <w:r w:rsidRPr="001833E6">
        <w:t xml:space="preserve"> Li, K. M. (2021). User-Defined SWOT analysis–A change mining perspective on user-generated content. </w:t>
      </w:r>
      <w:r w:rsidRPr="001833E6">
        <w:rPr>
          <w:i/>
          <w:iCs/>
        </w:rPr>
        <w:t>Information Processing &amp; Management</w:t>
      </w:r>
      <w:r w:rsidRPr="001833E6">
        <w:t>, </w:t>
      </w:r>
      <w:r w:rsidRPr="001833E6">
        <w:rPr>
          <w:i/>
          <w:iCs/>
        </w:rPr>
        <w:t>58</w:t>
      </w:r>
      <w:r w:rsidRPr="001833E6">
        <w:t>(5), 102613.</w:t>
      </w:r>
    </w:p>
    <w:p w14:paraId="35B2829A" w14:textId="04963588" w:rsidR="006F01F6" w:rsidRDefault="006F01F6" w:rsidP="00FA68E9">
      <w:r w:rsidRPr="006F01F6">
        <w:t xml:space="preserve">David, F. R., Creek, S. A., </w:t>
      </w:r>
      <w:r w:rsidR="00D574B4">
        <w:t>and</w:t>
      </w:r>
      <w:r w:rsidRPr="006F01F6">
        <w:t xml:space="preserve"> David, F. R. (2019) What is the key to effective SWOT analysis, including AQCD factors. </w:t>
      </w:r>
      <w:r w:rsidRPr="006F01F6">
        <w:rPr>
          <w:i/>
          <w:iCs/>
        </w:rPr>
        <w:t>SAM Advanced Management Journal</w:t>
      </w:r>
      <w:r w:rsidRPr="006F01F6">
        <w:t>, </w:t>
      </w:r>
      <w:r w:rsidRPr="006F01F6">
        <w:rPr>
          <w:i/>
          <w:iCs/>
        </w:rPr>
        <w:t>84</w:t>
      </w:r>
      <w:r w:rsidRPr="006F01F6">
        <w:t>(1), 25-3.</w:t>
      </w:r>
    </w:p>
    <w:p w14:paraId="704AB9E2" w14:textId="377436A1" w:rsidR="007E58F5" w:rsidRPr="00F60C50" w:rsidRDefault="007E58F5" w:rsidP="00FA68E9">
      <w:pPr>
        <w:rPr>
          <w:lang w:val="en-US"/>
        </w:rPr>
      </w:pPr>
      <w:r w:rsidRPr="007E58F5">
        <w:rPr>
          <w:lang w:val="en-US"/>
        </w:rPr>
        <w:t>Detailed Pestel analysis of Hotel Industry: EdrawMax Online (</w:t>
      </w:r>
      <w:r w:rsidRPr="00F60C50">
        <w:rPr>
          <w:lang w:val="en-US"/>
        </w:rPr>
        <w:t>2023</w:t>
      </w:r>
      <w:r w:rsidRPr="007E58F5">
        <w:rPr>
          <w:lang w:val="en-US"/>
        </w:rPr>
        <w:t xml:space="preserve">) Edrawsoft. Available at: https://www.edrawmax.com/article/hotel-industry-pestel-analysis.html (Accessed: February 10, 2023). </w:t>
      </w:r>
    </w:p>
    <w:p w14:paraId="12B16BBE" w14:textId="30D1C953" w:rsidR="00D574B4" w:rsidRDefault="00D574B4" w:rsidP="00FA68E9">
      <w:pPr>
        <w:rPr>
          <w:lang w:val="en-US"/>
        </w:rPr>
      </w:pPr>
      <w:r w:rsidRPr="00D574B4">
        <w:rPr>
          <w:lang w:val="en-US"/>
        </w:rPr>
        <w:t xml:space="preserve">Diaz Ruiz, C. A., </w:t>
      </w:r>
      <w:r>
        <w:rPr>
          <w:lang w:val="en-US"/>
        </w:rPr>
        <w:t>and</w:t>
      </w:r>
      <w:r w:rsidRPr="00D574B4">
        <w:rPr>
          <w:lang w:val="en-US"/>
        </w:rPr>
        <w:t xml:space="preserve"> Kjellberg, H. (2020). Feral segmentation: How cultural intermediaries perform market segmentation in the wild. Marketing Theory, 20(4), 429–457.</w:t>
      </w:r>
    </w:p>
    <w:p w14:paraId="5BC3C279" w14:textId="51360F8D" w:rsidR="00ED7357" w:rsidRDefault="00ED7357" w:rsidP="00FA68E9">
      <w:r w:rsidRPr="00ED7357">
        <w:t>George, R. (2021)</w:t>
      </w:r>
      <w:r>
        <w:t xml:space="preserve"> </w:t>
      </w:r>
      <w:r w:rsidRPr="00ED7357">
        <w:rPr>
          <w:i/>
          <w:iCs/>
        </w:rPr>
        <w:t>Marketing tourism and hospitality: concepts and cases</w:t>
      </w:r>
      <w:r w:rsidRPr="00ED7357">
        <w:t>. Springer Nature.</w:t>
      </w:r>
    </w:p>
    <w:p w14:paraId="48D432F3" w14:textId="7CABA895" w:rsidR="00461A82" w:rsidRDefault="00461A82" w:rsidP="00FA68E9">
      <w:r w:rsidRPr="00461A82">
        <w:t xml:space="preserve">Lahtinen, V., Dietrich, T., </w:t>
      </w:r>
      <w:r>
        <w:t>and</w:t>
      </w:r>
      <w:r w:rsidRPr="00461A82">
        <w:t xml:space="preserve"> Rundle-Thiele, S. (2020). Long live the marketing mix. Testing the effectiveness of the commercial marketing mix in a social marketing context. </w:t>
      </w:r>
      <w:r w:rsidRPr="00461A82">
        <w:rPr>
          <w:i/>
          <w:iCs/>
        </w:rPr>
        <w:t>Journal of Social Marketing</w:t>
      </w:r>
      <w:r w:rsidRPr="00461A82">
        <w:t>, </w:t>
      </w:r>
      <w:r w:rsidRPr="00461A82">
        <w:rPr>
          <w:i/>
          <w:iCs/>
        </w:rPr>
        <w:t>10</w:t>
      </w:r>
      <w:r w:rsidRPr="00461A82">
        <w:t>(3), 357-375.</w:t>
      </w:r>
    </w:p>
    <w:p w14:paraId="7C3319BB" w14:textId="33CC90E0" w:rsidR="000B3162" w:rsidRPr="000B3162" w:rsidRDefault="000B3162" w:rsidP="00FA68E9">
      <w:pPr>
        <w:rPr>
          <w:lang w:val="en-US"/>
        </w:rPr>
      </w:pPr>
      <w:r w:rsidRPr="000B3162">
        <w:rPr>
          <w:lang w:val="en-US"/>
        </w:rPr>
        <w:t>Luxury resorts, wellness spas, and Five-star hotels: Six senses (</w:t>
      </w:r>
      <w:r>
        <w:rPr>
          <w:lang w:val="en-US"/>
        </w:rPr>
        <w:t>2023</w:t>
      </w:r>
      <w:r w:rsidRPr="000B3162">
        <w:rPr>
          <w:lang w:val="en-US"/>
        </w:rPr>
        <w:t xml:space="preserve">) Luxury Resorts, Wellness Spas, and Five Star Hotels | Six Senses. Available at: https://www.sixsenses.com/en (Accessed: February 10, 2023). </w:t>
      </w:r>
    </w:p>
    <w:p w14:paraId="77E428B4" w14:textId="50101DAD" w:rsidR="00360917" w:rsidRDefault="00F61B77" w:rsidP="00FA68E9">
      <w:r w:rsidRPr="00F61B77">
        <w:t xml:space="preserve">Melissen, F., Van der Rest, J. P., Josephi, S., </w:t>
      </w:r>
      <w:r w:rsidR="00D574B4">
        <w:t>and</w:t>
      </w:r>
      <w:r w:rsidRPr="00F61B77">
        <w:t xml:space="preserve"> Blomme, R. (2019) </w:t>
      </w:r>
      <w:r w:rsidRPr="00F61B77">
        <w:rPr>
          <w:i/>
          <w:iCs/>
        </w:rPr>
        <w:t>Hospitality experience</w:t>
      </w:r>
      <w:r w:rsidRPr="00F61B77">
        <w:t>. Routledge.</w:t>
      </w:r>
    </w:p>
    <w:p w14:paraId="49EDC3A7" w14:textId="31E3F2DA" w:rsidR="00503E11" w:rsidRDefault="00503E11" w:rsidP="00FA68E9">
      <w:r w:rsidRPr="00503E11">
        <w:t xml:space="preserve">Nguyen-Viet, B. (2023). The impact of green marketing mix elements on green </w:t>
      </w:r>
      <w:r w:rsidR="0099790A" w:rsidRPr="00503E11">
        <w:t>customer-based</w:t>
      </w:r>
      <w:r w:rsidRPr="00503E11">
        <w:t xml:space="preserve"> brand equity in an emerging market. </w:t>
      </w:r>
      <w:r w:rsidRPr="00503E11">
        <w:rPr>
          <w:i/>
          <w:iCs/>
        </w:rPr>
        <w:t>Asia-Pacific Journal of Business Administration</w:t>
      </w:r>
      <w:r w:rsidRPr="00503E11">
        <w:t>, </w:t>
      </w:r>
      <w:r w:rsidRPr="00503E11">
        <w:rPr>
          <w:i/>
          <w:iCs/>
        </w:rPr>
        <w:t>15</w:t>
      </w:r>
      <w:r w:rsidRPr="00503E11">
        <w:t>(1), 96-116.</w:t>
      </w:r>
    </w:p>
    <w:p w14:paraId="7CAE19A5" w14:textId="10E22462" w:rsidR="00F03674" w:rsidRDefault="00F03674" w:rsidP="00FA68E9">
      <w:r w:rsidRPr="00F03674">
        <w:lastRenderedPageBreak/>
        <w:t xml:space="preserve">Pham, Q. M., Dhir, M., </w:t>
      </w:r>
      <w:r w:rsidR="00782F43">
        <w:t>and</w:t>
      </w:r>
      <w:r w:rsidRPr="00F03674">
        <w:t xml:space="preserve"> Carrier Guillomet, T. (2022)</w:t>
      </w:r>
      <w:r w:rsidR="00782F43">
        <w:t xml:space="preserve"> </w:t>
      </w:r>
      <w:r w:rsidRPr="00F03674">
        <w:t>How do corporate charitable and economic social responsibility practices help to improve the quality of work life for employees?. </w:t>
      </w:r>
      <w:r w:rsidRPr="00F03674">
        <w:rPr>
          <w:i/>
          <w:iCs/>
        </w:rPr>
        <w:t>Worldwide Hospitality and Tourism Themes</w:t>
      </w:r>
      <w:r w:rsidRPr="00F03674">
        <w:t>, </w:t>
      </w:r>
      <w:r w:rsidRPr="00F03674">
        <w:rPr>
          <w:i/>
          <w:iCs/>
        </w:rPr>
        <w:t>14</w:t>
      </w:r>
      <w:r w:rsidRPr="00F03674">
        <w:t>(3), 300-311.</w:t>
      </w:r>
    </w:p>
    <w:p w14:paraId="13FFB4EC" w14:textId="123B8EE5" w:rsidR="0099790A" w:rsidRDefault="0099790A" w:rsidP="00FA68E9">
      <w:r w:rsidRPr="0099790A">
        <w:t xml:space="preserve">Robinson, M., </w:t>
      </w:r>
      <w:r>
        <w:t>and</w:t>
      </w:r>
      <w:r w:rsidRPr="0099790A">
        <w:t xml:space="preserve"> Novelli, M. (2007)</w:t>
      </w:r>
      <w:r>
        <w:t xml:space="preserve"> </w:t>
      </w:r>
      <w:r w:rsidRPr="0099790A">
        <w:t>Niche tourism: an introduction. In </w:t>
      </w:r>
      <w:r w:rsidRPr="0099790A">
        <w:rPr>
          <w:i/>
          <w:iCs/>
        </w:rPr>
        <w:t>Niche tourism</w:t>
      </w:r>
      <w:r w:rsidRPr="0099790A">
        <w:t> (pp. 1-10). Routledge.</w:t>
      </w:r>
    </w:p>
    <w:p w14:paraId="6FF5B534" w14:textId="1B8F423D" w:rsidR="008B116D" w:rsidRPr="007B0A83" w:rsidRDefault="008B116D" w:rsidP="00FA68E9">
      <w:pPr>
        <w:rPr>
          <w:lang w:val="en-US"/>
        </w:rPr>
      </w:pPr>
      <w:r w:rsidRPr="008B116D">
        <w:rPr>
          <w:lang w:val="en-US"/>
        </w:rPr>
        <w:t>Stylish Budget Hotels (</w:t>
      </w:r>
      <w:r w:rsidR="00D04047">
        <w:rPr>
          <w:lang w:val="en-US"/>
        </w:rPr>
        <w:t>2023)</w:t>
      </w:r>
      <w:r w:rsidR="00466566">
        <w:rPr>
          <w:lang w:val="en-US"/>
        </w:rPr>
        <w:t xml:space="preserve"> </w:t>
      </w:r>
      <w:r w:rsidRPr="008B116D">
        <w:rPr>
          <w:lang w:val="en-US"/>
        </w:rPr>
        <w:t xml:space="preserve">Moxy Hotels. Available at: https://moxy-hotels.marriott.com/ (Accessed: February 10, 2023). </w:t>
      </w:r>
    </w:p>
    <w:p w14:paraId="147A160B" w14:textId="15AC4F3A" w:rsidR="009C0454" w:rsidRPr="00D04047" w:rsidRDefault="009C0454" w:rsidP="00FA68E9">
      <w:pPr>
        <w:rPr>
          <w:lang w:val="en-US"/>
        </w:rPr>
      </w:pPr>
      <w:r w:rsidRPr="009C0454">
        <w:rPr>
          <w:lang w:val="en-US"/>
        </w:rPr>
        <w:t xml:space="preserve">SWOT analysis for hotel management software (2022) WebRezPro. Available at: https://webrezpro.com/swot-analysis-for-hotel-management-software/ (Accessed: February 10, 2023). </w:t>
      </w:r>
    </w:p>
    <w:p w14:paraId="78C18BA0" w14:textId="0784BDA7" w:rsidR="000F135F" w:rsidRDefault="000F135F" w:rsidP="00FA68E9">
      <w:r w:rsidRPr="000F135F">
        <w:t xml:space="preserve">Teoli, D., Sanvictores, T., </w:t>
      </w:r>
      <w:r>
        <w:t>and</w:t>
      </w:r>
      <w:r w:rsidRPr="000F135F">
        <w:t xml:space="preserve"> An, J. (2019)</w:t>
      </w:r>
      <w:r>
        <w:t xml:space="preserve"> </w:t>
      </w:r>
      <w:r w:rsidRPr="000F135F">
        <w:t xml:space="preserve">SWOT </w:t>
      </w:r>
      <w:r>
        <w:t>A</w:t>
      </w:r>
      <w:r w:rsidRPr="000F135F">
        <w:t>nalysis.</w:t>
      </w:r>
    </w:p>
    <w:p w14:paraId="7B080570" w14:textId="77777777" w:rsidR="007E58F5" w:rsidRDefault="007E58F5" w:rsidP="00FA68E9"/>
    <w:p w14:paraId="5FA1284F" w14:textId="77777777" w:rsidR="00ED7357" w:rsidRDefault="00ED7357" w:rsidP="00FA68E9"/>
    <w:p w14:paraId="42A04503" w14:textId="77777777" w:rsidR="00360917" w:rsidRDefault="00360917" w:rsidP="00FA68E9"/>
    <w:p w14:paraId="27B8A288" w14:textId="77777777" w:rsidR="00AC07C6" w:rsidRDefault="00AC07C6" w:rsidP="00FA68E9"/>
    <w:p w14:paraId="420328FE" w14:textId="77777777" w:rsidR="00AC07C6" w:rsidRDefault="00AC07C6" w:rsidP="00FA68E9"/>
    <w:p w14:paraId="096EB551" w14:textId="77777777" w:rsidR="00AC07C6" w:rsidRDefault="00AC07C6" w:rsidP="00FA68E9"/>
    <w:p w14:paraId="5454EA42" w14:textId="77777777" w:rsidR="00AC07C6" w:rsidRDefault="00AC07C6" w:rsidP="00FA68E9"/>
    <w:p w14:paraId="50ADFDCE" w14:textId="77777777" w:rsidR="00AC07C6" w:rsidRDefault="00AC07C6" w:rsidP="00FA68E9"/>
    <w:p w14:paraId="04EB9079" w14:textId="77777777" w:rsidR="00AC07C6" w:rsidRDefault="00AC07C6" w:rsidP="00FA68E9"/>
    <w:p w14:paraId="4171CB22" w14:textId="77777777" w:rsidR="00AC07C6" w:rsidRDefault="00AC07C6" w:rsidP="00FA68E9"/>
    <w:p w14:paraId="71E25752" w14:textId="77777777" w:rsidR="00AC07C6" w:rsidRDefault="00AC07C6" w:rsidP="00FA68E9"/>
    <w:p w14:paraId="1DFC6622" w14:textId="77777777" w:rsidR="00AC07C6" w:rsidRDefault="00AC07C6" w:rsidP="00FA68E9"/>
    <w:p w14:paraId="12000307" w14:textId="77777777" w:rsidR="00AC07C6" w:rsidRDefault="00AC07C6" w:rsidP="00FA68E9"/>
    <w:p w14:paraId="5994FA32" w14:textId="77777777" w:rsidR="00AC07C6" w:rsidRDefault="00AC07C6" w:rsidP="00FA68E9"/>
    <w:p w14:paraId="51332134" w14:textId="77777777" w:rsidR="00AC07C6" w:rsidRDefault="00AC07C6" w:rsidP="00FA68E9"/>
    <w:p w14:paraId="2398FC8E" w14:textId="77777777" w:rsidR="00AC07C6" w:rsidRDefault="00AC07C6" w:rsidP="00FA68E9"/>
    <w:p w14:paraId="6ADEC1F7" w14:textId="77777777" w:rsidR="00AC07C6" w:rsidRDefault="00AC07C6" w:rsidP="00FA68E9"/>
    <w:p w14:paraId="42A69FCC" w14:textId="77777777" w:rsidR="00AC07C6" w:rsidRDefault="00AC07C6" w:rsidP="00FA68E9"/>
    <w:p w14:paraId="67A41434" w14:textId="77777777" w:rsidR="00AC07C6" w:rsidRDefault="00AC07C6" w:rsidP="00FA68E9"/>
    <w:p w14:paraId="34E91235" w14:textId="77777777" w:rsidR="004F1A09" w:rsidRDefault="004F1A09" w:rsidP="00FA68E9"/>
    <w:p w14:paraId="126A9186" w14:textId="77777777" w:rsidR="004F1A09" w:rsidRDefault="004F1A09" w:rsidP="00FA68E9"/>
    <w:p w14:paraId="263907A3" w14:textId="13F1FA09" w:rsidR="004F1A09" w:rsidRPr="00714BF5" w:rsidRDefault="0064412E" w:rsidP="00714BF5">
      <w:pPr>
        <w:pStyle w:val="Titolo1"/>
        <w:jc w:val="center"/>
        <w:rPr>
          <w:rFonts w:ascii="Times New Roman" w:hAnsi="Times New Roman" w:cs="Times New Roman"/>
          <w:b/>
          <w:bCs w:val="0"/>
          <w:color w:val="auto"/>
        </w:rPr>
      </w:pPr>
      <w:r w:rsidRPr="00714BF5">
        <w:rPr>
          <w:rFonts w:ascii="Times New Roman" w:hAnsi="Times New Roman" w:cs="Times New Roman"/>
          <w:b/>
          <w:bCs w:val="0"/>
          <w:color w:val="auto"/>
        </w:rPr>
        <w:t>Appendices</w:t>
      </w:r>
    </w:p>
    <w:p w14:paraId="14F392A6" w14:textId="217ACD8A" w:rsidR="00360917" w:rsidRDefault="0064412E" w:rsidP="00FA68E9">
      <w:r>
        <w:rPr>
          <w:noProof/>
          <w14:ligatures w14:val="standardContextual"/>
        </w:rPr>
        <w:drawing>
          <wp:inline distT="0" distB="0" distL="0" distR="0" wp14:anchorId="7F2BE864" wp14:editId="0FA65E70">
            <wp:extent cx="5744377" cy="3820058"/>
            <wp:effectExtent l="0" t="0" r="8890" b="9525"/>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5744377" cy="3820058"/>
                    </a:xfrm>
                    <a:prstGeom prst="rect">
                      <a:avLst/>
                    </a:prstGeom>
                  </pic:spPr>
                </pic:pic>
              </a:graphicData>
            </a:graphic>
          </wp:inline>
        </w:drawing>
      </w:r>
    </w:p>
    <w:p w14:paraId="4A95A4F2" w14:textId="2AF55564" w:rsidR="009C0454" w:rsidRDefault="009C0454" w:rsidP="00FA68E9">
      <w:r>
        <w:rPr>
          <w:noProof/>
          <w14:ligatures w14:val="standardContextual"/>
        </w:rPr>
        <w:lastRenderedPageBreak/>
        <w:drawing>
          <wp:inline distT="0" distB="0" distL="0" distR="0" wp14:anchorId="20D9AF60" wp14:editId="2A1CED8C">
            <wp:extent cx="5943600" cy="4516755"/>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943600" cy="4516755"/>
                    </a:xfrm>
                    <a:prstGeom prst="rect">
                      <a:avLst/>
                    </a:prstGeom>
                  </pic:spPr>
                </pic:pic>
              </a:graphicData>
            </a:graphic>
          </wp:inline>
        </w:drawing>
      </w:r>
    </w:p>
    <w:p w14:paraId="4CFCCFCB" w14:textId="77777777" w:rsidR="007B0A83" w:rsidRDefault="007B0A83" w:rsidP="00FA68E9"/>
    <w:p w14:paraId="1FA2082C" w14:textId="77777777" w:rsidR="007B0A83" w:rsidRDefault="007B0A83" w:rsidP="00FA68E9"/>
    <w:p w14:paraId="401A7CBC" w14:textId="77777777" w:rsidR="007B0A83" w:rsidRDefault="007B0A83" w:rsidP="00FA68E9"/>
    <w:p w14:paraId="72F02005" w14:textId="77777777" w:rsidR="007B0A83" w:rsidRDefault="007B0A83" w:rsidP="00FA68E9"/>
    <w:p w14:paraId="5B62C36D" w14:textId="77777777" w:rsidR="007B0A83" w:rsidRDefault="007B0A83" w:rsidP="00FA68E9"/>
    <w:p w14:paraId="754744E0" w14:textId="77777777" w:rsidR="007B0A83" w:rsidRDefault="007B0A83" w:rsidP="00FA68E9"/>
    <w:p w14:paraId="0FFAC493" w14:textId="77777777" w:rsidR="00B83DFB" w:rsidRDefault="00B83DFB" w:rsidP="00FA68E9"/>
    <w:p w14:paraId="07F78B50" w14:textId="77777777" w:rsidR="00B83DFB" w:rsidRDefault="00B83DFB" w:rsidP="00FA68E9"/>
    <w:p w14:paraId="5476DB57" w14:textId="41B4EB0E" w:rsidR="00B83DFB" w:rsidRDefault="007B0A83" w:rsidP="00FA68E9">
      <w:r>
        <w:rPr>
          <w:noProof/>
          <w14:ligatures w14:val="standardContextual"/>
        </w:rPr>
        <w:lastRenderedPageBreak/>
        <w:drawing>
          <wp:inline distT="0" distB="0" distL="0" distR="0" wp14:anchorId="54AA42DD" wp14:editId="28649C77">
            <wp:extent cx="5784351" cy="3253697"/>
            <wp:effectExtent l="0" t="0" r="6985" b="4445"/>
            <wp:docPr id="5" name="Picture 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graphical user interfac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98503" cy="3261657"/>
                    </a:xfrm>
                    <a:prstGeom prst="rect">
                      <a:avLst/>
                    </a:prstGeom>
                  </pic:spPr>
                </pic:pic>
              </a:graphicData>
            </a:graphic>
          </wp:inline>
        </w:drawing>
      </w:r>
    </w:p>
    <w:p w14:paraId="657B0B8D" w14:textId="3113A8F4" w:rsidR="003B6742" w:rsidRDefault="003B6742" w:rsidP="00FA68E9">
      <w:r>
        <w:t xml:space="preserve">   </w:t>
      </w:r>
    </w:p>
    <w:p w14:paraId="67F1C095" w14:textId="114AD12E" w:rsidR="00207403" w:rsidRPr="00FA68E9" w:rsidRDefault="007B0A83" w:rsidP="00FA68E9">
      <w:r>
        <w:rPr>
          <w:noProof/>
          <w14:ligatures w14:val="standardContextual"/>
        </w:rPr>
        <w:drawing>
          <wp:inline distT="0" distB="0" distL="0" distR="0" wp14:anchorId="7E479BBD" wp14:editId="2B228F07">
            <wp:extent cx="5835721" cy="4145842"/>
            <wp:effectExtent l="0" t="0" r="0" b="7620"/>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845570" cy="4152839"/>
                    </a:xfrm>
                    <a:prstGeom prst="rect">
                      <a:avLst/>
                    </a:prstGeom>
                  </pic:spPr>
                </pic:pic>
              </a:graphicData>
            </a:graphic>
          </wp:inline>
        </w:drawing>
      </w:r>
    </w:p>
    <w:sectPr w:rsidR="00207403" w:rsidRPr="00FA68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roid Sans">
    <w:altName w:val="MS Mincho"/>
    <w:charset w:val="80"/>
    <w:family w:val="auto"/>
    <w:pitch w:val="variabl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C82"/>
    <w:rsid w:val="000B3162"/>
    <w:rsid w:val="000D1226"/>
    <w:rsid w:val="000D1281"/>
    <w:rsid w:val="000F0244"/>
    <w:rsid w:val="000F135F"/>
    <w:rsid w:val="000F6656"/>
    <w:rsid w:val="001833E6"/>
    <w:rsid w:val="00190C67"/>
    <w:rsid w:val="00207403"/>
    <w:rsid w:val="0029129E"/>
    <w:rsid w:val="002A2096"/>
    <w:rsid w:val="002A3AB6"/>
    <w:rsid w:val="00326AC3"/>
    <w:rsid w:val="00360917"/>
    <w:rsid w:val="003B6742"/>
    <w:rsid w:val="003C6DB0"/>
    <w:rsid w:val="00424DD0"/>
    <w:rsid w:val="00461A82"/>
    <w:rsid w:val="00466566"/>
    <w:rsid w:val="004E4BDB"/>
    <w:rsid w:val="004F1A09"/>
    <w:rsid w:val="00503E11"/>
    <w:rsid w:val="00517A2F"/>
    <w:rsid w:val="00520BD7"/>
    <w:rsid w:val="005E17B3"/>
    <w:rsid w:val="005F3631"/>
    <w:rsid w:val="00602364"/>
    <w:rsid w:val="00623507"/>
    <w:rsid w:val="0064412E"/>
    <w:rsid w:val="00651F40"/>
    <w:rsid w:val="006775DF"/>
    <w:rsid w:val="006832D1"/>
    <w:rsid w:val="006C33AC"/>
    <w:rsid w:val="006D13FA"/>
    <w:rsid w:val="006D2030"/>
    <w:rsid w:val="006F01F6"/>
    <w:rsid w:val="006F1AC6"/>
    <w:rsid w:val="00714BF5"/>
    <w:rsid w:val="00782F43"/>
    <w:rsid w:val="00784EE2"/>
    <w:rsid w:val="007B0A83"/>
    <w:rsid w:val="007B1647"/>
    <w:rsid w:val="007E58F5"/>
    <w:rsid w:val="007F4705"/>
    <w:rsid w:val="008B116D"/>
    <w:rsid w:val="008C2079"/>
    <w:rsid w:val="008F31A4"/>
    <w:rsid w:val="009071D3"/>
    <w:rsid w:val="009154F0"/>
    <w:rsid w:val="00982255"/>
    <w:rsid w:val="0099790A"/>
    <w:rsid w:val="009C0454"/>
    <w:rsid w:val="009C4756"/>
    <w:rsid w:val="009D082E"/>
    <w:rsid w:val="009E1A36"/>
    <w:rsid w:val="00A31C82"/>
    <w:rsid w:val="00A35B75"/>
    <w:rsid w:val="00A3729A"/>
    <w:rsid w:val="00A516B4"/>
    <w:rsid w:val="00A62B33"/>
    <w:rsid w:val="00A94171"/>
    <w:rsid w:val="00AA4371"/>
    <w:rsid w:val="00AC07C6"/>
    <w:rsid w:val="00AC409B"/>
    <w:rsid w:val="00B66498"/>
    <w:rsid w:val="00B83DFB"/>
    <w:rsid w:val="00BC6DE1"/>
    <w:rsid w:val="00C00BAD"/>
    <w:rsid w:val="00C06458"/>
    <w:rsid w:val="00C819BB"/>
    <w:rsid w:val="00C84EA4"/>
    <w:rsid w:val="00CF0DD6"/>
    <w:rsid w:val="00D04047"/>
    <w:rsid w:val="00D574B4"/>
    <w:rsid w:val="00E70958"/>
    <w:rsid w:val="00E97CD7"/>
    <w:rsid w:val="00EC14A6"/>
    <w:rsid w:val="00ED7357"/>
    <w:rsid w:val="00F03674"/>
    <w:rsid w:val="00F60C50"/>
    <w:rsid w:val="00F61B77"/>
    <w:rsid w:val="00FA312A"/>
    <w:rsid w:val="00FA68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FDBF5"/>
  <w15:chartTrackingRefBased/>
  <w15:docId w15:val="{5D3EBF4C-69D1-4C6E-8908-64BA81C47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26AC3"/>
    <w:pPr>
      <w:suppressAutoHyphens/>
      <w:spacing w:after="0" w:line="360" w:lineRule="auto"/>
      <w:jc w:val="both"/>
    </w:pPr>
    <w:rPr>
      <w:rFonts w:ascii="Times New Roman" w:eastAsia="Times New Roman" w:hAnsi="Times New Roman" w:cs="Times New Roman"/>
      <w:bCs/>
      <w:color w:val="000000"/>
      <w:kern w:val="0"/>
      <w:sz w:val="24"/>
      <w:szCs w:val="24"/>
      <w:lang w:val="en-GB"/>
      <w14:ligatures w14:val="none"/>
    </w:rPr>
  </w:style>
  <w:style w:type="paragraph" w:styleId="Titolo1">
    <w:name w:val="heading 1"/>
    <w:basedOn w:val="Normale"/>
    <w:next w:val="Normale"/>
    <w:link w:val="Titolo1Carattere"/>
    <w:uiPriority w:val="9"/>
    <w:qFormat/>
    <w:rsid w:val="009E1A3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ntentsHeading">
    <w:name w:val="Contents Heading"/>
    <w:basedOn w:val="Normale"/>
    <w:rsid w:val="00326AC3"/>
    <w:pPr>
      <w:keepNext/>
      <w:suppressLineNumbers/>
      <w:spacing w:before="240" w:after="120"/>
      <w:jc w:val="center"/>
    </w:pPr>
    <w:rPr>
      <w:rFonts w:eastAsia="Droid Sans"/>
      <w:b/>
      <w:sz w:val="28"/>
      <w:szCs w:val="32"/>
    </w:rPr>
  </w:style>
  <w:style w:type="character" w:customStyle="1" w:styleId="Titolo1Carattere">
    <w:name w:val="Titolo 1 Carattere"/>
    <w:basedOn w:val="Carpredefinitoparagrafo"/>
    <w:link w:val="Titolo1"/>
    <w:uiPriority w:val="9"/>
    <w:rsid w:val="009E1A36"/>
    <w:rPr>
      <w:rFonts w:asciiTheme="majorHAnsi" w:eastAsiaTheme="majorEastAsia" w:hAnsiTheme="majorHAnsi" w:cstheme="majorBidi"/>
      <w:bCs/>
      <w:color w:val="2F5496" w:themeColor="accent1" w:themeShade="BF"/>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956803">
      <w:bodyDiv w:val="1"/>
      <w:marLeft w:val="0"/>
      <w:marRight w:val="0"/>
      <w:marTop w:val="0"/>
      <w:marBottom w:val="0"/>
      <w:divBdr>
        <w:top w:val="none" w:sz="0" w:space="0" w:color="auto"/>
        <w:left w:val="none" w:sz="0" w:space="0" w:color="auto"/>
        <w:bottom w:val="none" w:sz="0" w:space="0" w:color="auto"/>
        <w:right w:val="none" w:sz="0" w:space="0" w:color="auto"/>
      </w:divBdr>
    </w:div>
    <w:div w:id="862209150">
      <w:bodyDiv w:val="1"/>
      <w:marLeft w:val="0"/>
      <w:marRight w:val="0"/>
      <w:marTop w:val="0"/>
      <w:marBottom w:val="0"/>
      <w:divBdr>
        <w:top w:val="none" w:sz="0" w:space="0" w:color="auto"/>
        <w:left w:val="none" w:sz="0" w:space="0" w:color="auto"/>
        <w:bottom w:val="none" w:sz="0" w:space="0" w:color="auto"/>
        <w:right w:val="none" w:sz="0" w:space="0" w:color="auto"/>
      </w:divBdr>
    </w:div>
    <w:div w:id="1686980502">
      <w:bodyDiv w:val="1"/>
      <w:marLeft w:val="0"/>
      <w:marRight w:val="0"/>
      <w:marTop w:val="0"/>
      <w:marBottom w:val="0"/>
      <w:divBdr>
        <w:top w:val="none" w:sz="0" w:space="0" w:color="auto"/>
        <w:left w:val="none" w:sz="0" w:space="0" w:color="auto"/>
        <w:bottom w:val="none" w:sz="0" w:space="0" w:color="auto"/>
        <w:right w:val="none" w:sz="0" w:space="0" w:color="auto"/>
      </w:divBdr>
    </w:div>
    <w:div w:id="1872569235">
      <w:bodyDiv w:val="1"/>
      <w:marLeft w:val="0"/>
      <w:marRight w:val="0"/>
      <w:marTop w:val="0"/>
      <w:marBottom w:val="0"/>
      <w:divBdr>
        <w:top w:val="none" w:sz="0" w:space="0" w:color="auto"/>
        <w:left w:val="none" w:sz="0" w:space="0" w:color="auto"/>
        <w:bottom w:val="none" w:sz="0" w:space="0" w:color="auto"/>
        <w:right w:val="none" w:sz="0" w:space="0" w:color="auto"/>
      </w:divBdr>
    </w:div>
    <w:div w:id="209416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2000</Words>
  <Characters>11401</Characters>
  <Application>Microsoft Office Word</Application>
  <DocSecurity>0</DocSecurity>
  <Lines>95</Lines>
  <Paragraphs>26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Ionita</dc:creator>
  <cp:keywords/>
  <dc:description/>
  <cp:lastModifiedBy>Laurentiu Ionita (2128788)</cp:lastModifiedBy>
  <cp:revision>2</cp:revision>
  <dcterms:created xsi:type="dcterms:W3CDTF">2023-02-10T13:40:00Z</dcterms:created>
  <dcterms:modified xsi:type="dcterms:W3CDTF">2023-02-10T13:40:00Z</dcterms:modified>
</cp:coreProperties>
</file>