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83E02" w14:textId="649F3C4E" w:rsidR="00FA7367" w:rsidRDefault="000E6D37">
      <w:r>
        <w:rPr>
          <w:rFonts w:ascii="Arial" w:hAnsi="Arial" w:cs="Arial"/>
          <w:noProof/>
          <w:sz w:val="24"/>
          <w:szCs w:val="24"/>
        </w:rPr>
        <w:drawing>
          <wp:anchor distT="0" distB="0" distL="114300" distR="114300" simplePos="0" relativeHeight="251659264" behindDoc="1" locked="0" layoutInCell="1" allowOverlap="1" wp14:anchorId="28773839" wp14:editId="5FA0BBE7">
            <wp:simplePos x="0" y="0"/>
            <wp:positionH relativeFrom="margin">
              <wp:align>center</wp:align>
            </wp:positionH>
            <wp:positionV relativeFrom="paragraph">
              <wp:posOffset>368300</wp:posOffset>
            </wp:positionV>
            <wp:extent cx="6442710" cy="4832389"/>
            <wp:effectExtent l="0" t="0" r="0" b="6350"/>
            <wp:wrapTight wrapText="bothSides">
              <wp:wrapPolygon edited="0">
                <wp:start x="0" y="0"/>
                <wp:lineTo x="0" y="21543"/>
                <wp:lineTo x="21523" y="21543"/>
                <wp:lineTo x="21523" y="0"/>
                <wp:lineTo x="0" y="0"/>
              </wp:wrapPolygon>
            </wp:wrapTight>
            <wp:docPr id="1" name="Picture 1" descr="A sunset over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unset over the ocea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42710" cy="4832389"/>
                    </a:xfrm>
                    <a:prstGeom prst="rect">
                      <a:avLst/>
                    </a:prstGeom>
                  </pic:spPr>
                </pic:pic>
              </a:graphicData>
            </a:graphic>
            <wp14:sizeRelH relativeFrom="page">
              <wp14:pctWidth>0</wp14:pctWidth>
            </wp14:sizeRelH>
            <wp14:sizeRelV relativeFrom="page">
              <wp14:pctHeight>0</wp14:pctHeight>
            </wp14:sizeRelV>
          </wp:anchor>
        </w:drawing>
      </w:r>
    </w:p>
    <w:p w14:paraId="4BD96EAD" w14:textId="6F77C3BA" w:rsidR="000E6D37" w:rsidRPr="000E6D37" w:rsidRDefault="000E6D37" w:rsidP="000E6D37"/>
    <w:p w14:paraId="609CB173" w14:textId="765084C8" w:rsidR="000E6D37" w:rsidRPr="000E6D37" w:rsidRDefault="000E6D37" w:rsidP="000E6D37"/>
    <w:p w14:paraId="0A02DE1A" w14:textId="2B0F3F39" w:rsidR="000E6D37" w:rsidRPr="000E6D37" w:rsidRDefault="000E6D37" w:rsidP="000E6D37"/>
    <w:p w14:paraId="02F934E5" w14:textId="5458903E" w:rsidR="000E6D37" w:rsidRPr="000E6D37" w:rsidRDefault="000E6D37" w:rsidP="000E6D37">
      <w:pPr>
        <w:jc w:val="center"/>
        <w:rPr>
          <w:rFonts w:ascii="Arial" w:hAnsi="Arial" w:cs="Arial"/>
          <w:b/>
          <w:bCs/>
          <w:sz w:val="24"/>
          <w:szCs w:val="24"/>
        </w:rPr>
      </w:pPr>
      <w:r w:rsidRPr="000E6D37">
        <w:rPr>
          <w:rFonts w:ascii="Arial" w:hAnsi="Arial" w:cs="Arial"/>
          <w:b/>
          <w:bCs/>
          <w:sz w:val="24"/>
          <w:szCs w:val="24"/>
        </w:rPr>
        <w:t>Name: Lionie Mason</w:t>
      </w:r>
    </w:p>
    <w:p w14:paraId="64A28272" w14:textId="7019228F" w:rsidR="000E6D37" w:rsidRPr="000E6D37" w:rsidRDefault="000E6D37" w:rsidP="000E6D37">
      <w:pPr>
        <w:jc w:val="center"/>
        <w:rPr>
          <w:rFonts w:ascii="Arial" w:hAnsi="Arial" w:cs="Arial"/>
          <w:b/>
          <w:bCs/>
          <w:sz w:val="24"/>
          <w:szCs w:val="24"/>
        </w:rPr>
      </w:pPr>
      <w:r w:rsidRPr="000E6D37">
        <w:rPr>
          <w:rFonts w:ascii="Arial" w:hAnsi="Arial" w:cs="Arial"/>
          <w:b/>
          <w:bCs/>
          <w:sz w:val="24"/>
          <w:szCs w:val="24"/>
        </w:rPr>
        <w:t>Student Number: 2314286</w:t>
      </w:r>
    </w:p>
    <w:p w14:paraId="0F4FB63F" w14:textId="76E8D7E7" w:rsidR="000E6D37" w:rsidRPr="000E6D37" w:rsidRDefault="000E6D37" w:rsidP="000E6D37">
      <w:pPr>
        <w:jc w:val="center"/>
        <w:rPr>
          <w:rFonts w:ascii="Arial" w:hAnsi="Arial" w:cs="Arial"/>
          <w:b/>
          <w:bCs/>
          <w:sz w:val="24"/>
          <w:szCs w:val="24"/>
        </w:rPr>
      </w:pPr>
      <w:r w:rsidRPr="000E6D37">
        <w:rPr>
          <w:rFonts w:ascii="Arial" w:hAnsi="Arial" w:cs="Arial"/>
          <w:b/>
          <w:bCs/>
          <w:sz w:val="24"/>
          <w:szCs w:val="24"/>
        </w:rPr>
        <w:t xml:space="preserve">Module Code: </w:t>
      </w:r>
      <w:r>
        <w:rPr>
          <w:rFonts w:ascii="Arial" w:hAnsi="Arial" w:cs="Arial"/>
          <w:b/>
          <w:bCs/>
          <w:sz w:val="24"/>
          <w:szCs w:val="24"/>
        </w:rPr>
        <w:t>ECYW4003</w:t>
      </w:r>
    </w:p>
    <w:p w14:paraId="2F9142DB" w14:textId="40392C9A" w:rsidR="000E6D37" w:rsidRPr="000E6D37" w:rsidRDefault="000E6D37" w:rsidP="000E6D37">
      <w:pPr>
        <w:jc w:val="center"/>
        <w:rPr>
          <w:rFonts w:ascii="Arial" w:hAnsi="Arial" w:cs="Arial"/>
          <w:b/>
          <w:bCs/>
          <w:sz w:val="24"/>
          <w:szCs w:val="24"/>
        </w:rPr>
      </w:pPr>
      <w:r w:rsidRPr="000E6D37">
        <w:rPr>
          <w:rFonts w:ascii="Arial" w:hAnsi="Arial" w:cs="Arial"/>
          <w:b/>
          <w:bCs/>
          <w:sz w:val="24"/>
          <w:szCs w:val="24"/>
        </w:rPr>
        <w:t>Programme: BA Youth Work and Social Education</w:t>
      </w:r>
    </w:p>
    <w:p w14:paraId="10571707" w14:textId="781B15D8" w:rsidR="000E6D37" w:rsidRPr="000E6D37" w:rsidRDefault="000E6D37" w:rsidP="000E6D37"/>
    <w:p w14:paraId="42220969" w14:textId="2ECFEA6C" w:rsidR="000E6D37" w:rsidRPr="000E6D37" w:rsidRDefault="000E6D37" w:rsidP="000E6D37"/>
    <w:p w14:paraId="7960EC93" w14:textId="1660BE36" w:rsidR="000E6D37" w:rsidRPr="000E6D37" w:rsidRDefault="000E6D37" w:rsidP="000E6D37"/>
    <w:p w14:paraId="186DEC5F" w14:textId="4C11A851" w:rsidR="000E6D37" w:rsidRPr="000E6D37" w:rsidRDefault="000E6D37" w:rsidP="000E6D37"/>
    <w:p w14:paraId="5C7300EB" w14:textId="42F71AE0" w:rsidR="000E6D37" w:rsidRPr="000E6D37" w:rsidRDefault="000E6D37" w:rsidP="000E6D37"/>
    <w:p w14:paraId="1CCEE59C" w14:textId="484B4A2B" w:rsidR="000E6D37" w:rsidRPr="000E6D37" w:rsidRDefault="000E6D37" w:rsidP="000E6D37"/>
    <w:p w14:paraId="6C99780A" w14:textId="7C24D82E" w:rsidR="006064F1" w:rsidRPr="006064F1" w:rsidRDefault="006064F1" w:rsidP="006064F1">
      <w:pPr>
        <w:spacing w:line="480" w:lineRule="auto"/>
        <w:rPr>
          <w:rFonts w:ascii="Arial" w:hAnsi="Arial" w:cs="Arial"/>
          <w:sz w:val="24"/>
          <w:szCs w:val="24"/>
          <w:u w:val="single"/>
        </w:rPr>
      </w:pPr>
      <w:r w:rsidRPr="006064F1">
        <w:rPr>
          <w:rFonts w:ascii="Arial" w:hAnsi="Arial" w:cs="Arial"/>
          <w:sz w:val="24"/>
          <w:szCs w:val="24"/>
          <w:u w:val="single"/>
        </w:rPr>
        <w:lastRenderedPageBreak/>
        <w:t>Understanding Adolescence: Observational Report</w:t>
      </w:r>
    </w:p>
    <w:p w14:paraId="5090B53E" w14:textId="5585A5ED" w:rsidR="000E6D37" w:rsidRDefault="00C83387" w:rsidP="006064F1">
      <w:pPr>
        <w:spacing w:line="480" w:lineRule="auto"/>
        <w:rPr>
          <w:rFonts w:ascii="Arial" w:hAnsi="Arial" w:cs="Arial"/>
          <w:sz w:val="24"/>
          <w:szCs w:val="24"/>
        </w:rPr>
      </w:pPr>
      <w:r>
        <w:rPr>
          <w:rFonts w:ascii="Arial" w:hAnsi="Arial" w:cs="Arial"/>
          <w:sz w:val="24"/>
          <w:szCs w:val="24"/>
        </w:rPr>
        <w:t xml:space="preserve">There are many issues presented to young people during their lives and especially during their transition through adolescence. The documentary highlights many of these issues such as bullying, peer pressure, intimidation, abuse, humiliation, threats, risky behaviour, substance misuse, suicide, rejection, discrimination, judgement, relationships, confusion, jealousy, bad influences. During this assignment I am going to be focusing on relationships </w:t>
      </w:r>
      <w:r w:rsidR="006064F1">
        <w:rPr>
          <w:rFonts w:ascii="Arial" w:hAnsi="Arial" w:cs="Arial"/>
          <w:sz w:val="24"/>
          <w:szCs w:val="24"/>
        </w:rPr>
        <w:t xml:space="preserve">and </w:t>
      </w:r>
      <w:r w:rsidR="00697E35">
        <w:rPr>
          <w:rFonts w:ascii="Arial" w:hAnsi="Arial" w:cs="Arial"/>
          <w:sz w:val="24"/>
          <w:szCs w:val="24"/>
        </w:rPr>
        <w:t>peer pressure</w:t>
      </w:r>
      <w:r w:rsidR="006064F1">
        <w:rPr>
          <w:rFonts w:ascii="Arial" w:hAnsi="Arial" w:cs="Arial"/>
          <w:sz w:val="24"/>
          <w:szCs w:val="24"/>
        </w:rPr>
        <w:t xml:space="preserve"> </w:t>
      </w:r>
      <w:r>
        <w:rPr>
          <w:rFonts w:ascii="Arial" w:hAnsi="Arial" w:cs="Arial"/>
          <w:sz w:val="24"/>
          <w:szCs w:val="24"/>
        </w:rPr>
        <w:t xml:space="preserve">as </w:t>
      </w:r>
      <w:r w:rsidR="006064F1">
        <w:rPr>
          <w:rFonts w:ascii="Arial" w:hAnsi="Arial" w:cs="Arial"/>
          <w:sz w:val="24"/>
          <w:szCs w:val="24"/>
        </w:rPr>
        <w:t xml:space="preserve">I feel </w:t>
      </w:r>
      <w:r>
        <w:rPr>
          <w:rFonts w:ascii="Arial" w:hAnsi="Arial" w:cs="Arial"/>
          <w:sz w:val="24"/>
          <w:szCs w:val="24"/>
        </w:rPr>
        <w:t xml:space="preserve">these issues </w:t>
      </w:r>
      <w:r w:rsidR="00697E35">
        <w:rPr>
          <w:rFonts w:ascii="Arial" w:hAnsi="Arial" w:cs="Arial"/>
          <w:sz w:val="24"/>
          <w:szCs w:val="24"/>
        </w:rPr>
        <w:t xml:space="preserve">support each other and </w:t>
      </w:r>
      <w:r>
        <w:rPr>
          <w:rFonts w:ascii="Arial" w:hAnsi="Arial" w:cs="Arial"/>
          <w:sz w:val="24"/>
          <w:szCs w:val="24"/>
        </w:rPr>
        <w:t xml:space="preserve">can be the main cause of </w:t>
      </w:r>
      <w:r w:rsidR="006064F1">
        <w:rPr>
          <w:rFonts w:ascii="Arial" w:hAnsi="Arial" w:cs="Arial"/>
          <w:sz w:val="24"/>
          <w:szCs w:val="24"/>
        </w:rPr>
        <w:t>the other</w:t>
      </w:r>
      <w:r>
        <w:rPr>
          <w:rFonts w:ascii="Arial" w:hAnsi="Arial" w:cs="Arial"/>
          <w:sz w:val="24"/>
          <w:szCs w:val="24"/>
        </w:rPr>
        <w:t xml:space="preserve"> issues highlighted. I am going to be discussing each issue in more detail and how this affects young people, their families, and the community. I will then </w:t>
      </w:r>
      <w:r w:rsidR="006064F1">
        <w:rPr>
          <w:rFonts w:ascii="Arial" w:hAnsi="Arial" w:cs="Arial"/>
          <w:sz w:val="24"/>
          <w:szCs w:val="24"/>
        </w:rPr>
        <w:t xml:space="preserve">discuss the three main transitions that young people experience. These transitions will be linked to scenes from the documentary and into further research. There will then be a discussion on possible interventions which link to theory. The assignment will come to an end with a conclusion. </w:t>
      </w:r>
    </w:p>
    <w:p w14:paraId="58540E6B" w14:textId="4362CDDF" w:rsidR="00DF74A8" w:rsidRDefault="00DF74A8" w:rsidP="006064F1">
      <w:pPr>
        <w:spacing w:line="480" w:lineRule="auto"/>
        <w:rPr>
          <w:rFonts w:ascii="Arial" w:hAnsi="Arial" w:cs="Arial"/>
          <w:sz w:val="24"/>
          <w:szCs w:val="24"/>
          <w:u w:val="single"/>
        </w:rPr>
      </w:pPr>
      <w:r w:rsidRPr="00DF74A8">
        <w:rPr>
          <w:rFonts w:ascii="Arial" w:hAnsi="Arial" w:cs="Arial"/>
          <w:sz w:val="24"/>
          <w:szCs w:val="24"/>
          <w:u w:val="single"/>
        </w:rPr>
        <w:t xml:space="preserve">Relationships </w:t>
      </w:r>
    </w:p>
    <w:p w14:paraId="4080C040" w14:textId="74738A8D" w:rsidR="00DF74A8" w:rsidRDefault="00DF74A8" w:rsidP="006064F1">
      <w:pPr>
        <w:spacing w:line="480" w:lineRule="auto"/>
        <w:rPr>
          <w:rFonts w:ascii="Arial" w:hAnsi="Arial" w:cs="Arial"/>
          <w:sz w:val="24"/>
          <w:szCs w:val="24"/>
        </w:rPr>
      </w:pPr>
      <w:r>
        <w:rPr>
          <w:rFonts w:ascii="Arial" w:hAnsi="Arial" w:cs="Arial"/>
          <w:sz w:val="24"/>
          <w:szCs w:val="24"/>
        </w:rPr>
        <w:t>There are a range of relationships which can be seen throughout the documentar</w:t>
      </w:r>
      <w:r w:rsidR="00697EDB">
        <w:rPr>
          <w:rFonts w:ascii="Arial" w:hAnsi="Arial" w:cs="Arial"/>
          <w:sz w:val="24"/>
          <w:szCs w:val="24"/>
        </w:rPr>
        <w:t>y</w:t>
      </w:r>
      <w:r>
        <w:rPr>
          <w:rFonts w:ascii="Arial" w:hAnsi="Arial" w:cs="Arial"/>
          <w:sz w:val="24"/>
          <w:szCs w:val="24"/>
        </w:rPr>
        <w:t xml:space="preserve"> such as friendships, romantic and family. Although these relationships are present, </w:t>
      </w:r>
      <w:proofErr w:type="gramStart"/>
      <w:r>
        <w:rPr>
          <w:rFonts w:ascii="Arial" w:hAnsi="Arial" w:cs="Arial"/>
          <w:sz w:val="24"/>
          <w:szCs w:val="24"/>
        </w:rPr>
        <w:t>the majority of</w:t>
      </w:r>
      <w:proofErr w:type="gramEnd"/>
      <w:r>
        <w:rPr>
          <w:rFonts w:ascii="Arial" w:hAnsi="Arial" w:cs="Arial"/>
          <w:sz w:val="24"/>
          <w:szCs w:val="24"/>
        </w:rPr>
        <w:t xml:space="preserve"> them are unhealthy</w:t>
      </w:r>
      <w:r w:rsidR="00697EDB">
        <w:rPr>
          <w:rFonts w:ascii="Arial" w:hAnsi="Arial" w:cs="Arial"/>
          <w:sz w:val="24"/>
          <w:szCs w:val="24"/>
        </w:rPr>
        <w:t xml:space="preserve">. </w:t>
      </w:r>
      <w:r>
        <w:rPr>
          <w:rFonts w:ascii="Arial" w:hAnsi="Arial" w:cs="Arial"/>
          <w:sz w:val="24"/>
          <w:szCs w:val="24"/>
        </w:rPr>
        <w:t>An example of this is when you look at the friendship between Alisa and Becky. Although they are close friends, the</w:t>
      </w:r>
      <w:r w:rsidR="00DA738F">
        <w:rPr>
          <w:rFonts w:ascii="Arial" w:hAnsi="Arial" w:cs="Arial"/>
          <w:sz w:val="24"/>
          <w:szCs w:val="24"/>
        </w:rPr>
        <w:t>re is jealousy to be seen when Becky is buying Alisa a dress for the party. Originally, they were splitting the money in half. Alisa found a dress she wanted and received compliments from the staff in the shop. Becky seemed jealous of this and didn’t like the attention Alisa received so she then chose a dress which was more expensive so that Alisa’s budget was less</w:t>
      </w:r>
      <w:r w:rsidR="00697EDB">
        <w:rPr>
          <w:rFonts w:ascii="Arial" w:hAnsi="Arial" w:cs="Arial"/>
          <w:sz w:val="24"/>
          <w:szCs w:val="24"/>
        </w:rPr>
        <w:t xml:space="preserve"> and there wasn’t enough money for the dress she </w:t>
      </w:r>
      <w:r w:rsidR="00697EDB">
        <w:rPr>
          <w:rFonts w:ascii="Arial" w:hAnsi="Arial" w:cs="Arial"/>
          <w:sz w:val="24"/>
          <w:szCs w:val="24"/>
        </w:rPr>
        <w:lastRenderedPageBreak/>
        <w:t>wanted</w:t>
      </w:r>
      <w:r w:rsidR="00DA738F">
        <w:rPr>
          <w:rFonts w:ascii="Arial" w:hAnsi="Arial" w:cs="Arial"/>
          <w:sz w:val="24"/>
          <w:szCs w:val="24"/>
        </w:rPr>
        <w:t xml:space="preserve">. This behaviour is seen as jealousy but can also link to Becky’s </w:t>
      </w:r>
      <w:r w:rsidR="00697EDB">
        <w:rPr>
          <w:rFonts w:ascii="Arial" w:hAnsi="Arial" w:cs="Arial"/>
          <w:sz w:val="24"/>
          <w:szCs w:val="24"/>
        </w:rPr>
        <w:t>lack of self-esteem</w:t>
      </w:r>
      <w:r w:rsidR="00DA738F">
        <w:rPr>
          <w:rFonts w:ascii="Arial" w:hAnsi="Arial" w:cs="Arial"/>
          <w:sz w:val="24"/>
          <w:szCs w:val="24"/>
        </w:rPr>
        <w:t xml:space="preserve"> and confidence. </w:t>
      </w:r>
      <w:r w:rsidR="00697EDB">
        <w:rPr>
          <w:rFonts w:ascii="Arial" w:hAnsi="Arial" w:cs="Arial"/>
          <w:sz w:val="24"/>
          <w:szCs w:val="24"/>
        </w:rPr>
        <w:t xml:space="preserve">Becky is seen to be seeking attention </w:t>
      </w:r>
      <w:r w:rsidR="00920AD9">
        <w:rPr>
          <w:rFonts w:ascii="Arial" w:hAnsi="Arial" w:cs="Arial"/>
          <w:sz w:val="24"/>
          <w:szCs w:val="24"/>
        </w:rPr>
        <w:t xml:space="preserve">when </w:t>
      </w:r>
      <w:r w:rsidR="00697EDB">
        <w:rPr>
          <w:rFonts w:ascii="Arial" w:hAnsi="Arial" w:cs="Arial"/>
          <w:sz w:val="24"/>
          <w:szCs w:val="24"/>
        </w:rPr>
        <w:t xml:space="preserve">she </w:t>
      </w:r>
      <w:r w:rsidR="00920AD9">
        <w:rPr>
          <w:rFonts w:ascii="Arial" w:hAnsi="Arial" w:cs="Arial"/>
          <w:sz w:val="24"/>
          <w:szCs w:val="24"/>
        </w:rPr>
        <w:t xml:space="preserve">is talking to Moony saying that she isn’t like Alisa and that she “only gives her tings to special man’s like you” </w:t>
      </w:r>
      <w:sdt>
        <w:sdtPr>
          <w:rPr>
            <w:rFonts w:ascii="Arial" w:hAnsi="Arial" w:cs="Arial"/>
            <w:sz w:val="24"/>
            <w:szCs w:val="24"/>
          </w:rPr>
          <w:id w:val="-1613973125"/>
          <w:citation/>
        </w:sdtPr>
        <w:sdtEndPr/>
        <w:sdtContent>
          <w:r w:rsidR="00920AD9">
            <w:rPr>
              <w:rFonts w:ascii="Arial" w:hAnsi="Arial" w:cs="Arial"/>
              <w:sz w:val="24"/>
              <w:szCs w:val="24"/>
            </w:rPr>
            <w:fldChar w:fldCharType="begin"/>
          </w:r>
          <w:r w:rsidR="00920AD9">
            <w:rPr>
              <w:rFonts w:ascii="Arial" w:hAnsi="Arial" w:cs="Arial"/>
              <w:sz w:val="24"/>
              <w:szCs w:val="24"/>
            </w:rPr>
            <w:instrText xml:space="preserve"> CITATION Men06 \l 2057 </w:instrText>
          </w:r>
          <w:r w:rsidR="00920AD9">
            <w:rPr>
              <w:rFonts w:ascii="Arial" w:hAnsi="Arial" w:cs="Arial"/>
              <w:sz w:val="24"/>
              <w:szCs w:val="24"/>
            </w:rPr>
            <w:fldChar w:fldCharType="separate"/>
          </w:r>
          <w:r w:rsidR="00920AD9" w:rsidRPr="00920AD9">
            <w:rPr>
              <w:rFonts w:ascii="Arial" w:hAnsi="Arial" w:cs="Arial"/>
              <w:noProof/>
              <w:sz w:val="24"/>
              <w:szCs w:val="24"/>
            </w:rPr>
            <w:t>(Kidulthood, 2006)</w:t>
          </w:r>
          <w:r w:rsidR="00920AD9">
            <w:rPr>
              <w:rFonts w:ascii="Arial" w:hAnsi="Arial" w:cs="Arial"/>
              <w:sz w:val="24"/>
              <w:szCs w:val="24"/>
            </w:rPr>
            <w:fldChar w:fldCharType="end"/>
          </w:r>
        </w:sdtContent>
      </w:sdt>
      <w:r w:rsidR="00920AD9">
        <w:rPr>
          <w:rFonts w:ascii="Arial" w:hAnsi="Arial" w:cs="Arial"/>
          <w:sz w:val="24"/>
          <w:szCs w:val="24"/>
        </w:rPr>
        <w:t xml:space="preserve">. Alisa approaches Becky and Moony upset and wants to go home. She asks Becky to go with her and Becky reacts by telling Alisa to go on her own as she wants to stay with Moony. </w:t>
      </w:r>
      <w:r w:rsidR="00CD2A40">
        <w:rPr>
          <w:rFonts w:ascii="Arial" w:hAnsi="Arial" w:cs="Arial"/>
          <w:sz w:val="24"/>
          <w:szCs w:val="24"/>
        </w:rPr>
        <w:t>Becky</w:t>
      </w:r>
      <w:r w:rsidR="00920AD9">
        <w:rPr>
          <w:rFonts w:ascii="Arial" w:hAnsi="Arial" w:cs="Arial"/>
          <w:sz w:val="24"/>
          <w:szCs w:val="24"/>
        </w:rPr>
        <w:t xml:space="preserve"> becomes hurtful towards Alisa and calls her a name as she is walking away</w:t>
      </w:r>
      <w:r w:rsidR="00CD2A40">
        <w:rPr>
          <w:rFonts w:ascii="Arial" w:hAnsi="Arial" w:cs="Arial"/>
          <w:sz w:val="24"/>
          <w:szCs w:val="24"/>
        </w:rPr>
        <w:t xml:space="preserve">. </w:t>
      </w:r>
      <w:r w:rsidR="00DA738F">
        <w:rPr>
          <w:rFonts w:ascii="Arial" w:hAnsi="Arial" w:cs="Arial"/>
          <w:sz w:val="24"/>
          <w:szCs w:val="24"/>
        </w:rPr>
        <w:t xml:space="preserve">Somehow, Becky has managed to find older men who pay her to carry out sexual acts with them. There is a scene where Becky and Alisa go to a house and they both take part in oral sex with </w:t>
      </w:r>
      <w:r w:rsidR="00923265">
        <w:rPr>
          <w:rFonts w:ascii="Arial" w:hAnsi="Arial" w:cs="Arial"/>
          <w:sz w:val="24"/>
          <w:szCs w:val="24"/>
        </w:rPr>
        <w:t>older men</w:t>
      </w:r>
      <w:r w:rsidR="00DA738F">
        <w:rPr>
          <w:rFonts w:ascii="Arial" w:hAnsi="Arial" w:cs="Arial"/>
          <w:sz w:val="24"/>
          <w:szCs w:val="24"/>
        </w:rPr>
        <w:t xml:space="preserve"> in return for drugs. Following that scene, they both go to another house where Becky has sex with a </w:t>
      </w:r>
      <w:r w:rsidR="000477BC">
        <w:rPr>
          <w:rFonts w:ascii="Arial" w:hAnsi="Arial" w:cs="Arial"/>
          <w:sz w:val="24"/>
          <w:szCs w:val="24"/>
        </w:rPr>
        <w:t>different man</w:t>
      </w:r>
      <w:r w:rsidR="00DA738F">
        <w:rPr>
          <w:rFonts w:ascii="Arial" w:hAnsi="Arial" w:cs="Arial"/>
          <w:sz w:val="24"/>
          <w:szCs w:val="24"/>
        </w:rPr>
        <w:t xml:space="preserve"> in return for money. </w:t>
      </w:r>
      <w:r w:rsidR="006E05F4">
        <w:rPr>
          <w:rFonts w:ascii="Arial" w:hAnsi="Arial" w:cs="Arial"/>
          <w:sz w:val="24"/>
          <w:szCs w:val="24"/>
        </w:rPr>
        <w:t xml:space="preserve">Becky’s behaviour suggests that her parents aren’t present and supportive of her. Alisa’s mum is seen during the documentary and checks in with Alisa to see if she is okay. There is no mention of Becky’s parents/family, and they aren’t shown during the documentary. Alisa comes across as having more self-esteem than Becky, she is confident to say no to the older men and knows her self-worth. Becky’s lack of relationship with parents would explain why she is seeking attention elsewhere. </w:t>
      </w:r>
      <w:r w:rsidR="00E0668F">
        <w:rPr>
          <w:rFonts w:ascii="Arial" w:hAnsi="Arial" w:cs="Arial"/>
          <w:sz w:val="24"/>
          <w:szCs w:val="24"/>
        </w:rPr>
        <w:t xml:space="preserve">An article by Steinberg suggests that adolescents who come </w:t>
      </w:r>
      <w:r w:rsidR="006E05F4">
        <w:rPr>
          <w:rFonts w:ascii="Arial" w:hAnsi="Arial" w:cs="Arial"/>
          <w:sz w:val="24"/>
          <w:szCs w:val="24"/>
        </w:rPr>
        <w:t xml:space="preserve">from </w:t>
      </w:r>
      <w:r w:rsidR="00E0668F">
        <w:rPr>
          <w:rFonts w:ascii="Arial" w:hAnsi="Arial" w:cs="Arial"/>
          <w:sz w:val="24"/>
          <w:szCs w:val="24"/>
        </w:rPr>
        <w:t xml:space="preserve">authoritative homes </w:t>
      </w:r>
      <w:r w:rsidR="0018086A">
        <w:rPr>
          <w:rFonts w:ascii="Arial" w:hAnsi="Arial" w:cs="Arial"/>
          <w:sz w:val="24"/>
          <w:szCs w:val="24"/>
        </w:rPr>
        <w:t xml:space="preserve">“achieve more in school, report less depression and anxiety, score higher on measures of self-reliance and self-esteem, and are less likely to engage in anti-social behaviour, including delinquency and drug use” </w:t>
      </w:r>
      <w:r w:rsidR="007068E5" w:rsidRPr="007068E5">
        <w:rPr>
          <w:rFonts w:ascii="Arial" w:hAnsi="Arial" w:cs="Arial"/>
          <w:noProof/>
          <w:sz w:val="24"/>
          <w:szCs w:val="24"/>
        </w:rPr>
        <w:t>(Steinberg, 200</w:t>
      </w:r>
      <w:r w:rsidR="007068E5">
        <w:rPr>
          <w:rFonts w:ascii="Arial" w:hAnsi="Arial" w:cs="Arial"/>
          <w:noProof/>
          <w:sz w:val="24"/>
          <w:szCs w:val="24"/>
        </w:rPr>
        <w:t xml:space="preserve">1). </w:t>
      </w:r>
    </w:p>
    <w:p w14:paraId="1BEB6E69" w14:textId="43B5497A" w:rsidR="00DF74A8" w:rsidRDefault="00697E35" w:rsidP="006064F1">
      <w:pPr>
        <w:spacing w:line="480" w:lineRule="auto"/>
        <w:rPr>
          <w:rFonts w:ascii="Arial" w:hAnsi="Arial" w:cs="Arial"/>
          <w:sz w:val="24"/>
          <w:szCs w:val="24"/>
          <w:u w:val="single"/>
        </w:rPr>
      </w:pPr>
      <w:r>
        <w:rPr>
          <w:rFonts w:ascii="Arial" w:hAnsi="Arial" w:cs="Arial"/>
          <w:sz w:val="24"/>
          <w:szCs w:val="24"/>
          <w:u w:val="single"/>
        </w:rPr>
        <w:t>Peer Pressure</w:t>
      </w:r>
    </w:p>
    <w:p w14:paraId="1CD0A9A2" w14:textId="00E38A3C" w:rsidR="00697E35" w:rsidRDefault="00697E35" w:rsidP="006064F1">
      <w:pPr>
        <w:spacing w:line="480" w:lineRule="auto"/>
        <w:rPr>
          <w:rFonts w:ascii="Arial" w:hAnsi="Arial" w:cs="Arial"/>
          <w:noProof/>
          <w:sz w:val="24"/>
          <w:szCs w:val="24"/>
        </w:rPr>
      </w:pPr>
      <w:r w:rsidRPr="00697E35">
        <w:rPr>
          <w:rFonts w:ascii="Arial" w:hAnsi="Arial" w:cs="Arial"/>
          <w:sz w:val="24"/>
          <w:szCs w:val="24"/>
        </w:rPr>
        <w:t xml:space="preserve">Throughout the </w:t>
      </w:r>
      <w:r>
        <w:rPr>
          <w:rFonts w:ascii="Arial" w:hAnsi="Arial" w:cs="Arial"/>
          <w:sz w:val="24"/>
          <w:szCs w:val="24"/>
        </w:rPr>
        <w:t xml:space="preserve">documentary there have been many scenarios of peer pressure. The documentary started with young people handing out invitations to a party, this can be a form of pressure for the young people as they may feel they have to attend if they </w:t>
      </w:r>
      <w:r>
        <w:rPr>
          <w:rFonts w:ascii="Arial" w:hAnsi="Arial" w:cs="Arial"/>
          <w:sz w:val="24"/>
          <w:szCs w:val="24"/>
        </w:rPr>
        <w:lastRenderedPageBreak/>
        <w:t xml:space="preserve">have been invited. Another form of pressure is if a young person hasn’t been invited, they may feel disheartened and have the pressure of not being liked. The documentary goes to two girls who seem on edge as there is a group of girls looking at them. They have been pressured to do schoolwork for the girls. </w:t>
      </w:r>
      <w:r w:rsidR="001255BD">
        <w:rPr>
          <w:rFonts w:ascii="Arial" w:hAnsi="Arial" w:cs="Arial"/>
          <w:sz w:val="24"/>
          <w:szCs w:val="24"/>
        </w:rPr>
        <w:t>Katie one of t</w:t>
      </w:r>
      <w:r>
        <w:rPr>
          <w:rFonts w:ascii="Arial" w:hAnsi="Arial" w:cs="Arial"/>
          <w:sz w:val="24"/>
          <w:szCs w:val="24"/>
        </w:rPr>
        <w:t>he girl</w:t>
      </w:r>
      <w:r w:rsidR="001255BD">
        <w:rPr>
          <w:rFonts w:ascii="Arial" w:hAnsi="Arial" w:cs="Arial"/>
          <w:sz w:val="24"/>
          <w:szCs w:val="24"/>
        </w:rPr>
        <w:t>s</w:t>
      </w:r>
      <w:r>
        <w:rPr>
          <w:rFonts w:ascii="Arial" w:hAnsi="Arial" w:cs="Arial"/>
          <w:sz w:val="24"/>
          <w:szCs w:val="24"/>
        </w:rPr>
        <w:t xml:space="preserve"> hasn’t done it. Katie looks scared at the thought of what the group of girls are going to do to her as she hasn’t done what they asked. </w:t>
      </w:r>
      <w:r w:rsidR="00FA6E70">
        <w:rPr>
          <w:rFonts w:ascii="Arial" w:hAnsi="Arial" w:cs="Arial"/>
          <w:sz w:val="24"/>
          <w:szCs w:val="24"/>
        </w:rPr>
        <w:t xml:space="preserve">The next scenario of peer pressure to be seen is when the group of boys are with the group of girls and the leader of the boys group is saying to the leader of the girls group ‘them two girls are weird’, ‘how can you let her watch you like that’, ‘if that was me, I wouldn’t have it’, ‘you should spark her in the face’, this encouraged the group of girls to assault and bully Katie in class. At the same time the girls were assaulting </w:t>
      </w:r>
      <w:r w:rsidR="004641E2">
        <w:rPr>
          <w:rFonts w:ascii="Arial" w:hAnsi="Arial" w:cs="Arial"/>
          <w:sz w:val="24"/>
          <w:szCs w:val="24"/>
        </w:rPr>
        <w:t xml:space="preserve">Katie, the group of boys were assaulting the other group of boys. It started by Sam pushing Trevor around saying that he slept with his girl. Trevor’s friends felt pressured to stick up for Trevor and didn’t like to see him being targeted by Sam. They attempted to help and were also assaulted. Katie was pressured into telling everyone that she was a virgin by the girls threatening her and punching her in the face. When Katie was leaving through the school gates at the end of the day, Sam pushed her to the floor. He then realised her dad pulled up in the car. He picked Katie up to look as though he was helping her. He then threatened her to not </w:t>
      </w:r>
      <w:r w:rsidR="00672F22">
        <w:rPr>
          <w:rFonts w:ascii="Arial" w:hAnsi="Arial" w:cs="Arial"/>
          <w:sz w:val="24"/>
          <w:szCs w:val="24"/>
        </w:rPr>
        <w:t xml:space="preserve">say anything to her dad or he would ‘kill’ her. He then kissed her without permission. Katie was pressured to go through with this as she is being bullied and threatened. Katie is scared to stand up for herself and is scared to tell anyone about what is going on. The next scenario I am going to focus on is the peer pressure from Curtis to Trevor. Curtis has asked Trevor to drill a gun for him in school. He is Trevor’s uncle which is what has peer pressured Trevor into helping him. He looks up to him and respects him. </w:t>
      </w:r>
      <w:r w:rsidR="001255BD">
        <w:rPr>
          <w:rFonts w:ascii="Arial" w:hAnsi="Arial" w:cs="Arial"/>
          <w:sz w:val="24"/>
          <w:szCs w:val="24"/>
        </w:rPr>
        <w:t xml:space="preserve">Curtis threatened Trevor to </w:t>
      </w:r>
      <w:r w:rsidR="001255BD">
        <w:rPr>
          <w:rFonts w:ascii="Arial" w:hAnsi="Arial" w:cs="Arial"/>
          <w:sz w:val="24"/>
          <w:szCs w:val="24"/>
        </w:rPr>
        <w:lastRenderedPageBreak/>
        <w:t>become more</w:t>
      </w:r>
      <w:r w:rsidR="00672F22">
        <w:rPr>
          <w:rFonts w:ascii="Arial" w:hAnsi="Arial" w:cs="Arial"/>
          <w:sz w:val="24"/>
          <w:szCs w:val="24"/>
        </w:rPr>
        <w:t xml:space="preserve"> involved with Curtis</w:t>
      </w:r>
      <w:r w:rsidR="001255BD">
        <w:rPr>
          <w:rFonts w:ascii="Arial" w:hAnsi="Arial" w:cs="Arial"/>
          <w:sz w:val="24"/>
          <w:szCs w:val="24"/>
        </w:rPr>
        <w:t>. A</w:t>
      </w:r>
      <w:r w:rsidR="00672F22">
        <w:rPr>
          <w:rFonts w:ascii="Arial" w:hAnsi="Arial" w:cs="Arial"/>
          <w:sz w:val="24"/>
          <w:szCs w:val="24"/>
        </w:rPr>
        <w:t xml:space="preserve">lthough </w:t>
      </w:r>
      <w:r w:rsidR="001255BD">
        <w:rPr>
          <w:rFonts w:ascii="Arial" w:hAnsi="Arial" w:cs="Arial"/>
          <w:sz w:val="24"/>
          <w:szCs w:val="24"/>
        </w:rPr>
        <w:t>Curtis</w:t>
      </w:r>
      <w:r w:rsidR="00672F22">
        <w:rPr>
          <w:rFonts w:ascii="Arial" w:hAnsi="Arial" w:cs="Arial"/>
          <w:sz w:val="24"/>
          <w:szCs w:val="24"/>
        </w:rPr>
        <w:t xml:space="preserve"> laugh</w:t>
      </w:r>
      <w:r w:rsidR="001255BD">
        <w:rPr>
          <w:rFonts w:ascii="Arial" w:hAnsi="Arial" w:cs="Arial"/>
          <w:sz w:val="24"/>
          <w:szCs w:val="24"/>
        </w:rPr>
        <w:t>ed</w:t>
      </w:r>
      <w:r w:rsidR="00672F22">
        <w:rPr>
          <w:rFonts w:ascii="Arial" w:hAnsi="Arial" w:cs="Arial"/>
          <w:sz w:val="24"/>
          <w:szCs w:val="24"/>
        </w:rPr>
        <w:t xml:space="preserve"> after threat</w:t>
      </w:r>
      <w:r w:rsidR="001255BD">
        <w:rPr>
          <w:rFonts w:ascii="Arial" w:hAnsi="Arial" w:cs="Arial"/>
          <w:sz w:val="24"/>
          <w:szCs w:val="24"/>
        </w:rPr>
        <w:t>ening Trevor</w:t>
      </w:r>
      <w:r w:rsidR="00672F22">
        <w:rPr>
          <w:rFonts w:ascii="Arial" w:hAnsi="Arial" w:cs="Arial"/>
          <w:sz w:val="24"/>
          <w:szCs w:val="24"/>
        </w:rPr>
        <w:t>, he mean</w:t>
      </w:r>
      <w:r w:rsidR="001255BD">
        <w:rPr>
          <w:rFonts w:ascii="Arial" w:hAnsi="Arial" w:cs="Arial"/>
          <w:sz w:val="24"/>
          <w:szCs w:val="24"/>
        </w:rPr>
        <w:t>t</w:t>
      </w:r>
      <w:r w:rsidR="00672F22">
        <w:rPr>
          <w:rFonts w:ascii="Arial" w:hAnsi="Arial" w:cs="Arial"/>
          <w:sz w:val="24"/>
          <w:szCs w:val="24"/>
        </w:rPr>
        <w:t xml:space="preserve"> it and Trevor listens to him</w:t>
      </w:r>
      <w:r w:rsidR="001255BD">
        <w:rPr>
          <w:rFonts w:ascii="Arial" w:hAnsi="Arial" w:cs="Arial"/>
          <w:sz w:val="24"/>
          <w:szCs w:val="24"/>
        </w:rPr>
        <w:t>.</w:t>
      </w:r>
      <w:r w:rsidR="00672F22">
        <w:rPr>
          <w:rFonts w:ascii="Arial" w:hAnsi="Arial" w:cs="Arial"/>
          <w:sz w:val="24"/>
          <w:szCs w:val="24"/>
        </w:rPr>
        <w:t xml:space="preserve"> He then attends his flat and is peer pressured into cutting a man on the face. Trevor didn’t want to do this and runs away once he cuts the man on the face. </w:t>
      </w:r>
      <w:r w:rsidR="00CA468F">
        <w:rPr>
          <w:rFonts w:ascii="Arial" w:hAnsi="Arial" w:cs="Arial"/>
          <w:sz w:val="24"/>
          <w:szCs w:val="24"/>
        </w:rPr>
        <w:t>Although these scenarios have been perceived as peer pressure according to Adams, “parents and peers have less influence on adolescents’ opinions and decisions despite generally increasing “peer pressure” during these periods”</w:t>
      </w:r>
      <w:r w:rsidR="00CA468F">
        <w:rPr>
          <w:rFonts w:ascii="Arial" w:hAnsi="Arial" w:cs="Arial"/>
          <w:noProof/>
          <w:sz w:val="24"/>
          <w:szCs w:val="24"/>
        </w:rPr>
        <w:t xml:space="preserve"> </w:t>
      </w:r>
      <w:r w:rsidR="00CA468F" w:rsidRPr="00CA468F">
        <w:rPr>
          <w:rFonts w:ascii="Arial" w:hAnsi="Arial" w:cs="Arial"/>
          <w:noProof/>
          <w:sz w:val="24"/>
          <w:szCs w:val="24"/>
        </w:rPr>
        <w:t>(Adams, 2008)</w:t>
      </w:r>
      <w:r w:rsidR="00CA468F">
        <w:rPr>
          <w:rFonts w:ascii="Arial" w:hAnsi="Arial" w:cs="Arial"/>
          <w:noProof/>
          <w:sz w:val="24"/>
          <w:szCs w:val="24"/>
        </w:rPr>
        <w:t xml:space="preserve">. </w:t>
      </w:r>
    </w:p>
    <w:p w14:paraId="12C9E76A" w14:textId="6E2BC64E" w:rsidR="00CA468F" w:rsidRDefault="00CA468F" w:rsidP="006064F1">
      <w:pPr>
        <w:spacing w:line="480" w:lineRule="auto"/>
        <w:rPr>
          <w:rFonts w:ascii="Arial" w:hAnsi="Arial" w:cs="Arial"/>
          <w:noProof/>
          <w:sz w:val="24"/>
          <w:szCs w:val="24"/>
        </w:rPr>
      </w:pPr>
      <w:r>
        <w:rPr>
          <w:rFonts w:ascii="Arial" w:hAnsi="Arial" w:cs="Arial"/>
          <w:noProof/>
          <w:sz w:val="24"/>
          <w:szCs w:val="24"/>
        </w:rPr>
        <w:t xml:space="preserve">During adolescence young people go through three main changes. These changes are </w:t>
      </w:r>
      <w:r w:rsidR="00FE7C8C">
        <w:rPr>
          <w:rFonts w:ascii="Arial" w:hAnsi="Arial" w:cs="Arial"/>
          <w:noProof/>
          <w:sz w:val="24"/>
          <w:szCs w:val="24"/>
        </w:rPr>
        <w:t>biological, social and cognitive. These changes to the body take place in the journey from childhood to adulthood.</w:t>
      </w:r>
    </w:p>
    <w:p w14:paraId="63D6CD68" w14:textId="7703A390" w:rsidR="00FE7C8C" w:rsidRDefault="00FE7C8C" w:rsidP="006064F1">
      <w:pPr>
        <w:spacing w:line="480" w:lineRule="auto"/>
        <w:rPr>
          <w:rFonts w:ascii="Arial" w:hAnsi="Arial" w:cs="Arial"/>
          <w:noProof/>
          <w:sz w:val="24"/>
          <w:szCs w:val="24"/>
          <w:u w:val="single"/>
        </w:rPr>
      </w:pPr>
      <w:r w:rsidRPr="00FE7C8C">
        <w:rPr>
          <w:rFonts w:ascii="Arial" w:hAnsi="Arial" w:cs="Arial"/>
          <w:noProof/>
          <w:sz w:val="24"/>
          <w:szCs w:val="24"/>
          <w:u w:val="single"/>
        </w:rPr>
        <w:t xml:space="preserve">Biological </w:t>
      </w:r>
      <w:r w:rsidR="00C4435D">
        <w:rPr>
          <w:rFonts w:ascii="Arial" w:hAnsi="Arial" w:cs="Arial"/>
          <w:noProof/>
          <w:sz w:val="24"/>
          <w:szCs w:val="24"/>
          <w:u w:val="single"/>
        </w:rPr>
        <w:t>Transition</w:t>
      </w:r>
    </w:p>
    <w:p w14:paraId="2FA49532" w14:textId="61448B2A" w:rsidR="00BB4475" w:rsidRDefault="00FE7C8C" w:rsidP="006064F1">
      <w:pPr>
        <w:spacing w:line="480" w:lineRule="auto"/>
        <w:rPr>
          <w:rFonts w:ascii="Arial" w:hAnsi="Arial" w:cs="Arial"/>
          <w:sz w:val="24"/>
          <w:szCs w:val="24"/>
        </w:rPr>
      </w:pPr>
      <w:r>
        <w:rPr>
          <w:rFonts w:ascii="Arial" w:hAnsi="Arial" w:cs="Arial"/>
          <w:sz w:val="24"/>
          <w:szCs w:val="24"/>
        </w:rPr>
        <w:t xml:space="preserve">Biological changes </w:t>
      </w:r>
      <w:r w:rsidR="001255BD">
        <w:rPr>
          <w:rFonts w:ascii="Arial" w:hAnsi="Arial" w:cs="Arial"/>
          <w:sz w:val="24"/>
          <w:szCs w:val="24"/>
        </w:rPr>
        <w:t xml:space="preserve">are </w:t>
      </w:r>
      <w:r>
        <w:rPr>
          <w:rFonts w:ascii="Arial" w:hAnsi="Arial" w:cs="Arial"/>
          <w:sz w:val="24"/>
          <w:szCs w:val="24"/>
        </w:rPr>
        <w:t xml:space="preserve">the most common changes </w:t>
      </w:r>
      <w:r w:rsidR="001255BD">
        <w:rPr>
          <w:rFonts w:ascii="Arial" w:hAnsi="Arial" w:cs="Arial"/>
          <w:sz w:val="24"/>
          <w:szCs w:val="24"/>
        </w:rPr>
        <w:t xml:space="preserve">which </w:t>
      </w:r>
      <w:r>
        <w:rPr>
          <w:rFonts w:ascii="Arial" w:hAnsi="Arial" w:cs="Arial"/>
          <w:sz w:val="24"/>
          <w:szCs w:val="24"/>
        </w:rPr>
        <w:t xml:space="preserve">are recognised and described when discussing a teenager. </w:t>
      </w:r>
      <w:r w:rsidR="00BB4475">
        <w:rPr>
          <w:rFonts w:ascii="Arial" w:hAnsi="Arial" w:cs="Arial"/>
          <w:sz w:val="24"/>
          <w:szCs w:val="24"/>
        </w:rPr>
        <w:t>It is suggested that these changes begin at the age of 10 for females and at the age of 12 for males although everyone is different and may start earlier or later. During this change, there are five main stages which are,</w:t>
      </w:r>
    </w:p>
    <w:p w14:paraId="43123E79" w14:textId="30DEA30B" w:rsidR="00BB4475" w:rsidRDefault="00BB4475" w:rsidP="006064F1">
      <w:pPr>
        <w:spacing w:line="480" w:lineRule="auto"/>
        <w:rPr>
          <w:rFonts w:ascii="Arial" w:hAnsi="Arial" w:cs="Arial"/>
          <w:sz w:val="24"/>
          <w:szCs w:val="24"/>
        </w:rPr>
      </w:pPr>
      <w:r>
        <w:rPr>
          <w:rFonts w:ascii="Arial" w:hAnsi="Arial" w:cs="Arial"/>
          <w:sz w:val="24"/>
          <w:szCs w:val="24"/>
        </w:rPr>
        <w:t xml:space="preserve">Growth – This is a rapid growth in height and weight. Also known as a ‘growth spurt’. </w:t>
      </w:r>
    </w:p>
    <w:p w14:paraId="05444F29" w14:textId="5D0E3B3E" w:rsidR="00BB4475" w:rsidRDefault="00BB4475" w:rsidP="006064F1">
      <w:pPr>
        <w:spacing w:line="480" w:lineRule="auto"/>
        <w:rPr>
          <w:rFonts w:ascii="Arial" w:hAnsi="Arial" w:cs="Arial"/>
          <w:sz w:val="24"/>
          <w:szCs w:val="24"/>
        </w:rPr>
      </w:pPr>
      <w:r>
        <w:rPr>
          <w:rFonts w:ascii="Arial" w:hAnsi="Arial" w:cs="Arial"/>
          <w:sz w:val="24"/>
          <w:szCs w:val="24"/>
        </w:rPr>
        <w:t xml:space="preserve">Changes in the body – Where the quantity and distribution of fat and muscle changes. Muscle density. </w:t>
      </w:r>
    </w:p>
    <w:p w14:paraId="67C8F975" w14:textId="25F54D38" w:rsidR="00BB4475" w:rsidRDefault="00BB4475" w:rsidP="006064F1">
      <w:pPr>
        <w:spacing w:line="480" w:lineRule="auto"/>
        <w:rPr>
          <w:rFonts w:ascii="Arial" w:hAnsi="Arial" w:cs="Arial"/>
          <w:sz w:val="24"/>
          <w:szCs w:val="24"/>
        </w:rPr>
      </w:pPr>
      <w:r>
        <w:rPr>
          <w:rFonts w:ascii="Arial" w:hAnsi="Arial" w:cs="Arial"/>
          <w:sz w:val="24"/>
          <w:szCs w:val="24"/>
        </w:rPr>
        <w:t xml:space="preserve">Circulatory and respiratory system </w:t>
      </w:r>
      <w:r w:rsidR="00B60C7D">
        <w:rPr>
          <w:rFonts w:ascii="Arial" w:hAnsi="Arial" w:cs="Arial"/>
          <w:sz w:val="24"/>
          <w:szCs w:val="24"/>
        </w:rPr>
        <w:t>–</w:t>
      </w:r>
      <w:r>
        <w:rPr>
          <w:rFonts w:ascii="Arial" w:hAnsi="Arial" w:cs="Arial"/>
          <w:sz w:val="24"/>
          <w:szCs w:val="24"/>
        </w:rPr>
        <w:t xml:space="preserve"> </w:t>
      </w:r>
      <w:r w:rsidR="00B60C7D">
        <w:rPr>
          <w:rFonts w:ascii="Arial" w:hAnsi="Arial" w:cs="Arial"/>
          <w:sz w:val="24"/>
          <w:szCs w:val="24"/>
        </w:rPr>
        <w:t xml:space="preserve">This </w:t>
      </w:r>
      <w:r>
        <w:rPr>
          <w:rFonts w:ascii="Arial" w:hAnsi="Arial" w:cs="Arial"/>
          <w:sz w:val="24"/>
          <w:szCs w:val="24"/>
        </w:rPr>
        <w:t>increase</w:t>
      </w:r>
      <w:r w:rsidR="00B60C7D">
        <w:rPr>
          <w:rFonts w:ascii="Arial" w:hAnsi="Arial" w:cs="Arial"/>
          <w:sz w:val="24"/>
          <w:szCs w:val="24"/>
        </w:rPr>
        <w:t xml:space="preserve">s </w:t>
      </w:r>
      <w:r>
        <w:rPr>
          <w:rFonts w:ascii="Arial" w:hAnsi="Arial" w:cs="Arial"/>
          <w:sz w:val="24"/>
          <w:szCs w:val="24"/>
        </w:rPr>
        <w:t>strength and stamina</w:t>
      </w:r>
      <w:r w:rsidR="00B60C7D">
        <w:rPr>
          <w:rFonts w:ascii="Arial" w:hAnsi="Arial" w:cs="Arial"/>
          <w:sz w:val="24"/>
          <w:szCs w:val="24"/>
        </w:rPr>
        <w:t xml:space="preserve">. </w:t>
      </w:r>
    </w:p>
    <w:p w14:paraId="3FC24788" w14:textId="5A8904B4" w:rsidR="00FE7C8C" w:rsidRDefault="00BB4475" w:rsidP="006064F1">
      <w:pPr>
        <w:spacing w:line="480" w:lineRule="auto"/>
        <w:rPr>
          <w:rFonts w:ascii="Arial" w:hAnsi="Arial" w:cs="Arial"/>
          <w:sz w:val="24"/>
          <w:szCs w:val="24"/>
        </w:rPr>
      </w:pPr>
      <w:r>
        <w:rPr>
          <w:rFonts w:ascii="Arial" w:hAnsi="Arial" w:cs="Arial"/>
          <w:sz w:val="24"/>
          <w:szCs w:val="24"/>
        </w:rPr>
        <w:t xml:space="preserve">Sexual characteristics – </w:t>
      </w:r>
      <w:r w:rsidR="00B60C7D">
        <w:rPr>
          <w:rFonts w:ascii="Arial" w:hAnsi="Arial" w:cs="Arial"/>
          <w:sz w:val="24"/>
          <w:szCs w:val="24"/>
        </w:rPr>
        <w:t>These changes are the more noticeable changes that can be seen such as facial and body hair, breasts. There is also further development of sex organs.</w:t>
      </w:r>
    </w:p>
    <w:p w14:paraId="773A6526" w14:textId="559BCD02" w:rsidR="00BB4475" w:rsidRDefault="00BB4475" w:rsidP="006064F1">
      <w:pPr>
        <w:spacing w:line="480" w:lineRule="auto"/>
        <w:rPr>
          <w:rFonts w:ascii="Arial" w:hAnsi="Arial" w:cs="Arial"/>
          <w:sz w:val="24"/>
          <w:szCs w:val="24"/>
        </w:rPr>
      </w:pPr>
      <w:r>
        <w:rPr>
          <w:rFonts w:ascii="Arial" w:hAnsi="Arial" w:cs="Arial"/>
          <w:sz w:val="24"/>
          <w:szCs w:val="24"/>
        </w:rPr>
        <w:lastRenderedPageBreak/>
        <w:t xml:space="preserve">Changes in hormonal and endocrine activity </w:t>
      </w:r>
      <w:r w:rsidR="00B60C7D">
        <w:rPr>
          <w:rFonts w:ascii="Arial" w:hAnsi="Arial" w:cs="Arial"/>
          <w:sz w:val="24"/>
          <w:szCs w:val="24"/>
        </w:rPr>
        <w:t>–</w:t>
      </w:r>
      <w:r>
        <w:rPr>
          <w:rFonts w:ascii="Arial" w:hAnsi="Arial" w:cs="Arial"/>
          <w:sz w:val="24"/>
          <w:szCs w:val="24"/>
        </w:rPr>
        <w:t xml:space="preserve"> </w:t>
      </w:r>
      <w:r w:rsidR="00B60C7D">
        <w:rPr>
          <w:rFonts w:ascii="Arial" w:hAnsi="Arial" w:cs="Arial"/>
          <w:sz w:val="24"/>
          <w:szCs w:val="24"/>
        </w:rPr>
        <w:t xml:space="preserve">This is a hidden hormone that controls pubertal growth and physical changes. </w:t>
      </w:r>
    </w:p>
    <w:p w14:paraId="5091E46F" w14:textId="5514B4FE" w:rsidR="00B60C7D" w:rsidRDefault="00B60C7D" w:rsidP="006064F1">
      <w:pPr>
        <w:spacing w:line="480" w:lineRule="auto"/>
        <w:rPr>
          <w:rFonts w:ascii="Arial" w:hAnsi="Arial" w:cs="Arial"/>
          <w:sz w:val="24"/>
          <w:szCs w:val="24"/>
        </w:rPr>
      </w:pPr>
      <w:r>
        <w:rPr>
          <w:rFonts w:ascii="Arial" w:hAnsi="Arial" w:cs="Arial"/>
          <w:sz w:val="24"/>
          <w:szCs w:val="24"/>
        </w:rPr>
        <w:t xml:space="preserve">A known biological change is puberty. It is a changing level of sex hormones which </w:t>
      </w:r>
      <w:r w:rsidR="00C4435D">
        <w:rPr>
          <w:rFonts w:ascii="Arial" w:hAnsi="Arial" w:cs="Arial"/>
          <w:sz w:val="24"/>
          <w:szCs w:val="24"/>
        </w:rPr>
        <w:t xml:space="preserve">circulate the body to encourage the pubertal process. </w:t>
      </w:r>
      <w:r>
        <w:rPr>
          <w:rFonts w:ascii="Arial" w:hAnsi="Arial" w:cs="Arial"/>
          <w:sz w:val="24"/>
          <w:szCs w:val="24"/>
        </w:rPr>
        <w:t xml:space="preserve">This </w:t>
      </w:r>
      <w:r w:rsidR="00C4435D">
        <w:rPr>
          <w:rFonts w:ascii="Arial" w:hAnsi="Arial" w:cs="Arial"/>
          <w:sz w:val="24"/>
          <w:szCs w:val="24"/>
        </w:rPr>
        <w:t xml:space="preserve">process begins a lot sooner than when we notice changes. It can be as early as 7 years old for females and 9 years old for males. The reason for puberty is to mature the sexual organs and to encourage secondary sexual characteristics. </w:t>
      </w:r>
    </w:p>
    <w:p w14:paraId="16706A5D" w14:textId="5E1E55B7" w:rsidR="004C1443" w:rsidRDefault="004C1443" w:rsidP="006064F1">
      <w:pPr>
        <w:spacing w:line="480" w:lineRule="auto"/>
        <w:rPr>
          <w:rFonts w:ascii="Arial" w:hAnsi="Arial" w:cs="Arial"/>
          <w:sz w:val="24"/>
          <w:szCs w:val="24"/>
        </w:rPr>
      </w:pPr>
      <w:r>
        <w:rPr>
          <w:rFonts w:ascii="Arial" w:hAnsi="Arial" w:cs="Arial"/>
          <w:sz w:val="24"/>
          <w:szCs w:val="24"/>
        </w:rPr>
        <w:t>For females, the main change they remember during adolescence is when they begin their mensural cycle also known as starting their period. This usually starts two years after the beginning of other visible changes</w:t>
      </w:r>
      <w:r w:rsidR="001255BD">
        <w:rPr>
          <w:rFonts w:ascii="Arial" w:hAnsi="Arial" w:cs="Arial"/>
          <w:sz w:val="24"/>
          <w:szCs w:val="24"/>
        </w:rPr>
        <w:t xml:space="preserve"> but can depend on other factors</w:t>
      </w:r>
      <w:r>
        <w:rPr>
          <w:rFonts w:ascii="Arial" w:hAnsi="Arial" w:cs="Arial"/>
          <w:sz w:val="24"/>
          <w:szCs w:val="24"/>
        </w:rPr>
        <w:t xml:space="preserve">. </w:t>
      </w:r>
    </w:p>
    <w:p w14:paraId="40441887" w14:textId="32CA4571" w:rsidR="00C4435D" w:rsidRDefault="00C4435D" w:rsidP="006064F1">
      <w:pPr>
        <w:spacing w:line="480" w:lineRule="auto"/>
        <w:rPr>
          <w:rFonts w:ascii="Arial" w:hAnsi="Arial" w:cs="Arial"/>
          <w:sz w:val="24"/>
          <w:szCs w:val="24"/>
          <w:u w:val="single"/>
        </w:rPr>
      </w:pPr>
      <w:r w:rsidRPr="00C4435D">
        <w:rPr>
          <w:rFonts w:ascii="Arial" w:hAnsi="Arial" w:cs="Arial"/>
          <w:sz w:val="24"/>
          <w:szCs w:val="24"/>
          <w:u w:val="single"/>
        </w:rPr>
        <w:t>Social</w:t>
      </w:r>
      <w:r>
        <w:rPr>
          <w:rFonts w:ascii="Arial" w:hAnsi="Arial" w:cs="Arial"/>
          <w:sz w:val="24"/>
          <w:szCs w:val="24"/>
          <w:u w:val="single"/>
        </w:rPr>
        <w:t xml:space="preserve"> Transition</w:t>
      </w:r>
    </w:p>
    <w:p w14:paraId="75E378CA" w14:textId="0A329EB8" w:rsidR="006223F6" w:rsidRPr="006223F6" w:rsidRDefault="006223F6" w:rsidP="006064F1">
      <w:pPr>
        <w:spacing w:line="480" w:lineRule="auto"/>
        <w:rPr>
          <w:rFonts w:ascii="Arial" w:hAnsi="Arial" w:cs="Arial"/>
          <w:sz w:val="24"/>
          <w:szCs w:val="24"/>
        </w:rPr>
      </w:pPr>
      <w:r>
        <w:rPr>
          <w:rFonts w:ascii="Arial" w:hAnsi="Arial" w:cs="Arial"/>
          <w:sz w:val="24"/>
          <w:szCs w:val="24"/>
        </w:rPr>
        <w:t>This is a transition where young people are finding them selves and their own identities. They may search and explore and experiment different identities, styles</w:t>
      </w:r>
      <w:r w:rsidR="001255BD">
        <w:rPr>
          <w:rFonts w:ascii="Arial" w:hAnsi="Arial" w:cs="Arial"/>
          <w:sz w:val="24"/>
          <w:szCs w:val="24"/>
        </w:rPr>
        <w:t xml:space="preserve"> and, </w:t>
      </w:r>
      <w:r>
        <w:rPr>
          <w:rFonts w:ascii="Arial" w:hAnsi="Arial" w:cs="Arial"/>
          <w:sz w:val="24"/>
          <w:szCs w:val="24"/>
        </w:rPr>
        <w:t xml:space="preserve">friendships to find who they are. This is usually a time where friends become more important than family. Young people will experience many social relationships during the transition such as romantic/intimate, professional, friendships, parents/family, online communities, cultural groups, extra-curricular groups, extended family, work colleagues, shop keepers. This is a natural process to help young people to develop social skills. A process where they will need to use their own judgement. This process helps young people to cope with rejection, betrayal. </w:t>
      </w:r>
      <w:r w:rsidR="004C1443">
        <w:rPr>
          <w:rFonts w:ascii="Arial" w:hAnsi="Arial" w:cs="Arial"/>
          <w:sz w:val="24"/>
          <w:szCs w:val="24"/>
        </w:rPr>
        <w:t xml:space="preserve">Young people will experience peer group influence during early adolescence and then move towards independent influence later in adolescence. During this transition, young people’s relationships with parents may deteriorate. It is said that the relationship depends on childhood and whether parents made the time for young </w:t>
      </w:r>
      <w:r w:rsidR="004C1443">
        <w:rPr>
          <w:rFonts w:ascii="Arial" w:hAnsi="Arial" w:cs="Arial"/>
          <w:sz w:val="24"/>
          <w:szCs w:val="24"/>
        </w:rPr>
        <w:lastRenderedPageBreak/>
        <w:t>people during their childhood. This will affect who the young people turn to during adolescence.</w:t>
      </w:r>
      <w:r w:rsidR="001255BD">
        <w:rPr>
          <w:rFonts w:ascii="Arial" w:hAnsi="Arial" w:cs="Arial"/>
          <w:sz w:val="24"/>
          <w:szCs w:val="24"/>
        </w:rPr>
        <w:t xml:space="preserve"> This can be seen with Katie when she was being bullied during school. Her dad picked her up and noticed that she wasn’t okay but when he asked her, he took her word for it rather than picking up on her body language and what he had just seen at the school gate. Katie’s parents seemed to be busy with work/other commitments and weren’t there for her when she needed. This led to Katie not feeling as though she could turn to her parents at a time where she needed them and their comfort. Katie then played loud music while she committed suicide. Her parents thought that because she was playing loud music, she was okay.</w:t>
      </w:r>
    </w:p>
    <w:p w14:paraId="4C9E8471" w14:textId="52FFB54F" w:rsidR="00C4435D" w:rsidRDefault="00C4435D" w:rsidP="006064F1">
      <w:pPr>
        <w:spacing w:line="480" w:lineRule="auto"/>
        <w:rPr>
          <w:rFonts w:ascii="Arial" w:hAnsi="Arial" w:cs="Arial"/>
          <w:sz w:val="24"/>
          <w:szCs w:val="24"/>
          <w:u w:val="single"/>
        </w:rPr>
      </w:pPr>
      <w:r>
        <w:rPr>
          <w:rFonts w:ascii="Arial" w:hAnsi="Arial" w:cs="Arial"/>
          <w:sz w:val="24"/>
          <w:szCs w:val="24"/>
          <w:u w:val="single"/>
        </w:rPr>
        <w:t>Cognitive Transition</w:t>
      </w:r>
    </w:p>
    <w:p w14:paraId="1D781557" w14:textId="0E8AEB24" w:rsidR="00305A86" w:rsidRDefault="001255BD" w:rsidP="006064F1">
      <w:pPr>
        <w:spacing w:line="480" w:lineRule="auto"/>
        <w:rPr>
          <w:rFonts w:ascii="Arial" w:hAnsi="Arial" w:cs="Arial"/>
          <w:noProof/>
          <w:sz w:val="24"/>
          <w:szCs w:val="24"/>
        </w:rPr>
      </w:pPr>
      <w:r>
        <w:rPr>
          <w:rFonts w:ascii="Arial" w:hAnsi="Arial" w:cs="Arial"/>
          <w:sz w:val="24"/>
          <w:szCs w:val="24"/>
        </w:rPr>
        <w:t xml:space="preserve">Cognitive transition is a very important transition just like biological and social. This transition is where the brain further changes and develops. It can be thought of as the mental process to adolescence. According to Steinburg (1993) during this stage, young people adapt a new way of thinking where they think of possibilities and not just reality. They start to think about thinking about themselves and gain the ability to think abstractly. </w:t>
      </w:r>
      <w:r w:rsidR="00305A86">
        <w:rPr>
          <w:rFonts w:ascii="Arial" w:hAnsi="Arial" w:cs="Arial"/>
          <w:sz w:val="24"/>
          <w:szCs w:val="24"/>
        </w:rPr>
        <w:t xml:space="preserve">Elkind suggests that adolescents go through a stage called egocentrism where they fail at differentiating between cognitive concerns of their own and others. Adolescents struggle to believe that anyone else has been through what they are going through. They struggle to believe that anyone else understands them and what they are going through. Elkind suggests that due to adolescents going through a transition called physiological metamorphosis, they are mainly concerned about themselves. Due to this transition, they are unable to think about what others are thinking about. They assume that others are as ‘obsessed’ with their appearance and behaviour as they are of themselves. The brain goes through three critical stages during its lifetime. Those stages happen when a baby is in utero, when </w:t>
      </w:r>
      <w:r w:rsidR="00305A86">
        <w:rPr>
          <w:rFonts w:ascii="Arial" w:hAnsi="Arial" w:cs="Arial"/>
          <w:sz w:val="24"/>
          <w:szCs w:val="24"/>
        </w:rPr>
        <w:lastRenderedPageBreak/>
        <w:t xml:space="preserve">they are 0-3 and again from 10-13 when a stage called pruning begins. This stage is where young people ‘use it or loose it’. The parts of their brain that they use regularly will grow and solidify and the parts that they no longer use or rarely use will be pruned away. The final stages of brain development are the prefrontal cortex. This is the area of the brain that makes rational decisions, can plan, control impulses, language, memory, and others. According to Johnson Et Al, the frontal love is “among the last areas of the brain to mature; they may not be fully developed until halfway through the third decade of life” </w:t>
      </w:r>
      <w:r w:rsidR="00305A86" w:rsidRPr="00305A86">
        <w:rPr>
          <w:rFonts w:ascii="Arial" w:hAnsi="Arial" w:cs="Arial"/>
          <w:noProof/>
          <w:sz w:val="24"/>
          <w:szCs w:val="24"/>
        </w:rPr>
        <w:t>(Johnson, 2009</w:t>
      </w:r>
      <w:r w:rsidR="00305A86">
        <w:rPr>
          <w:rFonts w:ascii="Arial" w:hAnsi="Arial" w:cs="Arial"/>
          <w:noProof/>
          <w:sz w:val="24"/>
          <w:szCs w:val="24"/>
        </w:rPr>
        <w:t>, page 216</w:t>
      </w:r>
      <w:r w:rsidR="00305A86" w:rsidRPr="00305A86">
        <w:rPr>
          <w:rFonts w:ascii="Arial" w:hAnsi="Arial" w:cs="Arial"/>
          <w:noProof/>
          <w:sz w:val="24"/>
          <w:szCs w:val="24"/>
        </w:rPr>
        <w:t>)</w:t>
      </w:r>
      <w:r w:rsidR="00305A86">
        <w:rPr>
          <w:rFonts w:ascii="Arial" w:hAnsi="Arial" w:cs="Arial"/>
          <w:noProof/>
          <w:sz w:val="24"/>
          <w:szCs w:val="24"/>
        </w:rPr>
        <w:t>.</w:t>
      </w:r>
    </w:p>
    <w:p w14:paraId="026B7C81" w14:textId="08FE66EA" w:rsidR="00305A86" w:rsidRDefault="00305A86" w:rsidP="006064F1">
      <w:pPr>
        <w:spacing w:line="480" w:lineRule="auto"/>
        <w:rPr>
          <w:rFonts w:ascii="Arial" w:hAnsi="Arial" w:cs="Arial"/>
          <w:noProof/>
          <w:sz w:val="24"/>
          <w:szCs w:val="24"/>
          <w:u w:val="single"/>
        </w:rPr>
      </w:pPr>
      <w:r w:rsidRPr="00305A86">
        <w:rPr>
          <w:rFonts w:ascii="Arial" w:hAnsi="Arial" w:cs="Arial"/>
          <w:noProof/>
          <w:sz w:val="24"/>
          <w:szCs w:val="24"/>
          <w:u w:val="single"/>
        </w:rPr>
        <w:t>Interventions</w:t>
      </w:r>
    </w:p>
    <w:p w14:paraId="22BEC8AC" w14:textId="359354EB" w:rsidR="00305A86" w:rsidRDefault="00305A86" w:rsidP="006064F1">
      <w:pPr>
        <w:spacing w:line="480" w:lineRule="auto"/>
        <w:rPr>
          <w:rFonts w:ascii="Arial" w:hAnsi="Arial" w:cs="Arial"/>
          <w:noProof/>
          <w:sz w:val="24"/>
          <w:szCs w:val="24"/>
        </w:rPr>
      </w:pPr>
      <w:r>
        <w:rPr>
          <w:rFonts w:ascii="Arial" w:hAnsi="Arial" w:cs="Arial"/>
          <w:noProof/>
          <w:sz w:val="24"/>
          <w:szCs w:val="24"/>
        </w:rPr>
        <w:t xml:space="preserve">The young people in kidulthood where subject to a large amount of trauma. It was evident that there wasn’t great knowledge and understanding of young people and how they are affected by trauma. It was also evident that the adults didn’t understand the power of support and interventions for the young people. Throughout the film, there wasn’t a great amount of positive relationships between the young people and adults. There was no trusted relationship where the young people were challenged around their thoughts and beliefs as a youth worker would do now. The power of a youth worker being in their school could have made a massive impact on the majority of the young people’s lifes. An intervention is having a school based youth worker who is based to work in the school at all times. The young people have the opportunity to build positive and trusted relationships with them where they feel that they can be open and honest about what they are going through. Katie would have benefited by having a youth worker to turn to about the bullying she was experiencing. Youth workers have a different approach with young people where they can be a mediator and encourage postive relationships and they will help build them between young people. School based youth workers work alongside prevention </w:t>
      </w:r>
      <w:r>
        <w:rPr>
          <w:rFonts w:ascii="Arial" w:hAnsi="Arial" w:cs="Arial"/>
          <w:noProof/>
          <w:sz w:val="24"/>
          <w:szCs w:val="24"/>
        </w:rPr>
        <w:lastRenderedPageBreak/>
        <w:t xml:space="preserve">youth workers where they can hold targetted sessions to a group of young people to educate them and support them through situations they suspect or know that the young people are going through. Prevention youth workers work alongside community youth workers and if they feel as though a young person needs support outside of a school setting, they can refer them to the service meaning a young person is able to receive support in all angles of their life. A short term intervention would have been to keep the school open following Katie’s death. The school should have used this as an opportunity to bring councillors, grief support and other agencies into the school to support the young people and to help them understand the importance of speaking to others and the affect that bullying has on people. While watching kidulthood it is evident that there are topics which needed to be covered with the young people such as healthy relationships, sexual health, consiquences, substance misuse, knife crime, grief, mental health and well being, gender based violence for example the way the young males preceived females. There are other agencies that can be brought in to work with young people which will ensure a hollistic approach is being made. There are long term interventions such as opening a youth club within the community, this is something that is set on a day at a time and in a location. This is to ensure continiency with the young people and the staff. During youth club, young people have the opportunity to build relationships with positive role models such as youth workers. The young people attend to have fun, see their friends and without realising, they are being educated. Youth workers challenge young people on their thoughts and beliefs and help them to see things from a different outlook. Youth club is an opportunity to gain life skills such as washing up, cooking, communicating, building relationships. It is also an opportunity for youth workers to address current situations within the community such as </w:t>
      </w:r>
      <w:r>
        <w:rPr>
          <w:rFonts w:ascii="Arial" w:hAnsi="Arial" w:cs="Arial"/>
          <w:noProof/>
          <w:sz w:val="24"/>
          <w:szCs w:val="24"/>
        </w:rPr>
        <w:lastRenderedPageBreak/>
        <w:t xml:space="preserve">bullying, crime, substance misuse, etc. Youth workers have a postive relationship with other agencies and are able to bring them in to do sessions during youth club. As stated by the national occupational standards (NOS), youth work plays a major role in young people’s lives. Youth workers are responsible for offering opportunities for learning that are educative, expressive, empowering, inclusive and participative. Youth work is based on the voluntary engagement with young people and that is one of the main reasons it has such a huge impact on young people. The young people choose to work with a youth worker and the work they do is based around their needs </w:t>
      </w:r>
      <w:sdt>
        <w:sdtPr>
          <w:rPr>
            <w:rFonts w:ascii="Arial" w:hAnsi="Arial" w:cs="Arial"/>
            <w:noProof/>
            <w:sz w:val="24"/>
            <w:szCs w:val="24"/>
          </w:rPr>
          <w:id w:val="1605226778"/>
          <w:citation/>
        </w:sdtPr>
        <w:sdtContent>
          <w:r>
            <w:rPr>
              <w:rFonts w:ascii="Arial" w:hAnsi="Arial" w:cs="Arial"/>
              <w:noProof/>
              <w:sz w:val="24"/>
              <w:szCs w:val="24"/>
            </w:rPr>
            <w:fldChar w:fldCharType="begin"/>
          </w:r>
          <w:r>
            <w:rPr>
              <w:rFonts w:ascii="Arial" w:hAnsi="Arial" w:cs="Arial"/>
              <w:noProof/>
              <w:sz w:val="24"/>
              <w:szCs w:val="24"/>
            </w:rPr>
            <w:instrText xml:space="preserve"> CITATION You22 \l 2057 </w:instrText>
          </w:r>
          <w:r>
            <w:rPr>
              <w:rFonts w:ascii="Arial" w:hAnsi="Arial" w:cs="Arial"/>
              <w:noProof/>
              <w:sz w:val="24"/>
              <w:szCs w:val="24"/>
            </w:rPr>
            <w:fldChar w:fldCharType="separate"/>
          </w:r>
          <w:r w:rsidRPr="00305A86">
            <w:rPr>
              <w:rFonts w:ascii="Arial" w:hAnsi="Arial" w:cs="Arial"/>
              <w:noProof/>
              <w:sz w:val="24"/>
              <w:szCs w:val="24"/>
            </w:rPr>
            <w:t>(Wales, 2022)</w:t>
          </w:r>
          <w:r>
            <w:rPr>
              <w:rFonts w:ascii="Arial" w:hAnsi="Arial" w:cs="Arial"/>
              <w:noProof/>
              <w:sz w:val="24"/>
              <w:szCs w:val="24"/>
            </w:rPr>
            <w:fldChar w:fldCharType="end"/>
          </w:r>
        </w:sdtContent>
      </w:sdt>
      <w:r>
        <w:rPr>
          <w:rFonts w:ascii="Arial" w:hAnsi="Arial" w:cs="Arial"/>
          <w:noProof/>
          <w:sz w:val="24"/>
          <w:szCs w:val="24"/>
        </w:rPr>
        <w:t xml:space="preserve">. </w:t>
      </w:r>
    </w:p>
    <w:p w14:paraId="702D8A45" w14:textId="0DD21639" w:rsidR="00305A86" w:rsidRDefault="00305A86" w:rsidP="006064F1">
      <w:pPr>
        <w:spacing w:line="480" w:lineRule="auto"/>
        <w:rPr>
          <w:rFonts w:ascii="Arial" w:hAnsi="Arial" w:cs="Arial"/>
          <w:noProof/>
          <w:sz w:val="24"/>
          <w:szCs w:val="24"/>
        </w:rPr>
      </w:pPr>
      <w:r>
        <w:rPr>
          <w:rFonts w:ascii="Arial" w:hAnsi="Arial" w:cs="Arial"/>
          <w:noProof/>
          <w:sz w:val="24"/>
          <w:szCs w:val="24"/>
        </w:rPr>
        <w:t xml:space="preserve">To conclude this assignement has highlighted the challenges that young people face during adolescence. Not only did the young people face these challeneges during kidulthood but they are still facing these challenges today. It is evident that adolescence is a major event in a persons life and it is clear that young people need positive relationships. It is preceived that adolescents are looked at that they are adults and not understood. The assignement has looked at the fact that young people go through phyical changes but also through cognitive changes. Many adults aren’t aware of the cognitive changes and presume that because a young person looks like an adult that they should be acting like one. It is clear that not everyone understands young people and what they are experiencing just as much as the young people don’t understand what is happening to them during this transition. It is clear that young people need support throughout this transition and to know that they aren’t alone and what they are going through is completely normal. The assignement highlights the importance of youth workers and the positive impact they make on young people’s lives. It shows the power of a voluntary relaionship between youth workers and young people and the different topics that they can cover which </w:t>
      </w:r>
      <w:r>
        <w:rPr>
          <w:rFonts w:ascii="Arial" w:hAnsi="Arial" w:cs="Arial"/>
          <w:noProof/>
          <w:sz w:val="24"/>
          <w:szCs w:val="24"/>
        </w:rPr>
        <w:lastRenderedPageBreak/>
        <w:t xml:space="preserve">educates young people without them realising. The assignement touches upon short term and long term interventions which can have a positive impact on young peoples lives and their experiences. The national occupational standards and principles of youth work have been disussed and the fact that youth work follows 5 pillars to youth work. </w:t>
      </w:r>
    </w:p>
    <w:p w14:paraId="4FAB5270" w14:textId="7A866255" w:rsidR="00305A86" w:rsidRDefault="00305A86" w:rsidP="006064F1">
      <w:pPr>
        <w:spacing w:line="480" w:lineRule="auto"/>
        <w:rPr>
          <w:rFonts w:ascii="Arial" w:hAnsi="Arial" w:cs="Arial"/>
          <w:noProof/>
          <w:sz w:val="24"/>
          <w:szCs w:val="24"/>
        </w:rPr>
      </w:pPr>
    </w:p>
    <w:p w14:paraId="10775A4E" w14:textId="4DD02CE4" w:rsidR="00305A86" w:rsidRDefault="00305A86" w:rsidP="006064F1">
      <w:pPr>
        <w:spacing w:line="480" w:lineRule="auto"/>
        <w:rPr>
          <w:rFonts w:ascii="Arial" w:hAnsi="Arial" w:cs="Arial"/>
          <w:noProof/>
          <w:sz w:val="24"/>
          <w:szCs w:val="24"/>
        </w:rPr>
      </w:pPr>
    </w:p>
    <w:p w14:paraId="4656F667" w14:textId="1137A384" w:rsidR="00305A86" w:rsidRDefault="00305A86" w:rsidP="006064F1">
      <w:pPr>
        <w:spacing w:line="480" w:lineRule="auto"/>
        <w:rPr>
          <w:rFonts w:ascii="Arial" w:hAnsi="Arial" w:cs="Arial"/>
          <w:noProof/>
          <w:sz w:val="24"/>
          <w:szCs w:val="24"/>
        </w:rPr>
      </w:pPr>
    </w:p>
    <w:p w14:paraId="1E88A71E" w14:textId="7B7FEB28" w:rsidR="00305A86" w:rsidRDefault="00305A86" w:rsidP="006064F1">
      <w:pPr>
        <w:spacing w:line="480" w:lineRule="auto"/>
        <w:rPr>
          <w:rFonts w:ascii="Arial" w:hAnsi="Arial" w:cs="Arial"/>
          <w:noProof/>
          <w:sz w:val="24"/>
          <w:szCs w:val="24"/>
        </w:rPr>
      </w:pPr>
    </w:p>
    <w:p w14:paraId="756D65BF" w14:textId="00E55949" w:rsidR="00305A86" w:rsidRDefault="00305A86" w:rsidP="006064F1">
      <w:pPr>
        <w:spacing w:line="480" w:lineRule="auto"/>
        <w:rPr>
          <w:rFonts w:ascii="Arial" w:hAnsi="Arial" w:cs="Arial"/>
          <w:noProof/>
          <w:sz w:val="24"/>
          <w:szCs w:val="24"/>
        </w:rPr>
      </w:pPr>
    </w:p>
    <w:p w14:paraId="799EF399" w14:textId="61F4299F" w:rsidR="00305A86" w:rsidRDefault="00305A86" w:rsidP="006064F1">
      <w:pPr>
        <w:spacing w:line="480" w:lineRule="auto"/>
        <w:rPr>
          <w:rFonts w:ascii="Arial" w:hAnsi="Arial" w:cs="Arial"/>
          <w:noProof/>
          <w:sz w:val="24"/>
          <w:szCs w:val="24"/>
        </w:rPr>
      </w:pPr>
    </w:p>
    <w:p w14:paraId="6EED937F" w14:textId="2B406E11" w:rsidR="00305A86" w:rsidRDefault="00305A86" w:rsidP="006064F1">
      <w:pPr>
        <w:spacing w:line="480" w:lineRule="auto"/>
        <w:rPr>
          <w:rFonts w:ascii="Arial" w:hAnsi="Arial" w:cs="Arial"/>
          <w:noProof/>
          <w:sz w:val="24"/>
          <w:szCs w:val="24"/>
        </w:rPr>
      </w:pPr>
    </w:p>
    <w:p w14:paraId="61CB50A0" w14:textId="4FE0EAC8" w:rsidR="00305A86" w:rsidRDefault="00305A86" w:rsidP="006064F1">
      <w:pPr>
        <w:spacing w:line="480" w:lineRule="auto"/>
        <w:rPr>
          <w:rFonts w:ascii="Arial" w:hAnsi="Arial" w:cs="Arial"/>
          <w:noProof/>
          <w:sz w:val="24"/>
          <w:szCs w:val="24"/>
        </w:rPr>
      </w:pPr>
    </w:p>
    <w:p w14:paraId="029BE0A3" w14:textId="310588DC" w:rsidR="00305A86" w:rsidRDefault="00305A86" w:rsidP="006064F1">
      <w:pPr>
        <w:spacing w:line="480" w:lineRule="auto"/>
        <w:rPr>
          <w:rFonts w:ascii="Arial" w:hAnsi="Arial" w:cs="Arial"/>
          <w:noProof/>
          <w:sz w:val="24"/>
          <w:szCs w:val="24"/>
        </w:rPr>
      </w:pPr>
    </w:p>
    <w:p w14:paraId="3C6029E1" w14:textId="503371EE" w:rsidR="00305A86" w:rsidRDefault="00305A86" w:rsidP="006064F1">
      <w:pPr>
        <w:spacing w:line="480" w:lineRule="auto"/>
        <w:rPr>
          <w:rFonts w:ascii="Arial" w:hAnsi="Arial" w:cs="Arial"/>
          <w:noProof/>
          <w:sz w:val="24"/>
          <w:szCs w:val="24"/>
        </w:rPr>
      </w:pPr>
    </w:p>
    <w:p w14:paraId="60A6A574" w14:textId="742645DA" w:rsidR="00305A86" w:rsidRDefault="00305A86" w:rsidP="006064F1">
      <w:pPr>
        <w:spacing w:line="480" w:lineRule="auto"/>
        <w:rPr>
          <w:rFonts w:ascii="Arial" w:hAnsi="Arial" w:cs="Arial"/>
          <w:noProof/>
          <w:sz w:val="24"/>
          <w:szCs w:val="24"/>
        </w:rPr>
      </w:pPr>
    </w:p>
    <w:p w14:paraId="7B52BFEA" w14:textId="309980CD" w:rsidR="00305A86" w:rsidRDefault="00305A86" w:rsidP="006064F1">
      <w:pPr>
        <w:spacing w:line="480" w:lineRule="auto"/>
        <w:rPr>
          <w:rFonts w:ascii="Arial" w:hAnsi="Arial" w:cs="Arial"/>
          <w:noProof/>
          <w:sz w:val="24"/>
          <w:szCs w:val="24"/>
        </w:rPr>
      </w:pPr>
    </w:p>
    <w:p w14:paraId="2FC19B13" w14:textId="3166E558" w:rsidR="00305A86" w:rsidRDefault="00305A86" w:rsidP="006064F1">
      <w:pPr>
        <w:spacing w:line="480" w:lineRule="auto"/>
        <w:rPr>
          <w:rFonts w:ascii="Arial" w:hAnsi="Arial" w:cs="Arial"/>
          <w:noProof/>
          <w:sz w:val="24"/>
          <w:szCs w:val="24"/>
        </w:rPr>
      </w:pPr>
    </w:p>
    <w:p w14:paraId="537938B5" w14:textId="77777777" w:rsidR="00305A86" w:rsidRDefault="00305A86" w:rsidP="006064F1">
      <w:pPr>
        <w:spacing w:line="480" w:lineRule="auto"/>
        <w:rPr>
          <w:rFonts w:ascii="Arial" w:hAnsi="Arial" w:cs="Arial"/>
          <w:noProof/>
          <w:sz w:val="24"/>
          <w:szCs w:val="24"/>
        </w:rPr>
      </w:pPr>
    </w:p>
    <w:p w14:paraId="3EE320F2" w14:textId="2A73A81A" w:rsidR="00305A86" w:rsidRDefault="00305A86" w:rsidP="006064F1">
      <w:pPr>
        <w:spacing w:line="480" w:lineRule="auto"/>
        <w:rPr>
          <w:rFonts w:ascii="Arial" w:hAnsi="Arial" w:cs="Arial"/>
          <w:noProof/>
          <w:sz w:val="24"/>
          <w:szCs w:val="24"/>
        </w:rPr>
      </w:pPr>
    </w:p>
    <w:sdt>
      <w:sdtPr>
        <w:id w:val="-26461625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381943" w14:textId="2F4EABB2" w:rsidR="00305A86" w:rsidRDefault="00305A86">
          <w:pPr>
            <w:pStyle w:val="Heading1"/>
          </w:pPr>
          <w:r>
            <w:t>References</w:t>
          </w:r>
        </w:p>
        <w:p w14:paraId="74C66DFB" w14:textId="45DA05F8" w:rsidR="00305A86" w:rsidRDefault="00305A86" w:rsidP="00305A86">
          <w:pPr>
            <w:pStyle w:val="Bibliography"/>
            <w:rPr>
              <w:noProof/>
              <w:sz w:val="24"/>
              <w:szCs w:val="24"/>
              <w:lang w:val="en-US"/>
            </w:rPr>
          </w:pPr>
          <w:r>
            <w:rPr>
              <w:noProof/>
              <w:lang w:val="en-US"/>
            </w:rPr>
            <w:t xml:space="preserve">Adams, G. R., 2008. </w:t>
          </w:r>
          <w:r>
            <w:rPr>
              <w:i/>
              <w:iCs/>
              <w:noProof/>
              <w:lang w:val="en-US"/>
            </w:rPr>
            <w:t xml:space="preserve">Blackwell Handbook of Adolescence. </w:t>
          </w:r>
          <w:r>
            <w:rPr>
              <w:noProof/>
              <w:lang w:val="en-US"/>
            </w:rPr>
            <w:t>1st ed. s.l.:Wiley-Blackwell.</w:t>
          </w:r>
        </w:p>
        <w:p w14:paraId="7B763CE7" w14:textId="77777777" w:rsidR="00305A86" w:rsidRDefault="00305A86" w:rsidP="00305A86">
          <w:pPr>
            <w:pStyle w:val="Bibliography"/>
            <w:rPr>
              <w:noProof/>
              <w:lang w:val="en-US"/>
            </w:rPr>
          </w:pPr>
          <w:r>
            <w:rPr>
              <w:noProof/>
              <w:lang w:val="en-US"/>
            </w:rPr>
            <w:t xml:space="preserve">Johnson, S. B. P. M., 2009. Adolescent Maturity and the Brain: The Promise and Pitfalls of Neuroscience Research in Adolescent Health Policy. </w:t>
          </w:r>
          <w:r>
            <w:rPr>
              <w:i/>
              <w:iCs/>
              <w:noProof/>
              <w:lang w:val="en-US"/>
            </w:rPr>
            <w:t xml:space="preserve">Adolescent Health, </w:t>
          </w:r>
          <w:r>
            <w:rPr>
              <w:noProof/>
              <w:lang w:val="en-US"/>
            </w:rPr>
            <w:t>45(3), p. 216.</w:t>
          </w:r>
        </w:p>
        <w:p w14:paraId="020B5A8A" w14:textId="77777777" w:rsidR="00305A86" w:rsidRDefault="00305A86" w:rsidP="00305A86">
          <w:pPr>
            <w:pStyle w:val="Bibliography"/>
            <w:rPr>
              <w:noProof/>
              <w:lang w:val="en-US"/>
            </w:rPr>
          </w:pPr>
          <w:r>
            <w:rPr>
              <w:i/>
              <w:iCs/>
              <w:noProof/>
              <w:lang w:val="en-US"/>
            </w:rPr>
            <w:t xml:space="preserve">Kidulthood. </w:t>
          </w:r>
          <w:r>
            <w:rPr>
              <w:noProof/>
              <w:lang w:val="en-US"/>
            </w:rPr>
            <w:t>2006. [Film] Directed by Menhaj Huda. London: George Isaac.</w:t>
          </w:r>
        </w:p>
        <w:p w14:paraId="0D1198D5" w14:textId="77777777" w:rsidR="00305A86" w:rsidRDefault="00305A86" w:rsidP="00305A86">
          <w:pPr>
            <w:pStyle w:val="Bibliography"/>
            <w:rPr>
              <w:noProof/>
              <w:lang w:val="en-US"/>
            </w:rPr>
          </w:pPr>
          <w:r>
            <w:rPr>
              <w:noProof/>
              <w:lang w:val="en-US"/>
            </w:rPr>
            <w:t xml:space="preserve">Steinberg, L., 2001. We Know Some Things: Parent–Adolescent Relationships in Retrospect and Prospect. </w:t>
          </w:r>
          <w:r>
            <w:rPr>
              <w:i/>
              <w:iCs/>
              <w:noProof/>
              <w:lang w:val="en-US"/>
            </w:rPr>
            <w:t xml:space="preserve">Article, </w:t>
          </w:r>
          <w:r>
            <w:rPr>
              <w:noProof/>
              <w:lang w:val="en-US"/>
            </w:rPr>
            <w:t>11(1), p. 8.</w:t>
          </w:r>
        </w:p>
        <w:p w14:paraId="7720DCE9" w14:textId="77777777" w:rsidR="00305A86" w:rsidRDefault="00305A86" w:rsidP="00305A86">
          <w:pPr>
            <w:pStyle w:val="Bibliography"/>
            <w:rPr>
              <w:noProof/>
              <w:lang w:val="en-US"/>
            </w:rPr>
          </w:pPr>
          <w:r>
            <w:rPr>
              <w:noProof/>
              <w:lang w:val="en-US"/>
            </w:rPr>
            <w:t xml:space="preserve">Wales, Y. W. i., 2022. </w:t>
          </w:r>
          <w:r>
            <w:rPr>
              <w:i/>
              <w:iCs/>
              <w:noProof/>
              <w:lang w:val="en-US"/>
            </w:rPr>
            <w:t xml:space="preserve">Principles and Purposes, </w:t>
          </w:r>
          <w:r>
            <w:rPr>
              <w:noProof/>
              <w:lang w:val="en-US"/>
            </w:rPr>
            <w:t>Wales: Youth Work in Wales.</w:t>
          </w:r>
        </w:p>
        <w:p w14:paraId="262E2EAE" w14:textId="46B26BAF" w:rsidR="00305A86" w:rsidRDefault="00305A86" w:rsidP="00305A86"/>
      </w:sdtContent>
    </w:sdt>
    <w:p w14:paraId="3204AC29" w14:textId="77777777" w:rsidR="00305A86" w:rsidRPr="00305A86" w:rsidRDefault="00305A86" w:rsidP="006064F1">
      <w:pPr>
        <w:spacing w:line="480" w:lineRule="auto"/>
        <w:rPr>
          <w:rFonts w:ascii="Arial" w:hAnsi="Arial" w:cs="Arial"/>
          <w:noProof/>
          <w:sz w:val="24"/>
          <w:szCs w:val="24"/>
        </w:rPr>
      </w:pPr>
    </w:p>
    <w:p w14:paraId="7A73CC3A" w14:textId="77777777" w:rsidR="006064F1" w:rsidRPr="00C83387" w:rsidRDefault="006064F1" w:rsidP="000E6D37">
      <w:pPr>
        <w:rPr>
          <w:rFonts w:ascii="Arial" w:hAnsi="Arial" w:cs="Arial"/>
          <w:sz w:val="24"/>
          <w:szCs w:val="24"/>
        </w:rPr>
      </w:pPr>
    </w:p>
    <w:p w14:paraId="5CE27C49" w14:textId="77C6DC33" w:rsidR="000E6D37" w:rsidRPr="000E6D37" w:rsidRDefault="000E6D37" w:rsidP="000E6D37"/>
    <w:p w14:paraId="22FA8F02" w14:textId="014D0A96" w:rsidR="000E6D37" w:rsidRPr="000E6D37" w:rsidRDefault="000E6D37" w:rsidP="000E6D37"/>
    <w:p w14:paraId="039BBB38" w14:textId="0869F298" w:rsidR="000E6D37" w:rsidRPr="000E6D37" w:rsidRDefault="000E6D37" w:rsidP="000E6D37"/>
    <w:p w14:paraId="638C6660" w14:textId="1C405171" w:rsidR="000E6D37" w:rsidRPr="000E6D37" w:rsidRDefault="000E6D37" w:rsidP="000E6D37"/>
    <w:p w14:paraId="6A811C90" w14:textId="7631A936" w:rsidR="000E6D37" w:rsidRPr="000E6D37" w:rsidRDefault="000E6D37" w:rsidP="000E6D37"/>
    <w:p w14:paraId="6A3561D8" w14:textId="77777777" w:rsidR="000E6D37" w:rsidRPr="000E6D37" w:rsidRDefault="000E6D37" w:rsidP="000E6D37"/>
    <w:sectPr w:rsidR="000E6D37" w:rsidRPr="000E6D3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99062" w14:textId="77777777" w:rsidR="000E6D37" w:rsidRDefault="000E6D37" w:rsidP="000E6D37">
      <w:pPr>
        <w:spacing w:after="0" w:line="240" w:lineRule="auto"/>
      </w:pPr>
      <w:r>
        <w:separator/>
      </w:r>
    </w:p>
  </w:endnote>
  <w:endnote w:type="continuationSeparator" w:id="0">
    <w:p w14:paraId="66D3B8ED" w14:textId="77777777" w:rsidR="000E6D37" w:rsidRDefault="000E6D37" w:rsidP="000E6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C158A" w14:textId="77777777" w:rsidR="000E6D37" w:rsidRDefault="000E6D37" w:rsidP="000E6D37">
      <w:pPr>
        <w:spacing w:after="0" w:line="240" w:lineRule="auto"/>
      </w:pPr>
      <w:r>
        <w:separator/>
      </w:r>
    </w:p>
  </w:footnote>
  <w:footnote w:type="continuationSeparator" w:id="0">
    <w:p w14:paraId="443F7913" w14:textId="77777777" w:rsidR="000E6D37" w:rsidRDefault="000E6D37" w:rsidP="000E6D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8F0A" w14:textId="38CBC3C9" w:rsidR="000E6D37" w:rsidRPr="000E6D37" w:rsidRDefault="000E6D37">
    <w:pPr>
      <w:pStyle w:val="Header"/>
      <w:rPr>
        <w:rFonts w:ascii="Arial" w:hAnsi="Arial" w:cs="Arial"/>
        <w:sz w:val="24"/>
        <w:szCs w:val="24"/>
      </w:rPr>
    </w:pPr>
    <w:r w:rsidRPr="000E6D37">
      <w:rPr>
        <w:rFonts w:ascii="Arial" w:hAnsi="Arial" w:cs="Arial"/>
        <w:sz w:val="24"/>
        <w:szCs w:val="24"/>
      </w:rPr>
      <w:t>2314286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A0CC0"/>
    <w:multiLevelType w:val="hybridMultilevel"/>
    <w:tmpl w:val="0DD864A8"/>
    <w:lvl w:ilvl="0" w:tplc="985451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5058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37"/>
    <w:rsid w:val="000477BC"/>
    <w:rsid w:val="000E6D37"/>
    <w:rsid w:val="001255BD"/>
    <w:rsid w:val="0018086A"/>
    <w:rsid w:val="00305A86"/>
    <w:rsid w:val="004641E2"/>
    <w:rsid w:val="00494DBC"/>
    <w:rsid w:val="004C1443"/>
    <w:rsid w:val="00597EE0"/>
    <w:rsid w:val="006064F1"/>
    <w:rsid w:val="006223F6"/>
    <w:rsid w:val="00672F22"/>
    <w:rsid w:val="00697E35"/>
    <w:rsid w:val="00697EDB"/>
    <w:rsid w:val="006E05F4"/>
    <w:rsid w:val="007068E5"/>
    <w:rsid w:val="00784E97"/>
    <w:rsid w:val="00920AD9"/>
    <w:rsid w:val="00923265"/>
    <w:rsid w:val="00B60C7D"/>
    <w:rsid w:val="00BB4475"/>
    <w:rsid w:val="00C4435D"/>
    <w:rsid w:val="00C83387"/>
    <w:rsid w:val="00CA468F"/>
    <w:rsid w:val="00CD2A40"/>
    <w:rsid w:val="00DA738F"/>
    <w:rsid w:val="00DF74A8"/>
    <w:rsid w:val="00E0668F"/>
    <w:rsid w:val="00FA6E70"/>
    <w:rsid w:val="00FA7367"/>
    <w:rsid w:val="00FE7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8AFE"/>
  <w15:chartTrackingRefBased/>
  <w15:docId w15:val="{2B281867-4BF0-4281-8C6D-AC6AF81D5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A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37"/>
  </w:style>
  <w:style w:type="paragraph" w:styleId="Footer">
    <w:name w:val="footer"/>
    <w:basedOn w:val="Normal"/>
    <w:link w:val="FooterChar"/>
    <w:uiPriority w:val="99"/>
    <w:unhideWhenUsed/>
    <w:rsid w:val="000E6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37"/>
  </w:style>
  <w:style w:type="paragraph" w:styleId="ListParagraph">
    <w:name w:val="List Paragraph"/>
    <w:basedOn w:val="Normal"/>
    <w:uiPriority w:val="34"/>
    <w:qFormat/>
    <w:rsid w:val="00597EE0"/>
    <w:pPr>
      <w:ind w:left="720"/>
      <w:contextualSpacing/>
    </w:pPr>
  </w:style>
  <w:style w:type="character" w:customStyle="1" w:styleId="Heading1Char">
    <w:name w:val="Heading 1 Char"/>
    <w:basedOn w:val="DefaultParagraphFont"/>
    <w:link w:val="Heading1"/>
    <w:uiPriority w:val="9"/>
    <w:rsid w:val="00305A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5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643">
      <w:bodyDiv w:val="1"/>
      <w:marLeft w:val="0"/>
      <w:marRight w:val="0"/>
      <w:marTop w:val="0"/>
      <w:marBottom w:val="0"/>
      <w:divBdr>
        <w:top w:val="none" w:sz="0" w:space="0" w:color="auto"/>
        <w:left w:val="none" w:sz="0" w:space="0" w:color="auto"/>
        <w:bottom w:val="none" w:sz="0" w:space="0" w:color="auto"/>
        <w:right w:val="none" w:sz="0" w:space="0" w:color="auto"/>
      </w:divBdr>
    </w:div>
    <w:div w:id="145904708">
      <w:bodyDiv w:val="1"/>
      <w:marLeft w:val="0"/>
      <w:marRight w:val="0"/>
      <w:marTop w:val="0"/>
      <w:marBottom w:val="0"/>
      <w:divBdr>
        <w:top w:val="none" w:sz="0" w:space="0" w:color="auto"/>
        <w:left w:val="none" w:sz="0" w:space="0" w:color="auto"/>
        <w:bottom w:val="none" w:sz="0" w:space="0" w:color="auto"/>
        <w:right w:val="none" w:sz="0" w:space="0" w:color="auto"/>
      </w:divBdr>
    </w:div>
    <w:div w:id="209198215">
      <w:bodyDiv w:val="1"/>
      <w:marLeft w:val="0"/>
      <w:marRight w:val="0"/>
      <w:marTop w:val="0"/>
      <w:marBottom w:val="0"/>
      <w:divBdr>
        <w:top w:val="none" w:sz="0" w:space="0" w:color="auto"/>
        <w:left w:val="none" w:sz="0" w:space="0" w:color="auto"/>
        <w:bottom w:val="none" w:sz="0" w:space="0" w:color="auto"/>
        <w:right w:val="none" w:sz="0" w:space="0" w:color="auto"/>
      </w:divBdr>
    </w:div>
    <w:div w:id="325475717">
      <w:bodyDiv w:val="1"/>
      <w:marLeft w:val="0"/>
      <w:marRight w:val="0"/>
      <w:marTop w:val="0"/>
      <w:marBottom w:val="0"/>
      <w:divBdr>
        <w:top w:val="none" w:sz="0" w:space="0" w:color="auto"/>
        <w:left w:val="none" w:sz="0" w:space="0" w:color="auto"/>
        <w:bottom w:val="none" w:sz="0" w:space="0" w:color="auto"/>
        <w:right w:val="none" w:sz="0" w:space="0" w:color="auto"/>
      </w:divBdr>
    </w:div>
    <w:div w:id="1321083794">
      <w:bodyDiv w:val="1"/>
      <w:marLeft w:val="0"/>
      <w:marRight w:val="0"/>
      <w:marTop w:val="0"/>
      <w:marBottom w:val="0"/>
      <w:divBdr>
        <w:top w:val="none" w:sz="0" w:space="0" w:color="auto"/>
        <w:left w:val="none" w:sz="0" w:space="0" w:color="auto"/>
        <w:bottom w:val="none" w:sz="0" w:space="0" w:color="auto"/>
        <w:right w:val="none" w:sz="0" w:space="0" w:color="auto"/>
      </w:divBdr>
    </w:div>
    <w:div w:id="1652326110">
      <w:bodyDiv w:val="1"/>
      <w:marLeft w:val="0"/>
      <w:marRight w:val="0"/>
      <w:marTop w:val="0"/>
      <w:marBottom w:val="0"/>
      <w:divBdr>
        <w:top w:val="none" w:sz="0" w:space="0" w:color="auto"/>
        <w:left w:val="none" w:sz="0" w:space="0" w:color="auto"/>
        <w:bottom w:val="none" w:sz="0" w:space="0" w:color="auto"/>
        <w:right w:val="none" w:sz="0" w:space="0" w:color="auto"/>
      </w:divBdr>
    </w:div>
    <w:div w:id="1655571282">
      <w:bodyDiv w:val="1"/>
      <w:marLeft w:val="0"/>
      <w:marRight w:val="0"/>
      <w:marTop w:val="0"/>
      <w:marBottom w:val="0"/>
      <w:divBdr>
        <w:top w:val="none" w:sz="0" w:space="0" w:color="auto"/>
        <w:left w:val="none" w:sz="0" w:space="0" w:color="auto"/>
        <w:bottom w:val="none" w:sz="0" w:space="0" w:color="auto"/>
        <w:right w:val="none" w:sz="0" w:space="0" w:color="auto"/>
      </w:divBdr>
    </w:div>
    <w:div w:id="1903132598">
      <w:bodyDiv w:val="1"/>
      <w:marLeft w:val="0"/>
      <w:marRight w:val="0"/>
      <w:marTop w:val="0"/>
      <w:marBottom w:val="0"/>
      <w:divBdr>
        <w:top w:val="none" w:sz="0" w:space="0" w:color="auto"/>
        <w:left w:val="none" w:sz="0" w:space="0" w:color="auto"/>
        <w:bottom w:val="none" w:sz="0" w:space="0" w:color="auto"/>
        <w:right w:val="none" w:sz="0" w:space="0" w:color="auto"/>
      </w:divBdr>
    </w:div>
    <w:div w:id="1923679747">
      <w:bodyDiv w:val="1"/>
      <w:marLeft w:val="0"/>
      <w:marRight w:val="0"/>
      <w:marTop w:val="0"/>
      <w:marBottom w:val="0"/>
      <w:divBdr>
        <w:top w:val="none" w:sz="0" w:space="0" w:color="auto"/>
        <w:left w:val="none" w:sz="0" w:space="0" w:color="auto"/>
        <w:bottom w:val="none" w:sz="0" w:space="0" w:color="auto"/>
        <w:right w:val="none" w:sz="0" w:space="0" w:color="auto"/>
      </w:divBdr>
    </w:div>
    <w:div w:id="2106341344">
      <w:bodyDiv w:val="1"/>
      <w:marLeft w:val="0"/>
      <w:marRight w:val="0"/>
      <w:marTop w:val="0"/>
      <w:marBottom w:val="0"/>
      <w:divBdr>
        <w:top w:val="none" w:sz="0" w:space="0" w:color="auto"/>
        <w:left w:val="none" w:sz="0" w:space="0" w:color="auto"/>
        <w:bottom w:val="none" w:sz="0" w:space="0" w:color="auto"/>
        <w:right w:val="none" w:sz="0" w:space="0" w:color="auto"/>
      </w:divBdr>
    </w:div>
    <w:div w:id="211073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Men06</b:Tag>
    <b:SourceType>Film</b:SourceType>
    <b:Guid>{810AD382-DDCE-4BCE-88D0-6A9B7123F614}</b:Guid>
    <b:Title>Kidulthood</b:Title>
    <b:Year>2006</b:Year>
    <b:ProductionCompany>George Isaac</b:ProductionCompany>
    <b:Author>
      <b:Director>
        <b:NameList>
          <b:Person>
            <b:Last>Huda</b:Last>
            <b:First>Menhaj</b:First>
          </b:Person>
        </b:NameList>
      </b:Director>
    </b:Author>
    <b:CountryRegion>London</b:CountryRegion>
    <b:RefOrder>1</b:RefOrder>
  </b:Source>
  <b:Source>
    <b:Tag>Lau01</b:Tag>
    <b:SourceType>JournalArticle</b:SourceType>
    <b:Guid>{08E65AC4-6AB2-4E47-8FD0-06F244DBB53E}</b:Guid>
    <b:Title>We Know Some Things: Parent–Adolescent Relationships in Retrospect and Prospect</b:Title>
    <b:Year>2001</b:Year>
    <b:Author>
      <b:Author>
        <b:NameList>
          <b:Person>
            <b:Last>Steinberg</b:Last>
            <b:First>Laurence</b:First>
          </b:Person>
        </b:NameList>
      </b:Author>
    </b:Author>
    <b:JournalName>Article</b:JournalName>
    <b:Pages>8</b:Pages>
    <b:Volume>11</b:Volume>
    <b:Issue>1</b:Issue>
    <b:RefOrder>3</b:RefOrder>
  </b:Source>
  <b:Source>
    <b:Tag>Ada08</b:Tag>
    <b:SourceType>Book</b:SourceType>
    <b:Guid>{1D12CEDF-60FB-4E97-AB60-35CBC321B924}</b:Guid>
    <b:Title>Blackwell Handbook of Adolescence</b:Title>
    <b:Year>2008</b:Year>
    <b:Author>
      <b:Author>
        <b:NameList>
          <b:Person>
            <b:Last>Adams</b:Last>
            <b:First>Gerald</b:First>
            <b:Middle>R.</b:Middle>
          </b:Person>
        </b:NameList>
      </b:Author>
    </b:Author>
    <b:Publisher>Wiley-Blackwell</b:Publisher>
    <b:Edition>1st</b:Edition>
    <b:RefOrder>4</b:RefOrder>
  </b:Source>
  <b:Source>
    <b:Tag>Joh09</b:Tag>
    <b:SourceType>JournalArticle</b:SourceType>
    <b:Guid>{92113F28-94CD-49A3-A217-55EFDD72E90A}</b:Guid>
    <b:Title>Adolescent Maturity and the Brain: The Promise and Pitfalls of Neuroscience Research in Adolescent Health Policy</b:Title>
    <b:Year>2009</b:Year>
    <b:Author>
      <b:Author>
        <b:NameList>
          <b:Person>
            <b:Last>Johnson</b:Last>
            <b:First>Sara</b:First>
            <b:Middle>B., Ph.D., M.P.H</b:Middle>
          </b:Person>
        </b:NameList>
      </b:Author>
    </b:Author>
    <b:JournalName>Adolescent Health</b:JournalName>
    <b:Pages>216</b:Pages>
    <b:Volume>45</b:Volume>
    <b:Issue>3</b:Issue>
    <b:RefOrder>5</b:RefOrder>
  </b:Source>
  <b:Source>
    <b:Tag>Cou22</b:Tag>
    <b:SourceType>InternetSite</b:SourceType>
    <b:Guid>{E00D0411-A185-4961-9E23-20B53B1EAFEE}</b:Guid>
    <b:Title>Policy &amp; Practice</b:Title>
    <b:Year>2022</b:Year>
    <b:Author>
      <b:Author>
        <b:NameList>
          <b:Person>
            <b:Last>Service</b:Last>
            <b:First>Council</b:First>
            <b:Middle>Wales Voluntary Youth</b:Middle>
          </b:Person>
        </b:NameList>
      </b:Author>
    </b:Author>
    <b:YearAccessed>2024</b:YearAccessed>
    <b:MonthAccessed>July</b:MonthAccessed>
    <b:DayAccessed>04</b:DayAccessed>
    <b:URL>https://www.cwvys.org.uk/policy-practice/</b:URL>
    <b:RefOrder>6</b:RefOrder>
  </b:Source>
  <b:Source>
    <b:Tag>You22</b:Tag>
    <b:SourceType>Report</b:SourceType>
    <b:Guid>{4244D467-D5F6-4A0F-966C-C20652A784CA}</b:Guid>
    <b:Title>Principles and Purposes</b:Title>
    <b:Year>2022</b:Year>
    <b:Author>
      <b:Author>
        <b:NameList>
          <b:Person>
            <b:Last>Wales</b:Last>
            <b:First>Youth</b:First>
            <b:Middle>Work in</b:Middle>
          </b:Person>
        </b:NameList>
      </b:Author>
    </b:Author>
    <b:Publisher>Youth Work in Wales</b:Publisher>
    <b:City>Wales</b:City>
    <b:RefOrder>2</b:RefOrder>
  </b:Source>
</b:Sources>
</file>

<file path=customXml/itemProps1.xml><?xml version="1.0" encoding="utf-8"?>
<ds:datastoreItem xmlns:ds="http://schemas.openxmlformats.org/officeDocument/2006/customXml" ds:itemID="{3826FEC9-2BE8-476A-BD78-0F0744927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1832</TotalTime>
  <Pages>12</Pages>
  <Words>2724</Words>
  <Characters>15528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Lionie Mason</dc:creator>
  <cp:keywords/>
  <dc:description/>
  <cp:lastModifiedBy>Lionie Mason</cp:lastModifiedBy>
  <cp:revision>6</cp:revision>
  <dcterms:created xsi:type="dcterms:W3CDTF">2024-04-25T17:13:00Z</dcterms:created>
  <dcterms:modified xsi:type="dcterms:W3CDTF">2024-06-04T21:29:00Z</dcterms:modified>
</cp:coreProperties>
</file>