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BFB37" w14:textId="77777777" w:rsidR="000B31CA" w:rsidRPr="008A6FBE" w:rsidRDefault="000B31CA" w:rsidP="00BB2C6D">
      <w:pPr>
        <w:pStyle w:val="NoSpacing"/>
        <w:rPr>
          <w:rFonts w:ascii="Arial" w:hAnsi="Arial" w:cs="Arial"/>
        </w:rPr>
      </w:pPr>
    </w:p>
    <w:p w14:paraId="21814686" w14:textId="77777777" w:rsidR="000B31CA" w:rsidRPr="008A6FBE" w:rsidRDefault="000B31CA" w:rsidP="000B31CA">
      <w:pPr>
        <w:rPr>
          <w:rFonts w:ascii="Arial" w:hAnsi="Arial" w:cs="Arial"/>
        </w:rPr>
      </w:pPr>
    </w:p>
    <w:p w14:paraId="777B387A" w14:textId="77777777" w:rsidR="000B31CA" w:rsidRPr="008A6FBE" w:rsidRDefault="000B31CA" w:rsidP="000B31CA">
      <w:pPr>
        <w:rPr>
          <w:rFonts w:ascii="Arial" w:hAnsi="Arial" w:cs="Arial"/>
        </w:rPr>
      </w:pPr>
    </w:p>
    <w:p w14:paraId="4D328A32" w14:textId="77777777" w:rsidR="000B31CA" w:rsidRPr="008A6FBE" w:rsidRDefault="000B31CA" w:rsidP="000B31CA">
      <w:pPr>
        <w:rPr>
          <w:rFonts w:ascii="Arial" w:hAnsi="Arial" w:cs="Arial"/>
        </w:rPr>
      </w:pPr>
    </w:p>
    <w:p w14:paraId="26EC6CF8" w14:textId="77777777" w:rsidR="000B31CA" w:rsidRPr="008A6FBE" w:rsidRDefault="000B31CA" w:rsidP="000B31CA">
      <w:pPr>
        <w:rPr>
          <w:rFonts w:ascii="Arial" w:hAnsi="Arial" w:cs="Arial"/>
        </w:rPr>
      </w:pPr>
    </w:p>
    <w:p w14:paraId="571D2089" w14:textId="77777777" w:rsidR="000B31CA" w:rsidRPr="008A6FBE" w:rsidRDefault="000B31CA" w:rsidP="000B31CA">
      <w:pPr>
        <w:rPr>
          <w:rFonts w:ascii="Arial" w:hAnsi="Arial" w:cs="Arial"/>
        </w:rPr>
      </w:pPr>
    </w:p>
    <w:p w14:paraId="13761BB0" w14:textId="77777777" w:rsidR="000B31CA" w:rsidRPr="008A6FBE" w:rsidRDefault="000B31CA" w:rsidP="000B31CA">
      <w:pPr>
        <w:rPr>
          <w:rFonts w:ascii="Arial" w:hAnsi="Arial" w:cs="Arial"/>
        </w:rPr>
      </w:pPr>
    </w:p>
    <w:p w14:paraId="3510E257" w14:textId="77777777" w:rsidR="00564DED" w:rsidRPr="008A6FBE" w:rsidRDefault="00000000" w:rsidP="000B31CA">
      <w:pPr>
        <w:jc w:val="center"/>
        <w:rPr>
          <w:rFonts w:ascii="Arial" w:hAnsi="Arial" w:cs="Arial"/>
          <w:b/>
          <w:bCs/>
        </w:rPr>
      </w:pPr>
      <w:r w:rsidRPr="008A6FBE">
        <w:rPr>
          <w:rFonts w:ascii="Arial" w:hAnsi="Arial" w:cs="Arial"/>
          <w:b/>
          <w:bCs/>
        </w:rPr>
        <w:t xml:space="preserve">Component 2 - </w:t>
      </w:r>
      <w:r w:rsidR="000B31CA" w:rsidRPr="008A6FBE">
        <w:rPr>
          <w:rFonts w:ascii="Arial" w:hAnsi="Arial" w:cs="Arial"/>
          <w:b/>
          <w:bCs/>
        </w:rPr>
        <w:t>Research Report</w:t>
      </w:r>
    </w:p>
    <w:p w14:paraId="63C7EE4F" w14:textId="77777777" w:rsidR="000B31CA" w:rsidRPr="008A6FBE" w:rsidRDefault="00000000" w:rsidP="000B31CA">
      <w:pPr>
        <w:jc w:val="center"/>
        <w:rPr>
          <w:rFonts w:ascii="Arial" w:hAnsi="Arial" w:cs="Arial"/>
        </w:rPr>
      </w:pPr>
      <w:r w:rsidRPr="008A6FBE">
        <w:rPr>
          <w:rFonts w:ascii="Arial" w:hAnsi="Arial" w:cs="Arial"/>
          <w:b/>
          <w:bCs/>
        </w:rPr>
        <w:t>Student Name:</w:t>
      </w:r>
      <w:r w:rsidR="00012B15" w:rsidRPr="008A6FBE">
        <w:rPr>
          <w:rFonts w:ascii="Arial" w:hAnsi="Arial" w:cs="Arial"/>
        </w:rPr>
        <w:t xml:space="preserve"> Nazmin Bi</w:t>
      </w:r>
    </w:p>
    <w:p w14:paraId="080E2A37" w14:textId="77777777" w:rsidR="000B31CA" w:rsidRPr="008A6FBE" w:rsidRDefault="00000000" w:rsidP="000B31CA">
      <w:pPr>
        <w:jc w:val="center"/>
        <w:rPr>
          <w:rFonts w:ascii="Arial" w:hAnsi="Arial" w:cs="Arial"/>
          <w:b/>
          <w:bCs/>
        </w:rPr>
      </w:pPr>
      <w:r w:rsidRPr="008A6FBE">
        <w:rPr>
          <w:rFonts w:ascii="Arial" w:hAnsi="Arial" w:cs="Arial"/>
          <w:b/>
          <w:bCs/>
        </w:rPr>
        <w:t>Student Number:</w:t>
      </w:r>
      <w:r w:rsidR="00012B15" w:rsidRPr="008A6FBE">
        <w:rPr>
          <w:rFonts w:ascii="Arial" w:hAnsi="Arial" w:cs="Arial"/>
          <w:b/>
          <w:bCs/>
        </w:rPr>
        <w:t xml:space="preserve"> </w:t>
      </w:r>
      <w:r w:rsidR="005500E7" w:rsidRPr="008A6FBE">
        <w:rPr>
          <w:rFonts w:ascii="Arial" w:hAnsi="Arial" w:cs="Arial"/>
        </w:rPr>
        <w:t>2133165</w:t>
      </w:r>
    </w:p>
    <w:p w14:paraId="22762778" w14:textId="77777777" w:rsidR="000B31CA" w:rsidRPr="008A6FBE" w:rsidRDefault="00000000" w:rsidP="000B31CA">
      <w:pPr>
        <w:jc w:val="center"/>
        <w:rPr>
          <w:rFonts w:ascii="Arial" w:hAnsi="Arial" w:cs="Arial"/>
        </w:rPr>
      </w:pPr>
      <w:r w:rsidRPr="008A6FBE">
        <w:rPr>
          <w:rFonts w:ascii="Arial" w:hAnsi="Arial" w:cs="Arial"/>
          <w:b/>
          <w:bCs/>
        </w:rPr>
        <w:t xml:space="preserve">Lecturer Name: </w:t>
      </w:r>
      <w:r w:rsidR="002B3F6A" w:rsidRPr="008A6FBE">
        <w:rPr>
          <w:rFonts w:ascii="Arial" w:hAnsi="Arial" w:cs="Arial"/>
        </w:rPr>
        <w:t>Munodzinesa Zuwiria</w:t>
      </w:r>
    </w:p>
    <w:p w14:paraId="29D4F5DF" w14:textId="77777777" w:rsidR="000B31CA" w:rsidRPr="008A6FBE" w:rsidRDefault="00000000" w:rsidP="000B31CA">
      <w:pPr>
        <w:jc w:val="center"/>
        <w:rPr>
          <w:rFonts w:ascii="Arial" w:hAnsi="Arial" w:cs="Arial"/>
          <w:b/>
          <w:bCs/>
        </w:rPr>
      </w:pPr>
      <w:r w:rsidRPr="008A6FBE">
        <w:rPr>
          <w:rFonts w:ascii="Arial" w:hAnsi="Arial" w:cs="Arial"/>
          <w:b/>
          <w:bCs/>
        </w:rPr>
        <w:t>LCHS4002_BIRM</w:t>
      </w:r>
    </w:p>
    <w:p w14:paraId="69E9263B" w14:textId="77777777" w:rsidR="000B31CA" w:rsidRPr="008A6FBE" w:rsidRDefault="00000000" w:rsidP="000B31CA">
      <w:pPr>
        <w:jc w:val="center"/>
        <w:rPr>
          <w:rFonts w:ascii="Arial" w:hAnsi="Arial" w:cs="Arial"/>
          <w:b/>
          <w:bCs/>
        </w:rPr>
      </w:pPr>
      <w:r w:rsidRPr="008A6FBE">
        <w:rPr>
          <w:rFonts w:ascii="Arial" w:hAnsi="Arial" w:cs="Arial"/>
          <w:b/>
          <w:bCs/>
        </w:rPr>
        <w:t>Digital Skills and Research Methods.</w:t>
      </w:r>
    </w:p>
    <w:p w14:paraId="306C8472" w14:textId="77777777" w:rsidR="000B31CA" w:rsidRPr="008A6FBE" w:rsidRDefault="000B31CA">
      <w:pPr>
        <w:rPr>
          <w:rFonts w:ascii="Arial" w:hAnsi="Arial" w:cs="Arial"/>
        </w:rPr>
      </w:pPr>
    </w:p>
    <w:p w14:paraId="4E21C92D" w14:textId="77777777" w:rsidR="000B31CA" w:rsidRPr="008A6FBE" w:rsidRDefault="000B31CA">
      <w:pPr>
        <w:rPr>
          <w:rFonts w:ascii="Arial" w:hAnsi="Arial" w:cs="Arial"/>
        </w:rPr>
      </w:pPr>
    </w:p>
    <w:p w14:paraId="012FB34B" w14:textId="77777777" w:rsidR="00C1554D" w:rsidRPr="008A6FBE" w:rsidRDefault="00C1554D">
      <w:pPr>
        <w:rPr>
          <w:rFonts w:ascii="Arial" w:hAnsi="Arial" w:cs="Arial"/>
        </w:rPr>
      </w:pPr>
    </w:p>
    <w:p w14:paraId="1DFE05F6" w14:textId="77777777" w:rsidR="00C1554D" w:rsidRPr="008A6FBE" w:rsidRDefault="00C1554D">
      <w:pPr>
        <w:rPr>
          <w:rFonts w:ascii="Arial" w:hAnsi="Arial" w:cs="Arial"/>
        </w:rPr>
      </w:pPr>
    </w:p>
    <w:p w14:paraId="35376D4F" w14:textId="77777777" w:rsidR="00C1554D" w:rsidRPr="008A6FBE" w:rsidRDefault="00C1554D">
      <w:pPr>
        <w:rPr>
          <w:rFonts w:ascii="Arial" w:hAnsi="Arial" w:cs="Arial"/>
        </w:rPr>
      </w:pPr>
    </w:p>
    <w:p w14:paraId="2A6944DB" w14:textId="77777777" w:rsidR="00C1554D" w:rsidRPr="008A6FBE" w:rsidRDefault="00C1554D">
      <w:pPr>
        <w:rPr>
          <w:rFonts w:ascii="Arial" w:hAnsi="Arial" w:cs="Arial"/>
        </w:rPr>
      </w:pPr>
    </w:p>
    <w:p w14:paraId="23835CE4" w14:textId="77777777" w:rsidR="00C1554D" w:rsidRPr="008A6FBE" w:rsidRDefault="00C1554D">
      <w:pPr>
        <w:rPr>
          <w:rFonts w:ascii="Arial" w:hAnsi="Arial" w:cs="Arial"/>
        </w:rPr>
      </w:pPr>
    </w:p>
    <w:p w14:paraId="018F5210" w14:textId="77777777" w:rsidR="00C1554D" w:rsidRPr="008A6FBE" w:rsidRDefault="00C1554D">
      <w:pPr>
        <w:rPr>
          <w:rFonts w:ascii="Arial" w:hAnsi="Arial" w:cs="Arial"/>
        </w:rPr>
      </w:pPr>
    </w:p>
    <w:p w14:paraId="724BE69F" w14:textId="77777777" w:rsidR="00C1554D" w:rsidRPr="008A6FBE" w:rsidRDefault="00C1554D">
      <w:pPr>
        <w:rPr>
          <w:rFonts w:ascii="Arial" w:hAnsi="Arial" w:cs="Arial"/>
        </w:rPr>
      </w:pPr>
    </w:p>
    <w:p w14:paraId="64DB49CD" w14:textId="77777777" w:rsidR="00C1554D" w:rsidRPr="008A6FBE" w:rsidRDefault="00C1554D">
      <w:pPr>
        <w:rPr>
          <w:rFonts w:ascii="Arial" w:hAnsi="Arial" w:cs="Arial"/>
        </w:rPr>
      </w:pPr>
    </w:p>
    <w:p w14:paraId="4BAB179C" w14:textId="77777777" w:rsidR="00C1554D" w:rsidRPr="008A6FBE" w:rsidRDefault="00C1554D">
      <w:pPr>
        <w:rPr>
          <w:rFonts w:ascii="Arial" w:hAnsi="Arial" w:cs="Arial"/>
        </w:rPr>
      </w:pPr>
    </w:p>
    <w:p w14:paraId="7DB5A937" w14:textId="77777777" w:rsidR="00C1554D" w:rsidRPr="008A6FBE" w:rsidRDefault="00C1554D">
      <w:pPr>
        <w:rPr>
          <w:rFonts w:ascii="Arial" w:hAnsi="Arial" w:cs="Arial"/>
        </w:rPr>
      </w:pPr>
    </w:p>
    <w:p w14:paraId="3D299240" w14:textId="77777777" w:rsidR="00C1554D" w:rsidRPr="008A6FBE" w:rsidRDefault="00C1554D">
      <w:pPr>
        <w:rPr>
          <w:rFonts w:ascii="Arial" w:hAnsi="Arial" w:cs="Arial"/>
        </w:rPr>
      </w:pPr>
    </w:p>
    <w:p w14:paraId="7EDC710C" w14:textId="77777777" w:rsidR="00C1554D" w:rsidRPr="008A6FBE" w:rsidRDefault="00C1554D">
      <w:pPr>
        <w:rPr>
          <w:rFonts w:ascii="Arial" w:hAnsi="Arial" w:cs="Arial"/>
        </w:rPr>
      </w:pPr>
    </w:p>
    <w:p w14:paraId="69E9C45B" w14:textId="77777777" w:rsidR="00C1554D" w:rsidRPr="008A6FBE" w:rsidRDefault="00C1554D">
      <w:pPr>
        <w:rPr>
          <w:rFonts w:ascii="Arial" w:hAnsi="Arial" w:cs="Arial"/>
        </w:rPr>
      </w:pPr>
    </w:p>
    <w:p w14:paraId="481EBF95" w14:textId="77777777" w:rsidR="00C1554D" w:rsidRPr="008A6FBE" w:rsidRDefault="00C1554D">
      <w:pPr>
        <w:rPr>
          <w:rFonts w:ascii="Arial" w:hAnsi="Arial" w:cs="Arial"/>
        </w:rPr>
      </w:pPr>
    </w:p>
    <w:p w14:paraId="5EA89FE1" w14:textId="77777777" w:rsidR="00C1554D" w:rsidRPr="008A6FBE" w:rsidRDefault="00C1554D">
      <w:pPr>
        <w:rPr>
          <w:rFonts w:ascii="Arial" w:hAnsi="Arial" w:cs="Arial"/>
        </w:rPr>
      </w:pPr>
    </w:p>
    <w:p w14:paraId="060A5209" w14:textId="77777777" w:rsidR="00C1554D" w:rsidRPr="008A6FBE" w:rsidRDefault="00C1554D">
      <w:pPr>
        <w:rPr>
          <w:rFonts w:ascii="Arial" w:hAnsi="Arial" w:cs="Arial"/>
        </w:rPr>
      </w:pPr>
    </w:p>
    <w:p w14:paraId="54F9C7D5" w14:textId="77777777" w:rsidR="004C6602" w:rsidRPr="008A6FBE" w:rsidRDefault="004C6602">
      <w:pPr>
        <w:rPr>
          <w:rFonts w:ascii="Arial" w:hAnsi="Arial" w:cs="Arial"/>
        </w:rPr>
      </w:pPr>
    </w:p>
    <w:p w14:paraId="0D7428CC" w14:textId="77777777" w:rsidR="004C6602" w:rsidRPr="008A6FBE" w:rsidRDefault="004C6602">
      <w:pPr>
        <w:rPr>
          <w:rFonts w:ascii="Arial" w:hAnsi="Arial" w:cs="Arial"/>
        </w:rPr>
      </w:pPr>
    </w:p>
    <w:p w14:paraId="3C4DDB99" w14:textId="77777777" w:rsidR="004C6602" w:rsidRPr="008A6FBE" w:rsidRDefault="004C6602">
      <w:pPr>
        <w:rPr>
          <w:rFonts w:ascii="Arial" w:hAnsi="Arial" w:cs="Arial"/>
        </w:rPr>
      </w:pPr>
    </w:p>
    <w:sdt>
      <w:sdtPr>
        <w:id w:val="25556267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956DB59" w14:textId="3037BD43" w:rsidR="004062F6" w:rsidRDefault="004062F6">
          <w:pPr>
            <w:pStyle w:val="TOCHeading"/>
          </w:pPr>
          <w:r>
            <w:t>Contents</w:t>
          </w:r>
        </w:p>
        <w:p w14:paraId="6A8FC1FB" w14:textId="290DB6E7" w:rsidR="004062F6" w:rsidRPr="004062F6" w:rsidRDefault="004062F6" w:rsidP="004062F6">
          <w:pPr>
            <w:pStyle w:val="TOC1"/>
            <w:jc w:val="both"/>
            <w:rPr>
              <w:rFonts w:eastAsiaTheme="minorEastAsia"/>
              <w:lang w:eastAsia="en-GB"/>
            </w:rPr>
          </w:pPr>
          <w:r>
            <w:fldChar w:fldCharType="begin"/>
          </w:r>
          <w:r>
            <w:instrText xml:space="preserve"> TOC \o "1-3" \h \z \u </w:instrText>
          </w:r>
          <w:r>
            <w:fldChar w:fldCharType="separate"/>
          </w:r>
          <w:hyperlink w:anchor="_Toc109984138" w:history="1">
            <w:r w:rsidRPr="004062F6">
              <w:rPr>
                <w:rStyle w:val="Hyperlink"/>
              </w:rPr>
              <w:t>1.</w:t>
            </w:r>
            <w:r w:rsidRPr="004062F6">
              <w:rPr>
                <w:rFonts w:eastAsiaTheme="minorEastAsia"/>
                <w:lang w:eastAsia="en-GB"/>
              </w:rPr>
              <w:tab/>
            </w:r>
            <w:r w:rsidRPr="004062F6">
              <w:rPr>
                <w:rStyle w:val="Hyperlink"/>
              </w:rPr>
              <w:t>Introduction</w:t>
            </w:r>
            <w:r w:rsidRPr="004062F6">
              <w:rPr>
                <w:webHidden/>
              </w:rPr>
              <w:tab/>
            </w:r>
            <w:r w:rsidRPr="004062F6">
              <w:rPr>
                <w:webHidden/>
              </w:rPr>
              <w:fldChar w:fldCharType="begin"/>
            </w:r>
            <w:r w:rsidRPr="004062F6">
              <w:rPr>
                <w:webHidden/>
              </w:rPr>
              <w:instrText xml:space="preserve"> PAGEREF _Toc109984138 \h </w:instrText>
            </w:r>
            <w:r w:rsidRPr="004062F6">
              <w:rPr>
                <w:webHidden/>
              </w:rPr>
            </w:r>
            <w:r w:rsidRPr="004062F6">
              <w:rPr>
                <w:webHidden/>
              </w:rPr>
              <w:fldChar w:fldCharType="separate"/>
            </w:r>
            <w:r w:rsidR="00B73570">
              <w:rPr>
                <w:webHidden/>
              </w:rPr>
              <w:t>3</w:t>
            </w:r>
            <w:r w:rsidRPr="004062F6">
              <w:rPr>
                <w:webHidden/>
              </w:rPr>
              <w:fldChar w:fldCharType="end"/>
            </w:r>
          </w:hyperlink>
        </w:p>
        <w:p w14:paraId="2811BAB0" w14:textId="2965657B" w:rsidR="004062F6" w:rsidRPr="004062F6" w:rsidRDefault="004062F6" w:rsidP="004062F6">
          <w:pPr>
            <w:pStyle w:val="TOC1"/>
            <w:jc w:val="both"/>
            <w:rPr>
              <w:rFonts w:eastAsiaTheme="minorEastAsia"/>
              <w:lang w:eastAsia="en-GB"/>
            </w:rPr>
          </w:pPr>
          <w:hyperlink w:anchor="_Toc109984139" w:history="1">
            <w:r w:rsidRPr="004062F6">
              <w:rPr>
                <w:rStyle w:val="Hyperlink"/>
              </w:rPr>
              <w:t>2.</w:t>
            </w:r>
            <w:r w:rsidRPr="004062F6">
              <w:rPr>
                <w:rFonts w:eastAsiaTheme="minorEastAsia"/>
                <w:lang w:eastAsia="en-GB"/>
              </w:rPr>
              <w:tab/>
            </w:r>
            <w:r w:rsidRPr="004062F6">
              <w:rPr>
                <w:rStyle w:val="Hyperlink"/>
              </w:rPr>
              <w:t>Research design</w:t>
            </w:r>
            <w:r w:rsidRPr="004062F6">
              <w:rPr>
                <w:webHidden/>
              </w:rPr>
              <w:tab/>
            </w:r>
            <w:r w:rsidRPr="004062F6">
              <w:rPr>
                <w:webHidden/>
              </w:rPr>
              <w:fldChar w:fldCharType="begin"/>
            </w:r>
            <w:r w:rsidRPr="004062F6">
              <w:rPr>
                <w:webHidden/>
              </w:rPr>
              <w:instrText xml:space="preserve"> PAGEREF _Toc109984139 \h </w:instrText>
            </w:r>
            <w:r w:rsidRPr="004062F6">
              <w:rPr>
                <w:webHidden/>
              </w:rPr>
            </w:r>
            <w:r w:rsidRPr="004062F6">
              <w:rPr>
                <w:webHidden/>
              </w:rPr>
              <w:fldChar w:fldCharType="separate"/>
            </w:r>
            <w:r w:rsidR="00B73570">
              <w:rPr>
                <w:webHidden/>
              </w:rPr>
              <w:t>3</w:t>
            </w:r>
            <w:r w:rsidRPr="004062F6">
              <w:rPr>
                <w:webHidden/>
              </w:rPr>
              <w:fldChar w:fldCharType="end"/>
            </w:r>
          </w:hyperlink>
        </w:p>
        <w:p w14:paraId="4B33B91E" w14:textId="507565B2" w:rsidR="004062F6" w:rsidRPr="004062F6" w:rsidRDefault="004062F6" w:rsidP="004062F6">
          <w:pPr>
            <w:pStyle w:val="TOC2"/>
            <w:tabs>
              <w:tab w:val="left" w:pos="880"/>
              <w:tab w:val="right" w:leader="dot" w:pos="9016"/>
            </w:tabs>
            <w:jc w:val="both"/>
            <w:rPr>
              <w:rFonts w:ascii="Arial" w:eastAsiaTheme="minorEastAsia" w:hAnsi="Arial" w:cs="Arial"/>
              <w:b/>
              <w:bCs/>
              <w:noProof/>
              <w:lang w:eastAsia="en-GB"/>
            </w:rPr>
          </w:pPr>
          <w:hyperlink w:anchor="_Toc109984140" w:history="1">
            <w:r w:rsidRPr="004062F6">
              <w:rPr>
                <w:rStyle w:val="Hyperlink"/>
                <w:rFonts w:ascii="Arial" w:hAnsi="Arial" w:cs="Arial"/>
                <w:b/>
                <w:bCs/>
                <w:noProof/>
              </w:rPr>
              <w:t>2.1.</w:t>
            </w:r>
            <w:r w:rsidRPr="004062F6">
              <w:rPr>
                <w:rFonts w:ascii="Arial" w:eastAsiaTheme="minorEastAsia" w:hAnsi="Arial" w:cs="Arial"/>
                <w:b/>
                <w:bCs/>
                <w:noProof/>
                <w:lang w:eastAsia="en-GB"/>
              </w:rPr>
              <w:tab/>
            </w:r>
            <w:r w:rsidRPr="004062F6">
              <w:rPr>
                <w:rStyle w:val="Hyperlink"/>
                <w:rFonts w:ascii="Arial" w:hAnsi="Arial" w:cs="Arial"/>
                <w:b/>
                <w:bCs/>
                <w:noProof/>
              </w:rPr>
              <w:t>Research Question</w:t>
            </w:r>
            <w:r w:rsidRPr="004062F6">
              <w:rPr>
                <w:rFonts w:ascii="Arial" w:hAnsi="Arial" w:cs="Arial"/>
                <w:b/>
                <w:bCs/>
                <w:noProof/>
                <w:webHidden/>
              </w:rPr>
              <w:tab/>
            </w:r>
            <w:r w:rsidRPr="004062F6">
              <w:rPr>
                <w:rFonts w:ascii="Arial" w:hAnsi="Arial" w:cs="Arial"/>
                <w:b/>
                <w:bCs/>
                <w:noProof/>
                <w:webHidden/>
              </w:rPr>
              <w:fldChar w:fldCharType="begin"/>
            </w:r>
            <w:r w:rsidRPr="004062F6">
              <w:rPr>
                <w:rFonts w:ascii="Arial" w:hAnsi="Arial" w:cs="Arial"/>
                <w:b/>
                <w:bCs/>
                <w:noProof/>
                <w:webHidden/>
              </w:rPr>
              <w:instrText xml:space="preserve"> PAGEREF _Toc109984140 \h </w:instrText>
            </w:r>
            <w:r w:rsidRPr="004062F6">
              <w:rPr>
                <w:rFonts w:ascii="Arial" w:hAnsi="Arial" w:cs="Arial"/>
                <w:b/>
                <w:bCs/>
                <w:noProof/>
                <w:webHidden/>
              </w:rPr>
            </w:r>
            <w:r w:rsidRPr="004062F6">
              <w:rPr>
                <w:rFonts w:ascii="Arial" w:hAnsi="Arial" w:cs="Arial"/>
                <w:b/>
                <w:bCs/>
                <w:noProof/>
                <w:webHidden/>
              </w:rPr>
              <w:fldChar w:fldCharType="separate"/>
            </w:r>
            <w:r w:rsidR="00B73570">
              <w:rPr>
                <w:rFonts w:ascii="Arial" w:hAnsi="Arial" w:cs="Arial"/>
                <w:b/>
                <w:bCs/>
                <w:noProof/>
                <w:webHidden/>
              </w:rPr>
              <w:t>3</w:t>
            </w:r>
            <w:r w:rsidRPr="004062F6">
              <w:rPr>
                <w:rFonts w:ascii="Arial" w:hAnsi="Arial" w:cs="Arial"/>
                <w:b/>
                <w:bCs/>
                <w:noProof/>
                <w:webHidden/>
              </w:rPr>
              <w:fldChar w:fldCharType="end"/>
            </w:r>
          </w:hyperlink>
        </w:p>
        <w:p w14:paraId="1A51A32B" w14:textId="0C75BB00" w:rsidR="004062F6" w:rsidRPr="004062F6" w:rsidRDefault="004062F6" w:rsidP="004062F6">
          <w:pPr>
            <w:pStyle w:val="TOC2"/>
            <w:tabs>
              <w:tab w:val="left" w:pos="880"/>
              <w:tab w:val="right" w:leader="dot" w:pos="9016"/>
            </w:tabs>
            <w:jc w:val="both"/>
            <w:rPr>
              <w:rFonts w:ascii="Arial" w:eastAsiaTheme="minorEastAsia" w:hAnsi="Arial" w:cs="Arial"/>
              <w:b/>
              <w:bCs/>
              <w:noProof/>
              <w:lang w:eastAsia="en-GB"/>
            </w:rPr>
          </w:pPr>
          <w:hyperlink w:anchor="_Toc109984141" w:history="1">
            <w:r w:rsidRPr="004062F6">
              <w:rPr>
                <w:rStyle w:val="Hyperlink"/>
                <w:rFonts w:ascii="Arial" w:hAnsi="Arial" w:cs="Arial"/>
                <w:b/>
                <w:bCs/>
                <w:noProof/>
              </w:rPr>
              <w:t>2.2.</w:t>
            </w:r>
            <w:r w:rsidRPr="004062F6">
              <w:rPr>
                <w:rFonts w:ascii="Arial" w:eastAsiaTheme="minorEastAsia" w:hAnsi="Arial" w:cs="Arial"/>
                <w:b/>
                <w:bCs/>
                <w:noProof/>
                <w:lang w:eastAsia="en-GB"/>
              </w:rPr>
              <w:tab/>
            </w:r>
            <w:r w:rsidRPr="004062F6">
              <w:rPr>
                <w:rStyle w:val="Hyperlink"/>
                <w:rFonts w:ascii="Arial" w:hAnsi="Arial" w:cs="Arial"/>
                <w:b/>
                <w:bCs/>
                <w:noProof/>
              </w:rPr>
              <w:t>Method</w:t>
            </w:r>
            <w:r w:rsidRPr="004062F6">
              <w:rPr>
                <w:rFonts w:ascii="Arial" w:hAnsi="Arial" w:cs="Arial"/>
                <w:b/>
                <w:bCs/>
                <w:noProof/>
                <w:webHidden/>
              </w:rPr>
              <w:tab/>
            </w:r>
            <w:r w:rsidRPr="004062F6">
              <w:rPr>
                <w:rFonts w:ascii="Arial" w:hAnsi="Arial" w:cs="Arial"/>
                <w:b/>
                <w:bCs/>
                <w:noProof/>
                <w:webHidden/>
              </w:rPr>
              <w:fldChar w:fldCharType="begin"/>
            </w:r>
            <w:r w:rsidRPr="004062F6">
              <w:rPr>
                <w:rFonts w:ascii="Arial" w:hAnsi="Arial" w:cs="Arial"/>
                <w:b/>
                <w:bCs/>
                <w:noProof/>
                <w:webHidden/>
              </w:rPr>
              <w:instrText xml:space="preserve"> PAGEREF _Toc109984141 \h </w:instrText>
            </w:r>
            <w:r w:rsidRPr="004062F6">
              <w:rPr>
                <w:rFonts w:ascii="Arial" w:hAnsi="Arial" w:cs="Arial"/>
                <w:b/>
                <w:bCs/>
                <w:noProof/>
                <w:webHidden/>
              </w:rPr>
            </w:r>
            <w:r w:rsidRPr="004062F6">
              <w:rPr>
                <w:rFonts w:ascii="Arial" w:hAnsi="Arial" w:cs="Arial"/>
                <w:b/>
                <w:bCs/>
                <w:noProof/>
                <w:webHidden/>
              </w:rPr>
              <w:fldChar w:fldCharType="separate"/>
            </w:r>
            <w:r w:rsidR="00B73570">
              <w:rPr>
                <w:rFonts w:ascii="Arial" w:hAnsi="Arial" w:cs="Arial"/>
                <w:b/>
                <w:bCs/>
                <w:noProof/>
                <w:webHidden/>
              </w:rPr>
              <w:t>4</w:t>
            </w:r>
            <w:r w:rsidRPr="004062F6">
              <w:rPr>
                <w:rFonts w:ascii="Arial" w:hAnsi="Arial" w:cs="Arial"/>
                <w:b/>
                <w:bCs/>
                <w:noProof/>
                <w:webHidden/>
              </w:rPr>
              <w:fldChar w:fldCharType="end"/>
            </w:r>
          </w:hyperlink>
        </w:p>
        <w:p w14:paraId="48ED7858" w14:textId="09AA758C" w:rsidR="004062F6" w:rsidRPr="004062F6" w:rsidRDefault="004062F6" w:rsidP="004062F6">
          <w:pPr>
            <w:pStyle w:val="TOC2"/>
            <w:tabs>
              <w:tab w:val="left" w:pos="880"/>
              <w:tab w:val="right" w:leader="dot" w:pos="9016"/>
            </w:tabs>
            <w:jc w:val="both"/>
            <w:rPr>
              <w:rFonts w:ascii="Arial" w:eastAsiaTheme="minorEastAsia" w:hAnsi="Arial" w:cs="Arial"/>
              <w:b/>
              <w:bCs/>
              <w:noProof/>
              <w:lang w:eastAsia="en-GB"/>
            </w:rPr>
          </w:pPr>
          <w:hyperlink w:anchor="_Toc109984142" w:history="1">
            <w:r w:rsidRPr="004062F6">
              <w:rPr>
                <w:rStyle w:val="Hyperlink"/>
                <w:rFonts w:ascii="Arial" w:hAnsi="Arial" w:cs="Arial"/>
                <w:b/>
                <w:bCs/>
                <w:noProof/>
              </w:rPr>
              <w:t>2.3.</w:t>
            </w:r>
            <w:r w:rsidRPr="004062F6">
              <w:rPr>
                <w:rFonts w:ascii="Arial" w:eastAsiaTheme="minorEastAsia" w:hAnsi="Arial" w:cs="Arial"/>
                <w:b/>
                <w:bCs/>
                <w:noProof/>
                <w:lang w:eastAsia="en-GB"/>
              </w:rPr>
              <w:tab/>
            </w:r>
            <w:r w:rsidRPr="004062F6">
              <w:rPr>
                <w:rStyle w:val="Hyperlink"/>
                <w:rFonts w:ascii="Arial" w:hAnsi="Arial" w:cs="Arial"/>
                <w:b/>
                <w:bCs/>
                <w:noProof/>
              </w:rPr>
              <w:t>Ethical Considerations</w:t>
            </w:r>
            <w:r w:rsidRPr="004062F6">
              <w:rPr>
                <w:rFonts w:ascii="Arial" w:hAnsi="Arial" w:cs="Arial"/>
                <w:b/>
                <w:bCs/>
                <w:noProof/>
                <w:webHidden/>
              </w:rPr>
              <w:tab/>
            </w:r>
            <w:r w:rsidRPr="004062F6">
              <w:rPr>
                <w:rFonts w:ascii="Arial" w:hAnsi="Arial" w:cs="Arial"/>
                <w:b/>
                <w:bCs/>
                <w:noProof/>
                <w:webHidden/>
              </w:rPr>
              <w:fldChar w:fldCharType="begin"/>
            </w:r>
            <w:r w:rsidRPr="004062F6">
              <w:rPr>
                <w:rFonts w:ascii="Arial" w:hAnsi="Arial" w:cs="Arial"/>
                <w:b/>
                <w:bCs/>
                <w:noProof/>
                <w:webHidden/>
              </w:rPr>
              <w:instrText xml:space="preserve"> PAGEREF _Toc109984142 \h </w:instrText>
            </w:r>
            <w:r w:rsidRPr="004062F6">
              <w:rPr>
                <w:rFonts w:ascii="Arial" w:hAnsi="Arial" w:cs="Arial"/>
                <w:b/>
                <w:bCs/>
                <w:noProof/>
                <w:webHidden/>
              </w:rPr>
            </w:r>
            <w:r w:rsidRPr="004062F6">
              <w:rPr>
                <w:rFonts w:ascii="Arial" w:hAnsi="Arial" w:cs="Arial"/>
                <w:b/>
                <w:bCs/>
                <w:noProof/>
                <w:webHidden/>
              </w:rPr>
              <w:fldChar w:fldCharType="separate"/>
            </w:r>
            <w:r w:rsidR="00B73570">
              <w:rPr>
                <w:rFonts w:ascii="Arial" w:hAnsi="Arial" w:cs="Arial"/>
                <w:b/>
                <w:bCs/>
                <w:noProof/>
                <w:webHidden/>
              </w:rPr>
              <w:t>4</w:t>
            </w:r>
            <w:r w:rsidRPr="004062F6">
              <w:rPr>
                <w:rFonts w:ascii="Arial" w:hAnsi="Arial" w:cs="Arial"/>
                <w:b/>
                <w:bCs/>
                <w:noProof/>
                <w:webHidden/>
              </w:rPr>
              <w:fldChar w:fldCharType="end"/>
            </w:r>
          </w:hyperlink>
        </w:p>
        <w:p w14:paraId="6E894248" w14:textId="31F8F58D" w:rsidR="004062F6" w:rsidRPr="004062F6" w:rsidRDefault="004062F6" w:rsidP="004062F6">
          <w:pPr>
            <w:pStyle w:val="TOC1"/>
            <w:jc w:val="both"/>
            <w:rPr>
              <w:rFonts w:eastAsiaTheme="minorEastAsia"/>
              <w:lang w:eastAsia="en-GB"/>
            </w:rPr>
          </w:pPr>
          <w:hyperlink w:anchor="_Toc109984143" w:history="1">
            <w:r w:rsidRPr="004062F6">
              <w:rPr>
                <w:rStyle w:val="Hyperlink"/>
              </w:rPr>
              <w:t>3.</w:t>
            </w:r>
            <w:r w:rsidRPr="004062F6">
              <w:rPr>
                <w:rFonts w:eastAsiaTheme="minorEastAsia"/>
                <w:lang w:eastAsia="en-GB"/>
              </w:rPr>
              <w:tab/>
            </w:r>
            <w:r w:rsidRPr="004062F6">
              <w:rPr>
                <w:rStyle w:val="Hyperlink"/>
              </w:rPr>
              <w:t>Results</w:t>
            </w:r>
            <w:r w:rsidRPr="004062F6">
              <w:rPr>
                <w:webHidden/>
              </w:rPr>
              <w:tab/>
            </w:r>
            <w:r w:rsidRPr="004062F6">
              <w:rPr>
                <w:webHidden/>
              </w:rPr>
              <w:fldChar w:fldCharType="begin"/>
            </w:r>
            <w:r w:rsidRPr="004062F6">
              <w:rPr>
                <w:webHidden/>
              </w:rPr>
              <w:instrText xml:space="preserve"> PAGEREF _Toc109984143 \h </w:instrText>
            </w:r>
            <w:r w:rsidRPr="004062F6">
              <w:rPr>
                <w:webHidden/>
              </w:rPr>
            </w:r>
            <w:r w:rsidRPr="004062F6">
              <w:rPr>
                <w:webHidden/>
              </w:rPr>
              <w:fldChar w:fldCharType="separate"/>
            </w:r>
            <w:r w:rsidR="00B73570">
              <w:rPr>
                <w:webHidden/>
              </w:rPr>
              <w:t>5</w:t>
            </w:r>
            <w:r w:rsidRPr="004062F6">
              <w:rPr>
                <w:webHidden/>
              </w:rPr>
              <w:fldChar w:fldCharType="end"/>
            </w:r>
          </w:hyperlink>
        </w:p>
        <w:p w14:paraId="1AA7BAD0" w14:textId="547BD512" w:rsidR="004062F6" w:rsidRPr="004062F6" w:rsidRDefault="004062F6" w:rsidP="004062F6">
          <w:pPr>
            <w:pStyle w:val="TOC1"/>
            <w:jc w:val="both"/>
            <w:rPr>
              <w:rFonts w:eastAsiaTheme="minorEastAsia"/>
              <w:lang w:eastAsia="en-GB"/>
            </w:rPr>
          </w:pPr>
          <w:hyperlink w:anchor="_Toc109984148" w:history="1">
            <w:r w:rsidRPr="004062F6">
              <w:rPr>
                <w:rStyle w:val="Hyperlink"/>
              </w:rPr>
              <w:t>4.</w:t>
            </w:r>
            <w:r w:rsidRPr="004062F6">
              <w:rPr>
                <w:rFonts w:eastAsiaTheme="minorEastAsia"/>
                <w:lang w:eastAsia="en-GB"/>
              </w:rPr>
              <w:tab/>
            </w:r>
            <w:r w:rsidRPr="004062F6">
              <w:rPr>
                <w:rStyle w:val="Hyperlink"/>
              </w:rPr>
              <w:t>Discussion</w:t>
            </w:r>
            <w:r w:rsidRPr="004062F6">
              <w:rPr>
                <w:webHidden/>
              </w:rPr>
              <w:tab/>
            </w:r>
            <w:r w:rsidRPr="004062F6">
              <w:rPr>
                <w:webHidden/>
              </w:rPr>
              <w:fldChar w:fldCharType="begin"/>
            </w:r>
            <w:r w:rsidRPr="004062F6">
              <w:rPr>
                <w:webHidden/>
              </w:rPr>
              <w:instrText xml:space="preserve"> PAGEREF _Toc109984148 \h </w:instrText>
            </w:r>
            <w:r w:rsidRPr="004062F6">
              <w:rPr>
                <w:webHidden/>
              </w:rPr>
            </w:r>
            <w:r w:rsidRPr="004062F6">
              <w:rPr>
                <w:webHidden/>
              </w:rPr>
              <w:fldChar w:fldCharType="separate"/>
            </w:r>
            <w:r w:rsidR="00B73570">
              <w:rPr>
                <w:webHidden/>
              </w:rPr>
              <w:t>7</w:t>
            </w:r>
            <w:r w:rsidRPr="004062F6">
              <w:rPr>
                <w:webHidden/>
              </w:rPr>
              <w:fldChar w:fldCharType="end"/>
            </w:r>
          </w:hyperlink>
        </w:p>
        <w:p w14:paraId="2FB66AAC" w14:textId="6E740C55" w:rsidR="004062F6" w:rsidRPr="004062F6" w:rsidRDefault="004062F6" w:rsidP="004062F6">
          <w:pPr>
            <w:pStyle w:val="TOC1"/>
            <w:jc w:val="both"/>
            <w:rPr>
              <w:rFonts w:eastAsiaTheme="minorEastAsia"/>
              <w:lang w:eastAsia="en-GB"/>
            </w:rPr>
          </w:pPr>
          <w:hyperlink w:anchor="_Toc109984149" w:history="1">
            <w:r w:rsidRPr="004062F6">
              <w:rPr>
                <w:rStyle w:val="Hyperlink"/>
              </w:rPr>
              <w:t>5.</w:t>
            </w:r>
            <w:r w:rsidRPr="004062F6">
              <w:rPr>
                <w:rFonts w:eastAsiaTheme="minorEastAsia"/>
                <w:lang w:eastAsia="en-GB"/>
              </w:rPr>
              <w:tab/>
            </w:r>
            <w:r w:rsidRPr="004062F6">
              <w:rPr>
                <w:rStyle w:val="Hyperlink"/>
              </w:rPr>
              <w:t>Conclusion</w:t>
            </w:r>
            <w:r w:rsidRPr="004062F6">
              <w:rPr>
                <w:webHidden/>
              </w:rPr>
              <w:tab/>
            </w:r>
            <w:r w:rsidRPr="004062F6">
              <w:rPr>
                <w:webHidden/>
              </w:rPr>
              <w:fldChar w:fldCharType="begin"/>
            </w:r>
            <w:r w:rsidRPr="004062F6">
              <w:rPr>
                <w:webHidden/>
              </w:rPr>
              <w:instrText xml:space="preserve"> PAGEREF _Toc109984149 \h </w:instrText>
            </w:r>
            <w:r w:rsidRPr="004062F6">
              <w:rPr>
                <w:webHidden/>
              </w:rPr>
            </w:r>
            <w:r w:rsidRPr="004062F6">
              <w:rPr>
                <w:webHidden/>
              </w:rPr>
              <w:fldChar w:fldCharType="separate"/>
            </w:r>
            <w:r w:rsidR="00B73570">
              <w:rPr>
                <w:webHidden/>
              </w:rPr>
              <w:t>8</w:t>
            </w:r>
            <w:r w:rsidRPr="004062F6">
              <w:rPr>
                <w:webHidden/>
              </w:rPr>
              <w:fldChar w:fldCharType="end"/>
            </w:r>
          </w:hyperlink>
        </w:p>
        <w:p w14:paraId="0427094D" w14:textId="201D849E" w:rsidR="004062F6" w:rsidRPr="004062F6" w:rsidRDefault="004062F6" w:rsidP="004062F6">
          <w:pPr>
            <w:pStyle w:val="TOC1"/>
            <w:jc w:val="both"/>
            <w:rPr>
              <w:rFonts w:eastAsiaTheme="minorEastAsia"/>
              <w:lang w:eastAsia="en-GB"/>
            </w:rPr>
          </w:pPr>
          <w:hyperlink w:anchor="_Toc109984150" w:history="1">
            <w:r w:rsidRPr="004062F6">
              <w:rPr>
                <w:rStyle w:val="Hyperlink"/>
              </w:rPr>
              <w:t>6.</w:t>
            </w:r>
            <w:r w:rsidRPr="004062F6">
              <w:rPr>
                <w:rFonts w:eastAsiaTheme="minorEastAsia"/>
                <w:lang w:eastAsia="en-GB"/>
              </w:rPr>
              <w:tab/>
            </w:r>
            <w:r w:rsidRPr="004062F6">
              <w:rPr>
                <w:rStyle w:val="Hyperlink"/>
              </w:rPr>
              <w:t>Reference List</w:t>
            </w:r>
            <w:r w:rsidRPr="004062F6">
              <w:rPr>
                <w:webHidden/>
              </w:rPr>
              <w:tab/>
            </w:r>
            <w:r w:rsidRPr="004062F6">
              <w:rPr>
                <w:webHidden/>
              </w:rPr>
              <w:fldChar w:fldCharType="begin"/>
            </w:r>
            <w:r w:rsidRPr="004062F6">
              <w:rPr>
                <w:webHidden/>
              </w:rPr>
              <w:instrText xml:space="preserve"> PAGEREF _Toc109984150 \h </w:instrText>
            </w:r>
            <w:r w:rsidRPr="004062F6">
              <w:rPr>
                <w:webHidden/>
              </w:rPr>
            </w:r>
            <w:r w:rsidRPr="004062F6">
              <w:rPr>
                <w:webHidden/>
              </w:rPr>
              <w:fldChar w:fldCharType="separate"/>
            </w:r>
            <w:r w:rsidR="00B73570">
              <w:rPr>
                <w:webHidden/>
              </w:rPr>
              <w:t>9</w:t>
            </w:r>
            <w:r w:rsidRPr="004062F6">
              <w:rPr>
                <w:webHidden/>
              </w:rPr>
              <w:fldChar w:fldCharType="end"/>
            </w:r>
          </w:hyperlink>
        </w:p>
        <w:p w14:paraId="689C8704" w14:textId="5F7336F0" w:rsidR="004062F6" w:rsidRDefault="004062F6">
          <w:pPr>
            <w:pStyle w:val="TOC1"/>
            <w:rPr>
              <w:rFonts w:asciiTheme="minorHAnsi" w:eastAsiaTheme="minorEastAsia" w:hAnsiTheme="minorHAnsi" w:cstheme="minorBidi"/>
              <w:b w:val="0"/>
              <w:bCs w:val="0"/>
              <w:lang w:eastAsia="en-GB"/>
            </w:rPr>
          </w:pPr>
          <w:hyperlink w:anchor="_Toc109984151" w:history="1">
            <w:r w:rsidRPr="0054068F">
              <w:rPr>
                <w:rStyle w:val="Hyperlink"/>
              </w:rPr>
              <w:t>7. Appendix A – A blank copy questionnaire.</w:t>
            </w:r>
            <w:r>
              <w:rPr>
                <w:webHidden/>
              </w:rPr>
              <w:tab/>
            </w:r>
            <w:r>
              <w:rPr>
                <w:webHidden/>
              </w:rPr>
              <w:fldChar w:fldCharType="begin"/>
            </w:r>
            <w:r>
              <w:rPr>
                <w:webHidden/>
              </w:rPr>
              <w:instrText xml:space="preserve"> PAGEREF _Toc109984151 \h </w:instrText>
            </w:r>
            <w:r>
              <w:rPr>
                <w:webHidden/>
              </w:rPr>
            </w:r>
            <w:r>
              <w:rPr>
                <w:webHidden/>
              </w:rPr>
              <w:fldChar w:fldCharType="separate"/>
            </w:r>
            <w:r w:rsidR="00B73570">
              <w:rPr>
                <w:webHidden/>
              </w:rPr>
              <w:t>10</w:t>
            </w:r>
            <w:r>
              <w:rPr>
                <w:webHidden/>
              </w:rPr>
              <w:fldChar w:fldCharType="end"/>
            </w:r>
          </w:hyperlink>
        </w:p>
        <w:p w14:paraId="2429C026" w14:textId="55E43E52" w:rsidR="004062F6" w:rsidRDefault="004062F6">
          <w:r>
            <w:rPr>
              <w:b/>
              <w:bCs/>
              <w:noProof/>
            </w:rPr>
            <w:fldChar w:fldCharType="end"/>
          </w:r>
        </w:p>
      </w:sdtContent>
    </w:sdt>
    <w:p w14:paraId="2743A616" w14:textId="77777777" w:rsidR="00C1554D" w:rsidRPr="008A6FBE" w:rsidRDefault="00C1554D">
      <w:pPr>
        <w:rPr>
          <w:rFonts w:ascii="Arial" w:hAnsi="Arial" w:cs="Arial"/>
        </w:rPr>
      </w:pPr>
    </w:p>
    <w:p w14:paraId="6947643E" w14:textId="77777777" w:rsidR="00164B3B" w:rsidRPr="008A6FBE" w:rsidRDefault="00164B3B">
      <w:pPr>
        <w:rPr>
          <w:rFonts w:ascii="Arial" w:hAnsi="Arial" w:cs="Arial"/>
        </w:rPr>
      </w:pPr>
    </w:p>
    <w:p w14:paraId="72DD9EF3" w14:textId="77777777" w:rsidR="00164B3B" w:rsidRPr="008A6FBE" w:rsidRDefault="00164B3B">
      <w:pPr>
        <w:rPr>
          <w:rFonts w:ascii="Arial" w:hAnsi="Arial" w:cs="Arial"/>
        </w:rPr>
      </w:pPr>
    </w:p>
    <w:p w14:paraId="3B27B6DB" w14:textId="77777777" w:rsidR="00164B3B" w:rsidRPr="008A6FBE" w:rsidRDefault="00164B3B">
      <w:pPr>
        <w:rPr>
          <w:rFonts w:ascii="Arial" w:hAnsi="Arial" w:cs="Arial"/>
        </w:rPr>
      </w:pPr>
    </w:p>
    <w:p w14:paraId="7D9EBCA8" w14:textId="77777777" w:rsidR="00164B3B" w:rsidRPr="008A6FBE" w:rsidRDefault="00164B3B">
      <w:pPr>
        <w:rPr>
          <w:rFonts w:ascii="Arial" w:hAnsi="Arial" w:cs="Arial"/>
        </w:rPr>
      </w:pPr>
    </w:p>
    <w:p w14:paraId="4DB875B6" w14:textId="77777777" w:rsidR="00164B3B" w:rsidRPr="008A6FBE" w:rsidRDefault="00164B3B">
      <w:pPr>
        <w:rPr>
          <w:rFonts w:ascii="Arial" w:hAnsi="Arial" w:cs="Arial"/>
        </w:rPr>
      </w:pPr>
    </w:p>
    <w:p w14:paraId="3888AA8C" w14:textId="77777777" w:rsidR="00164B3B" w:rsidRPr="008A6FBE" w:rsidRDefault="00164B3B">
      <w:pPr>
        <w:rPr>
          <w:rFonts w:ascii="Arial" w:hAnsi="Arial" w:cs="Arial"/>
        </w:rPr>
      </w:pPr>
    </w:p>
    <w:p w14:paraId="6E03981F" w14:textId="77777777" w:rsidR="00164B3B" w:rsidRPr="008A6FBE" w:rsidRDefault="00164B3B">
      <w:pPr>
        <w:rPr>
          <w:rFonts w:ascii="Arial" w:hAnsi="Arial" w:cs="Arial"/>
        </w:rPr>
      </w:pPr>
    </w:p>
    <w:p w14:paraId="1AEFC03F" w14:textId="77777777" w:rsidR="00164B3B" w:rsidRPr="008A6FBE" w:rsidRDefault="00164B3B">
      <w:pPr>
        <w:rPr>
          <w:rFonts w:ascii="Arial" w:hAnsi="Arial" w:cs="Arial"/>
        </w:rPr>
      </w:pPr>
    </w:p>
    <w:p w14:paraId="7AAEE269" w14:textId="77777777" w:rsidR="00164B3B" w:rsidRPr="008A6FBE" w:rsidRDefault="00164B3B">
      <w:pPr>
        <w:rPr>
          <w:rFonts w:ascii="Arial" w:hAnsi="Arial" w:cs="Arial"/>
        </w:rPr>
      </w:pPr>
    </w:p>
    <w:p w14:paraId="2230D8D2" w14:textId="77777777" w:rsidR="00D272FC" w:rsidRPr="008A6FBE" w:rsidRDefault="00D272FC">
      <w:pPr>
        <w:rPr>
          <w:rFonts w:ascii="Arial" w:hAnsi="Arial" w:cs="Arial"/>
        </w:rPr>
      </w:pPr>
    </w:p>
    <w:p w14:paraId="46FAC1BC" w14:textId="77777777" w:rsidR="00D272FC" w:rsidRPr="008A6FBE" w:rsidRDefault="00D272FC">
      <w:pPr>
        <w:rPr>
          <w:rFonts w:ascii="Arial" w:hAnsi="Arial" w:cs="Arial"/>
        </w:rPr>
      </w:pPr>
    </w:p>
    <w:p w14:paraId="1CE73426" w14:textId="77777777" w:rsidR="00D272FC" w:rsidRPr="008A6FBE" w:rsidRDefault="00D272FC">
      <w:pPr>
        <w:rPr>
          <w:rFonts w:ascii="Arial" w:hAnsi="Arial" w:cs="Arial"/>
        </w:rPr>
      </w:pPr>
    </w:p>
    <w:p w14:paraId="6CC84A07" w14:textId="77777777" w:rsidR="00D272FC" w:rsidRPr="008A6FBE" w:rsidRDefault="00D272FC">
      <w:pPr>
        <w:rPr>
          <w:rFonts w:ascii="Arial" w:hAnsi="Arial" w:cs="Arial"/>
        </w:rPr>
      </w:pPr>
    </w:p>
    <w:p w14:paraId="5ACCDF89" w14:textId="77777777" w:rsidR="00D272FC" w:rsidRPr="008A6FBE" w:rsidRDefault="00D272FC">
      <w:pPr>
        <w:rPr>
          <w:rFonts w:ascii="Arial" w:hAnsi="Arial" w:cs="Arial"/>
        </w:rPr>
      </w:pPr>
    </w:p>
    <w:p w14:paraId="00A86151" w14:textId="77777777" w:rsidR="00D272FC" w:rsidRPr="008A6FBE" w:rsidRDefault="00D272FC">
      <w:pPr>
        <w:rPr>
          <w:rFonts w:ascii="Arial" w:hAnsi="Arial" w:cs="Arial"/>
        </w:rPr>
      </w:pPr>
    </w:p>
    <w:p w14:paraId="56AA0C08" w14:textId="77777777" w:rsidR="00D272FC" w:rsidRPr="008A6FBE" w:rsidRDefault="00D272FC">
      <w:pPr>
        <w:rPr>
          <w:rFonts w:ascii="Arial" w:hAnsi="Arial" w:cs="Arial"/>
        </w:rPr>
      </w:pPr>
    </w:p>
    <w:p w14:paraId="549C842B" w14:textId="77777777" w:rsidR="00D272FC" w:rsidRPr="008A6FBE" w:rsidRDefault="00D272FC">
      <w:pPr>
        <w:rPr>
          <w:rFonts w:ascii="Arial" w:hAnsi="Arial" w:cs="Arial"/>
        </w:rPr>
      </w:pPr>
    </w:p>
    <w:p w14:paraId="13875531" w14:textId="77777777" w:rsidR="00F15E9E" w:rsidRPr="008A6FBE" w:rsidRDefault="00F15E9E">
      <w:pPr>
        <w:rPr>
          <w:rFonts w:ascii="Arial" w:hAnsi="Arial" w:cs="Arial"/>
        </w:rPr>
      </w:pPr>
    </w:p>
    <w:p w14:paraId="49DBFE09" w14:textId="77777777" w:rsidR="00774596" w:rsidRPr="008A6FBE" w:rsidRDefault="00774596">
      <w:pPr>
        <w:rPr>
          <w:rFonts w:ascii="Arial" w:hAnsi="Arial" w:cs="Arial"/>
        </w:rPr>
      </w:pPr>
    </w:p>
    <w:p w14:paraId="17AD72D1" w14:textId="77777777" w:rsidR="00164B3B" w:rsidRPr="00AD5DFB" w:rsidRDefault="00000000" w:rsidP="00AD5DFB">
      <w:pPr>
        <w:pStyle w:val="Heading1"/>
        <w:numPr>
          <w:ilvl w:val="0"/>
          <w:numId w:val="1"/>
        </w:numPr>
        <w:spacing w:line="360" w:lineRule="auto"/>
        <w:ind w:left="360"/>
        <w:jc w:val="both"/>
        <w:rPr>
          <w:rFonts w:ascii="Arial" w:hAnsi="Arial" w:cs="Arial"/>
          <w:b/>
          <w:bCs/>
          <w:sz w:val="22"/>
          <w:szCs w:val="22"/>
        </w:rPr>
      </w:pPr>
      <w:bookmarkStart w:id="0" w:name="_Toc109984138"/>
      <w:r w:rsidRPr="00AD5DFB">
        <w:rPr>
          <w:rFonts w:ascii="Arial" w:hAnsi="Arial" w:cs="Arial"/>
          <w:b/>
          <w:bCs/>
          <w:sz w:val="22"/>
          <w:szCs w:val="22"/>
        </w:rPr>
        <w:lastRenderedPageBreak/>
        <w:t>Introduction</w:t>
      </w:r>
      <w:bookmarkEnd w:id="0"/>
    </w:p>
    <w:p w14:paraId="741A83B4" w14:textId="77777777" w:rsidR="005500E7" w:rsidRPr="00AD5DFB" w:rsidRDefault="005500E7" w:rsidP="00AD5DFB">
      <w:pPr>
        <w:spacing w:line="360" w:lineRule="auto"/>
        <w:jc w:val="both"/>
        <w:rPr>
          <w:rFonts w:ascii="Arial" w:hAnsi="Arial" w:cs="Arial"/>
        </w:rPr>
      </w:pPr>
    </w:p>
    <w:p w14:paraId="64F1B868" w14:textId="2B3FEF0B" w:rsidR="005432B3" w:rsidRPr="00AD5DFB" w:rsidRDefault="00000000" w:rsidP="00AD5DFB">
      <w:pPr>
        <w:pStyle w:val="ListParagraph"/>
        <w:spacing w:line="360" w:lineRule="auto"/>
        <w:ind w:left="0"/>
        <w:jc w:val="both"/>
        <w:rPr>
          <w:rFonts w:ascii="Arial" w:hAnsi="Arial" w:cs="Arial"/>
        </w:rPr>
      </w:pPr>
      <w:r w:rsidRPr="00AD5DFB">
        <w:rPr>
          <w:rFonts w:ascii="Arial" w:hAnsi="Arial" w:cs="Arial"/>
        </w:rPr>
        <w:t xml:space="preserve">In 2009, Khalid Bingimlas suggested that using ICT in the classroom was critical for allowing students to learn how to operate in an information-based era. </w:t>
      </w:r>
      <w:r w:rsidR="005E4802" w:rsidRPr="00AD5DFB">
        <w:rPr>
          <w:rFonts w:ascii="Arial" w:hAnsi="Arial" w:cs="Arial"/>
        </w:rPr>
        <w:t>Therefore, it could be said that those who do not use ICT in the classroom will not be able to thrive in the future as society is now driven by data and information in every aspect of life.</w:t>
      </w:r>
      <w:r w:rsidR="005432B3" w:rsidRPr="00AD5DFB">
        <w:rPr>
          <w:rFonts w:ascii="Arial" w:hAnsi="Arial" w:cs="Arial"/>
        </w:rPr>
        <w:t xml:space="preserve"> </w:t>
      </w:r>
      <w:r w:rsidR="00A441FA" w:rsidRPr="00AD5DFB">
        <w:rPr>
          <w:rFonts w:ascii="Arial" w:hAnsi="Arial" w:cs="Arial"/>
        </w:rPr>
        <w:t>As technology becomes an increasingly important part of everyone's daily life, it's surprising that journal articles show stark differences in gender confidence levels when using technology</w:t>
      </w:r>
      <w:r w:rsidR="00EE38E3" w:rsidRPr="00AD5DFB">
        <w:rPr>
          <w:rFonts w:ascii="Arial" w:hAnsi="Arial" w:cs="Arial"/>
        </w:rPr>
        <w:t xml:space="preserve">. </w:t>
      </w:r>
      <w:r w:rsidR="00A441FA" w:rsidRPr="00AD5DFB">
        <w:rPr>
          <w:rFonts w:ascii="Arial" w:hAnsi="Arial" w:cs="Arial"/>
        </w:rPr>
        <w:t>In a 2012 journal article, Yau and Cheng investigated how males were more confident in using technology than their female counterparts, who were hesitant to master new technology, resulting in an ever-widening gender gap that showed no signs of slowing. The goal of this research is to look into the relationship between students' confidence in using technology to collaborate. My hypothesis is that students who collaborate using technology will feel more confident than those who do not collaborate using technology. I created a questionnaire in Microsoft forms to see if a definitive answer could be found. This report will concentrate on students' confidence in using technology. The findings of this study may reveal whether Yau and Cheng's theory is correct or whether the gender gap has closed in the years since their report.</w:t>
      </w:r>
    </w:p>
    <w:p w14:paraId="0BD4EB1E" w14:textId="77777777" w:rsidR="00EE38E3" w:rsidRPr="00AD5DFB" w:rsidRDefault="00EE38E3" w:rsidP="00AD5DFB">
      <w:pPr>
        <w:pStyle w:val="ListParagraph"/>
        <w:spacing w:line="360" w:lineRule="auto"/>
        <w:ind w:left="0"/>
        <w:jc w:val="both"/>
        <w:rPr>
          <w:rFonts w:ascii="Arial" w:hAnsi="Arial" w:cs="Arial"/>
        </w:rPr>
      </w:pPr>
    </w:p>
    <w:p w14:paraId="60382830" w14:textId="77777777" w:rsidR="005F6BED" w:rsidRPr="00AD5DFB" w:rsidRDefault="00000000" w:rsidP="00AD5DFB">
      <w:pPr>
        <w:pStyle w:val="Heading1"/>
        <w:numPr>
          <w:ilvl w:val="0"/>
          <w:numId w:val="1"/>
        </w:numPr>
        <w:spacing w:line="360" w:lineRule="auto"/>
        <w:ind w:left="360"/>
        <w:jc w:val="both"/>
        <w:rPr>
          <w:rStyle w:val="Heading1Char"/>
          <w:rFonts w:ascii="Arial" w:hAnsi="Arial" w:cs="Arial"/>
          <w:b/>
          <w:bCs/>
          <w:sz w:val="22"/>
          <w:szCs w:val="22"/>
        </w:rPr>
      </w:pPr>
      <w:bookmarkStart w:id="1" w:name="_Toc109984139"/>
      <w:r w:rsidRPr="00AD5DFB">
        <w:rPr>
          <w:rStyle w:val="Heading1Char"/>
          <w:rFonts w:ascii="Arial" w:hAnsi="Arial" w:cs="Arial"/>
          <w:b/>
          <w:bCs/>
          <w:sz w:val="22"/>
          <w:szCs w:val="22"/>
        </w:rPr>
        <w:t>Research design</w:t>
      </w:r>
      <w:bookmarkEnd w:id="1"/>
    </w:p>
    <w:p w14:paraId="656AA76E" w14:textId="77777777" w:rsidR="000C56B5" w:rsidRPr="00B44151" w:rsidRDefault="000C56B5" w:rsidP="00AD5DFB">
      <w:pPr>
        <w:spacing w:line="360" w:lineRule="auto"/>
        <w:jc w:val="both"/>
        <w:rPr>
          <w:rFonts w:ascii="Arial" w:hAnsi="Arial" w:cs="Arial"/>
          <w:sz w:val="2"/>
          <w:szCs w:val="2"/>
        </w:rPr>
      </w:pPr>
    </w:p>
    <w:p w14:paraId="47A619AD" w14:textId="77777777" w:rsidR="005F6BED" w:rsidRPr="00AD5DFB" w:rsidRDefault="00000000" w:rsidP="00AD5DFB">
      <w:pPr>
        <w:pStyle w:val="Heading2"/>
        <w:numPr>
          <w:ilvl w:val="1"/>
          <w:numId w:val="1"/>
        </w:numPr>
        <w:spacing w:line="360" w:lineRule="auto"/>
        <w:ind w:left="720"/>
        <w:jc w:val="both"/>
        <w:rPr>
          <w:rFonts w:ascii="Arial" w:hAnsi="Arial" w:cs="Arial"/>
          <w:b/>
          <w:bCs/>
          <w:sz w:val="22"/>
          <w:szCs w:val="22"/>
        </w:rPr>
      </w:pPr>
      <w:bookmarkStart w:id="2" w:name="_Toc109984140"/>
      <w:r w:rsidRPr="00AD5DFB">
        <w:rPr>
          <w:rFonts w:ascii="Arial" w:hAnsi="Arial" w:cs="Arial"/>
          <w:b/>
          <w:bCs/>
          <w:sz w:val="22"/>
          <w:szCs w:val="22"/>
        </w:rPr>
        <w:t>Research Question</w:t>
      </w:r>
      <w:bookmarkEnd w:id="2"/>
    </w:p>
    <w:p w14:paraId="4A33DF35" w14:textId="77777777" w:rsidR="001C2CA9" w:rsidRPr="00B44151" w:rsidRDefault="001C2CA9" w:rsidP="00AD5DFB">
      <w:pPr>
        <w:spacing w:line="360" w:lineRule="auto"/>
        <w:jc w:val="both"/>
        <w:rPr>
          <w:rFonts w:ascii="Arial" w:hAnsi="Arial" w:cs="Arial"/>
          <w:sz w:val="6"/>
          <w:szCs w:val="6"/>
        </w:rPr>
      </w:pPr>
    </w:p>
    <w:p w14:paraId="5593E0F2" w14:textId="5E888C44" w:rsidR="00EE38E3" w:rsidRPr="00AD5DFB" w:rsidRDefault="003748A2" w:rsidP="00AD5DFB">
      <w:pPr>
        <w:spacing w:line="360" w:lineRule="auto"/>
        <w:jc w:val="both"/>
        <w:rPr>
          <w:rFonts w:ascii="Arial" w:hAnsi="Arial" w:cs="Arial"/>
        </w:rPr>
      </w:pPr>
      <w:r w:rsidRPr="00AD5DFB">
        <w:rPr>
          <w:rFonts w:ascii="Arial" w:hAnsi="Arial" w:cs="Arial"/>
        </w:rPr>
        <w:t xml:space="preserve">For this report, the research question chosen was </w:t>
      </w:r>
      <w:r w:rsidRPr="00AD5DFB">
        <w:rPr>
          <w:rFonts w:ascii="Arial" w:hAnsi="Arial" w:cs="Arial"/>
          <w:i/>
          <w:iCs/>
        </w:rPr>
        <w:t>‘Are students confident in using technology to collaborate?</w:t>
      </w:r>
      <w:r w:rsidRPr="00AD5DFB">
        <w:rPr>
          <w:rFonts w:ascii="Arial" w:hAnsi="Arial" w:cs="Arial"/>
        </w:rPr>
        <w:t xml:space="preserve">’. </w:t>
      </w:r>
      <w:r w:rsidR="00AD5DFB" w:rsidRPr="00AD5DFB">
        <w:rPr>
          <w:rFonts w:ascii="Arial" w:hAnsi="Arial" w:cs="Arial"/>
        </w:rPr>
        <w:t xml:space="preserve">In asking this question, it is hoped to discover whether having a good knowledge of technology </w:t>
      </w:r>
      <w:r w:rsidRPr="00AD5DFB">
        <w:rPr>
          <w:rFonts w:ascii="Arial" w:hAnsi="Arial" w:cs="Arial"/>
        </w:rPr>
        <w:t>is essential in the 21</w:t>
      </w:r>
      <w:r w:rsidRPr="00AD5DFB">
        <w:rPr>
          <w:rFonts w:ascii="Arial" w:hAnsi="Arial" w:cs="Arial"/>
          <w:vertAlign w:val="superscript"/>
        </w:rPr>
        <w:t>st</w:t>
      </w:r>
      <w:r w:rsidRPr="00AD5DFB">
        <w:rPr>
          <w:rFonts w:ascii="Arial" w:hAnsi="Arial" w:cs="Arial"/>
        </w:rPr>
        <w:t xml:space="preserve"> century or whether it is hindering people who wish to work in a team and collaborate with others. It is crucial to understand </w:t>
      </w:r>
      <w:r w:rsidR="007D6ECB" w:rsidRPr="00AD5DFB">
        <w:rPr>
          <w:rFonts w:ascii="Arial" w:hAnsi="Arial" w:cs="Arial"/>
        </w:rPr>
        <w:t xml:space="preserve">how </w:t>
      </w:r>
      <w:r w:rsidR="00537736" w:rsidRPr="00AD5DFB">
        <w:rPr>
          <w:rFonts w:ascii="Arial" w:hAnsi="Arial" w:cs="Arial"/>
        </w:rPr>
        <w:t xml:space="preserve">technology </w:t>
      </w:r>
      <w:r w:rsidR="00EE38E3" w:rsidRPr="00AD5DFB">
        <w:rPr>
          <w:rFonts w:ascii="Arial" w:hAnsi="Arial" w:cs="Arial"/>
        </w:rPr>
        <w:t>is integrated in</w:t>
      </w:r>
      <w:r w:rsidRPr="00AD5DFB">
        <w:rPr>
          <w:rFonts w:ascii="Arial" w:hAnsi="Arial" w:cs="Arial"/>
        </w:rPr>
        <w:t>to</w:t>
      </w:r>
      <w:r w:rsidR="00537736" w:rsidRPr="00AD5DFB">
        <w:rPr>
          <w:rFonts w:ascii="Arial" w:hAnsi="Arial" w:cs="Arial"/>
        </w:rPr>
        <w:t xml:space="preserve"> everyday lives and </w:t>
      </w:r>
      <w:r w:rsidRPr="00AD5DFB">
        <w:rPr>
          <w:rFonts w:ascii="Arial" w:hAnsi="Arial" w:cs="Arial"/>
        </w:rPr>
        <w:t>essential to</w:t>
      </w:r>
      <w:r w:rsidR="00537736" w:rsidRPr="00AD5DFB">
        <w:rPr>
          <w:rFonts w:ascii="Arial" w:hAnsi="Arial" w:cs="Arial"/>
        </w:rPr>
        <w:t xml:space="preserve"> find out </w:t>
      </w:r>
      <w:r w:rsidRPr="00AD5DFB">
        <w:rPr>
          <w:rFonts w:ascii="Arial" w:hAnsi="Arial" w:cs="Arial"/>
        </w:rPr>
        <w:t xml:space="preserve">what may be holding students back from using the available technology to participate in lessons </w:t>
      </w:r>
      <w:r w:rsidR="00EE38E3" w:rsidRPr="00AD5DFB">
        <w:rPr>
          <w:rFonts w:ascii="Arial" w:hAnsi="Arial" w:cs="Arial"/>
        </w:rPr>
        <w:t xml:space="preserve">and other </w:t>
      </w:r>
      <w:r w:rsidRPr="00AD5DFB">
        <w:rPr>
          <w:rFonts w:ascii="Arial" w:hAnsi="Arial" w:cs="Arial"/>
        </w:rPr>
        <w:t>learning experience</w:t>
      </w:r>
      <w:r w:rsidR="00EE38E3" w:rsidRPr="00AD5DFB">
        <w:rPr>
          <w:rFonts w:ascii="Arial" w:hAnsi="Arial" w:cs="Arial"/>
        </w:rPr>
        <w:t>s</w:t>
      </w:r>
      <w:r w:rsidRPr="00AD5DFB">
        <w:rPr>
          <w:rFonts w:ascii="Arial" w:hAnsi="Arial" w:cs="Arial"/>
        </w:rPr>
        <w:t xml:space="preserve"> such as collaboration projects. </w:t>
      </w:r>
      <w:r w:rsidR="00AD5DFB" w:rsidRPr="00AD5DFB">
        <w:rPr>
          <w:rFonts w:ascii="Arial" w:hAnsi="Arial" w:cs="Arial"/>
        </w:rPr>
        <w:t xml:space="preserve"> </w:t>
      </w:r>
    </w:p>
    <w:p w14:paraId="43378D62" w14:textId="3EA4F881" w:rsidR="00EE38E3" w:rsidRDefault="00EE38E3" w:rsidP="00AD5DFB">
      <w:pPr>
        <w:spacing w:line="360" w:lineRule="auto"/>
        <w:jc w:val="both"/>
        <w:rPr>
          <w:rFonts w:ascii="Arial" w:hAnsi="Arial" w:cs="Arial"/>
        </w:rPr>
      </w:pPr>
    </w:p>
    <w:p w14:paraId="59DE3159" w14:textId="77777777" w:rsidR="004062F6" w:rsidRDefault="004062F6" w:rsidP="00AD5DFB">
      <w:pPr>
        <w:spacing w:line="360" w:lineRule="auto"/>
        <w:jc w:val="both"/>
        <w:rPr>
          <w:rFonts w:ascii="Arial" w:hAnsi="Arial" w:cs="Arial"/>
        </w:rPr>
      </w:pPr>
    </w:p>
    <w:p w14:paraId="4C732172" w14:textId="3BCC6F5E" w:rsidR="00AD5DFB" w:rsidRDefault="00AD5DFB" w:rsidP="00AD5DFB">
      <w:pPr>
        <w:spacing w:line="360" w:lineRule="auto"/>
        <w:jc w:val="both"/>
        <w:rPr>
          <w:rFonts w:ascii="Arial" w:hAnsi="Arial" w:cs="Arial"/>
        </w:rPr>
      </w:pPr>
    </w:p>
    <w:p w14:paraId="2CD941CA" w14:textId="50832F4C" w:rsidR="00B44151" w:rsidRDefault="00B44151" w:rsidP="00AD5DFB">
      <w:pPr>
        <w:spacing w:line="360" w:lineRule="auto"/>
        <w:jc w:val="both"/>
        <w:rPr>
          <w:rFonts w:ascii="Arial" w:hAnsi="Arial" w:cs="Arial"/>
        </w:rPr>
      </w:pPr>
    </w:p>
    <w:p w14:paraId="53BA5458" w14:textId="77777777" w:rsidR="00B44151" w:rsidRPr="00AD5DFB" w:rsidRDefault="00B44151" w:rsidP="00AD5DFB">
      <w:pPr>
        <w:spacing w:line="360" w:lineRule="auto"/>
        <w:jc w:val="both"/>
        <w:rPr>
          <w:rFonts w:ascii="Arial" w:hAnsi="Arial" w:cs="Arial"/>
        </w:rPr>
      </w:pPr>
    </w:p>
    <w:p w14:paraId="78FA6AEB" w14:textId="77777777" w:rsidR="00A306E2" w:rsidRPr="00AD5DFB" w:rsidRDefault="00000000" w:rsidP="00AD5DFB">
      <w:pPr>
        <w:pStyle w:val="Heading2"/>
        <w:numPr>
          <w:ilvl w:val="1"/>
          <w:numId w:val="1"/>
        </w:numPr>
        <w:spacing w:line="360" w:lineRule="auto"/>
        <w:ind w:left="720"/>
        <w:jc w:val="both"/>
        <w:rPr>
          <w:rFonts w:ascii="Arial" w:hAnsi="Arial" w:cs="Arial"/>
          <w:b/>
          <w:bCs/>
          <w:sz w:val="22"/>
          <w:szCs w:val="22"/>
        </w:rPr>
      </w:pPr>
      <w:bookmarkStart w:id="3" w:name="_Toc109984141"/>
      <w:r w:rsidRPr="00AD5DFB">
        <w:rPr>
          <w:rFonts w:ascii="Arial" w:hAnsi="Arial" w:cs="Arial"/>
          <w:b/>
          <w:bCs/>
          <w:sz w:val="22"/>
          <w:szCs w:val="22"/>
        </w:rPr>
        <w:lastRenderedPageBreak/>
        <w:t>Method</w:t>
      </w:r>
      <w:bookmarkEnd w:id="3"/>
    </w:p>
    <w:p w14:paraId="39E4BF92" w14:textId="77777777" w:rsidR="005500E7" w:rsidRPr="004062F6" w:rsidRDefault="005500E7" w:rsidP="00AD5DFB">
      <w:pPr>
        <w:spacing w:line="360" w:lineRule="auto"/>
        <w:jc w:val="both"/>
        <w:rPr>
          <w:rFonts w:ascii="Arial" w:hAnsi="Arial" w:cs="Arial"/>
          <w:sz w:val="8"/>
          <w:szCs w:val="8"/>
        </w:rPr>
      </w:pPr>
    </w:p>
    <w:p w14:paraId="17FDB775" w14:textId="77777777" w:rsidR="00AD5DFB" w:rsidRPr="00AD5DFB" w:rsidRDefault="00AD5DFB" w:rsidP="00AD5DFB">
      <w:pPr>
        <w:spacing w:line="360" w:lineRule="auto"/>
        <w:jc w:val="both"/>
        <w:rPr>
          <w:rStyle w:val="normaltextrun"/>
          <w:rFonts w:ascii="Arial" w:eastAsia="Times New Roman" w:hAnsi="Arial" w:cs="Arial"/>
          <w:lang w:eastAsia="en-GB"/>
        </w:rPr>
      </w:pPr>
      <w:r w:rsidRPr="00AD5DFB">
        <w:rPr>
          <w:rStyle w:val="normaltextrun"/>
          <w:rFonts w:ascii="Arial" w:eastAsia="Times New Roman" w:hAnsi="Arial" w:cs="Arial"/>
          <w:lang w:eastAsia="en-GB"/>
        </w:rPr>
        <w:t>This study was conducted as a questionnaire with students on the same course, using a five questions Microsoft form.  A quantitative instrument was employed since it has been argued that this technique enables information to be gathered from many participants while also being dependable due to its design to offer statistical data (Griffin and Phoenix, 1994).  Individuals could complete the questionnaire anonymously, preventing social desirability bias from influencing their responses.  According to Grimm (2010), when anonymity is forbidden, study participants give socially preferred replies instead of their real sentiments.  The open questions were meant to be created as a combination of multiple-choice and checkbox answers; however, due to an error when creating the questionnaire, question number three answers cannot be correctly explored as the wrong type of format was inputted.  Each question was carefully chosen and examined to match the study's objectives and get a balanced view against technology statistics.</w:t>
      </w:r>
    </w:p>
    <w:p w14:paraId="2458E92A" w14:textId="6C480780" w:rsidR="00AD5DFB" w:rsidRPr="00AD5DFB" w:rsidRDefault="00AD5DFB" w:rsidP="00AD5DFB">
      <w:pPr>
        <w:spacing w:line="360" w:lineRule="auto"/>
        <w:jc w:val="both"/>
        <w:rPr>
          <w:rStyle w:val="normaltextrun"/>
          <w:rFonts w:ascii="Arial" w:eastAsia="Times New Roman" w:hAnsi="Arial" w:cs="Arial"/>
          <w:lang w:eastAsia="en-GB"/>
        </w:rPr>
      </w:pPr>
      <w:r w:rsidRPr="00AD5DFB">
        <w:rPr>
          <w:rStyle w:val="normaltextrun"/>
          <w:rFonts w:ascii="Arial" w:eastAsia="Times New Roman" w:hAnsi="Arial" w:cs="Arial"/>
          <w:lang w:eastAsia="en-GB"/>
        </w:rPr>
        <w:t>The questions (Appendix A) used for this study were ‘do you feel anxious using MS Teams to collaborate with others?’, ‘are you confident in using technology to collaborate with your peers?’, ‘Rank these technology apps from least to most confident for collaborating’, ‘I actively avoid technology to collaborate’, ‘Do you recognise the advantages of collaborating electronically?’.</w:t>
      </w:r>
    </w:p>
    <w:p w14:paraId="5023E736" w14:textId="2254BC54" w:rsidR="005F6BED" w:rsidRPr="00AD5DFB" w:rsidRDefault="00AD5DFB" w:rsidP="00AD5DFB">
      <w:pPr>
        <w:spacing w:line="360" w:lineRule="auto"/>
        <w:jc w:val="both"/>
        <w:rPr>
          <w:rStyle w:val="normaltextrun"/>
          <w:rFonts w:ascii="Arial" w:eastAsia="Times New Roman" w:hAnsi="Arial" w:cs="Arial"/>
          <w:lang w:eastAsia="en-GB"/>
        </w:rPr>
      </w:pPr>
      <w:r w:rsidRPr="00AD5DFB">
        <w:rPr>
          <w:rStyle w:val="normaltextrun"/>
          <w:rFonts w:ascii="Arial" w:eastAsia="Times New Roman" w:hAnsi="Arial" w:cs="Arial"/>
          <w:lang w:eastAsia="en-GB"/>
        </w:rPr>
        <w:t>As a study group, questionnaires were sent to others with the group to complete using a web URL.  Evidence suggests that around 3.6 billion people will have at least one account in 2020.  (Tankovska, 2020).  As a result, students are likely to utilise technology in some form of social media, and a convenience sample of participants within the course study group was readily available.  Six responses were received in total, which have been studied to evaluate the responses.  The target group was anyone who uses technology, so peers were ideal candidates. Convenience sampling is a non-probability selection that gathers data based on participants' availability.  This sampling was advantageous since the study's resources and assignment completion deadline were limited. Participants were able to access and complete the questionnaire using their mobile phones and laptops.</w:t>
      </w:r>
    </w:p>
    <w:p w14:paraId="27C99BB0" w14:textId="77777777" w:rsidR="00AD5DFB" w:rsidRPr="004062F6" w:rsidRDefault="00AD5DFB" w:rsidP="00AD5DFB">
      <w:pPr>
        <w:spacing w:line="360" w:lineRule="auto"/>
        <w:jc w:val="both"/>
        <w:rPr>
          <w:rFonts w:ascii="Arial" w:hAnsi="Arial" w:cs="Arial"/>
          <w:sz w:val="4"/>
          <w:szCs w:val="4"/>
        </w:rPr>
      </w:pPr>
    </w:p>
    <w:p w14:paraId="0C69D976" w14:textId="77777777" w:rsidR="00A306E2" w:rsidRPr="00AD5DFB" w:rsidRDefault="00000000" w:rsidP="00AD5DFB">
      <w:pPr>
        <w:pStyle w:val="Heading2"/>
        <w:numPr>
          <w:ilvl w:val="1"/>
          <w:numId w:val="1"/>
        </w:numPr>
        <w:spacing w:line="360" w:lineRule="auto"/>
        <w:ind w:left="720"/>
        <w:jc w:val="both"/>
        <w:rPr>
          <w:rFonts w:ascii="Arial" w:hAnsi="Arial" w:cs="Arial"/>
          <w:b/>
          <w:bCs/>
          <w:sz w:val="22"/>
          <w:szCs w:val="22"/>
        </w:rPr>
      </w:pPr>
      <w:bookmarkStart w:id="4" w:name="_Toc109984142"/>
      <w:r w:rsidRPr="00AD5DFB">
        <w:rPr>
          <w:rFonts w:ascii="Arial" w:hAnsi="Arial" w:cs="Arial"/>
          <w:b/>
          <w:bCs/>
          <w:sz w:val="22"/>
          <w:szCs w:val="22"/>
        </w:rPr>
        <w:t>Ethical Considerations</w:t>
      </w:r>
      <w:bookmarkEnd w:id="4"/>
    </w:p>
    <w:p w14:paraId="53C84B59" w14:textId="77777777" w:rsidR="001601B9" w:rsidRPr="00AD5DFB" w:rsidRDefault="001601B9" w:rsidP="00AD5DFB">
      <w:pPr>
        <w:spacing w:line="360" w:lineRule="auto"/>
        <w:jc w:val="both"/>
        <w:rPr>
          <w:rFonts w:ascii="Arial" w:hAnsi="Arial" w:cs="Arial"/>
        </w:rPr>
      </w:pPr>
    </w:p>
    <w:p w14:paraId="45FF7A1C" w14:textId="3F8709C5" w:rsidR="001C2CA9" w:rsidRPr="00AD5DFB" w:rsidRDefault="00780017" w:rsidP="00AD5DFB">
      <w:pPr>
        <w:spacing w:line="360" w:lineRule="auto"/>
        <w:jc w:val="both"/>
        <w:rPr>
          <w:rFonts w:ascii="Arial" w:hAnsi="Arial" w:cs="Arial"/>
        </w:rPr>
      </w:pPr>
      <w:r w:rsidRPr="00AD5DFB">
        <w:rPr>
          <w:rFonts w:ascii="Arial" w:hAnsi="Arial" w:cs="Arial"/>
        </w:rPr>
        <w:t xml:space="preserve">Permission and consent is important in research ethics. As the goal is for participants to engage in research willingly, they must all understand what the study is for, how it will be used and what they are agreeing to (University of Oxford, 2019). If this questionnaire were to be </w:t>
      </w:r>
      <w:r w:rsidR="001601B9" w:rsidRPr="00AD5DFB">
        <w:rPr>
          <w:rFonts w:ascii="Arial" w:hAnsi="Arial" w:cs="Arial"/>
        </w:rPr>
        <w:t>repeated,</w:t>
      </w:r>
      <w:r w:rsidRPr="00AD5DFB">
        <w:rPr>
          <w:rFonts w:ascii="Arial" w:hAnsi="Arial" w:cs="Arial"/>
        </w:rPr>
        <w:t xml:space="preserve"> it would be beneficial to give a brief overview of the study and a statement to read </w:t>
      </w:r>
      <w:r w:rsidRPr="00AD5DFB">
        <w:rPr>
          <w:rFonts w:ascii="Arial" w:hAnsi="Arial" w:cs="Arial"/>
        </w:rPr>
        <w:lastRenderedPageBreak/>
        <w:t>and agree to before proceeding to the main objective.</w:t>
      </w:r>
      <w:r w:rsidR="001601B9" w:rsidRPr="00AD5DFB">
        <w:rPr>
          <w:rFonts w:ascii="Arial" w:hAnsi="Arial" w:cs="Arial"/>
        </w:rPr>
        <w:t xml:space="preserve"> </w:t>
      </w:r>
      <w:r w:rsidRPr="00AD5DFB">
        <w:rPr>
          <w:rFonts w:ascii="Arial" w:hAnsi="Arial" w:cs="Arial"/>
        </w:rPr>
        <w:t>The goal of the research and how the data will be utilised w</w:t>
      </w:r>
      <w:r w:rsidR="001601B9" w:rsidRPr="00AD5DFB">
        <w:rPr>
          <w:rFonts w:ascii="Arial" w:hAnsi="Arial" w:cs="Arial"/>
        </w:rPr>
        <w:t>ould need to be</w:t>
      </w:r>
      <w:r w:rsidRPr="00AD5DFB">
        <w:rPr>
          <w:rFonts w:ascii="Arial" w:hAnsi="Arial" w:cs="Arial"/>
        </w:rPr>
        <w:t xml:space="preserve"> indicated in the disclaimer, as well as whom this information is shared with.</w:t>
      </w:r>
      <w:r w:rsidR="001601B9" w:rsidRPr="00AD5DFB">
        <w:rPr>
          <w:rFonts w:ascii="Arial" w:hAnsi="Arial" w:cs="Arial"/>
        </w:rPr>
        <w:t xml:space="preserve"> The disclaimer would also inform</w:t>
      </w:r>
      <w:r w:rsidRPr="00AD5DFB">
        <w:rPr>
          <w:rFonts w:ascii="Arial" w:hAnsi="Arial" w:cs="Arial"/>
        </w:rPr>
        <w:t xml:space="preserve"> individuals</w:t>
      </w:r>
      <w:r w:rsidR="001601B9" w:rsidRPr="00AD5DFB">
        <w:rPr>
          <w:rFonts w:ascii="Arial" w:hAnsi="Arial" w:cs="Arial"/>
        </w:rPr>
        <w:t xml:space="preserve"> that </w:t>
      </w:r>
      <w:r w:rsidRPr="00AD5DFB">
        <w:rPr>
          <w:rFonts w:ascii="Arial" w:hAnsi="Arial" w:cs="Arial"/>
        </w:rPr>
        <w:t>no personal information w</w:t>
      </w:r>
      <w:r w:rsidR="001601B9" w:rsidRPr="00AD5DFB">
        <w:rPr>
          <w:rFonts w:ascii="Arial" w:hAnsi="Arial" w:cs="Arial"/>
        </w:rPr>
        <w:t>ill be</w:t>
      </w:r>
      <w:r w:rsidRPr="00AD5DFB">
        <w:rPr>
          <w:rFonts w:ascii="Arial" w:hAnsi="Arial" w:cs="Arial"/>
        </w:rPr>
        <w:t xml:space="preserve"> obtained if they are eligible to take the poll, ensuring </w:t>
      </w:r>
      <w:r w:rsidR="001601B9" w:rsidRPr="00AD5DFB">
        <w:rPr>
          <w:rFonts w:ascii="Arial" w:hAnsi="Arial" w:cs="Arial"/>
        </w:rPr>
        <w:t>total</w:t>
      </w:r>
      <w:r w:rsidRPr="00AD5DFB">
        <w:rPr>
          <w:rFonts w:ascii="Arial" w:hAnsi="Arial" w:cs="Arial"/>
        </w:rPr>
        <w:t xml:space="preserve"> anonymity.</w:t>
      </w:r>
    </w:p>
    <w:p w14:paraId="74FC69C6" w14:textId="77777777" w:rsidR="005F6BED" w:rsidRPr="004062F6" w:rsidRDefault="005F6BED" w:rsidP="00AD5DFB">
      <w:pPr>
        <w:spacing w:line="360" w:lineRule="auto"/>
        <w:jc w:val="both"/>
        <w:rPr>
          <w:rFonts w:ascii="Arial" w:hAnsi="Arial" w:cs="Arial"/>
          <w:sz w:val="2"/>
          <w:szCs w:val="2"/>
        </w:rPr>
      </w:pPr>
    </w:p>
    <w:p w14:paraId="1272B676" w14:textId="77777777" w:rsidR="00A306E2" w:rsidRPr="00AD5DFB" w:rsidRDefault="00000000" w:rsidP="00AD5DFB">
      <w:pPr>
        <w:pStyle w:val="ListParagraph"/>
        <w:numPr>
          <w:ilvl w:val="0"/>
          <w:numId w:val="1"/>
        </w:numPr>
        <w:spacing w:line="360" w:lineRule="auto"/>
        <w:ind w:left="360"/>
        <w:jc w:val="both"/>
        <w:rPr>
          <w:rStyle w:val="Heading1Char"/>
          <w:rFonts w:ascii="Arial" w:hAnsi="Arial" w:cs="Arial"/>
          <w:b/>
          <w:bCs/>
          <w:sz w:val="22"/>
          <w:szCs w:val="22"/>
        </w:rPr>
      </w:pPr>
      <w:bookmarkStart w:id="5" w:name="_Toc109984143"/>
      <w:r w:rsidRPr="00AD5DFB">
        <w:rPr>
          <w:rStyle w:val="Heading1Char"/>
          <w:rFonts w:ascii="Arial" w:hAnsi="Arial" w:cs="Arial"/>
          <w:b/>
          <w:bCs/>
          <w:sz w:val="22"/>
          <w:szCs w:val="22"/>
        </w:rPr>
        <w:t>Results</w:t>
      </w:r>
      <w:bookmarkEnd w:id="5"/>
    </w:p>
    <w:p w14:paraId="55CE8523" w14:textId="77777777" w:rsidR="00A71AA5" w:rsidRPr="004062F6" w:rsidRDefault="00A71AA5" w:rsidP="00AD5DFB">
      <w:pPr>
        <w:spacing w:line="360" w:lineRule="auto"/>
        <w:jc w:val="both"/>
        <w:rPr>
          <w:rStyle w:val="Heading1Char"/>
          <w:rFonts w:ascii="Arial" w:hAnsi="Arial" w:cs="Arial"/>
          <w:color w:val="000000" w:themeColor="text1"/>
          <w:sz w:val="2"/>
          <w:szCs w:val="2"/>
        </w:rPr>
      </w:pPr>
    </w:p>
    <w:p w14:paraId="47637744" w14:textId="77777777" w:rsidR="00AD5DFB" w:rsidRPr="00AD5DFB" w:rsidRDefault="00AD5DFB" w:rsidP="00AD5DFB">
      <w:pPr>
        <w:spacing w:line="360" w:lineRule="auto"/>
        <w:jc w:val="both"/>
        <w:rPr>
          <w:rFonts w:ascii="Times New Roman" w:eastAsiaTheme="majorEastAsia" w:hAnsi="Times New Roman" w:cs="Times New Roman"/>
          <w:color w:val="000000" w:themeColor="text1"/>
        </w:rPr>
      </w:pPr>
      <w:bookmarkStart w:id="6" w:name="_Toc109207784"/>
      <w:r w:rsidRPr="00AD5DFB">
        <w:rPr>
          <w:rFonts w:ascii="Arial" w:eastAsiaTheme="majorEastAsia" w:hAnsi="Arial" w:cs="Arial"/>
          <w:color w:val="000000" w:themeColor="text1"/>
        </w:rPr>
        <w:t>Six people responded to the questionnaire, which took, on average, just over a minute to complete.</w:t>
      </w:r>
      <w:r w:rsidRPr="00AD5DFB">
        <w:rPr>
          <w:rFonts w:ascii="Times New Roman" w:eastAsiaTheme="majorEastAsia" w:hAnsi="Times New Roman" w:cs="Times New Roman"/>
          <w:color w:val="000000" w:themeColor="text1"/>
        </w:rPr>
        <w:t xml:space="preserve">  </w:t>
      </w:r>
      <w:r w:rsidRPr="00AD5DFB">
        <w:rPr>
          <w:rFonts w:ascii="Times New Roman" w:eastAsiaTheme="majorEastAsia" w:hAnsi="Times New Roman" w:cs="Times New Roman"/>
          <w:noProof/>
          <w:color w:val="000000" w:themeColor="text1"/>
        </w:rPr>
        <w:drawing>
          <wp:inline distT="0" distB="0" distL="0" distR="0" wp14:anchorId="076EEEBD" wp14:editId="45C96D13">
            <wp:extent cx="5648325" cy="2124075"/>
            <wp:effectExtent l="0" t="0" r="952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DE339A1" w14:textId="77777777" w:rsidR="00AD5DFB" w:rsidRPr="00AD5DFB" w:rsidRDefault="00AD5DFB" w:rsidP="00AD5DFB">
      <w:pPr>
        <w:spacing w:line="360" w:lineRule="auto"/>
        <w:jc w:val="both"/>
        <w:rPr>
          <w:rFonts w:ascii="Arial" w:eastAsiaTheme="majorEastAsia" w:hAnsi="Arial" w:cs="Arial"/>
          <w:color w:val="000000" w:themeColor="text1"/>
        </w:rPr>
      </w:pPr>
      <w:r w:rsidRPr="00AD5DFB">
        <w:rPr>
          <w:rFonts w:ascii="Arial" w:eastAsiaTheme="majorEastAsia" w:hAnsi="Arial" w:cs="Arial"/>
          <w:color w:val="000000" w:themeColor="text1"/>
        </w:rPr>
        <w:t xml:space="preserve">When participants were asked the first question, </w:t>
      </w:r>
      <w:bookmarkEnd w:id="6"/>
      <w:r w:rsidRPr="00AD5DFB">
        <w:rPr>
          <w:rFonts w:ascii="Arial" w:eastAsiaTheme="majorEastAsia" w:hAnsi="Arial" w:cs="Arial"/>
          <w:color w:val="000000" w:themeColor="text1"/>
        </w:rPr>
        <w:t xml:space="preserve">4 out of the 6 participants said 'no,' which was surprising as conversations before the questionnaire had suggested otherwise. </w:t>
      </w:r>
    </w:p>
    <w:p w14:paraId="2126ABBC" w14:textId="77777777" w:rsidR="00AD5DFB" w:rsidRPr="00AD5DFB" w:rsidRDefault="00AD5DFB" w:rsidP="00AD5DFB">
      <w:pPr>
        <w:spacing w:line="360" w:lineRule="auto"/>
        <w:jc w:val="both"/>
        <w:rPr>
          <w:rStyle w:val="Heading1Char"/>
          <w:rFonts w:ascii="Times New Roman" w:hAnsi="Times New Roman" w:cs="Times New Roman"/>
          <w:color w:val="000000" w:themeColor="text1"/>
          <w:sz w:val="22"/>
          <w:szCs w:val="22"/>
        </w:rPr>
      </w:pPr>
      <w:bookmarkStart w:id="7" w:name="_Toc109984144"/>
      <w:r w:rsidRPr="00AD5DFB">
        <w:rPr>
          <w:rStyle w:val="Heading1Char"/>
          <w:rFonts w:ascii="Times New Roman" w:hAnsi="Times New Roman" w:cs="Times New Roman"/>
          <w:noProof/>
          <w:color w:val="000000" w:themeColor="text1"/>
          <w:sz w:val="22"/>
          <w:szCs w:val="22"/>
        </w:rPr>
        <w:drawing>
          <wp:inline distT="0" distB="0" distL="0" distR="0" wp14:anchorId="5B6A5661" wp14:editId="1980B755">
            <wp:extent cx="5621020" cy="1908175"/>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1020" cy="1908175"/>
                    </a:xfrm>
                    <a:prstGeom prst="rect">
                      <a:avLst/>
                    </a:prstGeom>
                    <a:noFill/>
                  </pic:spPr>
                </pic:pic>
              </a:graphicData>
            </a:graphic>
          </wp:inline>
        </w:drawing>
      </w:r>
      <w:bookmarkEnd w:id="7"/>
    </w:p>
    <w:p w14:paraId="63970165" w14:textId="77777777" w:rsidR="00AD5DFB" w:rsidRPr="00AD5DFB" w:rsidRDefault="00AD5DFB" w:rsidP="00AD5DFB">
      <w:pPr>
        <w:spacing w:line="360" w:lineRule="auto"/>
        <w:jc w:val="both"/>
        <w:rPr>
          <w:rStyle w:val="Heading1Char"/>
          <w:rFonts w:ascii="Arial" w:hAnsi="Arial" w:cs="Arial"/>
          <w:color w:val="000000" w:themeColor="text1"/>
          <w:sz w:val="22"/>
          <w:szCs w:val="22"/>
        </w:rPr>
      </w:pPr>
      <w:bookmarkStart w:id="8" w:name="_Toc109764269"/>
      <w:bookmarkStart w:id="9" w:name="_Toc109211445"/>
      <w:bookmarkStart w:id="10" w:name="_Toc109217132"/>
      <w:bookmarkStart w:id="11" w:name="_Toc109984145"/>
      <w:r w:rsidRPr="00AD5DFB">
        <w:rPr>
          <w:rStyle w:val="Heading1Char"/>
          <w:rFonts w:ascii="Arial" w:hAnsi="Arial" w:cs="Arial"/>
          <w:color w:val="000000" w:themeColor="text1"/>
          <w:sz w:val="22"/>
          <w:szCs w:val="22"/>
        </w:rPr>
        <w:t>The data for question two showed that students were not confident in their competence in using technology to collaborate with others, in stark contrast to their responses to question one.</w:t>
      </w:r>
      <w:bookmarkEnd w:id="8"/>
      <w:bookmarkEnd w:id="11"/>
      <w:r w:rsidRPr="00AD5DFB">
        <w:rPr>
          <w:rStyle w:val="Heading1Char"/>
          <w:rFonts w:ascii="Arial" w:hAnsi="Arial" w:cs="Arial"/>
          <w:color w:val="000000" w:themeColor="text1"/>
          <w:sz w:val="22"/>
          <w:szCs w:val="22"/>
        </w:rPr>
        <w:t xml:space="preserve">  </w:t>
      </w:r>
    </w:p>
    <w:p w14:paraId="331D5F14" w14:textId="77777777" w:rsidR="00AD5DFB" w:rsidRPr="00AD5DFB" w:rsidRDefault="00AD5DFB" w:rsidP="00AD5DFB">
      <w:pPr>
        <w:spacing w:line="360" w:lineRule="auto"/>
        <w:jc w:val="both"/>
        <w:rPr>
          <w:rStyle w:val="Heading1Char"/>
          <w:rFonts w:ascii="Times New Roman" w:hAnsi="Times New Roman" w:cs="Times New Roman"/>
          <w:color w:val="000000" w:themeColor="text1"/>
          <w:sz w:val="22"/>
          <w:szCs w:val="22"/>
        </w:rPr>
      </w:pPr>
      <w:r w:rsidRPr="00AD5DFB">
        <w:rPr>
          <w:rFonts w:ascii="Times New Roman" w:eastAsiaTheme="majorEastAsia" w:hAnsi="Times New Roman" w:cs="Times New Roman"/>
          <w:noProof/>
          <w:color w:val="000000" w:themeColor="text1"/>
        </w:rPr>
        <w:lastRenderedPageBreak/>
        <w:drawing>
          <wp:inline distT="0" distB="0" distL="0" distR="0" wp14:anchorId="7A060786" wp14:editId="545BA31A">
            <wp:extent cx="5705475" cy="20193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8D53E83" w14:textId="77777777" w:rsidR="00AD5DFB" w:rsidRPr="00AD5DFB" w:rsidRDefault="00AD5DFB" w:rsidP="00AD5DFB">
      <w:pPr>
        <w:spacing w:line="360" w:lineRule="auto"/>
        <w:jc w:val="both"/>
        <w:rPr>
          <w:rStyle w:val="Heading1Char"/>
          <w:rFonts w:ascii="Times New Roman" w:hAnsi="Times New Roman" w:cs="Times New Roman"/>
          <w:color w:val="000000" w:themeColor="text1"/>
          <w:sz w:val="22"/>
          <w:szCs w:val="22"/>
        </w:rPr>
      </w:pPr>
    </w:p>
    <w:p w14:paraId="77CBDC90" w14:textId="77777777" w:rsidR="00AD5DFB" w:rsidRPr="00AD5DFB" w:rsidRDefault="00AD5DFB" w:rsidP="00AD5DFB">
      <w:pPr>
        <w:spacing w:line="360" w:lineRule="auto"/>
        <w:jc w:val="both"/>
        <w:rPr>
          <w:rStyle w:val="Heading1Char"/>
          <w:rFonts w:ascii="Arial" w:hAnsi="Arial" w:cs="Arial"/>
          <w:color w:val="000000" w:themeColor="text1"/>
          <w:sz w:val="22"/>
          <w:szCs w:val="22"/>
        </w:rPr>
      </w:pPr>
      <w:bookmarkStart w:id="12" w:name="_Toc109764270"/>
      <w:bookmarkStart w:id="13" w:name="_Toc109984146"/>
      <w:r w:rsidRPr="00AD5DFB">
        <w:rPr>
          <w:rStyle w:val="Heading1Char"/>
          <w:rFonts w:ascii="Arial" w:hAnsi="Arial" w:cs="Arial"/>
          <w:color w:val="000000" w:themeColor="text1"/>
          <w:sz w:val="22"/>
          <w:szCs w:val="22"/>
        </w:rPr>
        <w:t>The results for question three are unclear due to an error when creating the questionnaire; instead of allowing an option to rank their confidence in using technology apps, a single answer was applied, but from this, the results showed that Moodle was the favourite app to use when collaborating with others.</w:t>
      </w:r>
      <w:bookmarkEnd w:id="9"/>
      <w:bookmarkEnd w:id="10"/>
      <w:bookmarkEnd w:id="12"/>
      <w:bookmarkEnd w:id="13"/>
    </w:p>
    <w:p w14:paraId="62D96A42" w14:textId="77777777" w:rsidR="00AD5DFB" w:rsidRPr="00AD5DFB" w:rsidRDefault="00AD5DFB" w:rsidP="00AD5DFB">
      <w:pPr>
        <w:spacing w:line="360" w:lineRule="auto"/>
        <w:jc w:val="both"/>
        <w:rPr>
          <w:rStyle w:val="Heading1Char"/>
          <w:rFonts w:ascii="Times New Roman" w:hAnsi="Times New Roman" w:cs="Times New Roman"/>
          <w:color w:val="000000" w:themeColor="text1"/>
          <w:sz w:val="22"/>
          <w:szCs w:val="22"/>
        </w:rPr>
      </w:pPr>
      <w:r w:rsidRPr="00AD5DFB">
        <w:rPr>
          <w:noProof/>
        </w:rPr>
        <w:drawing>
          <wp:inline distT="0" distB="0" distL="0" distR="0" wp14:anchorId="5A8D0D5C" wp14:editId="7046785B">
            <wp:extent cx="5724525" cy="204787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9CE602F" w14:textId="77777777" w:rsidR="00AD5DFB" w:rsidRPr="00AD5DFB" w:rsidRDefault="00AD5DFB" w:rsidP="00AD5DFB">
      <w:pPr>
        <w:spacing w:line="360" w:lineRule="auto"/>
        <w:jc w:val="both"/>
        <w:rPr>
          <w:rFonts w:ascii="Arial" w:eastAsiaTheme="majorEastAsia" w:hAnsi="Arial" w:cs="Arial"/>
          <w:color w:val="000000" w:themeColor="text1"/>
        </w:rPr>
      </w:pPr>
      <w:bookmarkStart w:id="14" w:name="_Toc109211446"/>
      <w:bookmarkStart w:id="15" w:name="_Toc109217133"/>
      <w:r w:rsidRPr="00AD5DFB">
        <w:rPr>
          <w:rFonts w:ascii="Arial" w:eastAsiaTheme="majorEastAsia" w:hAnsi="Arial" w:cs="Arial"/>
          <w:color w:val="000000" w:themeColor="text1"/>
        </w:rPr>
        <w:t>Two out of six students agreed that, where possible, they will actively avoid using technology to collaborate with others, whereas two students strongly disagreed with the statement.</w:t>
      </w:r>
    </w:p>
    <w:p w14:paraId="0D4CCEBB" w14:textId="77777777" w:rsidR="00AD5DFB" w:rsidRPr="00AD5DFB" w:rsidRDefault="00AD5DFB" w:rsidP="00AD5DFB">
      <w:pPr>
        <w:spacing w:line="360" w:lineRule="auto"/>
        <w:jc w:val="both"/>
        <w:rPr>
          <w:rStyle w:val="Heading1Char"/>
          <w:rFonts w:ascii="Arial" w:hAnsi="Arial" w:cs="Arial"/>
          <w:color w:val="000000" w:themeColor="text1"/>
          <w:sz w:val="22"/>
          <w:szCs w:val="22"/>
        </w:rPr>
      </w:pPr>
    </w:p>
    <w:p w14:paraId="56A3A5BD" w14:textId="77777777" w:rsidR="00AD5DFB" w:rsidRPr="00AD5DFB" w:rsidRDefault="00AD5DFB" w:rsidP="00AD5DFB">
      <w:pPr>
        <w:spacing w:line="360" w:lineRule="auto"/>
        <w:jc w:val="both"/>
        <w:rPr>
          <w:rStyle w:val="Heading1Char"/>
          <w:rFonts w:ascii="Times New Roman" w:hAnsi="Times New Roman" w:cs="Times New Roman"/>
          <w:color w:val="000000" w:themeColor="text1"/>
          <w:sz w:val="22"/>
          <w:szCs w:val="22"/>
        </w:rPr>
      </w:pPr>
      <w:r w:rsidRPr="00AD5DFB">
        <w:rPr>
          <w:rFonts w:ascii="Arial" w:eastAsiaTheme="majorEastAsia" w:hAnsi="Arial" w:cs="Arial"/>
          <w:b/>
          <w:bCs/>
          <w:noProof/>
          <w:color w:val="000000" w:themeColor="text1"/>
        </w:rPr>
        <mc:AlternateContent>
          <mc:Choice Requires="cx2">
            <w:drawing>
              <wp:inline distT="0" distB="0" distL="0" distR="0" wp14:anchorId="5A843783" wp14:editId="1D52918E">
                <wp:extent cx="5781675" cy="2057400"/>
                <wp:effectExtent l="0" t="0" r="9525" b="0"/>
                <wp:docPr id="5" name="Chart 5"/>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w:drawing>
              <wp:inline distT="0" distB="0" distL="0" distR="0" wp14:anchorId="5A843783" wp14:editId="1D52918E">
                <wp:extent cx="5781675" cy="2057400"/>
                <wp:effectExtent l="0" t="0" r="9525" b="0"/>
                <wp:docPr id="5" name="Chart 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Chart 5"/>
                        <pic:cNvPicPr>
                          <a:picLocks noGrp="1" noRot="1" noChangeAspect="1" noMove="1" noResize="1" noEditPoints="1" noAdjustHandles="1" noChangeArrowheads="1" noChangeShapeType="1"/>
                        </pic:cNvPicPr>
                      </pic:nvPicPr>
                      <pic:blipFill>
                        <a:blip r:embed="rId13"/>
                        <a:stretch>
                          <a:fillRect/>
                        </a:stretch>
                      </pic:blipFill>
                      <pic:spPr>
                        <a:xfrm>
                          <a:off x="0" y="0"/>
                          <a:ext cx="5781675" cy="2057400"/>
                        </a:xfrm>
                        <a:prstGeom prst="rect">
                          <a:avLst/>
                        </a:prstGeom>
                      </pic:spPr>
                    </pic:pic>
                  </a:graphicData>
                </a:graphic>
              </wp:inline>
            </w:drawing>
          </mc:Fallback>
        </mc:AlternateContent>
      </w:r>
    </w:p>
    <w:p w14:paraId="5F1A1A47" w14:textId="77777777" w:rsidR="00AD5DFB" w:rsidRPr="00AD5DFB" w:rsidRDefault="00AD5DFB" w:rsidP="00AD5DFB">
      <w:pPr>
        <w:spacing w:line="360" w:lineRule="auto"/>
        <w:jc w:val="both"/>
        <w:rPr>
          <w:rStyle w:val="Heading1Char"/>
          <w:rFonts w:ascii="Arial" w:hAnsi="Arial" w:cs="Arial"/>
          <w:color w:val="000000" w:themeColor="text1"/>
          <w:sz w:val="22"/>
          <w:szCs w:val="22"/>
        </w:rPr>
      </w:pPr>
      <w:bookmarkStart w:id="16" w:name="_Toc109764271"/>
      <w:bookmarkStart w:id="17" w:name="_Toc109984147"/>
      <w:r w:rsidRPr="00AD5DFB">
        <w:rPr>
          <w:rStyle w:val="Heading1Char"/>
          <w:rFonts w:ascii="Arial" w:hAnsi="Arial" w:cs="Arial"/>
          <w:color w:val="000000" w:themeColor="text1"/>
          <w:sz w:val="22"/>
          <w:szCs w:val="22"/>
        </w:rPr>
        <w:lastRenderedPageBreak/>
        <w:t>All participants agreed they saw how advantageous good use of technology bar one student who disagreed with the statement.  A report by Li Wang showed that in the education sector, technology is beneficial in supporting students' understanding of work, mainly where English is not a first language</w:t>
      </w:r>
      <w:bookmarkEnd w:id="14"/>
      <w:bookmarkEnd w:id="15"/>
      <w:bookmarkEnd w:id="16"/>
      <w:bookmarkEnd w:id="17"/>
      <w:r w:rsidRPr="00AD5DFB">
        <w:rPr>
          <w:rStyle w:val="Heading1Char"/>
          <w:rFonts w:ascii="Arial" w:hAnsi="Arial" w:cs="Arial"/>
          <w:color w:val="000000" w:themeColor="text1"/>
          <w:sz w:val="22"/>
          <w:szCs w:val="22"/>
        </w:rPr>
        <w:t xml:space="preserve"> </w:t>
      </w:r>
      <w:r w:rsidRPr="00AD5DFB">
        <w:rPr>
          <w:rFonts w:ascii="Arial" w:eastAsiaTheme="majorEastAsia" w:hAnsi="Arial" w:cs="Arial"/>
          <w:color w:val="000000" w:themeColor="text1"/>
        </w:rPr>
        <w:t>(Wang, 2005).</w:t>
      </w:r>
    </w:p>
    <w:p w14:paraId="476B71CF" w14:textId="22E9B642" w:rsidR="00CD0BDC" w:rsidRDefault="00000000" w:rsidP="004062F6">
      <w:pPr>
        <w:pStyle w:val="Heading1"/>
        <w:numPr>
          <w:ilvl w:val="0"/>
          <w:numId w:val="1"/>
        </w:numPr>
        <w:spacing w:line="360" w:lineRule="auto"/>
        <w:jc w:val="both"/>
        <w:rPr>
          <w:rFonts w:ascii="Arial" w:hAnsi="Arial" w:cs="Arial"/>
          <w:b/>
          <w:bCs/>
          <w:sz w:val="22"/>
          <w:szCs w:val="22"/>
        </w:rPr>
      </w:pPr>
      <w:bookmarkStart w:id="18" w:name="_Toc109984148"/>
      <w:r w:rsidRPr="00AD5DFB">
        <w:rPr>
          <w:rFonts w:ascii="Arial" w:hAnsi="Arial" w:cs="Arial"/>
          <w:b/>
          <w:bCs/>
          <w:sz w:val="22"/>
          <w:szCs w:val="22"/>
        </w:rPr>
        <w:t>Discussion</w:t>
      </w:r>
      <w:bookmarkEnd w:id="18"/>
    </w:p>
    <w:p w14:paraId="7B01BD64" w14:textId="77777777" w:rsidR="004062F6" w:rsidRPr="004062F6" w:rsidRDefault="004062F6" w:rsidP="004062F6"/>
    <w:p w14:paraId="7FF9FE18" w14:textId="7DDF12DB" w:rsidR="00E7109B" w:rsidRPr="00AD5DFB" w:rsidRDefault="008369E3" w:rsidP="00AD5DFB">
      <w:pPr>
        <w:pStyle w:val="NormalWeb"/>
        <w:shd w:val="clear" w:color="auto" w:fill="FFFFFF"/>
        <w:spacing w:before="0" w:beforeAutospacing="0" w:after="0" w:afterAutospacing="0" w:line="360" w:lineRule="auto"/>
        <w:jc w:val="both"/>
        <w:rPr>
          <w:rFonts w:ascii="Arial" w:hAnsi="Arial" w:cs="Arial"/>
          <w:sz w:val="22"/>
          <w:szCs w:val="22"/>
        </w:rPr>
      </w:pPr>
      <w:r w:rsidRPr="00AD5DFB">
        <w:rPr>
          <w:rFonts w:ascii="Arial" w:hAnsi="Arial" w:cs="Arial"/>
          <w:sz w:val="22"/>
          <w:szCs w:val="22"/>
        </w:rPr>
        <w:t>On reflection, the results of this</w:t>
      </w:r>
      <w:r w:rsidR="00A67A31" w:rsidRPr="00AD5DFB">
        <w:rPr>
          <w:rFonts w:ascii="Arial" w:hAnsi="Arial" w:cs="Arial"/>
          <w:sz w:val="22"/>
          <w:szCs w:val="22"/>
        </w:rPr>
        <w:t xml:space="preserve"> small questionnaire</w:t>
      </w:r>
      <w:r w:rsidRPr="00AD5DFB">
        <w:rPr>
          <w:rFonts w:ascii="Arial" w:hAnsi="Arial" w:cs="Arial"/>
          <w:sz w:val="22"/>
          <w:szCs w:val="22"/>
        </w:rPr>
        <w:t xml:space="preserve"> were not enough to </w:t>
      </w:r>
      <w:r w:rsidR="00A67A31" w:rsidRPr="00AD5DFB">
        <w:rPr>
          <w:rFonts w:ascii="Arial" w:hAnsi="Arial" w:cs="Arial"/>
          <w:sz w:val="22"/>
          <w:szCs w:val="22"/>
        </w:rPr>
        <w:t>achieve</w:t>
      </w:r>
      <w:r w:rsidRPr="00AD5DFB">
        <w:rPr>
          <w:rFonts w:ascii="Arial" w:hAnsi="Arial" w:cs="Arial"/>
          <w:sz w:val="22"/>
          <w:szCs w:val="22"/>
        </w:rPr>
        <w:t xml:space="preserve"> the requirements of the aim</w:t>
      </w:r>
      <w:r w:rsidR="00780017" w:rsidRPr="00AD5DFB">
        <w:rPr>
          <w:rFonts w:ascii="Arial" w:hAnsi="Arial" w:cs="Arial"/>
          <w:sz w:val="22"/>
          <w:szCs w:val="22"/>
        </w:rPr>
        <w:t xml:space="preserve"> set out</w:t>
      </w:r>
      <w:r w:rsidRPr="00AD5DFB">
        <w:rPr>
          <w:rFonts w:ascii="Arial" w:hAnsi="Arial" w:cs="Arial"/>
          <w:sz w:val="22"/>
          <w:szCs w:val="22"/>
        </w:rPr>
        <w:t xml:space="preserve">. </w:t>
      </w:r>
      <w:r w:rsidR="00780017" w:rsidRPr="00AD5DFB">
        <w:rPr>
          <w:rFonts w:ascii="Arial" w:hAnsi="Arial" w:cs="Arial"/>
          <w:sz w:val="22"/>
          <w:szCs w:val="22"/>
        </w:rPr>
        <w:t>Participants</w:t>
      </w:r>
      <w:r w:rsidRPr="00AD5DFB">
        <w:rPr>
          <w:rFonts w:ascii="Arial" w:hAnsi="Arial" w:cs="Arial"/>
          <w:sz w:val="22"/>
          <w:szCs w:val="22"/>
        </w:rPr>
        <w:t xml:space="preserve"> did</w:t>
      </w:r>
      <w:r w:rsidR="008942EC" w:rsidRPr="00AD5DFB">
        <w:rPr>
          <w:rFonts w:ascii="Arial" w:hAnsi="Arial" w:cs="Arial"/>
          <w:sz w:val="22"/>
          <w:szCs w:val="22"/>
        </w:rPr>
        <w:t xml:space="preserve"> respond </w:t>
      </w:r>
      <w:r w:rsidR="001B36A1" w:rsidRPr="00AD5DFB">
        <w:rPr>
          <w:rFonts w:ascii="Arial" w:hAnsi="Arial" w:cs="Arial"/>
          <w:sz w:val="22"/>
          <w:szCs w:val="22"/>
        </w:rPr>
        <w:t xml:space="preserve">to </w:t>
      </w:r>
      <w:r w:rsidR="008942EC" w:rsidRPr="00AD5DFB">
        <w:rPr>
          <w:rFonts w:ascii="Arial" w:hAnsi="Arial" w:cs="Arial"/>
          <w:sz w:val="22"/>
          <w:szCs w:val="22"/>
        </w:rPr>
        <w:t>question</w:t>
      </w:r>
      <w:r w:rsidR="001B36A1" w:rsidRPr="00AD5DFB">
        <w:rPr>
          <w:rFonts w:ascii="Arial" w:hAnsi="Arial" w:cs="Arial"/>
          <w:sz w:val="22"/>
          <w:szCs w:val="22"/>
        </w:rPr>
        <w:t>s regarding how comfortable they were with</w:t>
      </w:r>
      <w:r w:rsidR="008942EC" w:rsidRPr="00AD5DFB">
        <w:rPr>
          <w:rFonts w:ascii="Arial" w:hAnsi="Arial" w:cs="Arial"/>
          <w:sz w:val="22"/>
          <w:szCs w:val="22"/>
        </w:rPr>
        <w:t xml:space="preserve"> collaborating with technology in the </w:t>
      </w:r>
      <w:proofErr w:type="gramStart"/>
      <w:r w:rsidR="008942EC" w:rsidRPr="00AD5DFB">
        <w:rPr>
          <w:rFonts w:ascii="Arial" w:hAnsi="Arial" w:cs="Arial"/>
          <w:sz w:val="22"/>
          <w:szCs w:val="22"/>
        </w:rPr>
        <w:t>classroom</w:t>
      </w:r>
      <w:proofErr w:type="gramEnd"/>
      <w:r w:rsidRPr="00AD5DFB">
        <w:rPr>
          <w:rFonts w:ascii="Arial" w:hAnsi="Arial" w:cs="Arial"/>
          <w:sz w:val="22"/>
          <w:szCs w:val="22"/>
        </w:rPr>
        <w:t xml:space="preserve"> but my </w:t>
      </w:r>
      <w:r w:rsidR="00982A32" w:rsidRPr="00AD5DFB">
        <w:rPr>
          <w:rFonts w:ascii="Arial" w:hAnsi="Arial" w:cs="Arial"/>
          <w:sz w:val="22"/>
          <w:szCs w:val="22"/>
        </w:rPr>
        <w:t>hypothesis</w:t>
      </w:r>
      <w:r w:rsidR="001B36A1" w:rsidRPr="00AD5DFB">
        <w:rPr>
          <w:rFonts w:ascii="Arial" w:hAnsi="Arial" w:cs="Arial"/>
          <w:sz w:val="22"/>
          <w:szCs w:val="22"/>
        </w:rPr>
        <w:t xml:space="preserve"> set out to </w:t>
      </w:r>
      <w:r w:rsidR="00982A32" w:rsidRPr="00AD5DFB">
        <w:rPr>
          <w:rFonts w:ascii="Arial" w:hAnsi="Arial" w:cs="Arial"/>
          <w:sz w:val="22"/>
          <w:szCs w:val="22"/>
        </w:rPr>
        <w:t>see if students who used technology to collaborate were more confident than those who did not use technology to collaborate and my questionnaire did not yield results that answered this</w:t>
      </w:r>
      <w:r w:rsidR="008942EC" w:rsidRPr="00AD5DFB">
        <w:rPr>
          <w:rFonts w:ascii="Arial" w:hAnsi="Arial" w:cs="Arial"/>
          <w:sz w:val="22"/>
          <w:szCs w:val="22"/>
        </w:rPr>
        <w:t>.</w:t>
      </w:r>
      <w:r w:rsidR="00982A32" w:rsidRPr="00AD5DFB">
        <w:rPr>
          <w:rFonts w:ascii="Arial" w:hAnsi="Arial" w:cs="Arial"/>
          <w:sz w:val="22"/>
          <w:szCs w:val="22"/>
        </w:rPr>
        <w:t xml:space="preserve"> I was also unable to prove or disprove</w:t>
      </w:r>
      <w:r w:rsidR="008942EC" w:rsidRPr="00AD5DFB">
        <w:rPr>
          <w:rFonts w:ascii="Arial" w:hAnsi="Arial" w:cs="Arial"/>
          <w:sz w:val="22"/>
          <w:szCs w:val="22"/>
        </w:rPr>
        <w:t xml:space="preserve"> </w:t>
      </w:r>
      <w:r w:rsidR="00982A32" w:rsidRPr="00AD5DFB">
        <w:rPr>
          <w:rFonts w:ascii="Arial" w:hAnsi="Arial" w:cs="Arial"/>
          <w:sz w:val="22"/>
          <w:szCs w:val="22"/>
        </w:rPr>
        <w:t>Yau and Cheng’s 2012 research suggesting there was a difference in confidence levels of using technology between genders. This is due to the fact that my questions did not allow comparison between male and female participants or those who used technology to collaborate vs those who do not.</w:t>
      </w:r>
      <w:r w:rsidR="00A70D70" w:rsidRPr="00AD5DFB">
        <w:rPr>
          <w:rFonts w:ascii="Arial" w:hAnsi="Arial" w:cs="Arial"/>
          <w:sz w:val="22"/>
          <w:szCs w:val="22"/>
        </w:rPr>
        <w:t xml:space="preserve"> </w:t>
      </w:r>
      <w:r w:rsidR="008942EC" w:rsidRPr="00AD5DFB">
        <w:rPr>
          <w:rFonts w:ascii="Arial" w:hAnsi="Arial" w:cs="Arial"/>
          <w:sz w:val="22"/>
          <w:szCs w:val="22"/>
        </w:rPr>
        <w:t>The questionnaire was only available to students enrolled in the same course due to assignment requirements, which raised a diversity concern</w:t>
      </w:r>
      <w:r w:rsidR="00A70D70" w:rsidRPr="00AD5DFB">
        <w:rPr>
          <w:rFonts w:ascii="Arial" w:hAnsi="Arial" w:cs="Arial"/>
          <w:sz w:val="22"/>
          <w:szCs w:val="22"/>
        </w:rPr>
        <w:t xml:space="preserve"> and </w:t>
      </w:r>
      <w:r w:rsidR="008942EC" w:rsidRPr="00AD5DFB">
        <w:rPr>
          <w:rFonts w:ascii="Arial" w:hAnsi="Arial" w:cs="Arial"/>
          <w:sz w:val="22"/>
          <w:szCs w:val="22"/>
        </w:rPr>
        <w:t>results may be deemed skewed. Results cannot be generalised since data were collected and compared from only six respondents, a tiny and unrepresentative sample of the population. Therefore, larger-scale research conducted over a longer period of time would be good to discover how tech-savvy today's culture is if there were no constraints on time or money.</w:t>
      </w:r>
      <w:r w:rsidR="00FC5EFA" w:rsidRPr="00AD5DFB">
        <w:rPr>
          <w:rFonts w:ascii="Arial" w:hAnsi="Arial" w:cs="Arial"/>
          <w:sz w:val="22"/>
          <w:szCs w:val="22"/>
        </w:rPr>
        <w:t xml:space="preserve"> It would also be interesting to examine further whether the Covid19 pandemic was influenced in any way by how people used technology and whether during the lockdown and with technology being a critical feature to stay in touch with one another was advantageous to society.</w:t>
      </w:r>
    </w:p>
    <w:p w14:paraId="3495CE23" w14:textId="77777777" w:rsidR="00E7109B" w:rsidRPr="00AD5DFB" w:rsidRDefault="00E7109B" w:rsidP="00AD5DFB">
      <w:pPr>
        <w:pStyle w:val="NormalWeb"/>
        <w:shd w:val="clear" w:color="auto" w:fill="FFFFFF"/>
        <w:spacing w:before="0" w:beforeAutospacing="0" w:after="0" w:afterAutospacing="0" w:line="360" w:lineRule="auto"/>
        <w:jc w:val="both"/>
        <w:rPr>
          <w:rFonts w:ascii="Arial" w:hAnsi="Arial" w:cs="Arial"/>
          <w:sz w:val="22"/>
          <w:szCs w:val="22"/>
        </w:rPr>
      </w:pPr>
    </w:p>
    <w:p w14:paraId="7211F273" w14:textId="77777777" w:rsidR="00E7109B" w:rsidRPr="00AD5DFB" w:rsidRDefault="00000000" w:rsidP="00AD5DFB">
      <w:pPr>
        <w:pStyle w:val="NormalWeb"/>
        <w:shd w:val="clear" w:color="auto" w:fill="FFFFFF"/>
        <w:spacing w:before="0" w:beforeAutospacing="0" w:after="0" w:afterAutospacing="0" w:line="360" w:lineRule="auto"/>
        <w:jc w:val="both"/>
        <w:rPr>
          <w:rFonts w:ascii="Arial" w:hAnsi="Arial" w:cs="Arial"/>
          <w:sz w:val="22"/>
          <w:szCs w:val="22"/>
        </w:rPr>
      </w:pPr>
      <w:r w:rsidRPr="00AD5DFB">
        <w:rPr>
          <w:rFonts w:ascii="Arial" w:hAnsi="Arial" w:cs="Arial"/>
          <w:sz w:val="22"/>
          <w:szCs w:val="22"/>
        </w:rPr>
        <w:t>A significant flaw in the study was that participants could not answer question three correctly</w:t>
      </w:r>
      <w:r w:rsidR="005F5088" w:rsidRPr="00AD5DFB">
        <w:rPr>
          <w:rFonts w:ascii="Arial" w:hAnsi="Arial" w:cs="Arial"/>
          <w:sz w:val="22"/>
          <w:szCs w:val="22"/>
        </w:rPr>
        <w:t>. Nevertheless, this one question of ranking their least and highest competence app may have revealed a better picture of what others consider technology.</w:t>
      </w:r>
      <w:r w:rsidRPr="00AD5DFB">
        <w:rPr>
          <w:rFonts w:ascii="Arial" w:hAnsi="Arial" w:cs="Arial"/>
          <w:sz w:val="22"/>
          <w:szCs w:val="22"/>
        </w:rPr>
        <w:t xml:space="preserve"> The result, </w:t>
      </w:r>
      <w:r w:rsidR="00EE07E0" w:rsidRPr="00AD5DFB">
        <w:rPr>
          <w:rFonts w:ascii="Arial" w:hAnsi="Arial" w:cs="Arial"/>
          <w:sz w:val="22"/>
          <w:szCs w:val="22"/>
        </w:rPr>
        <w:t xml:space="preserve">as it is with only one option that could be chosen, </w:t>
      </w:r>
      <w:r w:rsidRPr="00AD5DFB">
        <w:rPr>
          <w:rFonts w:ascii="Arial" w:hAnsi="Arial" w:cs="Arial"/>
          <w:sz w:val="22"/>
          <w:szCs w:val="22"/>
        </w:rPr>
        <w:t>suggests they answered this way because the</w:t>
      </w:r>
      <w:r w:rsidR="00EE07E0" w:rsidRPr="00AD5DFB">
        <w:rPr>
          <w:rFonts w:ascii="Arial" w:hAnsi="Arial" w:cs="Arial"/>
          <w:sz w:val="22"/>
          <w:szCs w:val="22"/>
        </w:rPr>
        <w:t xml:space="preserve"> current app influenced them that most were using to answer the questionnaire (Moodle)</w:t>
      </w:r>
      <w:r w:rsidRPr="00AD5DFB">
        <w:rPr>
          <w:rFonts w:ascii="Arial" w:hAnsi="Arial" w:cs="Arial"/>
          <w:sz w:val="22"/>
          <w:szCs w:val="22"/>
        </w:rPr>
        <w:t xml:space="preserve">. Therefore, clarity is needed regarding the question's meaning, </w:t>
      </w:r>
      <w:r w:rsidR="00EE07E0" w:rsidRPr="00AD5DFB">
        <w:rPr>
          <w:rFonts w:ascii="Arial" w:hAnsi="Arial" w:cs="Arial"/>
          <w:sz w:val="22"/>
          <w:szCs w:val="22"/>
        </w:rPr>
        <w:t>e.g.,</w:t>
      </w:r>
      <w:r w:rsidRPr="00AD5DFB">
        <w:rPr>
          <w:rFonts w:ascii="Arial" w:hAnsi="Arial" w:cs="Arial"/>
          <w:sz w:val="22"/>
          <w:szCs w:val="22"/>
        </w:rPr>
        <w:t xml:space="preserve"> </w:t>
      </w:r>
      <w:r w:rsidR="00EE07E0" w:rsidRPr="00AD5DFB">
        <w:rPr>
          <w:rFonts w:ascii="Arial" w:hAnsi="Arial" w:cs="Arial"/>
          <w:sz w:val="22"/>
          <w:szCs w:val="22"/>
        </w:rPr>
        <w:t>"Which app are you most confident using daily to interact with others?".</w:t>
      </w:r>
    </w:p>
    <w:p w14:paraId="358F0889" w14:textId="77777777" w:rsidR="000F16FB" w:rsidRPr="00AD5DFB" w:rsidRDefault="000F16FB" w:rsidP="00AD5DFB">
      <w:pPr>
        <w:pStyle w:val="NormalWeb"/>
        <w:shd w:val="clear" w:color="auto" w:fill="FFFFFF"/>
        <w:spacing w:before="0" w:beforeAutospacing="0" w:after="0" w:afterAutospacing="0" w:line="360" w:lineRule="auto"/>
        <w:jc w:val="both"/>
        <w:rPr>
          <w:rFonts w:ascii="Arial" w:hAnsi="Arial" w:cs="Arial"/>
          <w:sz w:val="22"/>
          <w:szCs w:val="22"/>
        </w:rPr>
      </w:pPr>
    </w:p>
    <w:p w14:paraId="4B4732D4" w14:textId="77777777" w:rsidR="000F16FB" w:rsidRPr="00AD5DFB" w:rsidRDefault="00000000" w:rsidP="00AD5DFB">
      <w:pPr>
        <w:pStyle w:val="paragraph"/>
        <w:spacing w:before="0" w:beforeAutospacing="0" w:after="0" w:afterAutospacing="0" w:line="360" w:lineRule="auto"/>
        <w:jc w:val="both"/>
        <w:textAlignment w:val="baseline"/>
        <w:rPr>
          <w:rFonts w:ascii="Arial" w:hAnsi="Arial" w:cs="Arial"/>
          <w:sz w:val="22"/>
          <w:szCs w:val="22"/>
        </w:rPr>
      </w:pPr>
      <w:r w:rsidRPr="00AD5DFB">
        <w:rPr>
          <w:rStyle w:val="normaltextrun"/>
          <w:rFonts w:ascii="Arial" w:hAnsi="Arial" w:cs="Arial"/>
          <w:sz w:val="22"/>
          <w:szCs w:val="22"/>
        </w:rPr>
        <w:t xml:space="preserve">Prior to testing on a larger audience, researchers can evaluate a study's efficacy with small sample size and make any necessary improvements by piloting a project. Learning various piloting techniques helps highlight the project's viability and conserve time and money </w:t>
      </w:r>
      <w:r w:rsidRPr="00AD5DFB">
        <w:rPr>
          <w:rStyle w:val="normaltextrun"/>
          <w:rFonts w:ascii="Arial" w:hAnsi="Arial" w:cs="Arial"/>
          <w:sz w:val="22"/>
          <w:szCs w:val="22"/>
        </w:rPr>
        <w:lastRenderedPageBreak/>
        <w:t xml:space="preserve">(Cadete, 2017). A pilot study would have been helpful in verifying the validity and efficacy of the questionnaire since it would have allowed any mistakes to be identified and fixed before being administered to students. The first set of questions may have been modified to elicit the most data from the students and expanded to include questions about technology before and after the epidemic. The study would have also asked them whether they believed that they would have felt more alone or unconnected without a social media platform to use for communication from the outside world during lockdown periods. </w:t>
      </w:r>
    </w:p>
    <w:p w14:paraId="0575DEAA" w14:textId="77777777" w:rsidR="00E7109B" w:rsidRPr="00AD5DFB" w:rsidRDefault="00E7109B" w:rsidP="00AD5DFB">
      <w:pPr>
        <w:pStyle w:val="NormalWeb"/>
        <w:shd w:val="clear" w:color="auto" w:fill="FFFFFF"/>
        <w:spacing w:before="0" w:beforeAutospacing="0" w:after="0" w:afterAutospacing="0" w:line="360" w:lineRule="auto"/>
        <w:jc w:val="both"/>
        <w:rPr>
          <w:rFonts w:ascii="Arial" w:hAnsi="Arial" w:cs="Arial"/>
          <w:sz w:val="22"/>
          <w:szCs w:val="22"/>
        </w:rPr>
      </w:pPr>
    </w:p>
    <w:p w14:paraId="06A56AE3" w14:textId="7BD6815C" w:rsidR="005F6BED" w:rsidRDefault="00000000" w:rsidP="004062F6">
      <w:pPr>
        <w:pStyle w:val="NormalWeb"/>
        <w:shd w:val="clear" w:color="auto" w:fill="FFFFFF"/>
        <w:spacing w:before="0" w:beforeAutospacing="0" w:after="0" w:afterAutospacing="0" w:line="360" w:lineRule="auto"/>
        <w:jc w:val="both"/>
        <w:rPr>
          <w:rFonts w:ascii="Arial" w:hAnsi="Arial" w:cs="Arial"/>
          <w:color w:val="000000"/>
          <w:sz w:val="22"/>
          <w:szCs w:val="22"/>
        </w:rPr>
      </w:pPr>
      <w:r w:rsidRPr="00AD5DFB">
        <w:rPr>
          <w:rFonts w:ascii="Arial" w:hAnsi="Arial" w:cs="Arial"/>
          <w:color w:val="000000"/>
          <w:sz w:val="22"/>
          <w:szCs w:val="22"/>
        </w:rPr>
        <w:t xml:space="preserve">Traditionally, surveys like the one employed in this study were sent by mail, phone, or in-person. Tablets, PCs, and smartphones have all been used more often recently for data collecting. </w:t>
      </w:r>
      <w:r w:rsidR="00A67A31" w:rsidRPr="00AD5DFB">
        <w:rPr>
          <w:rFonts w:ascii="Arial" w:hAnsi="Arial" w:cs="Arial"/>
          <w:color w:val="000000"/>
          <w:sz w:val="22"/>
          <w:szCs w:val="22"/>
        </w:rPr>
        <w:t>Yet research shows</w:t>
      </w:r>
      <w:r w:rsidRPr="00AD5DFB">
        <w:rPr>
          <w:rFonts w:ascii="Arial" w:hAnsi="Arial" w:cs="Arial"/>
          <w:color w:val="000000"/>
          <w:sz w:val="22"/>
          <w:szCs w:val="22"/>
        </w:rPr>
        <w:t xml:space="preserve"> it has been conventional surveys </w:t>
      </w:r>
      <w:r w:rsidR="00A67A31" w:rsidRPr="00AD5DFB">
        <w:rPr>
          <w:rFonts w:ascii="Arial" w:hAnsi="Arial" w:cs="Arial"/>
          <w:color w:val="000000"/>
          <w:sz w:val="22"/>
          <w:szCs w:val="22"/>
        </w:rPr>
        <w:t xml:space="preserve">that </w:t>
      </w:r>
      <w:r w:rsidRPr="00AD5DFB">
        <w:rPr>
          <w:rFonts w:ascii="Arial" w:hAnsi="Arial" w:cs="Arial"/>
          <w:color w:val="000000"/>
          <w:sz w:val="22"/>
          <w:szCs w:val="22"/>
        </w:rPr>
        <w:t>are</w:t>
      </w:r>
      <w:r w:rsidR="00A67A31" w:rsidRPr="00AD5DFB">
        <w:rPr>
          <w:rFonts w:ascii="Arial" w:hAnsi="Arial" w:cs="Arial"/>
          <w:color w:val="000000"/>
          <w:sz w:val="22"/>
          <w:szCs w:val="22"/>
        </w:rPr>
        <w:t xml:space="preserve"> deemed</w:t>
      </w:r>
      <w:r w:rsidRPr="00AD5DFB">
        <w:rPr>
          <w:rFonts w:ascii="Arial" w:hAnsi="Arial" w:cs="Arial"/>
          <w:color w:val="000000"/>
          <w:sz w:val="22"/>
          <w:szCs w:val="22"/>
        </w:rPr>
        <w:t xml:space="preserve"> more appropriate than such sophisticated techniques in </w:t>
      </w:r>
      <w:r w:rsidR="00A67A31" w:rsidRPr="00AD5DFB">
        <w:rPr>
          <w:rFonts w:ascii="Arial" w:hAnsi="Arial" w:cs="Arial"/>
          <w:color w:val="000000"/>
          <w:sz w:val="22"/>
          <w:szCs w:val="22"/>
        </w:rPr>
        <w:t>countryside</w:t>
      </w:r>
      <w:r w:rsidRPr="00AD5DFB">
        <w:rPr>
          <w:rFonts w:ascii="Arial" w:hAnsi="Arial" w:cs="Arial"/>
          <w:color w:val="000000"/>
          <w:sz w:val="22"/>
          <w:szCs w:val="22"/>
        </w:rPr>
        <w:t xml:space="preserve"> and isolated locations, as </w:t>
      </w:r>
      <w:r w:rsidR="00A67A31" w:rsidRPr="00AD5DFB">
        <w:rPr>
          <w:rFonts w:ascii="Arial" w:hAnsi="Arial" w:cs="Arial"/>
          <w:color w:val="000000"/>
          <w:sz w:val="22"/>
          <w:szCs w:val="22"/>
        </w:rPr>
        <w:t xml:space="preserve"> over </w:t>
      </w:r>
      <w:r w:rsidRPr="00AD5DFB">
        <w:rPr>
          <w:rFonts w:ascii="Arial" w:hAnsi="Arial" w:cs="Arial"/>
          <w:color w:val="000000"/>
          <w:sz w:val="22"/>
          <w:szCs w:val="22"/>
        </w:rPr>
        <w:t>5</w:t>
      </w:r>
      <w:r w:rsidR="00A67A31" w:rsidRPr="00AD5DFB">
        <w:rPr>
          <w:rFonts w:ascii="Arial" w:hAnsi="Arial" w:cs="Arial"/>
          <w:color w:val="000000"/>
          <w:sz w:val="22"/>
          <w:szCs w:val="22"/>
        </w:rPr>
        <w:t>0</w:t>
      </w:r>
      <w:r w:rsidRPr="00AD5DFB">
        <w:rPr>
          <w:rFonts w:ascii="Arial" w:hAnsi="Arial" w:cs="Arial"/>
          <w:color w:val="000000"/>
          <w:sz w:val="22"/>
          <w:szCs w:val="22"/>
        </w:rPr>
        <w:t xml:space="preserve">% of individuals living </w:t>
      </w:r>
      <w:r w:rsidR="00A67A31" w:rsidRPr="00AD5DFB">
        <w:rPr>
          <w:rFonts w:ascii="Arial" w:hAnsi="Arial" w:cs="Arial"/>
          <w:color w:val="000000"/>
          <w:sz w:val="22"/>
          <w:szCs w:val="22"/>
        </w:rPr>
        <w:t>here in the</w:t>
      </w:r>
      <w:r w:rsidRPr="00AD5DFB">
        <w:rPr>
          <w:rFonts w:ascii="Arial" w:hAnsi="Arial" w:cs="Arial"/>
          <w:color w:val="000000"/>
          <w:sz w:val="22"/>
          <w:szCs w:val="22"/>
        </w:rPr>
        <w:t xml:space="preserve"> area still do not have access to the Internet (Jacobson-Gonzalez, 2015). </w:t>
      </w:r>
      <w:r w:rsidR="00A67A31" w:rsidRPr="00AD5DFB">
        <w:rPr>
          <w:rFonts w:ascii="Arial" w:hAnsi="Arial" w:cs="Arial"/>
          <w:color w:val="000000"/>
          <w:sz w:val="22"/>
          <w:szCs w:val="22"/>
        </w:rPr>
        <w:t>Consequently</w:t>
      </w:r>
      <w:r w:rsidRPr="00AD5DFB">
        <w:rPr>
          <w:rFonts w:ascii="Arial" w:hAnsi="Arial" w:cs="Arial"/>
          <w:color w:val="000000"/>
          <w:sz w:val="22"/>
          <w:szCs w:val="22"/>
        </w:rPr>
        <w:t xml:space="preserve">, it is </w:t>
      </w:r>
      <w:r w:rsidR="00A67A31" w:rsidRPr="00AD5DFB">
        <w:rPr>
          <w:rFonts w:ascii="Arial" w:hAnsi="Arial" w:cs="Arial"/>
          <w:color w:val="000000"/>
          <w:sz w:val="22"/>
          <w:szCs w:val="22"/>
        </w:rPr>
        <w:t>reasonable</w:t>
      </w:r>
      <w:r w:rsidRPr="00AD5DFB">
        <w:rPr>
          <w:rFonts w:ascii="Arial" w:hAnsi="Arial" w:cs="Arial"/>
          <w:color w:val="000000"/>
          <w:sz w:val="22"/>
          <w:szCs w:val="22"/>
        </w:rPr>
        <w:t xml:space="preserve"> to conclude traditional surveys lessen these demographic disparities, whereas the internet significantly increases prejudices about representativeness (Szolnoki and Hoffmann, 2013). In order to obtain the best findings, researchers must decide which survey administration strategy is most suited for the region. Our problem was taken into consideration; thankfully, it is not relevant to this study because social media would require an internet connection in the first place. </w:t>
      </w:r>
      <w:r w:rsidR="00A67A31" w:rsidRPr="00AD5DFB">
        <w:rPr>
          <w:rFonts w:ascii="Arial" w:hAnsi="Arial" w:cs="Arial"/>
          <w:color w:val="000000"/>
          <w:sz w:val="22"/>
          <w:szCs w:val="22"/>
        </w:rPr>
        <w:t>To</w:t>
      </w:r>
      <w:r w:rsidRPr="00AD5DFB">
        <w:rPr>
          <w:rFonts w:ascii="Arial" w:hAnsi="Arial" w:cs="Arial"/>
          <w:color w:val="000000"/>
          <w:sz w:val="22"/>
          <w:szCs w:val="22"/>
        </w:rPr>
        <w:t xml:space="preserve"> obtain more representative data, </w:t>
      </w:r>
      <w:r w:rsidR="00A67A31" w:rsidRPr="00AD5DFB">
        <w:rPr>
          <w:rFonts w:ascii="Arial" w:hAnsi="Arial" w:cs="Arial"/>
          <w:color w:val="000000"/>
          <w:sz w:val="22"/>
          <w:szCs w:val="22"/>
        </w:rPr>
        <w:t>if</w:t>
      </w:r>
      <w:r w:rsidRPr="00AD5DFB">
        <w:rPr>
          <w:rFonts w:ascii="Arial" w:hAnsi="Arial" w:cs="Arial"/>
          <w:color w:val="000000"/>
          <w:sz w:val="22"/>
          <w:szCs w:val="22"/>
        </w:rPr>
        <w:t xml:space="preserve"> the study be replicated, </w:t>
      </w:r>
      <w:r w:rsidR="00C568FA" w:rsidRPr="00AD5DFB">
        <w:rPr>
          <w:rFonts w:ascii="Arial" w:hAnsi="Arial" w:cs="Arial"/>
          <w:color w:val="000000"/>
          <w:sz w:val="22"/>
          <w:szCs w:val="22"/>
        </w:rPr>
        <w:t>a</w:t>
      </w:r>
      <w:r w:rsidRPr="00AD5DFB">
        <w:rPr>
          <w:rFonts w:ascii="Arial" w:hAnsi="Arial" w:cs="Arial"/>
          <w:color w:val="000000"/>
          <w:sz w:val="22"/>
          <w:szCs w:val="22"/>
        </w:rPr>
        <w:t xml:space="preserve"> </w:t>
      </w:r>
      <w:r w:rsidR="00A67A31" w:rsidRPr="00AD5DFB">
        <w:rPr>
          <w:rFonts w:ascii="Arial" w:hAnsi="Arial" w:cs="Arial"/>
          <w:color w:val="000000"/>
          <w:sz w:val="22"/>
          <w:szCs w:val="22"/>
        </w:rPr>
        <w:t>digital</w:t>
      </w:r>
      <w:r w:rsidRPr="00AD5DFB">
        <w:rPr>
          <w:rFonts w:ascii="Arial" w:hAnsi="Arial" w:cs="Arial"/>
          <w:color w:val="000000"/>
          <w:sz w:val="22"/>
          <w:szCs w:val="22"/>
        </w:rPr>
        <w:t xml:space="preserve"> questionnaire would still be employed, </w:t>
      </w:r>
      <w:r w:rsidR="00A67A31" w:rsidRPr="00AD5DFB">
        <w:rPr>
          <w:rFonts w:ascii="Arial" w:hAnsi="Arial" w:cs="Arial"/>
          <w:color w:val="000000"/>
          <w:sz w:val="22"/>
          <w:szCs w:val="22"/>
        </w:rPr>
        <w:t xml:space="preserve">using a </w:t>
      </w:r>
      <w:r w:rsidRPr="00AD5DFB">
        <w:rPr>
          <w:rFonts w:ascii="Arial" w:hAnsi="Arial" w:cs="Arial"/>
          <w:color w:val="000000"/>
          <w:sz w:val="22"/>
          <w:szCs w:val="22"/>
        </w:rPr>
        <w:t xml:space="preserve">wider </w:t>
      </w:r>
      <w:r w:rsidR="00A67A31" w:rsidRPr="00AD5DFB">
        <w:rPr>
          <w:rFonts w:ascii="Arial" w:hAnsi="Arial" w:cs="Arial"/>
          <w:color w:val="000000"/>
          <w:sz w:val="22"/>
          <w:szCs w:val="22"/>
        </w:rPr>
        <w:t>demographical audience</w:t>
      </w:r>
      <w:r w:rsidRPr="00AD5DFB">
        <w:rPr>
          <w:rFonts w:ascii="Arial" w:hAnsi="Arial" w:cs="Arial"/>
          <w:color w:val="000000"/>
          <w:sz w:val="22"/>
          <w:szCs w:val="22"/>
        </w:rPr>
        <w:t xml:space="preserve"> and </w:t>
      </w:r>
      <w:r w:rsidR="00A67A31" w:rsidRPr="00AD5DFB">
        <w:rPr>
          <w:rFonts w:ascii="Arial" w:hAnsi="Arial" w:cs="Arial"/>
          <w:color w:val="000000"/>
          <w:sz w:val="22"/>
          <w:szCs w:val="22"/>
        </w:rPr>
        <w:t>additional</w:t>
      </w:r>
      <w:r w:rsidRPr="00AD5DFB">
        <w:rPr>
          <w:rFonts w:ascii="Arial" w:hAnsi="Arial" w:cs="Arial"/>
          <w:color w:val="000000"/>
          <w:sz w:val="22"/>
          <w:szCs w:val="22"/>
        </w:rPr>
        <w:t xml:space="preserve"> in-depth inquiries on technology confidence. It may even be compared with pre- and post-Covid 19 pandemic status.</w:t>
      </w:r>
    </w:p>
    <w:p w14:paraId="6F2D9C5B" w14:textId="77777777" w:rsidR="004062F6" w:rsidRPr="004062F6" w:rsidRDefault="004062F6" w:rsidP="004062F6">
      <w:pPr>
        <w:pStyle w:val="NormalWeb"/>
        <w:shd w:val="clear" w:color="auto" w:fill="FFFFFF"/>
        <w:spacing w:before="0" w:beforeAutospacing="0" w:after="0" w:afterAutospacing="0" w:line="360" w:lineRule="auto"/>
        <w:jc w:val="both"/>
        <w:rPr>
          <w:rFonts w:ascii="Arial" w:hAnsi="Arial" w:cs="Arial"/>
          <w:sz w:val="22"/>
          <w:szCs w:val="22"/>
        </w:rPr>
      </w:pPr>
    </w:p>
    <w:p w14:paraId="130236DF" w14:textId="77777777" w:rsidR="00AD3672" w:rsidRPr="00AD5DFB" w:rsidRDefault="00000000" w:rsidP="00AD5DFB">
      <w:pPr>
        <w:pStyle w:val="ListParagraph"/>
        <w:numPr>
          <w:ilvl w:val="0"/>
          <w:numId w:val="1"/>
        </w:numPr>
        <w:spacing w:line="360" w:lineRule="auto"/>
        <w:jc w:val="both"/>
        <w:rPr>
          <w:rStyle w:val="Heading1Char"/>
          <w:rFonts w:ascii="Arial" w:hAnsi="Arial" w:cs="Arial"/>
          <w:b/>
          <w:bCs/>
          <w:sz w:val="22"/>
          <w:szCs w:val="22"/>
        </w:rPr>
      </w:pPr>
      <w:bookmarkStart w:id="19" w:name="_Toc109984149"/>
      <w:r w:rsidRPr="00AD5DFB">
        <w:rPr>
          <w:rStyle w:val="Heading1Char"/>
          <w:rFonts w:ascii="Arial" w:hAnsi="Arial" w:cs="Arial"/>
          <w:b/>
          <w:bCs/>
          <w:sz w:val="22"/>
          <w:szCs w:val="22"/>
        </w:rPr>
        <w:t>Conclusion</w:t>
      </w:r>
      <w:bookmarkEnd w:id="19"/>
    </w:p>
    <w:p w14:paraId="46067A30" w14:textId="49DC7A9B" w:rsidR="00774596" w:rsidRPr="00B44151" w:rsidRDefault="00000000" w:rsidP="00B44151">
      <w:pPr>
        <w:pStyle w:val="NormalWeb"/>
        <w:shd w:val="clear" w:color="auto" w:fill="FFFFFF"/>
        <w:spacing w:before="0" w:beforeAutospacing="0" w:after="0" w:afterAutospacing="0" w:line="360" w:lineRule="auto"/>
        <w:jc w:val="both"/>
        <w:rPr>
          <w:rStyle w:val="Heading1Char"/>
          <w:rFonts w:ascii="Arial" w:eastAsia="Times New Roman" w:hAnsi="Arial" w:cs="Arial"/>
          <w:color w:val="auto"/>
          <w:sz w:val="22"/>
          <w:szCs w:val="22"/>
        </w:rPr>
      </w:pPr>
      <w:r w:rsidRPr="00AD5DFB">
        <w:rPr>
          <w:rFonts w:ascii="Arial" w:hAnsi="Arial" w:cs="Arial"/>
          <w:sz w:val="22"/>
          <w:szCs w:val="22"/>
        </w:rPr>
        <w:t xml:space="preserve">This study aimed to determine if participants were confident in using technology to collaborate and whether it was a help or a hindrance for individuals to improve future prospects. Although there were some differences, question four yielded the most surprising results with a stark contrast between answers. When asked about avoidance of using technology, the two people who agreed with the statement showed how much they disliked using it for unknown reasons. Overall, the results from this questionnaire did not come as a surprise apart from question one, where students answered that they did not feel anxious using technology </w:t>
      </w:r>
      <w:r w:rsidR="00A70D70" w:rsidRPr="00AD5DFB">
        <w:rPr>
          <w:rFonts w:ascii="Arial" w:hAnsi="Arial" w:cs="Arial"/>
          <w:sz w:val="22"/>
          <w:szCs w:val="22"/>
        </w:rPr>
        <w:t>because upon having</w:t>
      </w:r>
      <w:r w:rsidRPr="00AD5DFB">
        <w:rPr>
          <w:rFonts w:ascii="Arial" w:hAnsi="Arial" w:cs="Arial"/>
          <w:sz w:val="22"/>
          <w:szCs w:val="22"/>
        </w:rPr>
        <w:t xml:space="preserve"> face-to-face conversations with the</w:t>
      </w:r>
      <w:r w:rsidR="00A70D70" w:rsidRPr="00AD5DFB">
        <w:rPr>
          <w:rFonts w:ascii="Arial" w:hAnsi="Arial" w:cs="Arial"/>
          <w:sz w:val="22"/>
          <w:szCs w:val="22"/>
        </w:rPr>
        <w:t xml:space="preserve"> </w:t>
      </w:r>
      <w:r w:rsidRPr="00AD5DFB">
        <w:rPr>
          <w:rFonts w:ascii="Arial" w:hAnsi="Arial" w:cs="Arial"/>
          <w:sz w:val="22"/>
          <w:szCs w:val="22"/>
        </w:rPr>
        <w:t>students</w:t>
      </w:r>
      <w:r w:rsidR="00A70D70" w:rsidRPr="00AD5DFB">
        <w:rPr>
          <w:rFonts w:ascii="Arial" w:hAnsi="Arial" w:cs="Arial"/>
          <w:sz w:val="22"/>
          <w:szCs w:val="22"/>
        </w:rPr>
        <w:t xml:space="preserve"> who answered, they said they did feel anxious about this</w:t>
      </w:r>
      <w:r w:rsidRPr="00AD5DFB">
        <w:rPr>
          <w:rFonts w:ascii="Arial" w:hAnsi="Arial" w:cs="Arial"/>
          <w:sz w:val="22"/>
          <w:szCs w:val="22"/>
        </w:rPr>
        <w:t>. It does leave room to delve into this area and whether total anonymity would have been a better way to explore this subject.</w:t>
      </w:r>
      <w:r w:rsidR="00815AF7" w:rsidRPr="00AD5DFB">
        <w:rPr>
          <w:rFonts w:ascii="Arial" w:hAnsi="Arial" w:cs="Arial"/>
          <w:sz w:val="22"/>
          <w:szCs w:val="22"/>
        </w:rPr>
        <w:t xml:space="preserve"> As more females participated, </w:t>
      </w:r>
      <w:r w:rsidR="00E85E3C" w:rsidRPr="00AD5DFB">
        <w:rPr>
          <w:rFonts w:ascii="Arial" w:hAnsi="Arial" w:cs="Arial"/>
          <w:sz w:val="22"/>
          <w:szCs w:val="22"/>
        </w:rPr>
        <w:t>a firm conclusion cannot be made to Yau and Cheng’s theory that males embrace technology much quicker and competently than their female counterpar</w:t>
      </w:r>
      <w:r w:rsidR="004062F6">
        <w:rPr>
          <w:rFonts w:ascii="Arial" w:hAnsi="Arial" w:cs="Arial"/>
          <w:sz w:val="22"/>
          <w:szCs w:val="22"/>
        </w:rPr>
        <w:t>ts</w:t>
      </w:r>
      <w:r w:rsidR="00B44151">
        <w:rPr>
          <w:rFonts w:ascii="Arial" w:hAnsi="Arial" w:cs="Arial"/>
          <w:sz w:val="22"/>
          <w:szCs w:val="22"/>
        </w:rPr>
        <w:t>.</w:t>
      </w:r>
    </w:p>
    <w:p w14:paraId="018A6F1D" w14:textId="77777777" w:rsidR="00AD3672" w:rsidRPr="008A6FBE" w:rsidRDefault="00000000" w:rsidP="00E85E3C">
      <w:pPr>
        <w:pStyle w:val="ListParagraph"/>
        <w:numPr>
          <w:ilvl w:val="0"/>
          <w:numId w:val="1"/>
        </w:numPr>
        <w:rPr>
          <w:rStyle w:val="Heading1Char"/>
          <w:rFonts w:ascii="Arial" w:hAnsi="Arial" w:cs="Arial"/>
          <w:b/>
          <w:bCs/>
          <w:sz w:val="22"/>
          <w:szCs w:val="22"/>
        </w:rPr>
      </w:pPr>
      <w:bookmarkStart w:id="20" w:name="_Toc109984150"/>
      <w:r w:rsidRPr="008A6FBE">
        <w:rPr>
          <w:rStyle w:val="Heading1Char"/>
          <w:rFonts w:ascii="Arial" w:hAnsi="Arial" w:cs="Arial"/>
          <w:b/>
          <w:bCs/>
          <w:sz w:val="22"/>
          <w:szCs w:val="22"/>
        </w:rPr>
        <w:lastRenderedPageBreak/>
        <w:t>Reference List</w:t>
      </w:r>
      <w:bookmarkEnd w:id="20"/>
    </w:p>
    <w:p w14:paraId="36D55FB0" w14:textId="77777777" w:rsidR="00AB723B" w:rsidRPr="008A6FBE" w:rsidRDefault="00AB723B" w:rsidP="00AB723B">
      <w:pPr>
        <w:pStyle w:val="ListParagraph"/>
        <w:rPr>
          <w:rStyle w:val="Heading1Char"/>
          <w:rFonts w:ascii="Arial" w:hAnsi="Arial" w:cs="Arial"/>
          <w:b/>
          <w:bCs/>
          <w:sz w:val="22"/>
          <w:szCs w:val="22"/>
        </w:rPr>
      </w:pPr>
    </w:p>
    <w:p w14:paraId="32C4A69A" w14:textId="77777777" w:rsidR="00AB723B" w:rsidRPr="004062F6" w:rsidRDefault="00AB723B" w:rsidP="00AB723B">
      <w:pPr>
        <w:pStyle w:val="ListParagraph"/>
        <w:rPr>
          <w:rStyle w:val="Heading1Char"/>
          <w:rFonts w:ascii="Arial" w:hAnsi="Arial" w:cs="Arial"/>
          <w:b/>
          <w:bCs/>
          <w:sz w:val="4"/>
          <w:szCs w:val="4"/>
        </w:rPr>
      </w:pPr>
    </w:p>
    <w:p w14:paraId="3D3821B6" w14:textId="77777777" w:rsidR="004F10FD" w:rsidRPr="008A6FBE" w:rsidRDefault="00000000" w:rsidP="00AB723B">
      <w:pPr>
        <w:spacing w:after="240" w:line="360" w:lineRule="auto"/>
        <w:rPr>
          <w:rFonts w:ascii="Arial" w:eastAsia="Times New Roman" w:hAnsi="Arial" w:cs="Arial"/>
          <w:lang w:eastAsia="en-GB"/>
        </w:rPr>
      </w:pPr>
      <w:r w:rsidRPr="008A6FBE">
        <w:rPr>
          <w:rFonts w:ascii="Arial" w:eastAsia="Times New Roman" w:hAnsi="Arial" w:cs="Arial"/>
          <w:lang w:eastAsia="en-GB"/>
        </w:rPr>
        <w:t xml:space="preserve">Bingimlas, K. A. (2009) 'Barriers to the Successful Integration of ICT in Teaching and Learning Environments: A Review of the Literature, </w:t>
      </w:r>
      <w:r w:rsidRPr="008A6FBE">
        <w:rPr>
          <w:rFonts w:ascii="Arial" w:eastAsia="Times New Roman" w:hAnsi="Arial" w:cs="Arial"/>
          <w:i/>
          <w:iCs/>
          <w:lang w:eastAsia="en-GB"/>
        </w:rPr>
        <w:t>Eurasia Journal of Mathematics, Science and Technology Education</w:t>
      </w:r>
      <w:r w:rsidRPr="008A6FBE">
        <w:rPr>
          <w:rFonts w:ascii="Arial" w:eastAsia="Times New Roman" w:hAnsi="Arial" w:cs="Arial"/>
          <w:lang w:eastAsia="en-GB"/>
        </w:rPr>
        <w:t>, 5(3), pp. 235–245. doi: 10.12973/ejmste/75275.</w:t>
      </w:r>
    </w:p>
    <w:p w14:paraId="2D720CB3" w14:textId="77777777" w:rsidR="002B3F6A" w:rsidRPr="008A6FBE" w:rsidRDefault="00000000" w:rsidP="002B3F6A">
      <w:pPr>
        <w:widowControl w:val="0"/>
        <w:autoSpaceDE w:val="0"/>
        <w:autoSpaceDN w:val="0"/>
        <w:adjustRightInd w:val="0"/>
        <w:spacing w:after="240" w:line="360" w:lineRule="auto"/>
        <w:rPr>
          <w:rFonts w:ascii="Arial" w:eastAsiaTheme="minorEastAsia" w:hAnsi="Arial" w:cs="Arial"/>
          <w:lang w:val="en-US" w:eastAsia="en-GB"/>
        </w:rPr>
      </w:pPr>
      <w:r w:rsidRPr="008A6FBE">
        <w:rPr>
          <w:rFonts w:ascii="Arial" w:eastAsiaTheme="minorEastAsia" w:hAnsi="Arial" w:cs="Arial"/>
          <w:lang w:val="en-US" w:eastAsia="en-GB"/>
        </w:rPr>
        <w:t xml:space="preserve">Cadete, L. (2017) </w:t>
      </w:r>
      <w:r w:rsidRPr="008A6FBE">
        <w:rPr>
          <w:rFonts w:ascii="Arial" w:eastAsiaTheme="minorEastAsia" w:hAnsi="Arial" w:cs="Arial"/>
          <w:i/>
          <w:iCs/>
          <w:lang w:val="en-US" w:eastAsia="en-GB"/>
        </w:rPr>
        <w:t xml:space="preserve">What is a pilot </w:t>
      </w:r>
      <w:proofErr w:type="gramStart"/>
      <w:r w:rsidRPr="008A6FBE">
        <w:rPr>
          <w:rFonts w:ascii="Arial" w:eastAsiaTheme="minorEastAsia" w:hAnsi="Arial" w:cs="Arial"/>
          <w:i/>
          <w:iCs/>
          <w:lang w:val="en-US" w:eastAsia="en-GB"/>
        </w:rPr>
        <w:t>study?</w:t>
      </w:r>
      <w:r w:rsidRPr="008A6FBE">
        <w:rPr>
          <w:rFonts w:ascii="Arial" w:eastAsiaTheme="minorEastAsia" w:hAnsi="Arial" w:cs="Arial"/>
          <w:lang w:val="en-US" w:eastAsia="en-GB"/>
        </w:rPr>
        <w:t>,</w:t>
      </w:r>
      <w:proofErr w:type="gramEnd"/>
      <w:r w:rsidRPr="008A6FBE">
        <w:rPr>
          <w:rFonts w:ascii="Arial" w:eastAsiaTheme="minorEastAsia" w:hAnsi="Arial" w:cs="Arial"/>
          <w:lang w:val="en-US" w:eastAsia="en-GB"/>
        </w:rPr>
        <w:t xml:space="preserve"> </w:t>
      </w:r>
      <w:r w:rsidRPr="008A6FBE">
        <w:rPr>
          <w:rFonts w:ascii="Arial" w:eastAsiaTheme="minorEastAsia" w:hAnsi="Arial" w:cs="Arial"/>
          <w:i/>
          <w:iCs/>
          <w:lang w:val="en-US" w:eastAsia="en-GB"/>
        </w:rPr>
        <w:t>Students 4 Best Evidence</w:t>
      </w:r>
      <w:r w:rsidRPr="008A6FBE">
        <w:rPr>
          <w:rFonts w:ascii="Arial" w:eastAsiaTheme="minorEastAsia" w:hAnsi="Arial" w:cs="Arial"/>
          <w:lang w:val="en-US" w:eastAsia="en-GB"/>
        </w:rPr>
        <w:t xml:space="preserve">. Available at: </w:t>
      </w:r>
      <w:hyperlink r:id="rId14" w:history="1">
        <w:r w:rsidRPr="008A6FBE">
          <w:rPr>
            <w:rFonts w:ascii="Arial" w:eastAsiaTheme="minorEastAsia" w:hAnsi="Arial" w:cs="Arial"/>
            <w:lang w:val="en-US" w:eastAsia="en-GB"/>
          </w:rPr>
          <w:t>https://s4be.cochrane.org/blog/2017/07/31/pilot-studies/</w:t>
        </w:r>
      </w:hyperlink>
      <w:r w:rsidRPr="008A6FBE">
        <w:rPr>
          <w:rFonts w:ascii="Arial" w:eastAsiaTheme="minorEastAsia" w:hAnsi="Arial" w:cs="Arial"/>
          <w:lang w:val="en-US" w:eastAsia="en-GB"/>
        </w:rPr>
        <w:t xml:space="preserve"> (Accessed: 18 </w:t>
      </w:r>
      <w:proofErr w:type="gramStart"/>
      <w:r w:rsidRPr="008A6FBE">
        <w:rPr>
          <w:rFonts w:ascii="Arial" w:eastAsiaTheme="minorEastAsia" w:hAnsi="Arial" w:cs="Arial"/>
          <w:lang w:val="en-US" w:eastAsia="en-GB"/>
        </w:rPr>
        <w:t>July ,</w:t>
      </w:r>
      <w:proofErr w:type="gramEnd"/>
      <w:r w:rsidRPr="008A6FBE">
        <w:rPr>
          <w:rFonts w:ascii="Arial" w:eastAsiaTheme="minorEastAsia" w:hAnsi="Arial" w:cs="Arial"/>
          <w:lang w:val="en-US" w:eastAsia="en-GB"/>
        </w:rPr>
        <w:t xml:space="preserve"> 2022).</w:t>
      </w:r>
    </w:p>
    <w:p w14:paraId="0B5DF0BE" w14:textId="77777777" w:rsidR="00AB723B" w:rsidRPr="008A6FBE" w:rsidRDefault="00AB723B" w:rsidP="00AB723B">
      <w:pPr>
        <w:pStyle w:val="NormalWeb"/>
        <w:spacing w:before="0" w:beforeAutospacing="0" w:after="0" w:afterAutospacing="0" w:line="480" w:lineRule="auto"/>
        <w:jc w:val="both"/>
        <w:rPr>
          <w:rFonts w:ascii="Arial" w:hAnsi="Arial" w:cs="Arial"/>
          <w:sz w:val="22"/>
          <w:szCs w:val="22"/>
        </w:rPr>
      </w:pPr>
    </w:p>
    <w:p w14:paraId="2DE967F7" w14:textId="77777777" w:rsidR="004F10FD" w:rsidRPr="008A6FBE" w:rsidRDefault="00000000" w:rsidP="00AB723B">
      <w:pPr>
        <w:pStyle w:val="ListParagraph"/>
        <w:widowControl w:val="0"/>
        <w:autoSpaceDE w:val="0"/>
        <w:autoSpaceDN w:val="0"/>
        <w:adjustRightInd w:val="0"/>
        <w:spacing w:after="240" w:line="360" w:lineRule="auto"/>
        <w:ind w:left="0"/>
        <w:jc w:val="both"/>
        <w:rPr>
          <w:rFonts w:ascii="Arial" w:eastAsiaTheme="minorEastAsia" w:hAnsi="Arial" w:cs="Arial"/>
          <w:lang w:val="en-US" w:eastAsia="en-GB"/>
        </w:rPr>
      </w:pPr>
      <w:r w:rsidRPr="008A6FBE">
        <w:rPr>
          <w:rFonts w:ascii="Arial" w:eastAsiaTheme="minorEastAsia" w:hAnsi="Arial" w:cs="Arial"/>
          <w:lang w:val="en-US" w:eastAsia="en-GB"/>
        </w:rPr>
        <w:t xml:space="preserve">Griffin, C. and Phoenix, A. (1994) “The relationship between qualitative and quantitative research: Lessons from feminist psychology,” </w:t>
      </w:r>
      <w:r w:rsidRPr="008A6FBE">
        <w:rPr>
          <w:rFonts w:ascii="Arial" w:eastAsiaTheme="minorEastAsia" w:hAnsi="Arial" w:cs="Arial"/>
          <w:i/>
          <w:iCs/>
          <w:lang w:val="en-US" w:eastAsia="en-GB"/>
        </w:rPr>
        <w:t>Journal of Community &amp; Applied Social Psychology</w:t>
      </w:r>
      <w:r w:rsidRPr="008A6FBE">
        <w:rPr>
          <w:rFonts w:ascii="Arial" w:eastAsiaTheme="minorEastAsia" w:hAnsi="Arial" w:cs="Arial"/>
          <w:lang w:val="en-US" w:eastAsia="en-GB"/>
        </w:rPr>
        <w:t xml:space="preserve">, 4(4), pp. 287–298. doi: </w:t>
      </w:r>
      <w:hyperlink r:id="rId15" w:history="1">
        <w:r w:rsidRPr="008A6FBE">
          <w:rPr>
            <w:rFonts w:ascii="Arial" w:eastAsiaTheme="minorEastAsia" w:hAnsi="Arial" w:cs="Arial"/>
            <w:lang w:val="en-US" w:eastAsia="en-GB"/>
          </w:rPr>
          <w:t>10.1002/casp.2450040408</w:t>
        </w:r>
      </w:hyperlink>
      <w:r w:rsidRPr="008A6FBE">
        <w:rPr>
          <w:rFonts w:ascii="Arial" w:eastAsiaTheme="minorEastAsia" w:hAnsi="Arial" w:cs="Arial"/>
          <w:lang w:val="en-US" w:eastAsia="en-GB"/>
        </w:rPr>
        <w:t>.</w:t>
      </w:r>
    </w:p>
    <w:p w14:paraId="6E463862" w14:textId="77777777" w:rsidR="004F10FD" w:rsidRPr="008A6FBE" w:rsidRDefault="004F10FD" w:rsidP="00AB723B">
      <w:pPr>
        <w:pStyle w:val="ListParagraph"/>
        <w:widowControl w:val="0"/>
        <w:autoSpaceDE w:val="0"/>
        <w:autoSpaceDN w:val="0"/>
        <w:adjustRightInd w:val="0"/>
        <w:spacing w:after="240" w:line="360" w:lineRule="auto"/>
        <w:ind w:left="0"/>
        <w:jc w:val="both"/>
        <w:rPr>
          <w:rFonts w:ascii="Arial" w:eastAsiaTheme="minorEastAsia" w:hAnsi="Arial" w:cs="Arial"/>
          <w:lang w:val="en-US" w:eastAsia="en-GB"/>
        </w:rPr>
      </w:pPr>
    </w:p>
    <w:p w14:paraId="16EDF6A6" w14:textId="77777777" w:rsidR="004F10FD" w:rsidRPr="008A6FBE" w:rsidRDefault="00000000" w:rsidP="00AB723B">
      <w:pPr>
        <w:pStyle w:val="ListParagraph"/>
        <w:widowControl w:val="0"/>
        <w:autoSpaceDE w:val="0"/>
        <w:autoSpaceDN w:val="0"/>
        <w:adjustRightInd w:val="0"/>
        <w:spacing w:after="240" w:line="360" w:lineRule="auto"/>
        <w:ind w:left="0"/>
        <w:jc w:val="both"/>
        <w:rPr>
          <w:rFonts w:ascii="Arial" w:eastAsiaTheme="minorEastAsia" w:hAnsi="Arial" w:cs="Arial"/>
          <w:lang w:val="en-US" w:eastAsia="en-GB"/>
        </w:rPr>
      </w:pPr>
      <w:r w:rsidRPr="008A6FBE">
        <w:rPr>
          <w:rFonts w:ascii="Arial" w:eastAsiaTheme="minorEastAsia" w:hAnsi="Arial" w:cs="Arial"/>
          <w:lang w:val="en-US" w:eastAsia="en-GB"/>
        </w:rPr>
        <w:t xml:space="preserve">Grimm, P. (2010) “Social Desirability Bias,” </w:t>
      </w:r>
      <w:r w:rsidRPr="008A6FBE">
        <w:rPr>
          <w:rFonts w:ascii="Arial" w:eastAsiaTheme="minorEastAsia" w:hAnsi="Arial" w:cs="Arial"/>
          <w:i/>
          <w:iCs/>
          <w:lang w:val="en-US" w:eastAsia="en-GB"/>
        </w:rPr>
        <w:t>Wiley International Encyclopedia of Marketing</w:t>
      </w:r>
      <w:r w:rsidRPr="008A6FBE">
        <w:rPr>
          <w:rFonts w:ascii="Arial" w:eastAsiaTheme="minorEastAsia" w:hAnsi="Arial" w:cs="Arial"/>
          <w:lang w:val="en-US" w:eastAsia="en-GB"/>
        </w:rPr>
        <w:t xml:space="preserve">. doi: </w:t>
      </w:r>
      <w:hyperlink r:id="rId16" w:history="1">
        <w:r w:rsidRPr="008A6FBE">
          <w:rPr>
            <w:rFonts w:ascii="Arial" w:eastAsiaTheme="minorEastAsia" w:hAnsi="Arial" w:cs="Arial"/>
            <w:lang w:val="en-US" w:eastAsia="en-GB"/>
          </w:rPr>
          <w:t>10.1002/9781444316568.wiem02057</w:t>
        </w:r>
      </w:hyperlink>
      <w:r w:rsidRPr="008A6FBE">
        <w:rPr>
          <w:rFonts w:ascii="Arial" w:eastAsiaTheme="minorEastAsia" w:hAnsi="Arial" w:cs="Arial"/>
          <w:lang w:val="en-US" w:eastAsia="en-GB"/>
        </w:rPr>
        <w:t>.</w:t>
      </w:r>
    </w:p>
    <w:p w14:paraId="421BF946" w14:textId="77777777" w:rsidR="00EE07E0" w:rsidRPr="008A6FBE" w:rsidRDefault="00EE07E0" w:rsidP="00AB723B">
      <w:pPr>
        <w:pStyle w:val="ListParagraph"/>
        <w:widowControl w:val="0"/>
        <w:autoSpaceDE w:val="0"/>
        <w:autoSpaceDN w:val="0"/>
        <w:adjustRightInd w:val="0"/>
        <w:spacing w:after="240" w:line="360" w:lineRule="auto"/>
        <w:ind w:left="0"/>
        <w:jc w:val="both"/>
        <w:rPr>
          <w:rFonts w:ascii="Arial" w:eastAsiaTheme="minorEastAsia" w:hAnsi="Arial" w:cs="Arial"/>
          <w:lang w:val="en-US" w:eastAsia="en-GB"/>
        </w:rPr>
      </w:pPr>
    </w:p>
    <w:p w14:paraId="4636CA65" w14:textId="77777777" w:rsidR="00EE07E0" w:rsidRPr="008A6FBE" w:rsidRDefault="00000000" w:rsidP="00EE07E0">
      <w:pPr>
        <w:shd w:val="clear" w:color="auto" w:fill="FFFFFF"/>
        <w:spacing w:after="0" w:line="360" w:lineRule="atLeast"/>
        <w:rPr>
          <w:rFonts w:ascii="Arial" w:eastAsia="Times New Roman" w:hAnsi="Arial" w:cs="Arial"/>
          <w:lang w:eastAsia="en-GB"/>
        </w:rPr>
      </w:pPr>
      <w:r w:rsidRPr="008A6FBE">
        <w:rPr>
          <w:rFonts w:ascii="Arial" w:eastAsia="Times New Roman" w:hAnsi="Arial" w:cs="Arial"/>
          <w:lang w:eastAsia="en-GB"/>
        </w:rPr>
        <w:t>Szolnoki, G. and Hoffmann, D. (2013) “Online, face-to-face and telephone surveys—Comparing different sampling methods in wine consumer research,” </w:t>
      </w:r>
      <w:r w:rsidRPr="008A6FBE">
        <w:rPr>
          <w:rFonts w:ascii="Arial" w:eastAsia="Times New Roman" w:hAnsi="Arial" w:cs="Arial"/>
          <w:i/>
          <w:iCs/>
          <w:lang w:eastAsia="en-GB"/>
        </w:rPr>
        <w:t>Wine Economics and Policy</w:t>
      </w:r>
      <w:r w:rsidRPr="008A6FBE">
        <w:rPr>
          <w:rFonts w:ascii="Arial" w:eastAsia="Times New Roman" w:hAnsi="Arial" w:cs="Arial"/>
          <w:lang w:eastAsia="en-GB"/>
        </w:rPr>
        <w:t>, 2(2), pp. 57–66. doi: 10.1016/j.wep.2013.10.001.</w:t>
      </w:r>
    </w:p>
    <w:p w14:paraId="3EFF67F9" w14:textId="77777777" w:rsidR="00EE07E0" w:rsidRPr="008A6FBE" w:rsidRDefault="00EE07E0" w:rsidP="00AB723B">
      <w:pPr>
        <w:pStyle w:val="ListParagraph"/>
        <w:widowControl w:val="0"/>
        <w:autoSpaceDE w:val="0"/>
        <w:autoSpaceDN w:val="0"/>
        <w:adjustRightInd w:val="0"/>
        <w:spacing w:after="240" w:line="360" w:lineRule="auto"/>
        <w:ind w:left="0"/>
        <w:jc w:val="both"/>
        <w:rPr>
          <w:rFonts w:ascii="Arial" w:eastAsiaTheme="minorEastAsia" w:hAnsi="Arial" w:cs="Arial"/>
          <w:lang w:val="en-US" w:eastAsia="en-GB"/>
        </w:rPr>
      </w:pPr>
    </w:p>
    <w:p w14:paraId="674488C8" w14:textId="77777777" w:rsidR="004F10FD" w:rsidRPr="008A6FBE" w:rsidRDefault="004F10FD" w:rsidP="00AB723B">
      <w:pPr>
        <w:pStyle w:val="ListParagraph"/>
        <w:widowControl w:val="0"/>
        <w:autoSpaceDE w:val="0"/>
        <w:autoSpaceDN w:val="0"/>
        <w:adjustRightInd w:val="0"/>
        <w:spacing w:after="240" w:line="360" w:lineRule="auto"/>
        <w:ind w:left="0"/>
        <w:jc w:val="both"/>
        <w:rPr>
          <w:rFonts w:ascii="Arial" w:eastAsiaTheme="minorEastAsia" w:hAnsi="Arial" w:cs="Arial"/>
          <w:lang w:val="en-US" w:eastAsia="en-GB"/>
        </w:rPr>
      </w:pPr>
    </w:p>
    <w:p w14:paraId="4B404BE1" w14:textId="77777777" w:rsidR="00E85E3C" w:rsidRPr="008A6FBE" w:rsidRDefault="00000000" w:rsidP="00AB723B">
      <w:pPr>
        <w:pStyle w:val="ListParagraph"/>
        <w:widowControl w:val="0"/>
        <w:autoSpaceDE w:val="0"/>
        <w:autoSpaceDN w:val="0"/>
        <w:adjustRightInd w:val="0"/>
        <w:spacing w:after="240" w:line="360" w:lineRule="auto"/>
        <w:ind w:left="0"/>
        <w:jc w:val="both"/>
        <w:rPr>
          <w:rFonts w:ascii="Arial" w:eastAsiaTheme="minorEastAsia" w:hAnsi="Arial" w:cs="Arial"/>
          <w:lang w:val="en-US" w:eastAsia="en-GB"/>
        </w:rPr>
      </w:pPr>
      <w:r w:rsidRPr="008A6FBE">
        <w:rPr>
          <w:rFonts w:ascii="Arial" w:eastAsiaTheme="minorEastAsia" w:hAnsi="Arial" w:cs="Arial"/>
          <w:lang w:val="en-US" w:eastAsia="en-GB"/>
        </w:rPr>
        <w:t xml:space="preserve">University of Oxford (2019) </w:t>
      </w:r>
      <w:r w:rsidRPr="008A6FBE">
        <w:rPr>
          <w:rFonts w:ascii="Arial" w:eastAsiaTheme="minorEastAsia" w:hAnsi="Arial" w:cs="Arial"/>
          <w:i/>
          <w:iCs/>
          <w:lang w:val="en-US" w:eastAsia="en-GB"/>
        </w:rPr>
        <w:t>Informed consent | Research Support</w:t>
      </w:r>
      <w:r w:rsidRPr="008A6FBE">
        <w:rPr>
          <w:rFonts w:ascii="Arial" w:eastAsiaTheme="minorEastAsia" w:hAnsi="Arial" w:cs="Arial"/>
          <w:lang w:val="en-US" w:eastAsia="en-GB"/>
        </w:rPr>
        <w:t xml:space="preserve">, </w:t>
      </w:r>
      <w:r w:rsidRPr="008A6FBE">
        <w:rPr>
          <w:rFonts w:ascii="Arial" w:eastAsiaTheme="minorEastAsia" w:hAnsi="Arial" w:cs="Arial"/>
          <w:i/>
          <w:iCs/>
          <w:lang w:val="en-US" w:eastAsia="en-GB"/>
        </w:rPr>
        <w:t>Ox.ac.</w:t>
      </w:r>
      <w:r w:rsidRPr="008A6FBE">
        <w:rPr>
          <w:rFonts w:ascii="Arial" w:eastAsiaTheme="minorEastAsia" w:hAnsi="Arial" w:cs="Arial"/>
          <w:lang w:val="en-US" w:eastAsia="en-GB"/>
        </w:rPr>
        <w:t xml:space="preserve"> UK. Available at: </w:t>
      </w:r>
      <w:hyperlink r:id="rId17" w:history="1">
        <w:r w:rsidRPr="008A6FBE">
          <w:rPr>
            <w:rFonts w:ascii="Arial" w:eastAsiaTheme="minorEastAsia" w:hAnsi="Arial" w:cs="Arial"/>
            <w:lang w:val="en-US" w:eastAsia="en-GB"/>
          </w:rPr>
          <w:t>https://researchsupport.admin.ox.ac.uk/governance/ethics/resources/consent</w:t>
        </w:r>
      </w:hyperlink>
      <w:r w:rsidRPr="008A6FBE">
        <w:rPr>
          <w:rFonts w:ascii="Arial" w:eastAsiaTheme="minorEastAsia" w:hAnsi="Arial" w:cs="Arial"/>
          <w:lang w:val="en-US" w:eastAsia="en-GB"/>
        </w:rPr>
        <w:t xml:space="preserve"> (Accessed: 18 July 2022).</w:t>
      </w:r>
    </w:p>
    <w:p w14:paraId="7CABCDCD" w14:textId="77777777" w:rsidR="00F15E9E" w:rsidRPr="008A6FBE" w:rsidRDefault="00000000" w:rsidP="00281D39">
      <w:pPr>
        <w:pStyle w:val="NormalWeb"/>
        <w:spacing w:before="0" w:beforeAutospacing="0" w:after="240" w:afterAutospacing="0" w:line="360" w:lineRule="auto"/>
        <w:jc w:val="both"/>
        <w:rPr>
          <w:rStyle w:val="Heading1Char"/>
          <w:rFonts w:ascii="Arial" w:eastAsia="Times New Roman" w:hAnsi="Arial" w:cs="Arial"/>
          <w:color w:val="auto"/>
          <w:sz w:val="22"/>
          <w:szCs w:val="22"/>
        </w:rPr>
      </w:pPr>
      <w:r w:rsidRPr="008A6FBE">
        <w:rPr>
          <w:rFonts w:ascii="Arial" w:hAnsi="Arial" w:cs="Arial"/>
          <w:sz w:val="22"/>
          <w:szCs w:val="22"/>
        </w:rPr>
        <w:t xml:space="preserve">Wang, L. (2005) </w:t>
      </w:r>
      <w:r w:rsidRPr="008A6FBE">
        <w:rPr>
          <w:rFonts w:ascii="Arial" w:hAnsi="Arial" w:cs="Arial"/>
          <w:i/>
          <w:iCs/>
          <w:sz w:val="22"/>
          <w:szCs w:val="22"/>
        </w:rPr>
        <w:t>The Advantages of Using Technology in Second Language Education</w:t>
      </w:r>
      <w:r w:rsidRPr="008A6FBE">
        <w:rPr>
          <w:rFonts w:ascii="Arial" w:hAnsi="Arial" w:cs="Arial"/>
          <w:sz w:val="22"/>
          <w:szCs w:val="22"/>
        </w:rPr>
        <w:t xml:space="preserve">, </w:t>
      </w:r>
      <w:r w:rsidRPr="008A6FBE">
        <w:rPr>
          <w:rFonts w:ascii="Arial" w:hAnsi="Arial" w:cs="Arial"/>
          <w:i/>
          <w:iCs/>
          <w:sz w:val="22"/>
          <w:szCs w:val="22"/>
        </w:rPr>
        <w:t>The Journal</w:t>
      </w:r>
      <w:r w:rsidRPr="008A6FBE">
        <w:rPr>
          <w:rFonts w:ascii="Arial" w:hAnsi="Arial" w:cs="Arial"/>
          <w:sz w:val="22"/>
          <w:szCs w:val="22"/>
        </w:rPr>
        <w:t>. www.thejournal.com: THE Journal, p. 39.</w:t>
      </w:r>
    </w:p>
    <w:p w14:paraId="66033438" w14:textId="77777777" w:rsidR="00E85E3C" w:rsidRPr="008A6FBE" w:rsidRDefault="00000000" w:rsidP="00E85E3C">
      <w:pPr>
        <w:pStyle w:val="NormalWeb"/>
        <w:spacing w:before="0" w:beforeAutospacing="0" w:after="240" w:afterAutospacing="0" w:line="360" w:lineRule="auto"/>
        <w:rPr>
          <w:rFonts w:ascii="Arial" w:hAnsi="Arial" w:cs="Arial"/>
          <w:sz w:val="22"/>
          <w:szCs w:val="22"/>
        </w:rPr>
      </w:pPr>
      <w:r w:rsidRPr="008A6FBE">
        <w:rPr>
          <w:rFonts w:ascii="Arial" w:hAnsi="Arial" w:cs="Arial"/>
          <w:sz w:val="22"/>
          <w:szCs w:val="22"/>
        </w:rPr>
        <w:t xml:space="preserve">Yau, H. K. and Cheng, A. L. F. (2012) 'Gender Difference of Confidence in Using Technology for Learning, </w:t>
      </w:r>
      <w:r w:rsidRPr="008A6FBE">
        <w:rPr>
          <w:rFonts w:ascii="Arial" w:hAnsi="Arial" w:cs="Arial"/>
          <w:i/>
          <w:iCs/>
          <w:sz w:val="22"/>
          <w:szCs w:val="22"/>
        </w:rPr>
        <w:t>Journal of Technology Studies</w:t>
      </w:r>
      <w:r w:rsidRPr="008A6FBE">
        <w:rPr>
          <w:rFonts w:ascii="Arial" w:hAnsi="Arial" w:cs="Arial"/>
          <w:sz w:val="22"/>
          <w:szCs w:val="22"/>
        </w:rPr>
        <w:t>, 38(2), pp. 74–79. Available at: https://eric.ed.gov/?id=EJ997179 (Accessed: 20 July 2022).</w:t>
      </w:r>
    </w:p>
    <w:p w14:paraId="23F74733" w14:textId="77777777" w:rsidR="002B3F6A" w:rsidRPr="008A6FBE" w:rsidRDefault="002B3F6A" w:rsidP="00281D39">
      <w:pPr>
        <w:rPr>
          <w:rStyle w:val="Heading1Char"/>
          <w:rFonts w:ascii="Arial" w:hAnsi="Arial" w:cs="Arial"/>
          <w:b/>
          <w:bCs/>
          <w:sz w:val="22"/>
          <w:szCs w:val="22"/>
        </w:rPr>
      </w:pPr>
    </w:p>
    <w:p w14:paraId="5AB562AF" w14:textId="77777777" w:rsidR="002B3F6A" w:rsidRPr="008A6FBE" w:rsidRDefault="002B3F6A" w:rsidP="00281D39">
      <w:pPr>
        <w:rPr>
          <w:rStyle w:val="Heading1Char"/>
          <w:rFonts w:ascii="Arial" w:hAnsi="Arial" w:cs="Arial"/>
          <w:b/>
          <w:bCs/>
          <w:sz w:val="22"/>
          <w:szCs w:val="22"/>
        </w:rPr>
      </w:pPr>
    </w:p>
    <w:p w14:paraId="7B97B859" w14:textId="370AB9D4" w:rsidR="00774596" w:rsidRDefault="00774596" w:rsidP="00281D39">
      <w:pPr>
        <w:rPr>
          <w:rStyle w:val="Heading1Char"/>
          <w:rFonts w:ascii="Arial" w:hAnsi="Arial" w:cs="Arial"/>
          <w:b/>
          <w:bCs/>
          <w:sz w:val="22"/>
          <w:szCs w:val="22"/>
        </w:rPr>
      </w:pPr>
    </w:p>
    <w:p w14:paraId="3187D26F" w14:textId="77777777" w:rsidR="00B73570" w:rsidRPr="008A6FBE" w:rsidRDefault="00B73570" w:rsidP="00281D39">
      <w:pPr>
        <w:rPr>
          <w:rStyle w:val="Heading1Char"/>
          <w:rFonts w:ascii="Arial" w:hAnsi="Arial" w:cs="Arial"/>
          <w:b/>
          <w:bCs/>
          <w:sz w:val="22"/>
          <w:szCs w:val="22"/>
        </w:rPr>
      </w:pPr>
    </w:p>
    <w:p w14:paraId="06883A4D" w14:textId="77777777" w:rsidR="00AD3672" w:rsidRPr="008A6FBE" w:rsidRDefault="00000000" w:rsidP="00281D39">
      <w:pPr>
        <w:rPr>
          <w:rStyle w:val="Heading1Char"/>
          <w:rFonts w:ascii="Arial" w:eastAsiaTheme="minorHAnsi" w:hAnsi="Arial" w:cs="Arial"/>
          <w:color w:val="auto"/>
          <w:sz w:val="22"/>
          <w:szCs w:val="22"/>
        </w:rPr>
      </w:pPr>
      <w:bookmarkStart w:id="21" w:name="_Toc109984151"/>
      <w:r w:rsidRPr="008A6FBE">
        <w:rPr>
          <w:rStyle w:val="Heading1Char"/>
          <w:rFonts w:ascii="Arial" w:hAnsi="Arial" w:cs="Arial"/>
          <w:b/>
          <w:bCs/>
          <w:sz w:val="22"/>
          <w:szCs w:val="22"/>
        </w:rPr>
        <w:lastRenderedPageBreak/>
        <w:t xml:space="preserve">7. </w:t>
      </w:r>
      <w:r w:rsidR="00EF38ED" w:rsidRPr="008A6FBE">
        <w:rPr>
          <w:rStyle w:val="Heading1Char"/>
          <w:rFonts w:ascii="Arial" w:hAnsi="Arial" w:cs="Arial"/>
          <w:b/>
          <w:bCs/>
          <w:sz w:val="22"/>
          <w:szCs w:val="22"/>
        </w:rPr>
        <w:t>Appendix A</w:t>
      </w:r>
      <w:r w:rsidR="00EF38ED" w:rsidRPr="008A6FBE">
        <w:rPr>
          <w:rStyle w:val="Heading1Char"/>
          <w:rFonts w:ascii="Arial" w:hAnsi="Arial" w:cs="Arial"/>
          <w:sz w:val="22"/>
          <w:szCs w:val="22"/>
        </w:rPr>
        <w:t xml:space="preserve"> – A blank copy questionnaire.</w:t>
      </w:r>
      <w:bookmarkEnd w:id="21"/>
    </w:p>
    <w:p w14:paraId="33315B23" w14:textId="77777777" w:rsidR="004F10FD" w:rsidRPr="008A6FBE" w:rsidRDefault="00000000" w:rsidP="004F10FD">
      <w:pPr>
        <w:rPr>
          <w:rFonts w:ascii="Arial" w:hAnsi="Arial" w:cs="Arial"/>
        </w:rPr>
      </w:pPr>
      <w:hyperlink r:id="rId18" w:history="1">
        <w:r w:rsidRPr="008A6FBE">
          <w:rPr>
            <w:rStyle w:val="Hyperlink"/>
            <w:rFonts w:ascii="Arial" w:hAnsi="Arial" w:cs="Arial"/>
          </w:rPr>
          <w:t>https://forms.office.com/Pages/DesignPageV2.aspx?origin=NeoPortalPage&amp;subpage=design&amp;id=-REPTm4EBUWcuNshUjEeIe2y0eDelVxCjsTeaqk8jjZUMjdHQzU5VDROWThDQklXSTkwRUpYNFQ1Uy4u</w:t>
        </w:r>
      </w:hyperlink>
    </w:p>
    <w:p w14:paraId="07822C47" w14:textId="77777777" w:rsidR="00984D75" w:rsidRPr="008A6FBE" w:rsidRDefault="00000000" w:rsidP="00AB723B">
      <w:pPr>
        <w:shd w:val="clear" w:color="auto" w:fill="EBEBEB"/>
        <w:spacing w:after="0" w:line="360" w:lineRule="auto"/>
        <w:jc w:val="center"/>
        <w:rPr>
          <w:rFonts w:ascii="Arial" w:eastAsia="Times New Roman" w:hAnsi="Arial" w:cs="Arial"/>
          <w:color w:val="242424"/>
          <w:lang w:eastAsia="en-GB"/>
        </w:rPr>
      </w:pPr>
      <w:r w:rsidRPr="008A6FBE">
        <w:rPr>
          <w:rFonts w:ascii="Arial" w:eastAsia="Times New Roman" w:hAnsi="Arial" w:cs="Arial"/>
          <w:color w:val="242424"/>
          <w:lang w:eastAsia="en-GB"/>
        </w:rPr>
        <w:t>Are students confident in using technology to collaborate?</w:t>
      </w:r>
    </w:p>
    <w:p w14:paraId="27E95C1D" w14:textId="77777777" w:rsidR="00984D75" w:rsidRPr="008A6FBE" w:rsidRDefault="00000000" w:rsidP="00A71AA5">
      <w:pPr>
        <w:shd w:val="clear" w:color="auto" w:fill="FFFFFF"/>
        <w:spacing w:after="0" w:line="360" w:lineRule="auto"/>
        <w:rPr>
          <w:rFonts w:ascii="Arial" w:eastAsia="Times New Roman" w:hAnsi="Arial" w:cs="Arial"/>
          <w:b/>
          <w:bCs/>
          <w:color w:val="242424"/>
          <w:lang w:eastAsia="en-GB"/>
        </w:rPr>
      </w:pPr>
      <w:r w:rsidRPr="008A6FBE">
        <w:rPr>
          <w:rFonts w:ascii="Arial" w:eastAsia="Times New Roman" w:hAnsi="Arial" w:cs="Arial"/>
          <w:b/>
          <w:bCs/>
          <w:color w:val="242424"/>
          <w:lang w:eastAsia="en-GB"/>
        </w:rPr>
        <w:t xml:space="preserve">1.Do you feel anxious in using MS Teams to collaborate with others? </w:t>
      </w:r>
    </w:p>
    <w:p w14:paraId="3E7F807A"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Yes</w:t>
      </w:r>
    </w:p>
    <w:p w14:paraId="3C70AE26"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No</w:t>
      </w:r>
    </w:p>
    <w:p w14:paraId="49D5BBE0"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Not sure</w:t>
      </w:r>
    </w:p>
    <w:p w14:paraId="27955293" w14:textId="77777777" w:rsidR="00984D75" w:rsidRPr="008A6FBE" w:rsidRDefault="00000000" w:rsidP="00A71AA5">
      <w:pPr>
        <w:shd w:val="clear" w:color="auto" w:fill="FFFFFF"/>
        <w:spacing w:after="0" w:line="360" w:lineRule="auto"/>
        <w:rPr>
          <w:rFonts w:ascii="Arial" w:eastAsia="Times New Roman" w:hAnsi="Arial" w:cs="Arial"/>
          <w:b/>
          <w:bCs/>
          <w:color w:val="242424"/>
          <w:lang w:eastAsia="en-GB"/>
        </w:rPr>
      </w:pPr>
      <w:r w:rsidRPr="008A6FBE">
        <w:rPr>
          <w:rFonts w:ascii="Arial" w:eastAsia="Times New Roman" w:hAnsi="Arial" w:cs="Arial"/>
          <w:b/>
          <w:bCs/>
          <w:color w:val="242424"/>
          <w:lang w:eastAsia="en-GB"/>
        </w:rPr>
        <w:t xml:space="preserve">2.Are you confident in using technology to collaborate with your peers? </w:t>
      </w:r>
    </w:p>
    <w:p w14:paraId="268D8ED8" w14:textId="77777777" w:rsidR="00984D75" w:rsidRPr="008A6FBE" w:rsidRDefault="00000000" w:rsidP="00A71AA5">
      <w:pPr>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Confident</w:t>
      </w:r>
    </w:p>
    <w:p w14:paraId="1FADCC36" w14:textId="77777777" w:rsidR="00984D75" w:rsidRPr="008A6FBE" w:rsidRDefault="00000000" w:rsidP="00A71AA5">
      <w:pPr>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Okay</w:t>
      </w:r>
    </w:p>
    <w:p w14:paraId="698001FD" w14:textId="77777777" w:rsidR="00984D75" w:rsidRPr="008A6FBE" w:rsidRDefault="00000000" w:rsidP="00A71AA5">
      <w:pPr>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Not confident</w:t>
      </w:r>
    </w:p>
    <w:p w14:paraId="6ED946F6" w14:textId="77777777" w:rsidR="00984D75" w:rsidRPr="008A6FBE" w:rsidRDefault="00000000" w:rsidP="00A71AA5">
      <w:pPr>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Not sure </w:t>
      </w:r>
    </w:p>
    <w:p w14:paraId="20843578" w14:textId="77777777" w:rsidR="00984D75" w:rsidRPr="008A6FBE" w:rsidRDefault="00000000" w:rsidP="00A71AA5">
      <w:pPr>
        <w:shd w:val="clear" w:color="auto" w:fill="FFFFFF"/>
        <w:spacing w:after="0" w:line="360" w:lineRule="auto"/>
        <w:rPr>
          <w:rFonts w:ascii="Arial" w:eastAsia="Times New Roman" w:hAnsi="Arial" w:cs="Arial"/>
          <w:b/>
          <w:bCs/>
          <w:color w:val="242424"/>
          <w:lang w:eastAsia="en-GB"/>
        </w:rPr>
      </w:pPr>
      <w:r w:rsidRPr="008A6FBE">
        <w:rPr>
          <w:rFonts w:ascii="Arial" w:eastAsia="Times New Roman" w:hAnsi="Arial" w:cs="Arial"/>
          <w:b/>
          <w:bCs/>
          <w:color w:val="242424"/>
          <w:lang w:eastAsia="en-GB"/>
        </w:rPr>
        <w:t>3.Rank these technology apps from least to most confident for collaborating</w:t>
      </w:r>
    </w:p>
    <w:p w14:paraId="0B03F7DE"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outlook</w:t>
      </w:r>
    </w:p>
    <w:p w14:paraId="3248A6C3"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MS Teams</w:t>
      </w:r>
    </w:p>
    <w:p w14:paraId="283259A3"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Whatsapp</w:t>
      </w:r>
    </w:p>
    <w:p w14:paraId="2EA5910A"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Moodle</w:t>
      </w:r>
    </w:p>
    <w:p w14:paraId="20BA09C5"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Zoom</w:t>
      </w:r>
    </w:p>
    <w:p w14:paraId="1C159BF1" w14:textId="77777777" w:rsidR="00984D75" w:rsidRPr="008A6FBE" w:rsidRDefault="00000000" w:rsidP="00A71AA5">
      <w:pPr>
        <w:shd w:val="clear" w:color="auto" w:fill="FFFFFF"/>
        <w:spacing w:after="0" w:line="360" w:lineRule="auto"/>
        <w:rPr>
          <w:rFonts w:ascii="Arial" w:eastAsia="Times New Roman" w:hAnsi="Arial" w:cs="Arial"/>
          <w:b/>
          <w:bCs/>
          <w:color w:val="242424"/>
          <w:lang w:eastAsia="en-GB"/>
        </w:rPr>
      </w:pPr>
      <w:r w:rsidRPr="008A6FBE">
        <w:rPr>
          <w:rFonts w:ascii="Arial" w:eastAsia="Times New Roman" w:hAnsi="Arial" w:cs="Arial"/>
          <w:b/>
          <w:bCs/>
          <w:color w:val="242424"/>
          <w:lang w:eastAsia="en-GB"/>
        </w:rPr>
        <w:t xml:space="preserve">4.I actively avoid technology to collaborate </w:t>
      </w:r>
    </w:p>
    <w:p w14:paraId="040C2A12"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Strongly agree</w:t>
      </w:r>
    </w:p>
    <w:p w14:paraId="61B6ACE2"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Agree</w:t>
      </w:r>
    </w:p>
    <w:p w14:paraId="38134AB8"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Neutral</w:t>
      </w:r>
    </w:p>
    <w:p w14:paraId="57264EE8"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Disagree</w:t>
      </w:r>
    </w:p>
    <w:p w14:paraId="73AE00DB"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Strongly disagree</w:t>
      </w:r>
    </w:p>
    <w:p w14:paraId="7563C4F2" w14:textId="77777777" w:rsidR="00984D75" w:rsidRPr="008A6FBE" w:rsidRDefault="00000000" w:rsidP="00A71AA5">
      <w:pPr>
        <w:shd w:val="clear" w:color="auto" w:fill="FFFFFF"/>
        <w:spacing w:after="0" w:line="360" w:lineRule="auto"/>
        <w:rPr>
          <w:rFonts w:ascii="Arial" w:eastAsia="Times New Roman" w:hAnsi="Arial" w:cs="Arial"/>
          <w:b/>
          <w:bCs/>
          <w:color w:val="242424"/>
          <w:lang w:eastAsia="en-GB"/>
        </w:rPr>
      </w:pPr>
      <w:r w:rsidRPr="008A6FBE">
        <w:rPr>
          <w:rFonts w:ascii="Arial" w:eastAsia="Times New Roman" w:hAnsi="Arial" w:cs="Arial"/>
          <w:b/>
          <w:bCs/>
          <w:color w:val="242424"/>
          <w:lang w:eastAsia="en-GB"/>
        </w:rPr>
        <w:t xml:space="preserve">5.Do you recognise the advantages of collaborating electronically? </w:t>
      </w:r>
    </w:p>
    <w:p w14:paraId="0F876DA1"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Yes</w:t>
      </w:r>
    </w:p>
    <w:p w14:paraId="59857AC0" w14:textId="77777777" w:rsidR="00984D75" w:rsidRPr="008A6FBE" w:rsidRDefault="00000000" w:rsidP="00A71AA5">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No</w:t>
      </w:r>
    </w:p>
    <w:p w14:paraId="70C2F99B" w14:textId="77777777" w:rsidR="005B3704" w:rsidRPr="008A6FBE" w:rsidRDefault="00000000" w:rsidP="00AB723B">
      <w:pPr>
        <w:shd w:val="clear" w:color="auto" w:fill="FFFFFF"/>
        <w:spacing w:after="0" w:line="360" w:lineRule="auto"/>
        <w:rPr>
          <w:rFonts w:ascii="Arial" w:eastAsia="Times New Roman" w:hAnsi="Arial" w:cs="Arial"/>
          <w:color w:val="242424"/>
          <w:lang w:eastAsia="en-GB"/>
        </w:rPr>
      </w:pPr>
      <w:r w:rsidRPr="008A6FBE">
        <w:rPr>
          <w:rFonts w:ascii="Arial" w:eastAsia="Times New Roman" w:hAnsi="Arial" w:cs="Arial"/>
          <w:color w:val="242424"/>
          <w:lang w:eastAsia="en-GB"/>
        </w:rPr>
        <w:t>N</w:t>
      </w:r>
      <w:r w:rsidR="00984D75" w:rsidRPr="008A6FBE">
        <w:rPr>
          <w:rFonts w:ascii="Arial" w:eastAsia="Times New Roman" w:hAnsi="Arial" w:cs="Arial"/>
          <w:color w:val="242424"/>
          <w:lang w:eastAsia="en-GB"/>
        </w:rPr>
        <w:t>ot sur</w:t>
      </w:r>
      <w:r w:rsidR="00EE07E0" w:rsidRPr="008A6FBE">
        <w:rPr>
          <w:rFonts w:ascii="Arial" w:eastAsia="Times New Roman" w:hAnsi="Arial" w:cs="Arial"/>
          <w:color w:val="242424"/>
          <w:lang w:eastAsia="en-GB"/>
        </w:rPr>
        <w:t>e</w:t>
      </w:r>
    </w:p>
    <w:sectPr w:rsidR="005B3704" w:rsidRPr="008A6FB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EE409" w14:textId="77777777" w:rsidR="00A1652D" w:rsidRDefault="00A1652D">
      <w:pPr>
        <w:spacing w:after="0" w:line="240" w:lineRule="auto"/>
      </w:pPr>
      <w:r>
        <w:separator/>
      </w:r>
    </w:p>
  </w:endnote>
  <w:endnote w:type="continuationSeparator" w:id="0">
    <w:p w14:paraId="146C443E" w14:textId="77777777" w:rsidR="00A1652D" w:rsidRDefault="00A16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0064D" w14:textId="77777777" w:rsidR="00A1652D" w:rsidRDefault="00A1652D">
      <w:pPr>
        <w:spacing w:after="0" w:line="240" w:lineRule="auto"/>
      </w:pPr>
      <w:r>
        <w:separator/>
      </w:r>
    </w:p>
  </w:footnote>
  <w:footnote w:type="continuationSeparator" w:id="0">
    <w:p w14:paraId="1EF0F4D7" w14:textId="77777777" w:rsidR="00A1652D" w:rsidRDefault="00A165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7D77603D" w14:textId="77777777" w:rsidR="00C1554D"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B40EED"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E4BC4"/>
    <w:multiLevelType w:val="hybridMultilevel"/>
    <w:tmpl w:val="2DAEBEF0"/>
    <w:lvl w:ilvl="0" w:tplc="3552E008">
      <w:start w:val="1"/>
      <w:numFmt w:val="lowerLetter"/>
      <w:lvlText w:val="%1)"/>
      <w:lvlJc w:val="left"/>
      <w:pPr>
        <w:ind w:left="1080" w:hanging="360"/>
      </w:pPr>
      <w:rPr>
        <w:rFonts w:hint="default"/>
      </w:rPr>
    </w:lvl>
    <w:lvl w:ilvl="1" w:tplc="13945D82" w:tentative="1">
      <w:start w:val="1"/>
      <w:numFmt w:val="lowerLetter"/>
      <w:lvlText w:val="%2."/>
      <w:lvlJc w:val="left"/>
      <w:pPr>
        <w:ind w:left="1800" w:hanging="360"/>
      </w:pPr>
    </w:lvl>
    <w:lvl w:ilvl="2" w:tplc="B91E21A8" w:tentative="1">
      <w:start w:val="1"/>
      <w:numFmt w:val="lowerRoman"/>
      <w:lvlText w:val="%3."/>
      <w:lvlJc w:val="right"/>
      <w:pPr>
        <w:ind w:left="2520" w:hanging="180"/>
      </w:pPr>
    </w:lvl>
    <w:lvl w:ilvl="3" w:tplc="A60CC752" w:tentative="1">
      <w:start w:val="1"/>
      <w:numFmt w:val="decimal"/>
      <w:lvlText w:val="%4."/>
      <w:lvlJc w:val="left"/>
      <w:pPr>
        <w:ind w:left="3240" w:hanging="360"/>
      </w:pPr>
    </w:lvl>
    <w:lvl w:ilvl="4" w:tplc="21BA41FA" w:tentative="1">
      <w:start w:val="1"/>
      <w:numFmt w:val="lowerLetter"/>
      <w:lvlText w:val="%5."/>
      <w:lvlJc w:val="left"/>
      <w:pPr>
        <w:ind w:left="3960" w:hanging="360"/>
      </w:pPr>
    </w:lvl>
    <w:lvl w:ilvl="5" w:tplc="958A52BA" w:tentative="1">
      <w:start w:val="1"/>
      <w:numFmt w:val="lowerRoman"/>
      <w:lvlText w:val="%6."/>
      <w:lvlJc w:val="right"/>
      <w:pPr>
        <w:ind w:left="4680" w:hanging="180"/>
      </w:pPr>
    </w:lvl>
    <w:lvl w:ilvl="6" w:tplc="0CA09BE0" w:tentative="1">
      <w:start w:val="1"/>
      <w:numFmt w:val="decimal"/>
      <w:lvlText w:val="%7."/>
      <w:lvlJc w:val="left"/>
      <w:pPr>
        <w:ind w:left="5400" w:hanging="360"/>
      </w:pPr>
    </w:lvl>
    <w:lvl w:ilvl="7" w:tplc="770A2BF4" w:tentative="1">
      <w:start w:val="1"/>
      <w:numFmt w:val="lowerLetter"/>
      <w:lvlText w:val="%8."/>
      <w:lvlJc w:val="left"/>
      <w:pPr>
        <w:ind w:left="6120" w:hanging="360"/>
      </w:pPr>
    </w:lvl>
    <w:lvl w:ilvl="8" w:tplc="BA665744" w:tentative="1">
      <w:start w:val="1"/>
      <w:numFmt w:val="lowerRoman"/>
      <w:lvlText w:val="%9."/>
      <w:lvlJc w:val="right"/>
      <w:pPr>
        <w:ind w:left="6840" w:hanging="180"/>
      </w:p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96328A"/>
    <w:multiLevelType w:val="hybridMultilevel"/>
    <w:tmpl w:val="0B2ACACA"/>
    <w:lvl w:ilvl="0" w:tplc="5E0EAADA">
      <w:start w:val="1"/>
      <w:numFmt w:val="decimal"/>
      <w:lvlText w:val="%1."/>
      <w:lvlJc w:val="left"/>
      <w:pPr>
        <w:ind w:left="720" w:hanging="360"/>
      </w:pPr>
      <w:rPr>
        <w:rFonts w:hint="default"/>
      </w:rPr>
    </w:lvl>
    <w:lvl w:ilvl="1" w:tplc="0ED41C34" w:tentative="1">
      <w:start w:val="1"/>
      <w:numFmt w:val="lowerLetter"/>
      <w:lvlText w:val="%2."/>
      <w:lvlJc w:val="left"/>
      <w:pPr>
        <w:ind w:left="1440" w:hanging="360"/>
      </w:pPr>
    </w:lvl>
    <w:lvl w:ilvl="2" w:tplc="75F60090" w:tentative="1">
      <w:start w:val="1"/>
      <w:numFmt w:val="lowerRoman"/>
      <w:lvlText w:val="%3."/>
      <w:lvlJc w:val="right"/>
      <w:pPr>
        <w:ind w:left="2160" w:hanging="180"/>
      </w:pPr>
    </w:lvl>
    <w:lvl w:ilvl="3" w:tplc="D4C4DD18" w:tentative="1">
      <w:start w:val="1"/>
      <w:numFmt w:val="decimal"/>
      <w:lvlText w:val="%4."/>
      <w:lvlJc w:val="left"/>
      <w:pPr>
        <w:ind w:left="2880" w:hanging="360"/>
      </w:pPr>
    </w:lvl>
    <w:lvl w:ilvl="4" w:tplc="95F0C104" w:tentative="1">
      <w:start w:val="1"/>
      <w:numFmt w:val="lowerLetter"/>
      <w:lvlText w:val="%5."/>
      <w:lvlJc w:val="left"/>
      <w:pPr>
        <w:ind w:left="3600" w:hanging="360"/>
      </w:pPr>
    </w:lvl>
    <w:lvl w:ilvl="5" w:tplc="62B053A6" w:tentative="1">
      <w:start w:val="1"/>
      <w:numFmt w:val="lowerRoman"/>
      <w:lvlText w:val="%6."/>
      <w:lvlJc w:val="right"/>
      <w:pPr>
        <w:ind w:left="4320" w:hanging="180"/>
      </w:pPr>
    </w:lvl>
    <w:lvl w:ilvl="6" w:tplc="5CFA7DE0" w:tentative="1">
      <w:start w:val="1"/>
      <w:numFmt w:val="decimal"/>
      <w:lvlText w:val="%7."/>
      <w:lvlJc w:val="left"/>
      <w:pPr>
        <w:ind w:left="5040" w:hanging="360"/>
      </w:pPr>
    </w:lvl>
    <w:lvl w:ilvl="7" w:tplc="67B0657C" w:tentative="1">
      <w:start w:val="1"/>
      <w:numFmt w:val="lowerLetter"/>
      <w:lvlText w:val="%8."/>
      <w:lvlJc w:val="left"/>
      <w:pPr>
        <w:ind w:left="5760" w:hanging="360"/>
      </w:pPr>
    </w:lvl>
    <w:lvl w:ilvl="8" w:tplc="ABA8EF3E" w:tentative="1">
      <w:start w:val="1"/>
      <w:numFmt w:val="lowerRoman"/>
      <w:lvlText w:val="%9."/>
      <w:lvlJc w:val="right"/>
      <w:pPr>
        <w:ind w:left="6480" w:hanging="180"/>
      </w:pPr>
    </w:lvl>
  </w:abstractNum>
  <w:abstractNum w:abstractNumId="3" w15:restartNumberingAfterBreak="0">
    <w:nsid w:val="4C354C39"/>
    <w:multiLevelType w:val="hybridMultilevel"/>
    <w:tmpl w:val="0E94B920"/>
    <w:lvl w:ilvl="0" w:tplc="8D80DEC8">
      <w:start w:val="1"/>
      <w:numFmt w:val="lowerLetter"/>
      <w:lvlText w:val="%1)"/>
      <w:lvlJc w:val="left"/>
      <w:pPr>
        <w:ind w:left="1080" w:hanging="360"/>
      </w:pPr>
      <w:rPr>
        <w:rFonts w:hint="default"/>
      </w:rPr>
    </w:lvl>
    <w:lvl w:ilvl="1" w:tplc="3E14CFAA" w:tentative="1">
      <w:start w:val="1"/>
      <w:numFmt w:val="lowerLetter"/>
      <w:lvlText w:val="%2."/>
      <w:lvlJc w:val="left"/>
      <w:pPr>
        <w:ind w:left="1800" w:hanging="360"/>
      </w:pPr>
    </w:lvl>
    <w:lvl w:ilvl="2" w:tplc="6096E8B6" w:tentative="1">
      <w:start w:val="1"/>
      <w:numFmt w:val="lowerRoman"/>
      <w:lvlText w:val="%3."/>
      <w:lvlJc w:val="right"/>
      <w:pPr>
        <w:ind w:left="2520" w:hanging="180"/>
      </w:pPr>
    </w:lvl>
    <w:lvl w:ilvl="3" w:tplc="28F0095E" w:tentative="1">
      <w:start w:val="1"/>
      <w:numFmt w:val="decimal"/>
      <w:lvlText w:val="%4."/>
      <w:lvlJc w:val="left"/>
      <w:pPr>
        <w:ind w:left="3240" w:hanging="360"/>
      </w:pPr>
    </w:lvl>
    <w:lvl w:ilvl="4" w:tplc="96387F32" w:tentative="1">
      <w:start w:val="1"/>
      <w:numFmt w:val="lowerLetter"/>
      <w:lvlText w:val="%5."/>
      <w:lvlJc w:val="left"/>
      <w:pPr>
        <w:ind w:left="3960" w:hanging="360"/>
      </w:pPr>
    </w:lvl>
    <w:lvl w:ilvl="5" w:tplc="32D0D960" w:tentative="1">
      <w:start w:val="1"/>
      <w:numFmt w:val="lowerRoman"/>
      <w:lvlText w:val="%6."/>
      <w:lvlJc w:val="right"/>
      <w:pPr>
        <w:ind w:left="4680" w:hanging="180"/>
      </w:pPr>
    </w:lvl>
    <w:lvl w:ilvl="6" w:tplc="BCBAA418" w:tentative="1">
      <w:start w:val="1"/>
      <w:numFmt w:val="decimal"/>
      <w:lvlText w:val="%7."/>
      <w:lvlJc w:val="left"/>
      <w:pPr>
        <w:ind w:left="5400" w:hanging="360"/>
      </w:pPr>
    </w:lvl>
    <w:lvl w:ilvl="7" w:tplc="BFC0B402" w:tentative="1">
      <w:start w:val="1"/>
      <w:numFmt w:val="lowerLetter"/>
      <w:lvlText w:val="%8."/>
      <w:lvlJc w:val="left"/>
      <w:pPr>
        <w:ind w:left="6120" w:hanging="360"/>
      </w:pPr>
    </w:lvl>
    <w:lvl w:ilvl="8" w:tplc="622CC726" w:tentative="1">
      <w:start w:val="1"/>
      <w:numFmt w:val="lowerRoman"/>
      <w:lvlText w:val="%9."/>
      <w:lvlJc w:val="right"/>
      <w:pPr>
        <w:ind w:left="6840" w:hanging="180"/>
      </w:pPr>
    </w:lvl>
  </w:abstractNum>
  <w:abstractNum w:abstractNumId="4" w15:restartNumberingAfterBreak="0">
    <w:nsid w:val="67EA5C82"/>
    <w:multiLevelType w:val="hybridMultilevel"/>
    <w:tmpl w:val="DAC8D36C"/>
    <w:lvl w:ilvl="0" w:tplc="E7089EA8">
      <w:start w:val="1"/>
      <w:numFmt w:val="lowerLetter"/>
      <w:lvlText w:val="%1)"/>
      <w:lvlJc w:val="left"/>
      <w:pPr>
        <w:ind w:left="1080" w:hanging="360"/>
      </w:pPr>
      <w:rPr>
        <w:rFonts w:hint="default"/>
      </w:rPr>
    </w:lvl>
    <w:lvl w:ilvl="1" w:tplc="15E07234" w:tentative="1">
      <w:start w:val="1"/>
      <w:numFmt w:val="lowerLetter"/>
      <w:lvlText w:val="%2."/>
      <w:lvlJc w:val="left"/>
      <w:pPr>
        <w:ind w:left="1800" w:hanging="360"/>
      </w:pPr>
    </w:lvl>
    <w:lvl w:ilvl="2" w:tplc="B3425A76" w:tentative="1">
      <w:start w:val="1"/>
      <w:numFmt w:val="lowerRoman"/>
      <w:lvlText w:val="%3."/>
      <w:lvlJc w:val="right"/>
      <w:pPr>
        <w:ind w:left="2520" w:hanging="180"/>
      </w:pPr>
    </w:lvl>
    <w:lvl w:ilvl="3" w:tplc="C62AE1B2" w:tentative="1">
      <w:start w:val="1"/>
      <w:numFmt w:val="decimal"/>
      <w:lvlText w:val="%4."/>
      <w:lvlJc w:val="left"/>
      <w:pPr>
        <w:ind w:left="3240" w:hanging="360"/>
      </w:pPr>
    </w:lvl>
    <w:lvl w:ilvl="4" w:tplc="2A16F89E" w:tentative="1">
      <w:start w:val="1"/>
      <w:numFmt w:val="lowerLetter"/>
      <w:lvlText w:val="%5."/>
      <w:lvlJc w:val="left"/>
      <w:pPr>
        <w:ind w:left="3960" w:hanging="360"/>
      </w:pPr>
    </w:lvl>
    <w:lvl w:ilvl="5" w:tplc="8FE6F97C" w:tentative="1">
      <w:start w:val="1"/>
      <w:numFmt w:val="lowerRoman"/>
      <w:lvlText w:val="%6."/>
      <w:lvlJc w:val="right"/>
      <w:pPr>
        <w:ind w:left="4680" w:hanging="180"/>
      </w:pPr>
    </w:lvl>
    <w:lvl w:ilvl="6" w:tplc="C3369F4A" w:tentative="1">
      <w:start w:val="1"/>
      <w:numFmt w:val="decimal"/>
      <w:lvlText w:val="%7."/>
      <w:lvlJc w:val="left"/>
      <w:pPr>
        <w:ind w:left="5400" w:hanging="360"/>
      </w:pPr>
    </w:lvl>
    <w:lvl w:ilvl="7" w:tplc="4470C936" w:tentative="1">
      <w:start w:val="1"/>
      <w:numFmt w:val="lowerLetter"/>
      <w:lvlText w:val="%8."/>
      <w:lvlJc w:val="left"/>
      <w:pPr>
        <w:ind w:left="6120" w:hanging="360"/>
      </w:pPr>
    </w:lvl>
    <w:lvl w:ilvl="8" w:tplc="BE2E8786" w:tentative="1">
      <w:start w:val="1"/>
      <w:numFmt w:val="lowerRoman"/>
      <w:lvlText w:val="%9."/>
      <w:lvlJc w:val="right"/>
      <w:pPr>
        <w:ind w:left="6840" w:hanging="180"/>
      </w:pPr>
    </w:lvl>
  </w:abstractNum>
  <w:abstractNum w:abstractNumId="5" w15:restartNumberingAfterBreak="0">
    <w:nsid w:val="77D56DCE"/>
    <w:multiLevelType w:val="hybridMultilevel"/>
    <w:tmpl w:val="1E286ABA"/>
    <w:lvl w:ilvl="0" w:tplc="2364049A">
      <w:start w:val="1"/>
      <w:numFmt w:val="lowerLetter"/>
      <w:lvlText w:val="%1)"/>
      <w:lvlJc w:val="left"/>
      <w:pPr>
        <w:ind w:left="1080" w:hanging="360"/>
      </w:pPr>
      <w:rPr>
        <w:rFonts w:hint="default"/>
      </w:rPr>
    </w:lvl>
    <w:lvl w:ilvl="1" w:tplc="EFD6960C" w:tentative="1">
      <w:start w:val="1"/>
      <w:numFmt w:val="lowerLetter"/>
      <w:lvlText w:val="%2."/>
      <w:lvlJc w:val="left"/>
      <w:pPr>
        <w:ind w:left="1800" w:hanging="360"/>
      </w:pPr>
    </w:lvl>
    <w:lvl w:ilvl="2" w:tplc="E5F6ABEA" w:tentative="1">
      <w:start w:val="1"/>
      <w:numFmt w:val="lowerRoman"/>
      <w:lvlText w:val="%3."/>
      <w:lvlJc w:val="right"/>
      <w:pPr>
        <w:ind w:left="2520" w:hanging="180"/>
      </w:pPr>
    </w:lvl>
    <w:lvl w:ilvl="3" w:tplc="E50A31D8" w:tentative="1">
      <w:start w:val="1"/>
      <w:numFmt w:val="decimal"/>
      <w:lvlText w:val="%4."/>
      <w:lvlJc w:val="left"/>
      <w:pPr>
        <w:ind w:left="3240" w:hanging="360"/>
      </w:pPr>
    </w:lvl>
    <w:lvl w:ilvl="4" w:tplc="9586D366" w:tentative="1">
      <w:start w:val="1"/>
      <w:numFmt w:val="lowerLetter"/>
      <w:lvlText w:val="%5."/>
      <w:lvlJc w:val="left"/>
      <w:pPr>
        <w:ind w:left="3960" w:hanging="360"/>
      </w:pPr>
    </w:lvl>
    <w:lvl w:ilvl="5" w:tplc="6C3252F2" w:tentative="1">
      <w:start w:val="1"/>
      <w:numFmt w:val="lowerRoman"/>
      <w:lvlText w:val="%6."/>
      <w:lvlJc w:val="right"/>
      <w:pPr>
        <w:ind w:left="4680" w:hanging="180"/>
      </w:pPr>
    </w:lvl>
    <w:lvl w:ilvl="6" w:tplc="980231DA" w:tentative="1">
      <w:start w:val="1"/>
      <w:numFmt w:val="decimal"/>
      <w:lvlText w:val="%7."/>
      <w:lvlJc w:val="left"/>
      <w:pPr>
        <w:ind w:left="5400" w:hanging="360"/>
      </w:pPr>
    </w:lvl>
    <w:lvl w:ilvl="7" w:tplc="E892C9A2" w:tentative="1">
      <w:start w:val="1"/>
      <w:numFmt w:val="lowerLetter"/>
      <w:lvlText w:val="%8."/>
      <w:lvlJc w:val="left"/>
      <w:pPr>
        <w:ind w:left="6120" w:hanging="360"/>
      </w:pPr>
    </w:lvl>
    <w:lvl w:ilvl="8" w:tplc="099886EE" w:tentative="1">
      <w:start w:val="1"/>
      <w:numFmt w:val="lowerRoman"/>
      <w:lvlText w:val="%9."/>
      <w:lvlJc w:val="right"/>
      <w:pPr>
        <w:ind w:left="6840" w:hanging="180"/>
      </w:pPr>
    </w:lvl>
  </w:abstractNum>
  <w:abstractNum w:abstractNumId="6" w15:restartNumberingAfterBreak="0">
    <w:nsid w:val="78B1655A"/>
    <w:multiLevelType w:val="hybridMultilevel"/>
    <w:tmpl w:val="6EA2A09C"/>
    <w:lvl w:ilvl="0" w:tplc="45D8F47A">
      <w:start w:val="1"/>
      <w:numFmt w:val="lowerLetter"/>
      <w:lvlText w:val="%1)"/>
      <w:lvlJc w:val="left"/>
      <w:pPr>
        <w:ind w:left="1080" w:hanging="360"/>
      </w:pPr>
      <w:rPr>
        <w:rFonts w:hint="default"/>
      </w:rPr>
    </w:lvl>
    <w:lvl w:ilvl="1" w:tplc="B4244E5C" w:tentative="1">
      <w:start w:val="1"/>
      <w:numFmt w:val="lowerLetter"/>
      <w:lvlText w:val="%2."/>
      <w:lvlJc w:val="left"/>
      <w:pPr>
        <w:ind w:left="1800" w:hanging="360"/>
      </w:pPr>
    </w:lvl>
    <w:lvl w:ilvl="2" w:tplc="776E3126" w:tentative="1">
      <w:start w:val="1"/>
      <w:numFmt w:val="lowerRoman"/>
      <w:lvlText w:val="%3."/>
      <w:lvlJc w:val="right"/>
      <w:pPr>
        <w:ind w:left="2520" w:hanging="180"/>
      </w:pPr>
    </w:lvl>
    <w:lvl w:ilvl="3" w:tplc="F8E89B3C" w:tentative="1">
      <w:start w:val="1"/>
      <w:numFmt w:val="decimal"/>
      <w:lvlText w:val="%4."/>
      <w:lvlJc w:val="left"/>
      <w:pPr>
        <w:ind w:left="3240" w:hanging="360"/>
      </w:pPr>
    </w:lvl>
    <w:lvl w:ilvl="4" w:tplc="C3CC0A18" w:tentative="1">
      <w:start w:val="1"/>
      <w:numFmt w:val="lowerLetter"/>
      <w:lvlText w:val="%5."/>
      <w:lvlJc w:val="left"/>
      <w:pPr>
        <w:ind w:left="3960" w:hanging="360"/>
      </w:pPr>
    </w:lvl>
    <w:lvl w:ilvl="5" w:tplc="8CD8D1A6" w:tentative="1">
      <w:start w:val="1"/>
      <w:numFmt w:val="lowerRoman"/>
      <w:lvlText w:val="%6."/>
      <w:lvlJc w:val="right"/>
      <w:pPr>
        <w:ind w:left="4680" w:hanging="180"/>
      </w:pPr>
    </w:lvl>
    <w:lvl w:ilvl="6" w:tplc="52B691DC" w:tentative="1">
      <w:start w:val="1"/>
      <w:numFmt w:val="decimal"/>
      <w:lvlText w:val="%7."/>
      <w:lvlJc w:val="left"/>
      <w:pPr>
        <w:ind w:left="5400" w:hanging="360"/>
      </w:pPr>
    </w:lvl>
    <w:lvl w:ilvl="7" w:tplc="1AEAC984" w:tentative="1">
      <w:start w:val="1"/>
      <w:numFmt w:val="lowerLetter"/>
      <w:lvlText w:val="%8."/>
      <w:lvlJc w:val="left"/>
      <w:pPr>
        <w:ind w:left="6120" w:hanging="360"/>
      </w:pPr>
    </w:lvl>
    <w:lvl w:ilvl="8" w:tplc="67186B78" w:tentative="1">
      <w:start w:val="1"/>
      <w:numFmt w:val="lowerRoman"/>
      <w:lvlText w:val="%9."/>
      <w:lvlJc w:val="right"/>
      <w:pPr>
        <w:ind w:left="6840" w:hanging="180"/>
      </w:pPr>
    </w:lvl>
  </w:abstractNum>
  <w:num w:numId="1" w16cid:durableId="1900435906">
    <w:abstractNumId w:val="1"/>
  </w:num>
  <w:num w:numId="2" w16cid:durableId="1779526070">
    <w:abstractNumId w:val="2"/>
  </w:num>
  <w:num w:numId="3" w16cid:durableId="1406143599">
    <w:abstractNumId w:val="3"/>
  </w:num>
  <w:num w:numId="4" w16cid:durableId="1221402113">
    <w:abstractNumId w:val="6"/>
  </w:num>
  <w:num w:numId="5" w16cid:durableId="75589203">
    <w:abstractNumId w:val="4"/>
  </w:num>
  <w:num w:numId="6" w16cid:durableId="977077645">
    <w:abstractNumId w:val="0"/>
  </w:num>
  <w:num w:numId="7" w16cid:durableId="3520793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K3MDY2NjQzNjEyMTNS0lEKTi0uzszPAykwrwUA9SNtISwAAAA="/>
  </w:docVars>
  <w:rsids>
    <w:rsidRoot w:val="000B31CA"/>
    <w:rsid w:val="00012B15"/>
    <w:rsid w:val="00034CE8"/>
    <w:rsid w:val="00087B3C"/>
    <w:rsid w:val="000A4E13"/>
    <w:rsid w:val="000B31CA"/>
    <w:rsid w:val="000B4A13"/>
    <w:rsid w:val="000C4B08"/>
    <w:rsid w:val="000C56B5"/>
    <w:rsid w:val="000D4310"/>
    <w:rsid w:val="000E395E"/>
    <w:rsid w:val="000F16FB"/>
    <w:rsid w:val="000F5408"/>
    <w:rsid w:val="00103047"/>
    <w:rsid w:val="001601B9"/>
    <w:rsid w:val="00164B3B"/>
    <w:rsid w:val="001948FB"/>
    <w:rsid w:val="00197E17"/>
    <w:rsid w:val="001B36A1"/>
    <w:rsid w:val="001C2CA9"/>
    <w:rsid w:val="001E0410"/>
    <w:rsid w:val="001E30CE"/>
    <w:rsid w:val="00203722"/>
    <w:rsid w:val="00267005"/>
    <w:rsid w:val="00281D39"/>
    <w:rsid w:val="00286952"/>
    <w:rsid w:val="0029148B"/>
    <w:rsid w:val="0029466A"/>
    <w:rsid w:val="002B3076"/>
    <w:rsid w:val="002B3F6A"/>
    <w:rsid w:val="002E772B"/>
    <w:rsid w:val="002F3C2D"/>
    <w:rsid w:val="00307087"/>
    <w:rsid w:val="00316792"/>
    <w:rsid w:val="003446D7"/>
    <w:rsid w:val="003748A2"/>
    <w:rsid w:val="00375EDF"/>
    <w:rsid w:val="003A5CE0"/>
    <w:rsid w:val="004062F6"/>
    <w:rsid w:val="00406E42"/>
    <w:rsid w:val="00410781"/>
    <w:rsid w:val="00447EA8"/>
    <w:rsid w:val="004A4453"/>
    <w:rsid w:val="004C32C5"/>
    <w:rsid w:val="004C6602"/>
    <w:rsid w:val="004F10FD"/>
    <w:rsid w:val="00524486"/>
    <w:rsid w:val="00537736"/>
    <w:rsid w:val="005432B3"/>
    <w:rsid w:val="005500E7"/>
    <w:rsid w:val="00563506"/>
    <w:rsid w:val="00564DED"/>
    <w:rsid w:val="005855DD"/>
    <w:rsid w:val="005B3704"/>
    <w:rsid w:val="005E4802"/>
    <w:rsid w:val="005F4DC0"/>
    <w:rsid w:val="005F5088"/>
    <w:rsid w:val="005F6BED"/>
    <w:rsid w:val="00654DD2"/>
    <w:rsid w:val="006719D4"/>
    <w:rsid w:val="007373F7"/>
    <w:rsid w:val="00774596"/>
    <w:rsid w:val="00780017"/>
    <w:rsid w:val="0078005A"/>
    <w:rsid w:val="007A28BA"/>
    <w:rsid w:val="007A7133"/>
    <w:rsid w:val="007D6ECB"/>
    <w:rsid w:val="008038BE"/>
    <w:rsid w:val="00812EB2"/>
    <w:rsid w:val="00813967"/>
    <w:rsid w:val="00815AF7"/>
    <w:rsid w:val="00826F3C"/>
    <w:rsid w:val="008369E3"/>
    <w:rsid w:val="00851885"/>
    <w:rsid w:val="0085564D"/>
    <w:rsid w:val="008942EC"/>
    <w:rsid w:val="008A6FBE"/>
    <w:rsid w:val="008B1892"/>
    <w:rsid w:val="008C3B1F"/>
    <w:rsid w:val="008D2F97"/>
    <w:rsid w:val="008D3000"/>
    <w:rsid w:val="009078D9"/>
    <w:rsid w:val="009146C9"/>
    <w:rsid w:val="00982A32"/>
    <w:rsid w:val="00984D75"/>
    <w:rsid w:val="009C2DC6"/>
    <w:rsid w:val="00A1652D"/>
    <w:rsid w:val="00A306E2"/>
    <w:rsid w:val="00A441FA"/>
    <w:rsid w:val="00A67A31"/>
    <w:rsid w:val="00A70D70"/>
    <w:rsid w:val="00A71AA5"/>
    <w:rsid w:val="00AA0259"/>
    <w:rsid w:val="00AB51B7"/>
    <w:rsid w:val="00AB723B"/>
    <w:rsid w:val="00AD3672"/>
    <w:rsid w:val="00AD5DFB"/>
    <w:rsid w:val="00AE38DA"/>
    <w:rsid w:val="00B44151"/>
    <w:rsid w:val="00B73570"/>
    <w:rsid w:val="00BB2C6D"/>
    <w:rsid w:val="00BB3695"/>
    <w:rsid w:val="00C01C6A"/>
    <w:rsid w:val="00C1554D"/>
    <w:rsid w:val="00C228B0"/>
    <w:rsid w:val="00C568FA"/>
    <w:rsid w:val="00C86E07"/>
    <w:rsid w:val="00C93CAB"/>
    <w:rsid w:val="00CD0BDC"/>
    <w:rsid w:val="00D0468F"/>
    <w:rsid w:val="00D11D1D"/>
    <w:rsid w:val="00D272FC"/>
    <w:rsid w:val="00D66FDE"/>
    <w:rsid w:val="00D75028"/>
    <w:rsid w:val="00D8479A"/>
    <w:rsid w:val="00DF3415"/>
    <w:rsid w:val="00E7109B"/>
    <w:rsid w:val="00E85E3C"/>
    <w:rsid w:val="00EB7F4F"/>
    <w:rsid w:val="00ED49E4"/>
    <w:rsid w:val="00EE07E0"/>
    <w:rsid w:val="00EE38E3"/>
    <w:rsid w:val="00EF38ED"/>
    <w:rsid w:val="00F15E9E"/>
    <w:rsid w:val="00F262F5"/>
    <w:rsid w:val="00F368C7"/>
    <w:rsid w:val="00F60BD6"/>
    <w:rsid w:val="00FB719F"/>
    <w:rsid w:val="00FC0CF3"/>
    <w:rsid w:val="00FC5EFA"/>
    <w:rsid w:val="00FE76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A2F36"/>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0E7"/>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customStyle="1" w:styleId="paragraph">
    <w:name w:val="paragraph"/>
    <w:basedOn w:val="Normal"/>
    <w:rsid w:val="000C56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C56B5"/>
  </w:style>
  <w:style w:type="character" w:customStyle="1" w:styleId="eop">
    <w:name w:val="eop"/>
    <w:basedOn w:val="DefaultParagraphFont"/>
    <w:rsid w:val="000C56B5"/>
  </w:style>
  <w:style w:type="paragraph" w:styleId="NormalWeb">
    <w:name w:val="Normal (Web)"/>
    <w:basedOn w:val="Normal"/>
    <w:uiPriority w:val="99"/>
    <w:unhideWhenUsed/>
    <w:rsid w:val="004F10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F10FD"/>
    <w:rPr>
      <w:color w:val="605E5C"/>
      <w:shd w:val="clear" w:color="auto" w:fill="E1DFDD"/>
    </w:rPr>
  </w:style>
  <w:style w:type="paragraph" w:styleId="NoSpacing">
    <w:name w:val="No Spacing"/>
    <w:uiPriority w:val="1"/>
    <w:qFormat/>
    <w:rsid w:val="00BB2C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4/relationships/chartEx" Target="charts/chartEx1.xm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chart" Target="charts/chart2.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about:blank" TargetMode="Externa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solidFill>
                  <a:sysClr val="windowText" lastClr="000000"/>
                </a:solidFill>
                <a:latin typeface="Arial" panose="020B0604020202020204" pitchFamily="34" charset="0"/>
                <a:cs typeface="Arial" panose="020B0604020202020204" pitchFamily="34" charset="0"/>
              </a:rPr>
              <a:t>1. Do you feel anxious about using MS teams to collaborate with others?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Percent</c:v>
                </c:pt>
              </c:strCache>
            </c:strRef>
          </c:tx>
          <c:spPr>
            <a:solidFill>
              <a:schemeClr val="accent6">
                <a:lumMod val="40000"/>
                <a:lumOff val="60000"/>
              </a:schemeClr>
            </a:solidFill>
            <a:ln>
              <a:solidFill>
                <a:schemeClr val="tx1"/>
              </a:solidFill>
            </a:ln>
            <a:effectLst/>
            <a:sp3d>
              <a:contourClr>
                <a:schemeClr val="tx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Yes</c:v>
                </c:pt>
                <c:pt idx="1">
                  <c:v>No</c:v>
                </c:pt>
                <c:pt idx="2">
                  <c:v>Not Sure</c:v>
                </c:pt>
              </c:strCache>
            </c:strRef>
          </c:cat>
          <c:val>
            <c:numRef>
              <c:f>Sheet1!$B$2:$B$5</c:f>
              <c:numCache>
                <c:formatCode>0%</c:formatCode>
                <c:ptCount val="4"/>
                <c:pt idx="0">
                  <c:v>0.4</c:v>
                </c:pt>
                <c:pt idx="1">
                  <c:v>0.6</c:v>
                </c:pt>
                <c:pt idx="2" formatCode="General">
                  <c:v>0</c:v>
                </c:pt>
              </c:numCache>
            </c:numRef>
          </c:val>
          <c:extLst>
            <c:ext xmlns:c16="http://schemas.microsoft.com/office/drawing/2014/chart" uri="{C3380CC4-5D6E-409C-BE32-E72D297353CC}">
              <c16:uniqueId val="{00000000-D0A6-4E4D-9019-5FF9908CFD72}"/>
            </c:ext>
          </c:extLst>
        </c:ser>
        <c:dLbls>
          <c:showLegendKey val="0"/>
          <c:showVal val="0"/>
          <c:showCatName val="0"/>
          <c:showSerName val="0"/>
          <c:showPercent val="0"/>
          <c:showBubbleSize val="0"/>
        </c:dLbls>
        <c:gapWidth val="150"/>
        <c:shape val="box"/>
        <c:axId val="1484159328"/>
        <c:axId val="1484160992"/>
        <c:axId val="1357806800"/>
      </c:bar3DChart>
      <c:catAx>
        <c:axId val="14841593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4160992"/>
        <c:crosses val="autoZero"/>
        <c:auto val="1"/>
        <c:lblAlgn val="ctr"/>
        <c:lblOffset val="100"/>
        <c:noMultiLvlLbl val="0"/>
      </c:catAx>
      <c:valAx>
        <c:axId val="14841609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4159328"/>
        <c:crosses val="autoZero"/>
        <c:crossBetween val="between"/>
      </c:valAx>
      <c:serAx>
        <c:axId val="135780680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4160992"/>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GB" sz="1200">
                <a:solidFill>
                  <a:schemeClr val="bg1"/>
                </a:solidFill>
                <a:latin typeface="Arial" panose="020B0604020202020204" pitchFamily="34" charset="0"/>
                <a:cs typeface="Arial" panose="020B0604020202020204" pitchFamily="34" charset="0"/>
              </a:rPr>
              <a:t>3. Rank these technology apps from least to most confident for collaborating</a:t>
            </a:r>
          </a:p>
          <a:p>
            <a:pPr>
              <a:defRPr sz="1200">
                <a:latin typeface="Arial" panose="020B0604020202020204" pitchFamily="34" charset="0"/>
                <a:cs typeface="Arial" panose="020B0604020202020204" pitchFamily="34" charset="0"/>
              </a:defRPr>
            </a:pPr>
            <a:endParaRPr lang="en-GB"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Sheet1!$B$1</c:f>
              <c:strCache>
                <c:ptCount val="1"/>
                <c:pt idx="0">
                  <c:v>Series 1</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Outlook</c:v>
                </c:pt>
                <c:pt idx="1">
                  <c:v>MS Teams</c:v>
                </c:pt>
                <c:pt idx="2">
                  <c:v>WhatsApp</c:v>
                </c:pt>
                <c:pt idx="3">
                  <c:v>Moodle</c:v>
                </c:pt>
                <c:pt idx="4">
                  <c:v>Zoom</c:v>
                </c:pt>
              </c:strCache>
            </c:strRef>
          </c:cat>
          <c:val>
            <c:numRef>
              <c:f>Sheet1!$B$2:$B$6</c:f>
              <c:numCache>
                <c:formatCode>0%</c:formatCode>
                <c:ptCount val="5"/>
                <c:pt idx="0">
                  <c:v>0</c:v>
                </c:pt>
                <c:pt idx="1">
                  <c:v>0.17</c:v>
                </c:pt>
                <c:pt idx="2">
                  <c:v>0.33</c:v>
                </c:pt>
                <c:pt idx="3">
                  <c:v>0.5</c:v>
                </c:pt>
                <c:pt idx="4">
                  <c:v>0</c:v>
                </c:pt>
              </c:numCache>
            </c:numRef>
          </c:val>
          <c:smooth val="0"/>
          <c:extLst>
            <c:ext xmlns:c16="http://schemas.microsoft.com/office/drawing/2014/chart" uri="{C3380CC4-5D6E-409C-BE32-E72D297353CC}">
              <c16:uniqueId val="{00000000-6A6B-4265-8383-D9C4DD2B9E2A}"/>
            </c:ext>
          </c:extLst>
        </c:ser>
        <c:dLbls>
          <c:dLblPos val="ctr"/>
          <c:showLegendKey val="0"/>
          <c:showVal val="1"/>
          <c:showCatName val="0"/>
          <c:showSerName val="0"/>
          <c:showPercent val="0"/>
          <c:showBubbleSize val="0"/>
        </c:dLbls>
        <c:upDownBars>
          <c:gapWidth val="150"/>
          <c:upBars>
            <c:spPr>
              <a:solidFill>
                <a:schemeClr val="lt1"/>
              </a:solidFill>
              <a:ln w="9525">
                <a:solidFill>
                  <a:schemeClr val="lt1">
                    <a:lumMod val="95000"/>
                    <a:alpha val="54000"/>
                  </a:schemeClr>
                </a:solidFill>
              </a:ln>
              <a:effectLst/>
            </c:spPr>
          </c:upBars>
          <c:downBars>
            <c:spPr>
              <a:solidFill>
                <a:schemeClr val="dk1">
                  <a:lumMod val="75000"/>
                  <a:lumOff val="25000"/>
                </a:schemeClr>
              </a:solidFill>
              <a:ln w="9525">
                <a:solidFill>
                  <a:schemeClr val="lt1">
                    <a:lumMod val="95000"/>
                    <a:alpha val="54000"/>
                  </a:schemeClr>
                </a:solidFill>
              </a:ln>
              <a:effectLst/>
            </c:spPr>
          </c:downBars>
        </c:upDownBars>
        <c:smooth val="0"/>
        <c:axId val="1480943120"/>
        <c:axId val="1480943952"/>
      </c:lineChart>
      <c:catAx>
        <c:axId val="1480943120"/>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80943952"/>
        <c:crosses val="autoZero"/>
        <c:auto val="1"/>
        <c:lblAlgn val="ctr"/>
        <c:lblOffset val="100"/>
        <c:noMultiLvlLbl val="0"/>
      </c:catAx>
      <c:valAx>
        <c:axId val="148094395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809431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tx1"/>
                </a:solidFill>
              </a:rPr>
              <a:t>4. I actively avoid technology to collaborate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4. I actively avoid technology to collaborate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54C-4926-91AC-548262B4FD8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54C-4926-91AC-548262B4FD87}"/>
              </c:ext>
            </c:extLst>
          </c:dPt>
          <c:dPt>
            <c:idx val="2"/>
            <c:bubble3D val="0"/>
            <c:spPr>
              <a:solidFill>
                <a:srgbClr val="7030A0"/>
              </a:solidFill>
              <a:ln w="19050">
                <a:solidFill>
                  <a:schemeClr val="bg1"/>
                </a:solidFill>
              </a:ln>
              <a:effectLst/>
            </c:spPr>
            <c:extLst>
              <c:ext xmlns:c16="http://schemas.microsoft.com/office/drawing/2014/chart" uri="{C3380CC4-5D6E-409C-BE32-E72D297353CC}">
                <c16:uniqueId val="{00000005-E54C-4926-91AC-548262B4FD8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54C-4926-91AC-548262B4FD87}"/>
              </c:ext>
            </c:extLst>
          </c:dPt>
          <c:dPt>
            <c:idx val="4"/>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9-E54C-4926-91AC-548262B4FD87}"/>
              </c:ext>
            </c:extLst>
          </c:dPt>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0</c:v>
                </c:pt>
                <c:pt idx="1">
                  <c:v>33</c:v>
                </c:pt>
                <c:pt idx="2">
                  <c:v>33</c:v>
                </c:pt>
                <c:pt idx="3">
                  <c:v>0</c:v>
                </c:pt>
                <c:pt idx="4">
                  <c:v>33</c:v>
                </c:pt>
              </c:numCache>
            </c:numRef>
          </c:val>
          <c:extLst>
            <c:ext xmlns:c16="http://schemas.microsoft.com/office/drawing/2014/chart" uri="{C3380CC4-5D6E-409C-BE32-E72D297353CC}">
              <c16:uniqueId val="{0000000A-E54C-4926-91AC-548262B4FD8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charts/chartEx1.xml><?xml version="1.0" encoding="utf-8"?>
<cx:chartSpace xmlns:a="http://schemas.openxmlformats.org/drawingml/2006/main" xmlns:r="http://schemas.openxmlformats.org/officeDocument/2006/relationships" xmlns:cx="http://schemas.microsoft.com/office/drawing/2014/chartex">
  <cx:chartData>
    <cx:data id="0">
      <cx:strDim type="cat">
        <cx:f>Sheet1!$A$2:$A$4</cx:f>
        <cx:lvl ptCount="3">
          <cx:pt idx="0">Yes</cx:pt>
          <cx:pt idx="1">No</cx:pt>
          <cx:pt idx="2">Unsure</cx:pt>
        </cx:lvl>
      </cx:strDim>
      <cx:numDim type="val">
        <cx:f>Sheet1!$B$2:$B$4</cx:f>
        <cx:lvl ptCount="3" formatCode="0%">
          <cx:pt idx="0">0.82999999999999996</cx:pt>
          <cx:pt idx="1">0.17000000000000001</cx:pt>
          <cx:pt idx="2">0</cx:pt>
        </cx:lvl>
      </cx:numDim>
    </cx:data>
  </cx:chartData>
  <cx:chart>
    <cx:plotArea>
      <cx:plotAreaRegion>
        <cx:plotSurface>
          <cx:spPr>
            <a:solidFill>
              <a:schemeClr val="accent2">
                <a:lumMod val="40000"/>
                <a:lumOff val="60000"/>
              </a:schemeClr>
            </a:solidFill>
          </cx:spPr>
        </cx:plotSurface>
        <cx:series layoutId="funnel" uniqueId="{2078CA82-5D2E-42CC-96B8-483D7CBDC7F6}">
          <cx:tx>
            <cx:txData>
              <cx:f>Sheet1!$B$1</cx:f>
              <cx:v>5. Do you recognise the advantages of collaborating electronically?</cx:v>
            </cx:txData>
          </cx:tx>
          <cx:dataLabels>
            <cx:txPr>
              <a:bodyPr spcFirstLastPara="1" vertOverflow="ellipsis" horzOverflow="overflow" wrap="square" lIns="0" tIns="0" rIns="0" bIns="0" anchor="ctr" anchorCtr="1"/>
              <a:lstStyle/>
              <a:p>
                <a:pPr algn="ctr" rtl="0">
                  <a:defRPr sz="1200" b="1">
                    <a:latin typeface="Arial" panose="020B0604020202020204" pitchFamily="34" charset="0"/>
                    <a:ea typeface="Arial" panose="020B0604020202020204" pitchFamily="34" charset="0"/>
                    <a:cs typeface="Arial" panose="020B0604020202020204" pitchFamily="34" charset="0"/>
                  </a:defRPr>
                </a:pPr>
                <a:endParaRPr lang="en-US" sz="1200" b="1" i="0" u="none" strike="noStrike" baseline="0">
                  <a:solidFill>
                    <a:sysClr val="windowText" lastClr="000000"/>
                  </a:solidFill>
                  <a:latin typeface="Arial" panose="020B0604020202020204" pitchFamily="34" charset="0"/>
                  <a:cs typeface="Arial" panose="020B0604020202020204" pitchFamily="34" charset="0"/>
                </a:endParaRPr>
              </a:p>
            </cx:txPr>
            <cx:visibility seriesName="0" categoryName="0" value="1"/>
          </cx:dataLabels>
          <cx:dataId val="0"/>
        </cx:series>
      </cx:plotAreaRegion>
      <cx:axis id="0">
        <cx:catScaling gapWidth="0.5"/>
        <cx:tickLabels/>
        <cx:txPr>
          <a:bodyPr spcFirstLastPara="1" vertOverflow="ellipsis" horzOverflow="overflow" wrap="square" lIns="0" tIns="0" rIns="0" bIns="0" anchor="ctr" anchorCtr="1"/>
          <a:lstStyle/>
          <a:p>
            <a:pPr algn="ctr" rtl="0">
              <a:defRPr sz="1100">
                <a:solidFill>
                  <a:schemeClr val="bg1"/>
                </a:solidFill>
                <a:latin typeface="Arial" panose="020B0604020202020204" pitchFamily="34" charset="0"/>
                <a:ea typeface="Arial" panose="020B0604020202020204" pitchFamily="34" charset="0"/>
                <a:cs typeface="Arial" panose="020B0604020202020204" pitchFamily="34" charset="0"/>
              </a:defRPr>
            </a:pPr>
            <a:endParaRPr lang="en-US" sz="1100" b="0" i="0" u="none" strike="noStrike" baseline="0">
              <a:solidFill>
                <a:schemeClr val="bg1"/>
              </a:solidFill>
              <a:latin typeface="Arial" panose="020B0604020202020204" pitchFamily="34" charset="0"/>
              <a:cs typeface="Arial" panose="020B0604020202020204" pitchFamily="34" charset="0"/>
            </a:endParaRPr>
          </a:p>
        </cx:txPr>
      </cx:axis>
    </cx:plotArea>
    <cx:legend pos="t" align="ctr" overlay="0">
      <cx:txPr>
        <a:bodyPr spcFirstLastPara="1" vertOverflow="ellipsis" horzOverflow="overflow" wrap="square" lIns="0" tIns="0" rIns="0" bIns="0" anchor="ctr" anchorCtr="1"/>
        <a:lstStyle/>
        <a:p>
          <a:pPr algn="ctr" rtl="0">
            <a:defRPr sz="1200" b="1">
              <a:latin typeface="Arial" panose="020B0604020202020204" pitchFamily="34" charset="0"/>
              <a:ea typeface="Arial" panose="020B0604020202020204" pitchFamily="34" charset="0"/>
              <a:cs typeface="Arial" panose="020B0604020202020204" pitchFamily="34" charset="0"/>
            </a:defRPr>
          </a:pPr>
          <a:endParaRPr lang="en-US" sz="1200" b="1" i="0" u="none" strike="noStrike" baseline="0">
            <a:solidFill>
              <a:sysClr val="window" lastClr="FFFFFF"/>
            </a:solidFill>
            <a:latin typeface="Arial" panose="020B0604020202020204" pitchFamily="34" charset="0"/>
            <a:cs typeface="Arial" panose="020B0604020202020204" pitchFamily="34" charset="0"/>
          </a:endParaRPr>
        </a:p>
      </cx:txPr>
    </cx:legend>
  </cx:chart>
  <cx:spPr>
    <a:solidFill>
      <a:schemeClr val="accent6">
        <a:lumMod val="50000"/>
      </a:schemeClr>
    </a:solidFill>
    <a:ln>
      <a:solidFill>
        <a:schemeClr val="tx1"/>
      </a:solidFill>
    </a:ln>
  </cx:spPr>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429">
  <cs:axisTitle>
    <cs:lnRef idx="0"/>
    <cs:fillRef idx="0"/>
    <cs:effectRef idx="0"/>
    <cs:fontRef idx="minor">
      <a:schemeClr val="lt1"/>
    </cs:fontRef>
    <cs:defRPr sz="9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cs:bodyPr/>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cs:chartArea>
  <cs:dataLabel>
    <cs:lnRef idx="0"/>
    <cs:fillRef idx="0">
      <cs:styleClr val="auto"/>
    </cs:fillRef>
    <cs:effectRef idx="0"/>
    <cs:fontRef idx="minor">
      <a:schemeClr val="dk1"/>
    </cs:fontRef>
    <cs:spPr>
      <a:solidFill>
        <a:schemeClr val="phClr">
          <a:alpha val="70000"/>
        </a:schemeClr>
      </a:solidFill>
    </cs:spPr>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a:ln w="9525">
        <a:solidFill>
          <a:schemeClr val="tx1"/>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dk1"/>
    </cs:fontRef>
    <cs:spPr>
      <a:ln w="2857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spPr>
      <a:ln w="9525">
        <a:solidFill>
          <a:schemeClr val="lt1"/>
        </a:solidFill>
        <a:prstDash val="dash"/>
      </a:ln>
    </cs:spPr>
  </cs:dropLine>
  <cs:errorBar>
    <cs:lnRef idx="0"/>
    <cs:fillRef idx="0"/>
    <cs:effectRef idx="0"/>
    <cs:fontRef idx="minor">
      <a:schemeClr val="tx1"/>
    </cs:fontRef>
    <cs:spPr>
      <a:ln w="9525" cap="flat" cmpd="sng" algn="ctr">
        <a:solidFill>
          <a:schemeClr val="lt1"/>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lt1">
            <a:alpha val="25000"/>
          </a:schemeClr>
        </a:solidFill>
        <a:round/>
      </a:ln>
    </cs:spPr>
  </cs:gridlineMajor>
  <cs:gridlineMinor>
    <cs:lnRef idx="0"/>
    <cs:fillRef idx="0"/>
    <cs:effectRef idx="0"/>
    <cs:fontRef idx="minor">
      <a:schemeClr val="dk1"/>
    </cs:fontRef>
    <cs:spPr>
      <a:ln>
        <a:solidFill>
          <a:schemeClr val="lt1">
            <a:alpha val="25000"/>
            <a:lumOff val="10000"/>
          </a:schemeClr>
        </a:solidFill>
      </a:ln>
    </cs:spPr>
  </cs:gridlineMinor>
  <cs:hiLoLine>
    <cs:lnRef idx="0"/>
    <cs:fillRef idx="0"/>
    <cs:effectRef idx="0"/>
    <cs:fontRef idx="minor">
      <a:schemeClr val="tx1"/>
    </cs:fontRef>
    <cs:spPr>
      <a:ln w="9525">
        <a:solidFill>
          <a:schemeClr val="lt1"/>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cs:fontRef>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cs:bodyPr/>
  </cs:seriesAxis>
  <cs:seriesLine>
    <cs:lnRef idx="0"/>
    <cs:fillRef idx="0"/>
    <cs:effectRef idx="0"/>
    <cs:fontRef idx="minor">
      <a:schemeClr val="lt1"/>
    </cs:fontRef>
    <cs:spPr>
      <a:ln w="9525" cap="flat">
        <a:solidFill>
          <a:srgbClr val="D9D9D9"/>
        </a:solidFill>
        <a:round/>
      </a:ln>
    </cs:spPr>
  </cs:seriesLine>
  <cs:title>
    <cs:lnRef idx="0"/>
    <cs:fillRef idx="0"/>
    <cs:effectRef idx="0"/>
    <cs:fontRef idx="minor">
      <a:schemeClr val="lt1"/>
    </cs:fontRef>
    <cs:defRPr sz="1500" b="1" cap="all" spc="100"/>
    <cs:bodyPr/>
  </cs:title>
  <cs:trendline>
    <cs:lnRef idx="0"/>
    <cs:fillRef idx="0"/>
    <cs:effectRef idx="0"/>
    <cs:fontRef idx="minor">
      <a:schemeClr val="dk1"/>
    </cs:fontRef>
    <cs:spPr>
      <a:ln w="19050" cap="rnd">
        <a:solidFill>
          <a:schemeClr val="lt1"/>
        </a:solidFill>
        <a:prstDash val="sysDash"/>
      </a:ln>
    </cs:spPr>
  </cs:trendline>
  <cs:trendlineLabel>
    <cs:lnRef idx="0"/>
    <cs:fillRef idx="0"/>
    <cs:effectRef idx="0"/>
    <cs:fontRef idx="minor">
      <a:schemeClr val="lt1"/>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lt1"/>
    </cs:fontRef>
    <cs:defRPr sz="9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2292</Words>
  <Characters>13066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Nazmin Bi (2133165)</cp:lastModifiedBy>
  <cp:revision>4</cp:revision>
  <dcterms:created xsi:type="dcterms:W3CDTF">2022-07-29T09:47:00Z</dcterms:created>
  <dcterms:modified xsi:type="dcterms:W3CDTF">2022-07-29T09:56:00Z</dcterms:modified>
</cp:coreProperties>
</file>