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55F3A" w14:textId="77777777" w:rsidR="004626A1" w:rsidRDefault="00F51DF2" w:rsidP="005A62A5">
      <w:pPr>
        <w:spacing w:before="100" w:beforeAutospacing="1" w:after="100" w:afterAutospacing="1"/>
        <w:ind w:left="284"/>
        <w:rPr>
          <w:rFonts w:ascii="Times New Roman" w:hAnsi="Times New Roman"/>
          <w:color w:val="auto"/>
          <w:szCs w:val="24"/>
        </w:rPr>
      </w:pPr>
      <w:r>
        <w:rPr>
          <w:b/>
          <w:bCs/>
        </w:rPr>
        <w:t>Academic Journal Review – Sports Management</w:t>
      </w:r>
    </w:p>
    <w:tbl>
      <w:tblPr>
        <w:tblW w:w="4555" w:type="pct"/>
        <w:jc w:val="center"/>
        <w:tblBorders>
          <w:top w:val="single" w:sz="12" w:space="0" w:color="000000"/>
          <w:left w:val="single" w:sz="12" w:space="0" w:color="000000"/>
          <w:bottom w:val="single" w:sz="12" w:space="0" w:color="000000"/>
          <w:right w:val="single" w:sz="12" w:space="0" w:color="000000"/>
        </w:tblBorders>
        <w:tblLook w:val="0000" w:firstRow="0" w:lastRow="0" w:firstColumn="0" w:lastColumn="0" w:noHBand="0" w:noVBand="0"/>
      </w:tblPr>
      <w:tblGrid>
        <w:gridCol w:w="9922"/>
      </w:tblGrid>
      <w:tr w:rsidR="004626A1" w14:paraId="3662B891" w14:textId="77777777">
        <w:trPr>
          <w:trHeight w:val="360"/>
          <w:jc w:val="center"/>
        </w:trPr>
        <w:tc>
          <w:tcPr>
            <w:tcW w:w="5000" w:type="pct"/>
            <w:tcBorders>
              <w:top w:val="single" w:sz="12" w:space="0" w:color="000000"/>
              <w:left w:val="single" w:sz="12" w:space="0" w:color="000000"/>
              <w:bottom w:val="single" w:sz="6" w:space="0" w:color="000000"/>
              <w:right w:val="single" w:sz="6" w:space="0" w:color="000000"/>
            </w:tcBorders>
          </w:tcPr>
          <w:p w14:paraId="1C02E6F3" w14:textId="1890EA48" w:rsidR="004626A1" w:rsidRDefault="005A62A5">
            <w:pPr>
              <w:spacing w:before="100" w:beforeAutospacing="1" w:after="100" w:afterAutospacing="1"/>
              <w:rPr>
                <w:szCs w:val="24"/>
              </w:rPr>
            </w:pPr>
            <w:r>
              <w:rPr>
                <w:rFonts w:cs="Arial"/>
                <w:b/>
                <w:sz w:val="20"/>
              </w:rPr>
              <w:t xml:space="preserve">Student </w:t>
            </w:r>
            <w:r w:rsidR="00F51DF2">
              <w:rPr>
                <w:rFonts w:cs="Arial"/>
                <w:b/>
                <w:sz w:val="20"/>
              </w:rPr>
              <w:t>Name:</w:t>
            </w:r>
            <w:r w:rsidR="004626A1">
              <w:rPr>
                <w:rFonts w:cs="Arial"/>
                <w:b/>
                <w:sz w:val="20"/>
              </w:rPr>
              <w:t xml:space="preserve"> </w:t>
            </w:r>
            <w:r w:rsidR="00B63965">
              <w:rPr>
                <w:rFonts w:cs="Arial"/>
                <w:b/>
                <w:sz w:val="20"/>
              </w:rPr>
              <w:t>Ifan Rossiter</w:t>
            </w:r>
          </w:p>
        </w:tc>
      </w:tr>
      <w:tr w:rsidR="004626A1" w14:paraId="75229FB6" w14:textId="77777777">
        <w:trPr>
          <w:trHeight w:val="360"/>
          <w:jc w:val="center"/>
        </w:trPr>
        <w:tc>
          <w:tcPr>
            <w:tcW w:w="5000" w:type="pct"/>
            <w:tcBorders>
              <w:top w:val="single" w:sz="6" w:space="0" w:color="000000"/>
              <w:left w:val="single" w:sz="12" w:space="0" w:color="000000"/>
              <w:bottom w:val="single" w:sz="6" w:space="0" w:color="000000"/>
              <w:right w:val="single" w:sz="6" w:space="0" w:color="000000"/>
            </w:tcBorders>
          </w:tcPr>
          <w:p w14:paraId="044F66AD" w14:textId="1B51F721" w:rsidR="004626A1" w:rsidRDefault="004626A1" w:rsidP="005A62A5">
            <w:pPr>
              <w:spacing w:before="100" w:beforeAutospacing="1" w:after="100" w:afterAutospacing="1"/>
              <w:rPr>
                <w:szCs w:val="24"/>
              </w:rPr>
            </w:pPr>
            <w:r>
              <w:rPr>
                <w:rFonts w:cs="Arial"/>
                <w:b/>
                <w:sz w:val="20"/>
              </w:rPr>
              <w:t xml:space="preserve">Title </w:t>
            </w:r>
            <w:r w:rsidR="005A62A5">
              <w:rPr>
                <w:rFonts w:cs="Arial"/>
                <w:b/>
                <w:sz w:val="20"/>
              </w:rPr>
              <w:t>of Work</w:t>
            </w:r>
            <w:r>
              <w:rPr>
                <w:rFonts w:cs="Arial"/>
                <w:b/>
                <w:sz w:val="20"/>
              </w:rPr>
              <w:t>:</w:t>
            </w:r>
            <w:r>
              <w:rPr>
                <w:rFonts w:cs="Arial"/>
              </w:rPr>
              <w:t xml:space="preserve"> </w:t>
            </w:r>
            <w:r w:rsidR="00B63965">
              <w:rPr>
                <w:rFonts w:cs="Arial"/>
              </w:rPr>
              <w:t xml:space="preserve">Fundamental Movement Sills: An Important Focus Critique 1: FMS </w:t>
            </w:r>
            <w:proofErr w:type="gramStart"/>
            <w:r w:rsidR="00B63965">
              <w:rPr>
                <w:rFonts w:cs="Arial"/>
              </w:rPr>
              <w:t>are</w:t>
            </w:r>
            <w:proofErr w:type="gramEnd"/>
            <w:r w:rsidR="00B63965">
              <w:rPr>
                <w:rFonts w:cs="Arial"/>
              </w:rPr>
              <w:t xml:space="preserve"> not all fundamental. </w:t>
            </w:r>
          </w:p>
        </w:tc>
      </w:tr>
      <w:tr w:rsidR="004626A1" w14:paraId="180D0A71" w14:textId="77777777">
        <w:trPr>
          <w:trHeight w:val="360"/>
          <w:jc w:val="center"/>
        </w:trPr>
        <w:tc>
          <w:tcPr>
            <w:tcW w:w="5000" w:type="pct"/>
            <w:tcBorders>
              <w:top w:val="single" w:sz="6" w:space="0" w:color="000000"/>
              <w:left w:val="single" w:sz="12" w:space="0" w:color="000000"/>
              <w:bottom w:val="single" w:sz="6" w:space="0" w:color="000000"/>
              <w:right w:val="single" w:sz="6" w:space="0" w:color="000000"/>
            </w:tcBorders>
          </w:tcPr>
          <w:p w14:paraId="4C55F10B" w14:textId="0B244086" w:rsidR="004626A1" w:rsidRDefault="004626A1" w:rsidP="005A62A5">
            <w:pPr>
              <w:spacing w:before="100" w:beforeAutospacing="1" w:after="100" w:afterAutospacing="1"/>
              <w:rPr>
                <w:szCs w:val="24"/>
              </w:rPr>
            </w:pPr>
            <w:r>
              <w:rPr>
                <w:rFonts w:cs="Arial"/>
                <w:b/>
                <w:bCs/>
                <w:sz w:val="20"/>
              </w:rPr>
              <w:t>Author:</w:t>
            </w:r>
            <w:r>
              <w:rPr>
                <w:rFonts w:cs="Arial"/>
              </w:rPr>
              <w:t xml:space="preserve"> </w:t>
            </w:r>
            <w:r w:rsidR="00B63965">
              <w:rPr>
                <w:rFonts w:cs="Arial"/>
              </w:rPr>
              <w:t>Lisa Michele Barnett. Et.al</w:t>
            </w:r>
          </w:p>
        </w:tc>
      </w:tr>
      <w:tr w:rsidR="004626A1" w14:paraId="536A6265" w14:textId="77777777">
        <w:trPr>
          <w:trHeight w:val="525"/>
          <w:jc w:val="center"/>
        </w:trPr>
        <w:tc>
          <w:tcPr>
            <w:tcW w:w="5000" w:type="pct"/>
            <w:tcBorders>
              <w:top w:val="single" w:sz="6" w:space="0" w:color="000000"/>
              <w:left w:val="single" w:sz="12" w:space="0" w:color="000000"/>
              <w:bottom w:val="single" w:sz="6" w:space="0" w:color="000000"/>
              <w:right w:val="single" w:sz="6" w:space="0" w:color="000000"/>
            </w:tcBorders>
          </w:tcPr>
          <w:p w14:paraId="4756438D" w14:textId="574E1050" w:rsidR="004626A1" w:rsidRPr="00B63965" w:rsidRDefault="00F51DF2" w:rsidP="00B63965">
            <w:pPr>
              <w:pStyle w:val="NormalWeb"/>
              <w:ind w:left="567" w:hanging="567"/>
              <w:rPr>
                <w:color w:val="000000"/>
                <w:lang w:val="en-GB" w:eastAsia="en-GB"/>
              </w:rPr>
            </w:pPr>
            <w:r>
              <w:rPr>
                <w:rFonts w:cs="Arial"/>
                <w:b/>
                <w:sz w:val="20"/>
              </w:rPr>
              <w:t>Reference:</w:t>
            </w:r>
            <w:r w:rsidR="00B63965">
              <w:rPr>
                <w:rFonts w:cs="Arial"/>
                <w:b/>
              </w:rPr>
              <w:t xml:space="preserve"> </w:t>
            </w:r>
            <w:r w:rsidR="00B63965">
              <w:rPr>
                <w:color w:val="000000"/>
              </w:rPr>
              <w:t>Barnett, L.M.</w:t>
            </w:r>
            <w:r w:rsidR="00B63965">
              <w:rPr>
                <w:rStyle w:val="apple-converted-space"/>
                <w:color w:val="000000"/>
              </w:rPr>
              <w:t> </w:t>
            </w:r>
            <w:r w:rsidR="00B63965">
              <w:rPr>
                <w:i/>
                <w:iCs/>
                <w:color w:val="000000"/>
              </w:rPr>
              <w:t>et al.</w:t>
            </w:r>
            <w:r w:rsidR="00B63965">
              <w:rPr>
                <w:rStyle w:val="apple-converted-space"/>
                <w:color w:val="000000"/>
              </w:rPr>
              <w:t> </w:t>
            </w:r>
            <w:r w:rsidR="00B63965">
              <w:rPr>
                <w:color w:val="000000"/>
              </w:rPr>
              <w:t>(2016) ‘Fundamental movement skills: An important focus’,</w:t>
            </w:r>
            <w:r w:rsidR="00B63965">
              <w:rPr>
                <w:rStyle w:val="apple-converted-space"/>
                <w:color w:val="000000"/>
              </w:rPr>
              <w:t> </w:t>
            </w:r>
            <w:r w:rsidR="00B63965">
              <w:rPr>
                <w:i/>
                <w:iCs/>
                <w:color w:val="000000"/>
              </w:rPr>
              <w:t>Journal of Teaching in Physical Education</w:t>
            </w:r>
            <w:r w:rsidR="00B63965">
              <w:rPr>
                <w:color w:val="000000"/>
              </w:rPr>
              <w:t>, 35(3), pp. 219–225. doi:10.1123/jtpe.2014-0209.</w:t>
            </w:r>
          </w:p>
        </w:tc>
      </w:tr>
      <w:tr w:rsidR="004626A1" w14:paraId="44CAF79A" w14:textId="77777777">
        <w:trPr>
          <w:trHeight w:val="255"/>
          <w:jc w:val="center"/>
        </w:trPr>
        <w:tc>
          <w:tcPr>
            <w:tcW w:w="5000" w:type="pct"/>
            <w:tcBorders>
              <w:top w:val="single" w:sz="6" w:space="0" w:color="000000"/>
              <w:left w:val="single" w:sz="12" w:space="0" w:color="000000"/>
              <w:bottom w:val="single" w:sz="6" w:space="0" w:color="000000"/>
              <w:right w:val="single" w:sz="6" w:space="0" w:color="000000"/>
            </w:tcBorders>
          </w:tcPr>
          <w:p w14:paraId="334DA54B" w14:textId="575B737A" w:rsidR="00F51DF2" w:rsidRPr="0064190B" w:rsidRDefault="004626A1">
            <w:pPr>
              <w:spacing w:before="100" w:beforeAutospacing="1" w:after="100" w:afterAutospacing="1"/>
              <w:rPr>
                <w:rFonts w:cs="Arial"/>
              </w:rPr>
            </w:pPr>
            <w:r>
              <w:rPr>
                <w:rFonts w:cs="Arial"/>
                <w:b/>
                <w:sz w:val="20"/>
              </w:rPr>
              <w:t xml:space="preserve">Date of </w:t>
            </w:r>
            <w:r w:rsidR="00F51DF2">
              <w:rPr>
                <w:rFonts w:cs="Arial"/>
                <w:b/>
                <w:sz w:val="20"/>
              </w:rPr>
              <w:t>Article:</w:t>
            </w:r>
            <w:r>
              <w:rPr>
                <w:rFonts w:cs="Arial"/>
              </w:rPr>
              <w:t xml:space="preserve"> </w:t>
            </w:r>
            <w:r w:rsidR="00B63965">
              <w:rPr>
                <w:rFonts w:cs="Arial"/>
              </w:rPr>
              <w:t>26, April, 2016</w:t>
            </w:r>
          </w:p>
        </w:tc>
      </w:tr>
      <w:tr w:rsidR="004626A1" w14:paraId="701D2433" w14:textId="77777777">
        <w:trPr>
          <w:trHeight w:val="345"/>
          <w:jc w:val="center"/>
        </w:trPr>
        <w:tc>
          <w:tcPr>
            <w:tcW w:w="5000" w:type="pct"/>
            <w:tcBorders>
              <w:top w:val="single" w:sz="6" w:space="0" w:color="000000"/>
              <w:left w:val="single" w:sz="12" w:space="0" w:color="000000"/>
              <w:bottom w:val="single" w:sz="6" w:space="0" w:color="000000"/>
              <w:right w:val="single" w:sz="12" w:space="0" w:color="000000"/>
            </w:tcBorders>
            <w:shd w:val="clear" w:color="auto" w:fill="C0C0C0"/>
          </w:tcPr>
          <w:p w14:paraId="3989A21E" w14:textId="77777777" w:rsidR="004626A1" w:rsidRDefault="005A62A5" w:rsidP="005A62A5">
            <w:pPr>
              <w:spacing w:before="100" w:beforeAutospacing="1" w:after="100" w:afterAutospacing="1"/>
              <w:rPr>
                <w:szCs w:val="24"/>
              </w:rPr>
            </w:pPr>
            <w:r>
              <w:rPr>
                <w:rFonts w:cs="Arial"/>
                <w:b/>
                <w:bCs/>
                <w:sz w:val="20"/>
              </w:rPr>
              <w:t xml:space="preserve">PERSONAL </w:t>
            </w:r>
            <w:r w:rsidR="004626A1">
              <w:rPr>
                <w:rFonts w:cs="Arial"/>
                <w:b/>
                <w:bCs/>
                <w:sz w:val="20"/>
              </w:rPr>
              <w:t>REVIEW</w:t>
            </w:r>
          </w:p>
        </w:tc>
      </w:tr>
      <w:tr w:rsidR="004626A1" w14:paraId="16150E2B" w14:textId="77777777" w:rsidTr="00F51DF2">
        <w:trPr>
          <w:trHeight w:val="1932"/>
          <w:jc w:val="center"/>
        </w:trPr>
        <w:tc>
          <w:tcPr>
            <w:tcW w:w="5000" w:type="pct"/>
            <w:tcBorders>
              <w:top w:val="single" w:sz="6" w:space="0" w:color="000000"/>
              <w:left w:val="single" w:sz="12" w:space="0" w:color="000000"/>
              <w:bottom w:val="single" w:sz="6" w:space="0" w:color="000000"/>
              <w:right w:val="single" w:sz="12" w:space="0" w:color="000000"/>
            </w:tcBorders>
          </w:tcPr>
          <w:p w14:paraId="2902A76C" w14:textId="77777777" w:rsidR="004626A1" w:rsidRDefault="0064190B">
            <w:pPr>
              <w:pStyle w:val="NormalWeb"/>
              <w:spacing w:before="0" w:beforeAutospacing="0" w:after="0" w:afterAutospacing="0"/>
            </w:pPr>
            <w:r>
              <w:rPr>
                <w:rFonts w:ascii="Arial" w:hAnsi="Arial" w:cs="Arial"/>
                <w:b/>
                <w:bCs/>
                <w:sz w:val="20"/>
                <w:szCs w:val="20"/>
                <w:u w:val="single"/>
              </w:rPr>
              <w:t>Review</w:t>
            </w:r>
            <w:r w:rsidR="00F51DF2">
              <w:rPr>
                <w:rFonts w:ascii="Arial" w:hAnsi="Arial" w:cs="Arial"/>
                <w:b/>
                <w:bCs/>
                <w:sz w:val="20"/>
                <w:szCs w:val="20"/>
                <w:u w:val="single"/>
              </w:rPr>
              <w:t xml:space="preserve"> Suggestions</w:t>
            </w:r>
          </w:p>
          <w:p w14:paraId="65DDAD7A" w14:textId="77777777" w:rsidR="004626A1" w:rsidRPr="00DF4F4C" w:rsidRDefault="004626A1"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Give an overview of the article.</w:t>
            </w:r>
          </w:p>
          <w:p w14:paraId="045519F5" w14:textId="77777777" w:rsidR="0064190B" w:rsidRPr="00DF4F4C" w:rsidRDefault="0064190B"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What are the key points in this article?</w:t>
            </w:r>
          </w:p>
          <w:p w14:paraId="4FD1906A" w14:textId="77777777" w:rsidR="0064190B" w:rsidRPr="00DF4F4C" w:rsidRDefault="0064190B"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Who is intended audience – academics/ practitioners – why do you come to that conclusion?</w:t>
            </w:r>
          </w:p>
          <w:p w14:paraId="359E0621" w14:textId="77777777" w:rsidR="00F51DF2" w:rsidRPr="00DF4F4C" w:rsidRDefault="0064190B"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Does the author define any terms? Are the definitions specific, useful, circular?</w:t>
            </w:r>
          </w:p>
          <w:p w14:paraId="0A5DEEBE" w14:textId="77777777" w:rsidR="0064190B" w:rsidRPr="00DF4F4C" w:rsidRDefault="00F51DF2"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What are the key findings?</w:t>
            </w:r>
            <w:r w:rsidR="0064190B" w:rsidRPr="00DF4F4C">
              <w:rPr>
                <w:rFonts w:ascii="Calibri" w:hAnsi="Calibri" w:cs="Calibri"/>
                <w:color w:val="000000"/>
                <w:sz w:val="22"/>
                <w:szCs w:val="22"/>
              </w:rPr>
              <w:t xml:space="preserve"> </w:t>
            </w:r>
          </w:p>
          <w:p w14:paraId="509C9ED4" w14:textId="77777777" w:rsidR="00F51DF2" w:rsidRPr="00DF4F4C" w:rsidRDefault="00F51DF2"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What did I find striking or interesting about these key points?</w:t>
            </w:r>
          </w:p>
          <w:p w14:paraId="23860083" w14:textId="77777777" w:rsidR="00F51DF2" w:rsidRPr="0064190B" w:rsidRDefault="00F51DF2" w:rsidP="00F51DF2">
            <w:pPr>
              <w:pStyle w:val="NormalWeb"/>
              <w:numPr>
                <w:ilvl w:val="0"/>
                <w:numId w:val="13"/>
              </w:numPr>
              <w:spacing w:before="0" w:beforeAutospacing="0" w:after="0" w:afterAutospacing="0"/>
              <w:rPr>
                <w:color w:val="000000"/>
              </w:rPr>
            </w:pPr>
            <w:r w:rsidRPr="0064190B">
              <w:rPr>
                <w:rFonts w:ascii="Arial" w:hAnsi="Arial" w:cs="Arial"/>
                <w:color w:val="000000"/>
                <w:sz w:val="20"/>
                <w:szCs w:val="20"/>
              </w:rPr>
              <w:t>How has this article influenced me in thinking deeply about my values, beliefs and assumptions?</w:t>
            </w:r>
          </w:p>
          <w:p w14:paraId="66CE5EBB" w14:textId="77777777" w:rsidR="0064190B" w:rsidRPr="00F51DF2" w:rsidRDefault="0064190B" w:rsidP="00F51DF2">
            <w:pPr>
              <w:pStyle w:val="NormalWeb"/>
              <w:numPr>
                <w:ilvl w:val="0"/>
                <w:numId w:val="13"/>
              </w:numPr>
              <w:spacing w:before="0" w:beforeAutospacing="0" w:after="0" w:afterAutospacing="0"/>
              <w:rPr>
                <w:rFonts w:ascii="Calibri" w:hAnsi="Calibri"/>
                <w:color w:val="000000"/>
                <w:sz w:val="20"/>
                <w:szCs w:val="20"/>
              </w:rPr>
            </w:pPr>
            <w:r w:rsidRPr="00DF4F4C">
              <w:rPr>
                <w:rFonts w:ascii="Calibri" w:hAnsi="Calibri" w:cs="Calibri"/>
                <w:color w:val="000000"/>
                <w:sz w:val="22"/>
                <w:szCs w:val="22"/>
              </w:rPr>
              <w:t>Does the author suggest areas for further research or discussion?</w:t>
            </w:r>
            <w:r w:rsidRPr="0064190B">
              <w:rPr>
                <w:rFonts w:ascii="Calibri" w:hAnsi="Calibri"/>
                <w:color w:val="000000"/>
                <w:sz w:val="20"/>
                <w:szCs w:val="20"/>
              </w:rPr>
              <w:t xml:space="preserve"> </w:t>
            </w:r>
          </w:p>
        </w:tc>
      </w:tr>
      <w:tr w:rsidR="004626A1" w14:paraId="750388E0" w14:textId="77777777" w:rsidTr="0064190B">
        <w:trPr>
          <w:trHeight w:val="2399"/>
          <w:jc w:val="center"/>
        </w:trPr>
        <w:tc>
          <w:tcPr>
            <w:tcW w:w="5000" w:type="pct"/>
            <w:tcBorders>
              <w:top w:val="single" w:sz="6" w:space="0" w:color="000000"/>
              <w:left w:val="single" w:sz="12" w:space="0" w:color="000000"/>
              <w:bottom w:val="single" w:sz="12" w:space="0" w:color="000000"/>
              <w:right w:val="single" w:sz="12" w:space="0" w:color="000000"/>
            </w:tcBorders>
          </w:tcPr>
          <w:p w14:paraId="6987C5E9" w14:textId="2FE09230" w:rsidR="0064190B" w:rsidRDefault="0064190B" w:rsidP="0064190B">
            <w:pPr>
              <w:pStyle w:val="NormalWeb"/>
              <w:spacing w:before="0" w:beforeAutospacing="0" w:after="0" w:afterAutospacing="0"/>
              <w:rPr>
                <w:rFonts w:ascii="Arial" w:hAnsi="Arial" w:cs="Arial"/>
                <w:b/>
                <w:bCs/>
                <w:sz w:val="20"/>
                <w:szCs w:val="20"/>
                <w:u w:val="single"/>
              </w:rPr>
            </w:pPr>
            <w:r>
              <w:rPr>
                <w:rFonts w:ascii="Arial" w:hAnsi="Arial" w:cs="Arial"/>
                <w:b/>
                <w:bCs/>
                <w:sz w:val="20"/>
                <w:szCs w:val="20"/>
                <w:u w:val="single"/>
              </w:rPr>
              <w:t xml:space="preserve">Personal </w:t>
            </w:r>
            <w:r w:rsidR="00F51DF2">
              <w:rPr>
                <w:rFonts w:ascii="Arial" w:hAnsi="Arial" w:cs="Arial"/>
                <w:b/>
                <w:bCs/>
                <w:sz w:val="20"/>
                <w:szCs w:val="20"/>
                <w:u w:val="single"/>
              </w:rPr>
              <w:t>Review (300 words)</w:t>
            </w:r>
          </w:p>
          <w:p w14:paraId="3CF88CA3" w14:textId="77777777" w:rsidR="00B63965" w:rsidRDefault="00B63965" w:rsidP="0064190B">
            <w:pPr>
              <w:pStyle w:val="NormalWeb"/>
              <w:spacing w:before="0" w:beforeAutospacing="0" w:after="0" w:afterAutospacing="0"/>
            </w:pPr>
          </w:p>
          <w:p w14:paraId="06E01E92" w14:textId="0BBDAC48" w:rsidR="00B63965" w:rsidRDefault="00B63965" w:rsidP="00B63965">
            <w:r w:rsidRPr="00B63965">
              <w:t>The article discusses the challenges in defining and assessing "fundamental movement skills" (FMS), highlighting how test batteries vary globally based on research goals, cultural contexts, and participant needs. It emphasizes inclusivity, noting that many tests focus on detecting developmental issues rather than overall movement ability. Despite these challenges, such assessments are vital for identifying skill gaps and tailoring interventions.</w:t>
            </w:r>
          </w:p>
          <w:p w14:paraId="023E0FA5" w14:textId="77777777" w:rsidR="00B63965" w:rsidRPr="00B63965" w:rsidRDefault="00B63965" w:rsidP="00B63965"/>
          <w:p w14:paraId="34400D8C" w14:textId="16A716D0" w:rsidR="00B63965" w:rsidRDefault="00B63965" w:rsidP="00B63965">
            <w:r w:rsidRPr="00B63965">
              <w:t>The article discusses</w:t>
            </w:r>
            <w:r>
              <w:t xml:space="preserve"> the selection of fundamental movement skills for assessment. The article describes the selection of skills in test batteries as “subjective and context dependent”. Moreover, the author discusses the type of test items based on study aims, time, cost, and participant burden. This selection may not fully align with the conceptual definition of “fundamental skills”. </w:t>
            </w:r>
          </w:p>
          <w:p w14:paraId="7CBBF57E" w14:textId="77777777" w:rsidR="00B63965" w:rsidRDefault="00B63965" w:rsidP="00B63965"/>
          <w:p w14:paraId="4529FD5A" w14:textId="05349A5F" w:rsidR="00B63965" w:rsidRDefault="00B63965" w:rsidP="00B63965">
            <w:r>
              <w:t xml:space="preserve">Another key point discussed in this article is the critique and limitations of current definitions of “fundamental movement skills”. The author illustrates that it is inappropriate to equate commonly accepted definitions with what is measured in specific tests batteries. The author builds on this with the often mismatches between conceptual definitions of fundamental skills and the practical instruments and equipment used to assess them. </w:t>
            </w:r>
          </w:p>
          <w:p w14:paraId="6B966F31" w14:textId="77777777" w:rsidR="00B63965" w:rsidRDefault="00B63965" w:rsidP="00B63965"/>
          <w:p w14:paraId="7991DCC4" w14:textId="77777777" w:rsidR="00B63965" w:rsidRDefault="00B63965" w:rsidP="00B63965">
            <w:r>
              <w:t xml:space="preserve">The author also discusses the importance of targeted assessments of fundamental movement skills. Skill disparities in some populations highlight the need for assessments that identify deficits and guide personalized interventions. These previously mentioned assessments can support health behaviors and psychological outcomes on a population level. </w:t>
            </w:r>
          </w:p>
          <w:p w14:paraId="0BDFD745" w14:textId="77777777" w:rsidR="00B63965" w:rsidRDefault="00B63965" w:rsidP="00B63965"/>
          <w:p w14:paraId="6D6273DB" w14:textId="7F3DAEB1" w:rsidR="00B63965" w:rsidRDefault="00B63965" w:rsidP="00B63965">
            <w:r>
              <w:t>The main audience for this article is researchers and academies in PE and development studies. I have come to this conclusion as</w:t>
            </w:r>
            <w:r w:rsidRPr="00B63965">
              <w:t xml:space="preserve"> the</w:t>
            </w:r>
            <w:r w:rsidRPr="00B63965">
              <w:t xml:space="preserve"> article examines the methods and concepts behind assessing fundamental movement skills (FMS), suggesting it targets professionals focused on designing, evaluating, and refining these assessments.</w:t>
            </w:r>
            <w:r w:rsidRPr="00B63965">
              <w:t xml:space="preserve"> </w:t>
            </w:r>
            <w:r w:rsidRPr="00B63965">
              <w:t>The article examines the methods and concepts behind assessing fundamental movement skills (FMS), suggesting it targets professionals focused on designing, evaluating, and refining these assessments.</w:t>
            </w:r>
          </w:p>
        </w:tc>
      </w:tr>
    </w:tbl>
    <w:p w14:paraId="23A6DE01" w14:textId="77777777" w:rsidR="004626A1" w:rsidRDefault="004626A1">
      <w:pPr>
        <w:rPr>
          <w:rFonts w:cs="Arial"/>
          <w:sz w:val="20"/>
        </w:rPr>
      </w:pPr>
    </w:p>
    <w:p w14:paraId="539FA41A" w14:textId="77777777" w:rsidR="004626A1" w:rsidRDefault="004626A1">
      <w:pPr>
        <w:ind w:right="329"/>
        <w:rPr>
          <w:rFonts w:cs="Arial"/>
          <w:sz w:val="20"/>
        </w:rPr>
      </w:pPr>
    </w:p>
    <w:sectPr w:rsidR="004626A1" w:rsidSect="0064190B">
      <w:pgSz w:w="11909" w:h="16834" w:code="9"/>
      <w:pgMar w:top="567" w:right="569" w:bottom="1440" w:left="426" w:header="72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774A9"/>
    <w:multiLevelType w:val="hybridMultilevel"/>
    <w:tmpl w:val="802C8812"/>
    <w:lvl w:ilvl="0" w:tplc="8020DE58">
      <w:start w:val="1"/>
      <w:numFmt w:val="bullet"/>
      <w:lvlText w:val=""/>
      <w:lvlJc w:val="left"/>
      <w:pPr>
        <w:tabs>
          <w:tab w:val="num" w:pos="720"/>
        </w:tabs>
        <w:ind w:left="720" w:hanging="360"/>
      </w:pPr>
      <w:rPr>
        <w:rFonts w:ascii="Symbol" w:hAnsi="Symbol" w:hint="default"/>
        <w:sz w:val="20"/>
      </w:rPr>
    </w:lvl>
    <w:lvl w:ilvl="1" w:tplc="83584A30" w:tentative="1">
      <w:start w:val="1"/>
      <w:numFmt w:val="bullet"/>
      <w:lvlText w:val="o"/>
      <w:lvlJc w:val="left"/>
      <w:pPr>
        <w:tabs>
          <w:tab w:val="num" w:pos="1440"/>
        </w:tabs>
        <w:ind w:left="1440" w:hanging="360"/>
      </w:pPr>
      <w:rPr>
        <w:rFonts w:ascii="Courier New" w:hAnsi="Courier New" w:hint="default"/>
        <w:sz w:val="20"/>
      </w:rPr>
    </w:lvl>
    <w:lvl w:ilvl="2" w:tplc="6E8EBEE4" w:tentative="1">
      <w:start w:val="1"/>
      <w:numFmt w:val="bullet"/>
      <w:lvlText w:val=""/>
      <w:lvlJc w:val="left"/>
      <w:pPr>
        <w:tabs>
          <w:tab w:val="num" w:pos="2160"/>
        </w:tabs>
        <w:ind w:left="2160" w:hanging="360"/>
      </w:pPr>
      <w:rPr>
        <w:rFonts w:ascii="Wingdings" w:hAnsi="Wingdings" w:hint="default"/>
        <w:sz w:val="20"/>
      </w:rPr>
    </w:lvl>
    <w:lvl w:ilvl="3" w:tplc="C924FDF6" w:tentative="1">
      <w:start w:val="1"/>
      <w:numFmt w:val="bullet"/>
      <w:lvlText w:val=""/>
      <w:lvlJc w:val="left"/>
      <w:pPr>
        <w:tabs>
          <w:tab w:val="num" w:pos="2880"/>
        </w:tabs>
        <w:ind w:left="2880" w:hanging="360"/>
      </w:pPr>
      <w:rPr>
        <w:rFonts w:ascii="Wingdings" w:hAnsi="Wingdings" w:hint="default"/>
        <w:sz w:val="20"/>
      </w:rPr>
    </w:lvl>
    <w:lvl w:ilvl="4" w:tplc="8D8843B8" w:tentative="1">
      <w:start w:val="1"/>
      <w:numFmt w:val="bullet"/>
      <w:lvlText w:val=""/>
      <w:lvlJc w:val="left"/>
      <w:pPr>
        <w:tabs>
          <w:tab w:val="num" w:pos="3600"/>
        </w:tabs>
        <w:ind w:left="3600" w:hanging="360"/>
      </w:pPr>
      <w:rPr>
        <w:rFonts w:ascii="Wingdings" w:hAnsi="Wingdings" w:hint="default"/>
        <w:sz w:val="20"/>
      </w:rPr>
    </w:lvl>
    <w:lvl w:ilvl="5" w:tplc="3BFE13A8" w:tentative="1">
      <w:start w:val="1"/>
      <w:numFmt w:val="bullet"/>
      <w:lvlText w:val=""/>
      <w:lvlJc w:val="left"/>
      <w:pPr>
        <w:tabs>
          <w:tab w:val="num" w:pos="4320"/>
        </w:tabs>
        <w:ind w:left="4320" w:hanging="360"/>
      </w:pPr>
      <w:rPr>
        <w:rFonts w:ascii="Wingdings" w:hAnsi="Wingdings" w:hint="default"/>
        <w:sz w:val="20"/>
      </w:rPr>
    </w:lvl>
    <w:lvl w:ilvl="6" w:tplc="60AADFFC" w:tentative="1">
      <w:start w:val="1"/>
      <w:numFmt w:val="bullet"/>
      <w:lvlText w:val=""/>
      <w:lvlJc w:val="left"/>
      <w:pPr>
        <w:tabs>
          <w:tab w:val="num" w:pos="5040"/>
        </w:tabs>
        <w:ind w:left="5040" w:hanging="360"/>
      </w:pPr>
      <w:rPr>
        <w:rFonts w:ascii="Wingdings" w:hAnsi="Wingdings" w:hint="default"/>
        <w:sz w:val="20"/>
      </w:rPr>
    </w:lvl>
    <w:lvl w:ilvl="7" w:tplc="42D4532E" w:tentative="1">
      <w:start w:val="1"/>
      <w:numFmt w:val="bullet"/>
      <w:lvlText w:val=""/>
      <w:lvlJc w:val="left"/>
      <w:pPr>
        <w:tabs>
          <w:tab w:val="num" w:pos="5760"/>
        </w:tabs>
        <w:ind w:left="5760" w:hanging="360"/>
      </w:pPr>
      <w:rPr>
        <w:rFonts w:ascii="Wingdings" w:hAnsi="Wingdings" w:hint="default"/>
        <w:sz w:val="20"/>
      </w:rPr>
    </w:lvl>
    <w:lvl w:ilvl="8" w:tplc="68AAD826"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A001B"/>
    <w:multiLevelType w:val="hybridMultilevel"/>
    <w:tmpl w:val="64EAC65C"/>
    <w:lvl w:ilvl="0" w:tplc="1F8A384E">
      <w:start w:val="1"/>
      <w:numFmt w:val="bullet"/>
      <w:lvlText w:val=""/>
      <w:lvlJc w:val="left"/>
      <w:pPr>
        <w:tabs>
          <w:tab w:val="num" w:pos="720"/>
        </w:tabs>
        <w:ind w:left="720" w:hanging="360"/>
      </w:pPr>
      <w:rPr>
        <w:rFonts w:ascii="Wingdings" w:hAnsi="Wingdings" w:hint="default"/>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A91167"/>
    <w:multiLevelType w:val="hybridMultilevel"/>
    <w:tmpl w:val="90E649CC"/>
    <w:lvl w:ilvl="0" w:tplc="1F8A384E">
      <w:start w:val="1"/>
      <w:numFmt w:val="bullet"/>
      <w:lvlText w:val=""/>
      <w:lvlJc w:val="left"/>
      <w:pPr>
        <w:tabs>
          <w:tab w:val="num" w:pos="1080"/>
        </w:tabs>
        <w:ind w:left="1080" w:hanging="360"/>
      </w:pPr>
      <w:rPr>
        <w:rFonts w:ascii="Wingdings" w:hAnsi="Wingdings" w:hint="default"/>
        <w:sz w:val="22"/>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A915E9E"/>
    <w:multiLevelType w:val="hybridMultilevel"/>
    <w:tmpl w:val="3BBE5954"/>
    <w:lvl w:ilvl="0" w:tplc="43FA33AA">
      <w:start w:val="1"/>
      <w:numFmt w:val="bullet"/>
      <w:lvlText w:val=""/>
      <w:lvlJc w:val="left"/>
      <w:pPr>
        <w:tabs>
          <w:tab w:val="num" w:pos="720"/>
        </w:tabs>
        <w:ind w:left="720" w:hanging="360"/>
      </w:pPr>
      <w:rPr>
        <w:rFonts w:ascii="Symbol" w:hAnsi="Symbol" w:hint="default"/>
        <w:sz w:val="20"/>
      </w:rPr>
    </w:lvl>
    <w:lvl w:ilvl="1" w:tplc="8C1EF1D8" w:tentative="1">
      <w:start w:val="1"/>
      <w:numFmt w:val="bullet"/>
      <w:lvlText w:val="o"/>
      <w:lvlJc w:val="left"/>
      <w:pPr>
        <w:tabs>
          <w:tab w:val="num" w:pos="1440"/>
        </w:tabs>
        <w:ind w:left="1440" w:hanging="360"/>
      </w:pPr>
      <w:rPr>
        <w:rFonts w:ascii="Courier New" w:hAnsi="Courier New" w:hint="default"/>
        <w:sz w:val="20"/>
      </w:rPr>
    </w:lvl>
    <w:lvl w:ilvl="2" w:tplc="B3204438" w:tentative="1">
      <w:start w:val="1"/>
      <w:numFmt w:val="bullet"/>
      <w:lvlText w:val=""/>
      <w:lvlJc w:val="left"/>
      <w:pPr>
        <w:tabs>
          <w:tab w:val="num" w:pos="2160"/>
        </w:tabs>
        <w:ind w:left="2160" w:hanging="360"/>
      </w:pPr>
      <w:rPr>
        <w:rFonts w:ascii="Wingdings" w:hAnsi="Wingdings" w:hint="default"/>
        <w:sz w:val="20"/>
      </w:rPr>
    </w:lvl>
    <w:lvl w:ilvl="3" w:tplc="AECC7098" w:tentative="1">
      <w:start w:val="1"/>
      <w:numFmt w:val="bullet"/>
      <w:lvlText w:val=""/>
      <w:lvlJc w:val="left"/>
      <w:pPr>
        <w:tabs>
          <w:tab w:val="num" w:pos="2880"/>
        </w:tabs>
        <w:ind w:left="2880" w:hanging="360"/>
      </w:pPr>
      <w:rPr>
        <w:rFonts w:ascii="Wingdings" w:hAnsi="Wingdings" w:hint="default"/>
        <w:sz w:val="20"/>
      </w:rPr>
    </w:lvl>
    <w:lvl w:ilvl="4" w:tplc="D0F29156" w:tentative="1">
      <w:start w:val="1"/>
      <w:numFmt w:val="bullet"/>
      <w:lvlText w:val=""/>
      <w:lvlJc w:val="left"/>
      <w:pPr>
        <w:tabs>
          <w:tab w:val="num" w:pos="3600"/>
        </w:tabs>
        <w:ind w:left="3600" w:hanging="360"/>
      </w:pPr>
      <w:rPr>
        <w:rFonts w:ascii="Wingdings" w:hAnsi="Wingdings" w:hint="default"/>
        <w:sz w:val="20"/>
      </w:rPr>
    </w:lvl>
    <w:lvl w:ilvl="5" w:tplc="0BC8345A" w:tentative="1">
      <w:start w:val="1"/>
      <w:numFmt w:val="bullet"/>
      <w:lvlText w:val=""/>
      <w:lvlJc w:val="left"/>
      <w:pPr>
        <w:tabs>
          <w:tab w:val="num" w:pos="4320"/>
        </w:tabs>
        <w:ind w:left="4320" w:hanging="360"/>
      </w:pPr>
      <w:rPr>
        <w:rFonts w:ascii="Wingdings" w:hAnsi="Wingdings" w:hint="default"/>
        <w:sz w:val="20"/>
      </w:rPr>
    </w:lvl>
    <w:lvl w:ilvl="6" w:tplc="B8CA9550" w:tentative="1">
      <w:start w:val="1"/>
      <w:numFmt w:val="bullet"/>
      <w:lvlText w:val=""/>
      <w:lvlJc w:val="left"/>
      <w:pPr>
        <w:tabs>
          <w:tab w:val="num" w:pos="5040"/>
        </w:tabs>
        <w:ind w:left="5040" w:hanging="360"/>
      </w:pPr>
      <w:rPr>
        <w:rFonts w:ascii="Wingdings" w:hAnsi="Wingdings" w:hint="default"/>
        <w:sz w:val="20"/>
      </w:rPr>
    </w:lvl>
    <w:lvl w:ilvl="7" w:tplc="89F85848" w:tentative="1">
      <w:start w:val="1"/>
      <w:numFmt w:val="bullet"/>
      <w:lvlText w:val=""/>
      <w:lvlJc w:val="left"/>
      <w:pPr>
        <w:tabs>
          <w:tab w:val="num" w:pos="5760"/>
        </w:tabs>
        <w:ind w:left="5760" w:hanging="360"/>
      </w:pPr>
      <w:rPr>
        <w:rFonts w:ascii="Wingdings" w:hAnsi="Wingdings" w:hint="default"/>
        <w:sz w:val="20"/>
      </w:rPr>
    </w:lvl>
    <w:lvl w:ilvl="8" w:tplc="2ACE78E0"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8E340F"/>
    <w:multiLevelType w:val="hybridMultilevel"/>
    <w:tmpl w:val="D598E306"/>
    <w:lvl w:ilvl="0" w:tplc="03BA3298">
      <w:start w:val="1"/>
      <w:numFmt w:val="bullet"/>
      <w:lvlText w:val=""/>
      <w:lvlJc w:val="left"/>
      <w:pPr>
        <w:tabs>
          <w:tab w:val="num" w:pos="720"/>
        </w:tabs>
        <w:ind w:left="720" w:hanging="360"/>
      </w:pPr>
      <w:rPr>
        <w:rFonts w:ascii="Symbol" w:hAnsi="Symbol" w:hint="default"/>
        <w:sz w:val="20"/>
      </w:rPr>
    </w:lvl>
    <w:lvl w:ilvl="1" w:tplc="4C167C8C" w:tentative="1">
      <w:start w:val="1"/>
      <w:numFmt w:val="bullet"/>
      <w:lvlText w:val="o"/>
      <w:lvlJc w:val="left"/>
      <w:pPr>
        <w:tabs>
          <w:tab w:val="num" w:pos="1440"/>
        </w:tabs>
        <w:ind w:left="1440" w:hanging="360"/>
      </w:pPr>
      <w:rPr>
        <w:rFonts w:ascii="Courier New" w:hAnsi="Courier New" w:hint="default"/>
        <w:sz w:val="20"/>
      </w:rPr>
    </w:lvl>
    <w:lvl w:ilvl="2" w:tplc="A9D013D2" w:tentative="1">
      <w:start w:val="1"/>
      <w:numFmt w:val="bullet"/>
      <w:lvlText w:val=""/>
      <w:lvlJc w:val="left"/>
      <w:pPr>
        <w:tabs>
          <w:tab w:val="num" w:pos="2160"/>
        </w:tabs>
        <w:ind w:left="2160" w:hanging="360"/>
      </w:pPr>
      <w:rPr>
        <w:rFonts w:ascii="Wingdings" w:hAnsi="Wingdings" w:hint="default"/>
        <w:sz w:val="20"/>
      </w:rPr>
    </w:lvl>
    <w:lvl w:ilvl="3" w:tplc="D56635F0" w:tentative="1">
      <w:start w:val="1"/>
      <w:numFmt w:val="bullet"/>
      <w:lvlText w:val=""/>
      <w:lvlJc w:val="left"/>
      <w:pPr>
        <w:tabs>
          <w:tab w:val="num" w:pos="2880"/>
        </w:tabs>
        <w:ind w:left="2880" w:hanging="360"/>
      </w:pPr>
      <w:rPr>
        <w:rFonts w:ascii="Wingdings" w:hAnsi="Wingdings" w:hint="default"/>
        <w:sz w:val="20"/>
      </w:rPr>
    </w:lvl>
    <w:lvl w:ilvl="4" w:tplc="9C96977E" w:tentative="1">
      <w:start w:val="1"/>
      <w:numFmt w:val="bullet"/>
      <w:lvlText w:val=""/>
      <w:lvlJc w:val="left"/>
      <w:pPr>
        <w:tabs>
          <w:tab w:val="num" w:pos="3600"/>
        </w:tabs>
        <w:ind w:left="3600" w:hanging="360"/>
      </w:pPr>
      <w:rPr>
        <w:rFonts w:ascii="Wingdings" w:hAnsi="Wingdings" w:hint="default"/>
        <w:sz w:val="20"/>
      </w:rPr>
    </w:lvl>
    <w:lvl w:ilvl="5" w:tplc="2F74C5D0" w:tentative="1">
      <w:start w:val="1"/>
      <w:numFmt w:val="bullet"/>
      <w:lvlText w:val=""/>
      <w:lvlJc w:val="left"/>
      <w:pPr>
        <w:tabs>
          <w:tab w:val="num" w:pos="4320"/>
        </w:tabs>
        <w:ind w:left="4320" w:hanging="360"/>
      </w:pPr>
      <w:rPr>
        <w:rFonts w:ascii="Wingdings" w:hAnsi="Wingdings" w:hint="default"/>
        <w:sz w:val="20"/>
      </w:rPr>
    </w:lvl>
    <w:lvl w:ilvl="6" w:tplc="4AB0A9B8" w:tentative="1">
      <w:start w:val="1"/>
      <w:numFmt w:val="bullet"/>
      <w:lvlText w:val=""/>
      <w:lvlJc w:val="left"/>
      <w:pPr>
        <w:tabs>
          <w:tab w:val="num" w:pos="5040"/>
        </w:tabs>
        <w:ind w:left="5040" w:hanging="360"/>
      </w:pPr>
      <w:rPr>
        <w:rFonts w:ascii="Wingdings" w:hAnsi="Wingdings" w:hint="default"/>
        <w:sz w:val="20"/>
      </w:rPr>
    </w:lvl>
    <w:lvl w:ilvl="7" w:tplc="774899E8" w:tentative="1">
      <w:start w:val="1"/>
      <w:numFmt w:val="bullet"/>
      <w:lvlText w:val=""/>
      <w:lvlJc w:val="left"/>
      <w:pPr>
        <w:tabs>
          <w:tab w:val="num" w:pos="5760"/>
        </w:tabs>
        <w:ind w:left="5760" w:hanging="360"/>
      </w:pPr>
      <w:rPr>
        <w:rFonts w:ascii="Wingdings" w:hAnsi="Wingdings" w:hint="default"/>
        <w:sz w:val="20"/>
      </w:rPr>
    </w:lvl>
    <w:lvl w:ilvl="8" w:tplc="077EAAC0"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847C8E"/>
    <w:multiLevelType w:val="hybridMultilevel"/>
    <w:tmpl w:val="36EC7110"/>
    <w:lvl w:ilvl="0" w:tplc="DA5A6CA0">
      <w:start w:val="1"/>
      <w:numFmt w:val="bullet"/>
      <w:lvlText w:val=""/>
      <w:lvlJc w:val="left"/>
      <w:pPr>
        <w:tabs>
          <w:tab w:val="num" w:pos="720"/>
        </w:tabs>
        <w:ind w:left="720" w:hanging="360"/>
      </w:pPr>
      <w:rPr>
        <w:rFonts w:ascii="Symbol" w:hAnsi="Symbol" w:hint="default"/>
        <w:sz w:val="20"/>
      </w:rPr>
    </w:lvl>
    <w:lvl w:ilvl="1" w:tplc="AC32A4D4" w:tentative="1">
      <w:start w:val="1"/>
      <w:numFmt w:val="bullet"/>
      <w:lvlText w:val="o"/>
      <w:lvlJc w:val="left"/>
      <w:pPr>
        <w:tabs>
          <w:tab w:val="num" w:pos="1440"/>
        </w:tabs>
        <w:ind w:left="1440" w:hanging="360"/>
      </w:pPr>
      <w:rPr>
        <w:rFonts w:ascii="Courier New" w:hAnsi="Courier New" w:hint="default"/>
        <w:sz w:val="20"/>
      </w:rPr>
    </w:lvl>
    <w:lvl w:ilvl="2" w:tplc="05562238" w:tentative="1">
      <w:start w:val="1"/>
      <w:numFmt w:val="bullet"/>
      <w:lvlText w:val=""/>
      <w:lvlJc w:val="left"/>
      <w:pPr>
        <w:tabs>
          <w:tab w:val="num" w:pos="2160"/>
        </w:tabs>
        <w:ind w:left="2160" w:hanging="360"/>
      </w:pPr>
      <w:rPr>
        <w:rFonts w:ascii="Wingdings" w:hAnsi="Wingdings" w:hint="default"/>
        <w:sz w:val="20"/>
      </w:rPr>
    </w:lvl>
    <w:lvl w:ilvl="3" w:tplc="0EE6C95A" w:tentative="1">
      <w:start w:val="1"/>
      <w:numFmt w:val="bullet"/>
      <w:lvlText w:val=""/>
      <w:lvlJc w:val="left"/>
      <w:pPr>
        <w:tabs>
          <w:tab w:val="num" w:pos="2880"/>
        </w:tabs>
        <w:ind w:left="2880" w:hanging="360"/>
      </w:pPr>
      <w:rPr>
        <w:rFonts w:ascii="Wingdings" w:hAnsi="Wingdings" w:hint="default"/>
        <w:sz w:val="20"/>
      </w:rPr>
    </w:lvl>
    <w:lvl w:ilvl="4" w:tplc="F9560BFE" w:tentative="1">
      <w:start w:val="1"/>
      <w:numFmt w:val="bullet"/>
      <w:lvlText w:val=""/>
      <w:lvlJc w:val="left"/>
      <w:pPr>
        <w:tabs>
          <w:tab w:val="num" w:pos="3600"/>
        </w:tabs>
        <w:ind w:left="3600" w:hanging="360"/>
      </w:pPr>
      <w:rPr>
        <w:rFonts w:ascii="Wingdings" w:hAnsi="Wingdings" w:hint="default"/>
        <w:sz w:val="20"/>
      </w:rPr>
    </w:lvl>
    <w:lvl w:ilvl="5" w:tplc="81B8D1E6" w:tentative="1">
      <w:start w:val="1"/>
      <w:numFmt w:val="bullet"/>
      <w:lvlText w:val=""/>
      <w:lvlJc w:val="left"/>
      <w:pPr>
        <w:tabs>
          <w:tab w:val="num" w:pos="4320"/>
        </w:tabs>
        <w:ind w:left="4320" w:hanging="360"/>
      </w:pPr>
      <w:rPr>
        <w:rFonts w:ascii="Wingdings" w:hAnsi="Wingdings" w:hint="default"/>
        <w:sz w:val="20"/>
      </w:rPr>
    </w:lvl>
    <w:lvl w:ilvl="6" w:tplc="EA26369E" w:tentative="1">
      <w:start w:val="1"/>
      <w:numFmt w:val="bullet"/>
      <w:lvlText w:val=""/>
      <w:lvlJc w:val="left"/>
      <w:pPr>
        <w:tabs>
          <w:tab w:val="num" w:pos="5040"/>
        </w:tabs>
        <w:ind w:left="5040" w:hanging="360"/>
      </w:pPr>
      <w:rPr>
        <w:rFonts w:ascii="Wingdings" w:hAnsi="Wingdings" w:hint="default"/>
        <w:sz w:val="20"/>
      </w:rPr>
    </w:lvl>
    <w:lvl w:ilvl="7" w:tplc="B232C564" w:tentative="1">
      <w:start w:val="1"/>
      <w:numFmt w:val="bullet"/>
      <w:lvlText w:val=""/>
      <w:lvlJc w:val="left"/>
      <w:pPr>
        <w:tabs>
          <w:tab w:val="num" w:pos="5760"/>
        </w:tabs>
        <w:ind w:left="5760" w:hanging="360"/>
      </w:pPr>
      <w:rPr>
        <w:rFonts w:ascii="Wingdings" w:hAnsi="Wingdings" w:hint="default"/>
        <w:sz w:val="20"/>
      </w:rPr>
    </w:lvl>
    <w:lvl w:ilvl="8" w:tplc="43185DA6"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400AE1"/>
    <w:multiLevelType w:val="hybridMultilevel"/>
    <w:tmpl w:val="F2D215F4"/>
    <w:lvl w:ilvl="0" w:tplc="1F8A384E">
      <w:start w:val="1"/>
      <w:numFmt w:val="bullet"/>
      <w:lvlText w:val=""/>
      <w:lvlJc w:val="left"/>
      <w:pPr>
        <w:tabs>
          <w:tab w:val="num" w:pos="360"/>
        </w:tabs>
        <w:ind w:left="360" w:hanging="360"/>
      </w:pPr>
      <w:rPr>
        <w:rFonts w:ascii="Wingdings" w:hAnsi="Wingdings" w:hint="default"/>
        <w:sz w:val="22"/>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67C6ACA"/>
    <w:multiLevelType w:val="hybridMultilevel"/>
    <w:tmpl w:val="130ABCDA"/>
    <w:lvl w:ilvl="0" w:tplc="1F8A384E">
      <w:start w:val="1"/>
      <w:numFmt w:val="bullet"/>
      <w:lvlText w:val=""/>
      <w:lvlJc w:val="left"/>
      <w:pPr>
        <w:tabs>
          <w:tab w:val="num" w:pos="1080"/>
        </w:tabs>
        <w:ind w:left="1080" w:hanging="360"/>
      </w:pPr>
      <w:rPr>
        <w:rFonts w:ascii="Wingdings" w:hAnsi="Wingdings" w:hint="default"/>
        <w:sz w:val="22"/>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43F6502"/>
    <w:multiLevelType w:val="hybridMultilevel"/>
    <w:tmpl w:val="8586D77C"/>
    <w:lvl w:ilvl="0" w:tplc="1F8A384E">
      <w:start w:val="1"/>
      <w:numFmt w:val="bullet"/>
      <w:lvlText w:val=""/>
      <w:lvlJc w:val="left"/>
      <w:pPr>
        <w:tabs>
          <w:tab w:val="num" w:pos="360"/>
        </w:tabs>
        <w:ind w:left="360" w:hanging="360"/>
      </w:pPr>
      <w:rPr>
        <w:rFonts w:ascii="Wingdings" w:hAnsi="Wingdings" w:hint="default"/>
        <w:sz w:val="22"/>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4EF5804"/>
    <w:multiLevelType w:val="hybridMultilevel"/>
    <w:tmpl w:val="9D8C9EF0"/>
    <w:lvl w:ilvl="0" w:tplc="1F8A384E">
      <w:start w:val="1"/>
      <w:numFmt w:val="bullet"/>
      <w:lvlText w:val=""/>
      <w:lvlJc w:val="left"/>
      <w:pPr>
        <w:tabs>
          <w:tab w:val="num" w:pos="720"/>
        </w:tabs>
        <w:ind w:left="720" w:hanging="360"/>
      </w:pPr>
      <w:rPr>
        <w:rFonts w:ascii="Wingdings" w:hAnsi="Wingdings" w:hint="default"/>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AC07B7"/>
    <w:multiLevelType w:val="hybridMultilevel"/>
    <w:tmpl w:val="30E87A3E"/>
    <w:lvl w:ilvl="0" w:tplc="1F8A384E">
      <w:start w:val="1"/>
      <w:numFmt w:val="bullet"/>
      <w:lvlText w:val=""/>
      <w:lvlJc w:val="left"/>
      <w:pPr>
        <w:tabs>
          <w:tab w:val="num" w:pos="720"/>
        </w:tabs>
        <w:ind w:left="720" w:hanging="360"/>
      </w:pPr>
      <w:rPr>
        <w:rFonts w:ascii="Wingdings" w:hAnsi="Wingdings" w:hint="default"/>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36B099A"/>
    <w:multiLevelType w:val="multilevel"/>
    <w:tmpl w:val="EA52C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7D3280"/>
    <w:multiLevelType w:val="hybridMultilevel"/>
    <w:tmpl w:val="34A4DAE6"/>
    <w:lvl w:ilvl="0" w:tplc="1F8A384E">
      <w:start w:val="1"/>
      <w:numFmt w:val="bullet"/>
      <w:lvlText w:val=""/>
      <w:lvlJc w:val="left"/>
      <w:pPr>
        <w:tabs>
          <w:tab w:val="num" w:pos="1080"/>
        </w:tabs>
        <w:ind w:left="1080" w:hanging="360"/>
      </w:pPr>
      <w:rPr>
        <w:rFonts w:ascii="Wingdings" w:hAnsi="Wingdings" w:hint="default"/>
        <w:sz w:val="22"/>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7B107974"/>
    <w:multiLevelType w:val="hybridMultilevel"/>
    <w:tmpl w:val="5434E0D4"/>
    <w:lvl w:ilvl="0" w:tplc="C4B0499E">
      <w:start w:val="1"/>
      <w:numFmt w:val="bullet"/>
      <w:lvlText w:val=""/>
      <w:lvlJc w:val="left"/>
      <w:pPr>
        <w:tabs>
          <w:tab w:val="num" w:pos="720"/>
        </w:tabs>
        <w:ind w:left="720" w:hanging="360"/>
      </w:pPr>
      <w:rPr>
        <w:rFonts w:ascii="Symbol" w:hAnsi="Symbol" w:hint="default"/>
        <w:sz w:val="20"/>
      </w:rPr>
    </w:lvl>
    <w:lvl w:ilvl="1" w:tplc="8E608F6C" w:tentative="1">
      <w:start w:val="1"/>
      <w:numFmt w:val="bullet"/>
      <w:lvlText w:val="o"/>
      <w:lvlJc w:val="left"/>
      <w:pPr>
        <w:tabs>
          <w:tab w:val="num" w:pos="1440"/>
        </w:tabs>
        <w:ind w:left="1440" w:hanging="360"/>
      </w:pPr>
      <w:rPr>
        <w:rFonts w:ascii="Courier New" w:hAnsi="Courier New" w:hint="default"/>
        <w:sz w:val="20"/>
      </w:rPr>
    </w:lvl>
    <w:lvl w:ilvl="2" w:tplc="C706D754" w:tentative="1">
      <w:start w:val="1"/>
      <w:numFmt w:val="bullet"/>
      <w:lvlText w:val=""/>
      <w:lvlJc w:val="left"/>
      <w:pPr>
        <w:tabs>
          <w:tab w:val="num" w:pos="2160"/>
        </w:tabs>
        <w:ind w:left="2160" w:hanging="360"/>
      </w:pPr>
      <w:rPr>
        <w:rFonts w:ascii="Wingdings" w:hAnsi="Wingdings" w:hint="default"/>
        <w:sz w:val="20"/>
      </w:rPr>
    </w:lvl>
    <w:lvl w:ilvl="3" w:tplc="5FB8A6F2" w:tentative="1">
      <w:start w:val="1"/>
      <w:numFmt w:val="bullet"/>
      <w:lvlText w:val=""/>
      <w:lvlJc w:val="left"/>
      <w:pPr>
        <w:tabs>
          <w:tab w:val="num" w:pos="2880"/>
        </w:tabs>
        <w:ind w:left="2880" w:hanging="360"/>
      </w:pPr>
      <w:rPr>
        <w:rFonts w:ascii="Wingdings" w:hAnsi="Wingdings" w:hint="default"/>
        <w:sz w:val="20"/>
      </w:rPr>
    </w:lvl>
    <w:lvl w:ilvl="4" w:tplc="12129D18" w:tentative="1">
      <w:start w:val="1"/>
      <w:numFmt w:val="bullet"/>
      <w:lvlText w:val=""/>
      <w:lvlJc w:val="left"/>
      <w:pPr>
        <w:tabs>
          <w:tab w:val="num" w:pos="3600"/>
        </w:tabs>
        <w:ind w:left="3600" w:hanging="360"/>
      </w:pPr>
      <w:rPr>
        <w:rFonts w:ascii="Wingdings" w:hAnsi="Wingdings" w:hint="default"/>
        <w:sz w:val="20"/>
      </w:rPr>
    </w:lvl>
    <w:lvl w:ilvl="5" w:tplc="5082EE88" w:tentative="1">
      <w:start w:val="1"/>
      <w:numFmt w:val="bullet"/>
      <w:lvlText w:val=""/>
      <w:lvlJc w:val="left"/>
      <w:pPr>
        <w:tabs>
          <w:tab w:val="num" w:pos="4320"/>
        </w:tabs>
        <w:ind w:left="4320" w:hanging="360"/>
      </w:pPr>
      <w:rPr>
        <w:rFonts w:ascii="Wingdings" w:hAnsi="Wingdings" w:hint="default"/>
        <w:sz w:val="20"/>
      </w:rPr>
    </w:lvl>
    <w:lvl w:ilvl="6" w:tplc="973A2E06" w:tentative="1">
      <w:start w:val="1"/>
      <w:numFmt w:val="bullet"/>
      <w:lvlText w:val=""/>
      <w:lvlJc w:val="left"/>
      <w:pPr>
        <w:tabs>
          <w:tab w:val="num" w:pos="5040"/>
        </w:tabs>
        <w:ind w:left="5040" w:hanging="360"/>
      </w:pPr>
      <w:rPr>
        <w:rFonts w:ascii="Wingdings" w:hAnsi="Wingdings" w:hint="default"/>
        <w:sz w:val="20"/>
      </w:rPr>
    </w:lvl>
    <w:lvl w:ilvl="7" w:tplc="F6164EB8" w:tentative="1">
      <w:start w:val="1"/>
      <w:numFmt w:val="bullet"/>
      <w:lvlText w:val=""/>
      <w:lvlJc w:val="left"/>
      <w:pPr>
        <w:tabs>
          <w:tab w:val="num" w:pos="5760"/>
        </w:tabs>
        <w:ind w:left="5760" w:hanging="360"/>
      </w:pPr>
      <w:rPr>
        <w:rFonts w:ascii="Wingdings" w:hAnsi="Wingdings" w:hint="default"/>
        <w:sz w:val="20"/>
      </w:rPr>
    </w:lvl>
    <w:lvl w:ilvl="8" w:tplc="46488BC2" w:tentative="1">
      <w:start w:val="1"/>
      <w:numFmt w:val="bullet"/>
      <w:lvlText w:val=""/>
      <w:lvlJc w:val="left"/>
      <w:pPr>
        <w:tabs>
          <w:tab w:val="num" w:pos="6480"/>
        </w:tabs>
        <w:ind w:left="6480" w:hanging="360"/>
      </w:pPr>
      <w:rPr>
        <w:rFonts w:ascii="Wingdings" w:hAnsi="Wingdings" w:hint="default"/>
        <w:sz w:val="20"/>
      </w:rPr>
    </w:lvl>
  </w:abstractNum>
  <w:num w:numId="1" w16cid:durableId="336152387">
    <w:abstractNumId w:val="4"/>
  </w:num>
  <w:num w:numId="2" w16cid:durableId="652179874">
    <w:abstractNumId w:val="13"/>
  </w:num>
  <w:num w:numId="3" w16cid:durableId="495145382">
    <w:abstractNumId w:val="0"/>
  </w:num>
  <w:num w:numId="4" w16cid:durableId="315257803">
    <w:abstractNumId w:val="10"/>
  </w:num>
  <w:num w:numId="5" w16cid:durableId="174269040">
    <w:abstractNumId w:val="1"/>
  </w:num>
  <w:num w:numId="6" w16cid:durableId="1441605692">
    <w:abstractNumId w:val="2"/>
  </w:num>
  <w:num w:numId="7" w16cid:durableId="1079667745">
    <w:abstractNumId w:val="12"/>
  </w:num>
  <w:num w:numId="8" w16cid:durableId="151682063">
    <w:abstractNumId w:val="7"/>
  </w:num>
  <w:num w:numId="9" w16cid:durableId="540048217">
    <w:abstractNumId w:val="9"/>
  </w:num>
  <w:num w:numId="10" w16cid:durableId="1232154346">
    <w:abstractNumId w:val="5"/>
  </w:num>
  <w:num w:numId="11" w16cid:durableId="2043940875">
    <w:abstractNumId w:val="3"/>
  </w:num>
  <w:num w:numId="12" w16cid:durableId="545264482">
    <w:abstractNumId w:val="8"/>
  </w:num>
  <w:num w:numId="13" w16cid:durableId="1118328513">
    <w:abstractNumId w:val="6"/>
  </w:num>
  <w:num w:numId="14" w16cid:durableId="17557382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drawingGridHorizontalSpacing w:val="10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2A5"/>
    <w:rsid w:val="004626A1"/>
    <w:rsid w:val="005A62A5"/>
    <w:rsid w:val="0064190B"/>
    <w:rsid w:val="006B73CE"/>
    <w:rsid w:val="00B63965"/>
    <w:rsid w:val="00DE3228"/>
    <w:rsid w:val="00DF4F4C"/>
    <w:rsid w:val="00F51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2A754F0"/>
  <w15:chartTrackingRefBased/>
  <w15:docId w15:val="{34BC5BC7-6D17-7E42-B0AA-EE186FA7E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olor w:val="000000"/>
      <w:sz w:val="24"/>
      <w:lang w:val="en-US" w:eastAsia="en-US"/>
    </w:rPr>
  </w:style>
  <w:style w:type="paragraph" w:styleId="Heading1">
    <w:name w:val="heading 1"/>
    <w:basedOn w:val="Normal"/>
    <w:next w:val="Normal"/>
    <w:qFormat/>
    <w:pPr>
      <w:keepNext/>
      <w:outlineLvl w:val="0"/>
    </w:pPr>
    <w:rPr>
      <w:rFonts w:cs="Arial"/>
      <w:b/>
      <w:bCs/>
      <w:sz w:val="20"/>
    </w:rPr>
  </w:style>
  <w:style w:type="paragraph" w:styleId="Heading2">
    <w:name w:val="heading 2"/>
    <w:basedOn w:val="Normal"/>
    <w:next w:val="Normal"/>
    <w:qFormat/>
    <w:pPr>
      <w:keepNext/>
      <w:outlineLvl w:val="1"/>
    </w:pPr>
    <w:rPr>
      <w:rFonts w:cs="Arial"/>
      <w:bCs/>
      <w:sz w:val="20"/>
      <w:u w:val="single"/>
    </w:rPr>
  </w:style>
  <w:style w:type="paragraph" w:styleId="Heading3">
    <w:name w:val="heading 3"/>
    <w:basedOn w:val="Normal"/>
    <w:next w:val="Normal"/>
    <w:qFormat/>
    <w:pPr>
      <w:keepNext/>
      <w:ind w:right="329"/>
      <w:jc w:val="center"/>
      <w:outlineLvl w:val="2"/>
    </w:pPr>
    <w:rPr>
      <w:rFonts w:cs="Arial"/>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pPr>
      <w:spacing w:before="100" w:beforeAutospacing="1" w:after="100" w:afterAutospacing="1"/>
    </w:pPr>
    <w:rPr>
      <w:rFonts w:ascii="Times New Roman" w:hAnsi="Times New Roman"/>
      <w:color w:val="auto"/>
      <w:szCs w:val="24"/>
    </w:rPr>
  </w:style>
  <w:style w:type="paragraph" w:styleId="BodyText">
    <w:name w:val="Body Text"/>
    <w:basedOn w:val="Normal"/>
    <w:semiHidden/>
    <w:rPr>
      <w:rFonts w:cs="Arial"/>
      <w:b/>
      <w:sz w:val="20"/>
    </w:rPr>
  </w:style>
  <w:style w:type="paragraph" w:styleId="BodyText2">
    <w:name w:val="Body Text 2"/>
    <w:basedOn w:val="Normal"/>
    <w:semiHidden/>
    <w:pPr>
      <w:jc w:val="both"/>
    </w:pPr>
    <w:rPr>
      <w:rFonts w:cs="Arial"/>
      <w:bCs/>
      <w:sz w:val="20"/>
    </w:rPr>
  </w:style>
  <w:style w:type="paragraph" w:styleId="BodyText3">
    <w:name w:val="Body Text 3"/>
    <w:basedOn w:val="Normal"/>
    <w:semiHidden/>
    <w:pPr>
      <w:spacing w:before="100" w:beforeAutospacing="1" w:after="100" w:afterAutospacing="1"/>
    </w:pPr>
    <w:rPr>
      <w:b/>
      <w:bCs/>
    </w:rPr>
  </w:style>
  <w:style w:type="character" w:styleId="Hyperlink">
    <w:name w:val="Hyperlink"/>
    <w:rsid w:val="0064190B"/>
    <w:rPr>
      <w:strike w:val="0"/>
      <w:dstrike w:val="0"/>
      <w:color w:val="0000FF"/>
      <w:u w:val="none"/>
      <w:effect w:val="none"/>
    </w:rPr>
  </w:style>
  <w:style w:type="paragraph" w:styleId="BalloonText">
    <w:name w:val="Balloon Text"/>
    <w:basedOn w:val="Normal"/>
    <w:link w:val="BalloonTextChar"/>
    <w:uiPriority w:val="99"/>
    <w:semiHidden/>
    <w:unhideWhenUsed/>
    <w:rsid w:val="00DE3228"/>
    <w:rPr>
      <w:rFonts w:ascii="Tahoma" w:hAnsi="Tahoma" w:cs="Tahoma"/>
      <w:sz w:val="16"/>
      <w:szCs w:val="16"/>
    </w:rPr>
  </w:style>
  <w:style w:type="character" w:customStyle="1" w:styleId="BalloonTextChar">
    <w:name w:val="Balloon Text Char"/>
    <w:link w:val="BalloonText"/>
    <w:uiPriority w:val="99"/>
    <w:semiHidden/>
    <w:rsid w:val="00DE3228"/>
    <w:rPr>
      <w:rFonts w:ascii="Tahoma" w:hAnsi="Tahoma" w:cs="Tahoma"/>
      <w:color w:val="000000"/>
      <w:sz w:val="16"/>
      <w:szCs w:val="16"/>
      <w:lang w:val="en-US" w:eastAsia="en-US"/>
    </w:rPr>
  </w:style>
  <w:style w:type="character" w:customStyle="1" w:styleId="apple-converted-space">
    <w:name w:val="apple-converted-space"/>
    <w:basedOn w:val="DefaultParagraphFont"/>
    <w:rsid w:val="00B639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990684">
      <w:bodyDiv w:val="1"/>
      <w:marLeft w:val="0"/>
      <w:marRight w:val="0"/>
      <w:marTop w:val="0"/>
      <w:marBottom w:val="0"/>
      <w:divBdr>
        <w:top w:val="none" w:sz="0" w:space="0" w:color="auto"/>
        <w:left w:val="none" w:sz="0" w:space="0" w:color="auto"/>
        <w:bottom w:val="none" w:sz="0" w:space="0" w:color="auto"/>
        <w:right w:val="none" w:sz="0" w:space="0" w:color="auto"/>
      </w:divBdr>
      <w:divsChild>
        <w:div w:id="1593666352">
          <w:marLeft w:val="0"/>
          <w:marRight w:val="0"/>
          <w:marTop w:val="0"/>
          <w:marBottom w:val="0"/>
          <w:divBdr>
            <w:top w:val="none" w:sz="0" w:space="0" w:color="auto"/>
            <w:left w:val="none" w:sz="0" w:space="0" w:color="auto"/>
            <w:bottom w:val="none" w:sz="0" w:space="0" w:color="auto"/>
            <w:right w:val="none" w:sz="0" w:space="0" w:color="auto"/>
          </w:divBdr>
          <w:divsChild>
            <w:div w:id="26218810">
              <w:marLeft w:val="0"/>
              <w:marRight w:val="0"/>
              <w:marTop w:val="0"/>
              <w:marBottom w:val="0"/>
              <w:divBdr>
                <w:top w:val="none" w:sz="0" w:space="0" w:color="auto"/>
                <w:left w:val="none" w:sz="0" w:space="0" w:color="auto"/>
                <w:bottom w:val="none" w:sz="0" w:space="0" w:color="auto"/>
                <w:right w:val="none" w:sz="0" w:space="0" w:color="auto"/>
              </w:divBdr>
              <w:divsChild>
                <w:div w:id="119885569">
                  <w:marLeft w:val="0"/>
                  <w:marRight w:val="0"/>
                  <w:marTop w:val="0"/>
                  <w:marBottom w:val="0"/>
                  <w:divBdr>
                    <w:top w:val="none" w:sz="0" w:space="0" w:color="auto"/>
                    <w:left w:val="none" w:sz="0" w:space="0" w:color="auto"/>
                    <w:bottom w:val="none" w:sz="0" w:space="0" w:color="auto"/>
                    <w:right w:val="none" w:sz="0" w:space="0" w:color="auto"/>
                  </w:divBdr>
                  <w:divsChild>
                    <w:div w:id="1112166529">
                      <w:marLeft w:val="0"/>
                      <w:marRight w:val="0"/>
                      <w:marTop w:val="0"/>
                      <w:marBottom w:val="0"/>
                      <w:divBdr>
                        <w:top w:val="none" w:sz="0" w:space="0" w:color="auto"/>
                        <w:left w:val="none" w:sz="0" w:space="0" w:color="auto"/>
                        <w:bottom w:val="none" w:sz="0" w:space="0" w:color="auto"/>
                        <w:right w:val="none" w:sz="0" w:space="0" w:color="auto"/>
                      </w:divBdr>
                      <w:divsChild>
                        <w:div w:id="1732465872">
                          <w:marLeft w:val="0"/>
                          <w:marRight w:val="0"/>
                          <w:marTop w:val="0"/>
                          <w:marBottom w:val="0"/>
                          <w:divBdr>
                            <w:top w:val="none" w:sz="0" w:space="0" w:color="auto"/>
                            <w:left w:val="none" w:sz="0" w:space="0" w:color="auto"/>
                            <w:bottom w:val="none" w:sz="0" w:space="0" w:color="auto"/>
                            <w:right w:val="none" w:sz="0" w:space="0" w:color="auto"/>
                          </w:divBdr>
                          <w:divsChild>
                            <w:div w:id="38170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9732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472</Words>
  <Characters>2694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Review of Journal Article</vt:lpstr>
    </vt:vector>
  </TitlesOfParts>
  <Company>ITE</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Journal Article</dc:title>
  <dc:subject/>
  <dc:creator>Peggy Leong</dc:creator>
  <cp:keywords/>
  <dc:description/>
  <cp:lastModifiedBy>Ifan Rossiter (2304255)</cp:lastModifiedBy>
  <cp:revision>2</cp:revision>
  <cp:lastPrinted>2012-11-05T16:54:00Z</cp:lastPrinted>
  <dcterms:created xsi:type="dcterms:W3CDTF">2024-12-06T23:23:00Z</dcterms:created>
  <dcterms:modified xsi:type="dcterms:W3CDTF">2024-12-06T23:23:00Z</dcterms:modified>
</cp:coreProperties>
</file>