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2B847209"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C97336">
        <w:rPr>
          <w:rFonts w:ascii="Arial" w:hAnsi="Arial" w:cs="Arial"/>
          <w:sz w:val="28"/>
          <w:szCs w:val="28"/>
          <w:lang w:val="nl-NL"/>
        </w:rPr>
        <w:t xml:space="preserve"> Ana Ferraz</w:t>
      </w:r>
    </w:p>
    <w:p w14:paraId="00429E76" w14:textId="0F173864"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C97336">
        <w:rPr>
          <w:rFonts w:ascii="Arial" w:hAnsi="Arial" w:cs="Arial"/>
          <w:sz w:val="28"/>
          <w:szCs w:val="28"/>
          <w:lang w:val="nl-NL"/>
        </w:rPr>
        <w:t xml:space="preserve"> 2321715</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007E37D2"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C97336">
        <w:rPr>
          <w:rFonts w:ascii="Arial" w:hAnsi="Arial" w:cs="Arial"/>
          <w:sz w:val="28"/>
          <w:szCs w:val="28"/>
          <w:lang w:val="nl-NL"/>
        </w:rPr>
        <w:t xml:space="preserve">Independent project </w:t>
      </w:r>
    </w:p>
    <w:p w14:paraId="12CBB668" w14:textId="7C062862"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C97336">
        <w:rPr>
          <w:rFonts w:ascii="Arial" w:hAnsi="Arial" w:cs="Arial"/>
          <w:sz w:val="28"/>
          <w:szCs w:val="28"/>
        </w:rPr>
        <w:t xml:space="preserve"> </w:t>
      </w:r>
      <w:r w:rsidR="00C97336" w:rsidRPr="00C97336">
        <w:rPr>
          <w:rFonts w:ascii="Arial" w:hAnsi="Arial" w:cs="Arial"/>
          <w:sz w:val="28"/>
          <w:szCs w:val="28"/>
        </w:rPr>
        <w:t>(BMHP6020_LON)</w:t>
      </w:r>
    </w:p>
    <w:p w14:paraId="2C2175CB" w14:textId="6454D72E"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2E7011">
        <w:rPr>
          <w:rFonts w:ascii="Arial" w:hAnsi="Arial" w:cs="Arial"/>
          <w:sz w:val="28"/>
          <w:szCs w:val="28"/>
        </w:rPr>
        <w:t xml:space="preserve"> </w:t>
      </w:r>
      <w:r w:rsidR="00E233B5">
        <w:rPr>
          <w:rFonts w:ascii="Arial" w:hAnsi="Arial" w:cs="Arial"/>
          <w:sz w:val="28"/>
          <w:szCs w:val="28"/>
        </w:rPr>
        <w:t>J</w:t>
      </w:r>
      <w:r w:rsidR="002E7011" w:rsidRPr="002E7011">
        <w:rPr>
          <w:rFonts w:ascii="Arial" w:hAnsi="Arial" w:cs="Arial"/>
          <w:sz w:val="28"/>
          <w:szCs w:val="28"/>
        </w:rPr>
        <w:t>olly Nwankwo</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2A72D0">
        <w:trPr>
          <w:trHeight w:val="2393"/>
          <w:jc w:val="center"/>
        </w:trPr>
        <w:tc>
          <w:tcPr>
            <w:tcW w:w="4534" w:type="dxa"/>
            <w:shd w:val="clear" w:color="auto" w:fill="C8CAE7" w:themeFill="text2" w:themeFillTint="33"/>
          </w:tcPr>
          <w:p w14:paraId="505098AA" w14:textId="2870B778" w:rsidR="00EB6F36" w:rsidRDefault="00EB6F36" w:rsidP="00B67824">
            <w:pPr>
              <w:rPr>
                <w:rFonts w:ascii="Arial" w:hAnsi="Arial" w:cs="Arial"/>
                <w:noProof/>
              </w:rPr>
            </w:pPr>
          </w:p>
          <w:p w14:paraId="1F5FE413" w14:textId="665D9FA4" w:rsidR="00EB6F36" w:rsidRDefault="002906DB" w:rsidP="00B67824">
            <w:pPr>
              <w:rPr>
                <w:rFonts w:ascii="Arial" w:hAnsi="Arial" w:cs="Arial"/>
                <w:noProof/>
              </w:rPr>
            </w:pPr>
            <w:r w:rsidRPr="002906DB">
              <w:rPr>
                <w:rFonts w:ascii="Arial" w:hAnsi="Arial" w:cs="Arial"/>
                <w:noProof/>
              </w:rPr>
              <w:drawing>
                <wp:inline distT="0" distB="0" distL="0" distR="0" wp14:anchorId="30C248D8" wp14:editId="79973336">
                  <wp:extent cx="2768600" cy="2508250"/>
                  <wp:effectExtent l="0" t="0" r="0" b="6350"/>
                  <wp:docPr id="1707354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354591" name=""/>
                          <pic:cNvPicPr/>
                        </pic:nvPicPr>
                        <pic:blipFill>
                          <a:blip r:embed="rId13"/>
                          <a:stretch>
                            <a:fillRect/>
                          </a:stretch>
                        </pic:blipFill>
                        <pic:spPr>
                          <a:xfrm>
                            <a:off x="0" y="0"/>
                            <a:ext cx="2768600" cy="2508250"/>
                          </a:xfrm>
                          <a:prstGeom prst="rect">
                            <a:avLst/>
                          </a:prstGeom>
                        </pic:spPr>
                      </pic:pic>
                    </a:graphicData>
                  </a:graphic>
                </wp:inline>
              </w:drawing>
            </w:r>
          </w:p>
          <w:p w14:paraId="7C84B224" w14:textId="3E01D634" w:rsidR="00346FFA" w:rsidRPr="00EB6F36" w:rsidRDefault="00346FFA" w:rsidP="00B67824">
            <w:pPr>
              <w:rPr>
                <w:rFonts w:ascii="Arial" w:hAnsi="Arial" w:cs="Arial"/>
                <w:noProof/>
              </w:rPr>
            </w:pP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shd w:val="clear" w:color="auto" w:fill="C8CAE7" w:themeFill="text2" w:themeFillTint="33"/>
          </w:tcPr>
          <w:p w14:paraId="32810FCF" w14:textId="6AA28BC3" w:rsidR="00B67824" w:rsidRPr="00EB6F36" w:rsidRDefault="00C97336" w:rsidP="00F37523">
            <w:pPr>
              <w:pStyle w:val="Heading1"/>
              <w:rPr>
                <w:rStyle w:val="Heading1Char"/>
                <w:rFonts w:ascii="Arial" w:hAnsi="Arial" w:cs="Arial"/>
                <w:b/>
              </w:rPr>
            </w:pPr>
            <w:r w:rsidRPr="00C97336">
              <w:rPr>
                <w:rFonts w:ascii="Arial" w:hAnsi="Arial" w:cs="Arial"/>
                <w:lang w:val="en-GB"/>
              </w:rPr>
              <w:t>Social Determinants of Poor Mental Health Among Adolescents in the United Kingdom</w:t>
            </w:r>
            <w:r w:rsidR="00603016">
              <w:rPr>
                <w:rFonts w:ascii="Arial" w:hAnsi="Arial" w:cs="Arial"/>
                <w:lang w:val="en-GB"/>
              </w:rPr>
              <w:t xml:space="preserve"> </w:t>
            </w:r>
          </w:p>
          <w:p w14:paraId="5DDF64C7" w14:textId="47E96D08" w:rsidR="00C97336" w:rsidRPr="00C97336" w:rsidRDefault="0025280E" w:rsidP="00C97336">
            <w:pPr>
              <w:pStyle w:val="Heading2"/>
              <w:rPr>
                <w:rFonts w:ascii="Arial" w:eastAsia="Arial" w:hAnsi="Arial" w:cs="Arial"/>
                <w:b w:val="0"/>
                <w:iCs/>
                <w:color w:val="auto"/>
                <w:spacing w:val="0"/>
                <w:sz w:val="22"/>
                <w:lang w:val="en-GB"/>
              </w:rPr>
            </w:pPr>
            <w:r w:rsidRPr="0025280E">
              <w:rPr>
                <w:rFonts w:ascii="Arial" w:eastAsia="Arial" w:hAnsi="Arial" w:cs="Arial"/>
                <w:bCs/>
                <w:iCs/>
                <w:color w:val="auto"/>
                <w:spacing w:val="0"/>
                <w:sz w:val="22"/>
                <w:lang w:val="en-GB"/>
              </w:rPr>
              <w:t>Aim:</w:t>
            </w:r>
            <w:r>
              <w:rPr>
                <w:rFonts w:ascii="Arial" w:eastAsia="Arial" w:hAnsi="Arial" w:cs="Arial"/>
                <w:b w:val="0"/>
                <w:iCs/>
                <w:color w:val="auto"/>
                <w:spacing w:val="0"/>
                <w:sz w:val="22"/>
                <w:lang w:val="en-GB"/>
              </w:rPr>
              <w:t xml:space="preserve"> </w:t>
            </w:r>
            <w:r w:rsidR="00C97336" w:rsidRPr="00C97336">
              <w:rPr>
                <w:rFonts w:ascii="Arial" w:eastAsia="Arial" w:hAnsi="Arial" w:cs="Arial"/>
                <w:b w:val="0"/>
                <w:iCs/>
                <w:color w:val="auto"/>
                <w:spacing w:val="0"/>
                <w:sz w:val="22"/>
                <w:lang w:val="en-GB"/>
              </w:rPr>
              <w:t>To explore the social determinants associated with poor mental health among adolescents in the United Kingdom.</w:t>
            </w:r>
          </w:p>
          <w:p w14:paraId="5E2A0C6B" w14:textId="2DDF488C" w:rsidR="00C97336" w:rsidRPr="0025280E" w:rsidRDefault="0025280E" w:rsidP="00C97336">
            <w:pPr>
              <w:spacing w:after="160" w:line="360" w:lineRule="auto"/>
              <w:jc w:val="both"/>
              <w:rPr>
                <w:rFonts w:ascii="Arial" w:eastAsia="Calibri" w:hAnsi="Arial" w:cs="Arial"/>
                <w:b/>
                <w:bCs/>
                <w:lang w:val="en-GB"/>
              </w:rPr>
            </w:pPr>
            <w:r w:rsidRPr="0025280E">
              <w:rPr>
                <w:rFonts w:ascii="Arial" w:eastAsia="Calibri" w:hAnsi="Arial" w:cs="Arial"/>
                <w:b/>
                <w:bCs/>
                <w:lang w:val="en-GB"/>
              </w:rPr>
              <w:t>Objectives:</w:t>
            </w:r>
          </w:p>
          <w:p w14:paraId="587E25C8" w14:textId="5C0A4945" w:rsidR="00C97336" w:rsidRPr="008C2C2A" w:rsidRDefault="00C97336" w:rsidP="008C2C2A">
            <w:pPr>
              <w:pStyle w:val="ListParagraph"/>
              <w:numPr>
                <w:ilvl w:val="0"/>
                <w:numId w:val="8"/>
              </w:numPr>
              <w:spacing w:after="160" w:line="360" w:lineRule="auto"/>
              <w:jc w:val="both"/>
              <w:rPr>
                <w:rFonts w:ascii="Arial" w:hAnsi="Arial" w:cs="Arial"/>
              </w:rPr>
            </w:pPr>
            <w:r w:rsidRPr="008C2C2A">
              <w:rPr>
                <w:rFonts w:ascii="Arial" w:hAnsi="Arial" w:cs="Arial"/>
              </w:rPr>
              <w:t>To identify the key social determinants associated with poor mental health among adolescents in the United Kingdom.</w:t>
            </w:r>
          </w:p>
          <w:p w14:paraId="7A7C4A16" w14:textId="77777777" w:rsidR="00C97336" w:rsidRPr="008E3D39" w:rsidRDefault="00C97336" w:rsidP="00C97336">
            <w:pPr>
              <w:pStyle w:val="ListParagraph"/>
              <w:numPr>
                <w:ilvl w:val="0"/>
                <w:numId w:val="8"/>
              </w:numPr>
              <w:spacing w:after="160" w:line="360" w:lineRule="auto"/>
              <w:jc w:val="both"/>
              <w:rPr>
                <w:rFonts w:ascii="Arial" w:hAnsi="Arial" w:cs="Arial"/>
              </w:rPr>
            </w:pPr>
            <w:r w:rsidRPr="008E3D39">
              <w:rPr>
                <w:rFonts w:ascii="Arial" w:hAnsi="Arial" w:cs="Arial"/>
              </w:rPr>
              <w:t>To examine how social determinants influence adolescents' mental health outcomes.</w:t>
            </w:r>
          </w:p>
          <w:p w14:paraId="0D33256E" w14:textId="40B2271F" w:rsidR="00C97336" w:rsidRDefault="00C97336" w:rsidP="00C97336">
            <w:pPr>
              <w:pStyle w:val="ListParagraph"/>
              <w:numPr>
                <w:ilvl w:val="0"/>
                <w:numId w:val="8"/>
              </w:numPr>
              <w:spacing w:after="160" w:line="360" w:lineRule="auto"/>
              <w:jc w:val="both"/>
              <w:rPr>
                <w:rFonts w:ascii="Arial" w:hAnsi="Arial" w:cs="Arial"/>
              </w:rPr>
            </w:pPr>
            <w:r w:rsidRPr="008E3D39">
              <w:rPr>
                <w:rFonts w:ascii="Arial" w:hAnsi="Arial" w:cs="Arial"/>
              </w:rPr>
              <w:t xml:space="preserve">To assess the accessibility and effectiveness of current adolescent mental </w:t>
            </w:r>
            <w:r w:rsidR="0025280E" w:rsidRPr="008E3D39">
              <w:rPr>
                <w:rFonts w:ascii="Arial" w:hAnsi="Arial" w:cs="Arial"/>
              </w:rPr>
              <w:t>health</w:t>
            </w:r>
            <w:r w:rsidRPr="008E3D39">
              <w:rPr>
                <w:rFonts w:ascii="Arial" w:hAnsi="Arial" w:cs="Arial"/>
              </w:rPr>
              <w:t xml:space="preserve"> services in the UK.</w:t>
            </w:r>
          </w:p>
          <w:p w14:paraId="2E9F94DF" w14:textId="77777777" w:rsidR="0025280E" w:rsidRDefault="00C97336" w:rsidP="0025280E">
            <w:pPr>
              <w:pStyle w:val="ListParagraph"/>
              <w:numPr>
                <w:ilvl w:val="0"/>
                <w:numId w:val="8"/>
              </w:numPr>
              <w:spacing w:after="160" w:line="360" w:lineRule="auto"/>
              <w:jc w:val="both"/>
              <w:rPr>
                <w:rFonts w:ascii="Arial" w:hAnsi="Arial" w:cs="Arial"/>
              </w:rPr>
            </w:pPr>
            <w:r w:rsidRPr="004A4B0E">
              <w:rPr>
                <w:rFonts w:ascii="Arial" w:hAnsi="Arial" w:cs="Arial"/>
              </w:rPr>
              <w:t>To provide recommendations for health and social care practice, policy, and future research aimed at improving adolescent mental health outcomes.</w:t>
            </w:r>
          </w:p>
          <w:p w14:paraId="646D5584" w14:textId="25CC6DDE" w:rsidR="00EB6F36" w:rsidRPr="0025280E" w:rsidRDefault="00C97336" w:rsidP="0025280E">
            <w:pPr>
              <w:pStyle w:val="ListParagraph"/>
              <w:numPr>
                <w:ilvl w:val="0"/>
                <w:numId w:val="8"/>
              </w:numPr>
              <w:spacing w:after="160" w:line="360" w:lineRule="auto"/>
              <w:jc w:val="both"/>
              <w:rPr>
                <w:rFonts w:ascii="Arial" w:hAnsi="Arial" w:cs="Arial"/>
              </w:rPr>
            </w:pPr>
            <w:r w:rsidRPr="0025280E">
              <w:rPr>
                <w:rFonts w:ascii="Arial" w:hAnsi="Arial" w:cs="Arial"/>
              </w:rPr>
              <w:t xml:space="preserve">This study will use </w:t>
            </w:r>
            <w:r w:rsidR="0025280E" w:rsidRPr="0025280E">
              <w:rPr>
                <w:rFonts w:ascii="Arial" w:hAnsi="Arial" w:cs="Arial"/>
              </w:rPr>
              <w:t>qualitative secondary research</w:t>
            </w:r>
            <w:r w:rsidRPr="0025280E">
              <w:rPr>
                <w:rFonts w:ascii="Arial" w:hAnsi="Arial" w:cs="Arial"/>
              </w:rPr>
              <w:t xml:space="preserve"> </w:t>
            </w: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shd w:val="clear" w:color="auto" w:fill="C8CAE7" w:themeFill="text2" w:themeFillTint="33"/>
            <w:vAlign w:val="center"/>
          </w:tcPr>
          <w:p w14:paraId="4EBA66EC" w14:textId="2F6E9294" w:rsidR="00346FFA" w:rsidRPr="00EB6F36" w:rsidRDefault="00641ED6" w:rsidP="00EB6F36">
            <w:pPr>
              <w:rPr>
                <w:rFonts w:ascii="Arial" w:hAnsi="Arial" w:cs="Arial"/>
                <w:noProof/>
              </w:rPr>
            </w:pPr>
            <w:r w:rsidRPr="00641ED6">
              <w:rPr>
                <w:rFonts w:ascii="Arial" w:hAnsi="Arial" w:cs="Arial"/>
                <w:noProof/>
              </w:rPr>
              <w:drawing>
                <wp:inline distT="0" distB="0" distL="0" distR="0" wp14:anchorId="7C16AF60" wp14:editId="0D52F302">
                  <wp:extent cx="2766695" cy="1726565"/>
                  <wp:effectExtent l="0" t="0" r="0" b="6985"/>
                  <wp:docPr id="1020712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712009" name=""/>
                          <pic:cNvPicPr/>
                        </pic:nvPicPr>
                        <pic:blipFill>
                          <a:blip r:embed="rId14"/>
                          <a:stretch>
                            <a:fillRect/>
                          </a:stretch>
                        </pic:blipFill>
                        <pic:spPr>
                          <a:xfrm>
                            <a:off x="0" y="0"/>
                            <a:ext cx="2766695" cy="1726565"/>
                          </a:xfrm>
                          <a:prstGeom prst="rect">
                            <a:avLst/>
                          </a:prstGeom>
                        </pic:spPr>
                      </pic:pic>
                    </a:graphicData>
                  </a:graphic>
                </wp:inline>
              </w:drawing>
            </w:r>
          </w:p>
        </w:tc>
      </w:tr>
      <w:tr w:rsidR="00346FFA" w:rsidRPr="00EB6F36" w14:paraId="6595EC5A" w14:textId="77777777" w:rsidTr="002A72D0">
        <w:trPr>
          <w:trHeight w:val="272"/>
          <w:jc w:val="center"/>
        </w:trPr>
        <w:tc>
          <w:tcPr>
            <w:tcW w:w="4534"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00" w:type="dxa"/>
            <w:vMerge/>
            <w:shd w:val="clear" w:color="auto" w:fill="C8CAE7" w:themeFill="text2" w:themeFillTint="33"/>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2A72D0">
        <w:trPr>
          <w:trHeight w:val="473"/>
          <w:jc w:val="center"/>
        </w:trPr>
        <w:tc>
          <w:tcPr>
            <w:tcW w:w="4534" w:type="dxa"/>
            <w:vMerge w:val="restart"/>
            <w:shd w:val="clear" w:color="auto" w:fill="C8CAE7" w:themeFill="text2" w:themeFillTint="33"/>
          </w:tcPr>
          <w:p w14:paraId="43992006" w14:textId="77777777" w:rsidR="00B67824" w:rsidRPr="0025280E" w:rsidRDefault="0025280E" w:rsidP="00F37523">
            <w:pPr>
              <w:pStyle w:val="Heading1"/>
              <w:rPr>
                <w:rStyle w:val="Heading1Char"/>
                <w:rFonts w:ascii="Arial" w:hAnsi="Arial" w:cs="Arial"/>
                <w:b/>
              </w:rPr>
            </w:pPr>
            <w:r w:rsidRPr="0025280E">
              <w:rPr>
                <w:rFonts w:ascii="Arial" w:hAnsi="Arial" w:cs="Arial"/>
              </w:rPr>
              <w:t xml:space="preserve">Methodology </w:t>
            </w:r>
          </w:p>
          <w:p w14:paraId="06CCCE22" w14:textId="5FE550F5" w:rsidR="0025280E" w:rsidRPr="008E3D39" w:rsidRDefault="0025280E" w:rsidP="0025280E">
            <w:pPr>
              <w:spacing w:line="360" w:lineRule="auto"/>
              <w:jc w:val="both"/>
              <w:rPr>
                <w:rFonts w:ascii="Arial" w:hAnsi="Arial" w:cs="Arial"/>
              </w:rPr>
            </w:pPr>
            <w:r w:rsidRPr="008E3D39">
              <w:rPr>
                <w:rFonts w:ascii="Arial" w:hAnsi="Arial" w:cs="Arial"/>
              </w:rPr>
              <w:t>This study will use a qualitative secondary research methodology based on a scoping review to identify and synthesize existing evidence on the social determinants of poor mental health among adolescents in the United Kingdom.</w:t>
            </w:r>
          </w:p>
          <w:p w14:paraId="7A0C8F8B" w14:textId="77777777" w:rsidR="0025280E" w:rsidRPr="008E3D39" w:rsidRDefault="0025280E" w:rsidP="0025280E">
            <w:pPr>
              <w:spacing w:line="360" w:lineRule="auto"/>
              <w:jc w:val="both"/>
              <w:rPr>
                <w:rFonts w:ascii="Arial" w:hAnsi="Arial" w:cs="Arial"/>
              </w:rPr>
            </w:pPr>
            <w:r w:rsidRPr="008E3D39">
              <w:rPr>
                <w:rFonts w:ascii="Arial" w:hAnsi="Arial" w:cs="Arial"/>
              </w:rPr>
              <w:t xml:space="preserve">Search themes will include a combination of keywords using Boolean operators (And, Or, Not). Such as: “Adolescent” OR “young people”, “Mental Health” OR “psychological </w:t>
            </w:r>
            <w:r w:rsidRPr="008E3D39">
              <w:rPr>
                <w:rFonts w:ascii="Arial" w:hAnsi="Arial" w:cs="Arial"/>
              </w:rPr>
              <w:lastRenderedPageBreak/>
              <w:t>wellbeing”, “Social Determinants” AND “Social Factors”.</w:t>
            </w:r>
          </w:p>
          <w:p w14:paraId="4EEBB33E" w14:textId="0E84062C" w:rsidR="0025280E" w:rsidRPr="008E3D39" w:rsidRDefault="0025280E" w:rsidP="0025280E">
            <w:pPr>
              <w:spacing w:line="360" w:lineRule="auto"/>
              <w:jc w:val="both"/>
              <w:rPr>
                <w:rFonts w:ascii="Arial" w:hAnsi="Arial" w:cs="Arial"/>
              </w:rPr>
            </w:pPr>
            <w:r w:rsidRPr="008E3D39">
              <w:rPr>
                <w:rFonts w:ascii="Arial" w:hAnsi="Arial" w:cs="Arial"/>
              </w:rPr>
              <w:t>The selected studies will be analyzed using thematic analysis, following Braun and Clarke’s (2021) framework, to identify recurring themes and patterns in the literature.</w:t>
            </w:r>
          </w:p>
          <w:p w14:paraId="43483328" w14:textId="77777777" w:rsidR="0025280E" w:rsidRPr="008E3D39" w:rsidRDefault="0025280E" w:rsidP="0025280E">
            <w:pPr>
              <w:spacing w:line="360" w:lineRule="auto"/>
              <w:jc w:val="both"/>
              <w:rPr>
                <w:rFonts w:ascii="Arial" w:hAnsi="Arial" w:cs="Arial"/>
              </w:rPr>
            </w:pPr>
            <w:r w:rsidRPr="008E3D39">
              <w:rPr>
                <w:rFonts w:ascii="Arial" w:hAnsi="Arial" w:cs="Arial"/>
                <w:b/>
                <w:bCs/>
              </w:rPr>
              <w:t>Inclusion criteria:</w:t>
            </w:r>
            <w:r w:rsidRPr="008E3D39">
              <w:rPr>
                <w:rFonts w:ascii="Arial" w:hAnsi="Arial" w:cs="Arial"/>
              </w:rPr>
              <w:t xml:space="preserve"> </w:t>
            </w:r>
          </w:p>
          <w:p w14:paraId="43DF5302" w14:textId="77777777" w:rsidR="0025280E" w:rsidRPr="008E3D39" w:rsidRDefault="0025280E" w:rsidP="0025280E">
            <w:pPr>
              <w:pStyle w:val="ListParagraph"/>
              <w:numPr>
                <w:ilvl w:val="0"/>
                <w:numId w:val="9"/>
              </w:numPr>
              <w:spacing w:after="160" w:line="360" w:lineRule="auto"/>
              <w:jc w:val="both"/>
              <w:rPr>
                <w:rFonts w:ascii="Arial" w:hAnsi="Arial" w:cs="Arial"/>
              </w:rPr>
            </w:pPr>
            <w:r w:rsidRPr="008E3D39">
              <w:rPr>
                <w:rFonts w:ascii="Arial" w:hAnsi="Arial" w:cs="Arial"/>
              </w:rPr>
              <w:t>Peer-reviewed UK studies</w:t>
            </w:r>
          </w:p>
          <w:p w14:paraId="69804685" w14:textId="77777777" w:rsidR="0025280E" w:rsidRPr="008E3D39" w:rsidRDefault="0025280E" w:rsidP="0025280E">
            <w:pPr>
              <w:pStyle w:val="ListParagraph"/>
              <w:numPr>
                <w:ilvl w:val="0"/>
                <w:numId w:val="9"/>
              </w:numPr>
              <w:spacing w:after="160" w:line="360" w:lineRule="auto"/>
              <w:jc w:val="both"/>
              <w:rPr>
                <w:rFonts w:ascii="Arial" w:hAnsi="Arial" w:cs="Arial"/>
              </w:rPr>
            </w:pPr>
            <w:r w:rsidRPr="008E3D39">
              <w:rPr>
                <w:rFonts w:ascii="Arial" w:hAnsi="Arial" w:cs="Arial"/>
              </w:rPr>
              <w:t xml:space="preserve">Articles </w:t>
            </w:r>
          </w:p>
          <w:p w14:paraId="791E5180" w14:textId="77777777" w:rsidR="0025280E" w:rsidRPr="008E3D39" w:rsidRDefault="0025280E" w:rsidP="0025280E">
            <w:pPr>
              <w:pStyle w:val="ListParagraph"/>
              <w:numPr>
                <w:ilvl w:val="0"/>
                <w:numId w:val="9"/>
              </w:numPr>
              <w:spacing w:after="160" w:line="360" w:lineRule="auto"/>
              <w:jc w:val="both"/>
              <w:rPr>
                <w:rFonts w:ascii="Arial" w:hAnsi="Arial" w:cs="Arial"/>
              </w:rPr>
            </w:pPr>
            <w:r w:rsidRPr="008E3D39">
              <w:rPr>
                <w:rFonts w:ascii="Arial" w:hAnsi="Arial" w:cs="Arial"/>
              </w:rPr>
              <w:t>Published between 2016 and 2026</w:t>
            </w:r>
          </w:p>
          <w:p w14:paraId="1B299F00" w14:textId="77777777" w:rsidR="0025280E" w:rsidRPr="008E3D39" w:rsidRDefault="0025280E" w:rsidP="0025280E">
            <w:pPr>
              <w:pStyle w:val="ListParagraph"/>
              <w:numPr>
                <w:ilvl w:val="0"/>
                <w:numId w:val="9"/>
              </w:numPr>
              <w:spacing w:after="160" w:line="360" w:lineRule="auto"/>
              <w:jc w:val="both"/>
              <w:rPr>
                <w:rFonts w:ascii="Arial" w:hAnsi="Arial" w:cs="Arial"/>
              </w:rPr>
            </w:pPr>
            <w:r w:rsidRPr="008E3D39">
              <w:rPr>
                <w:rFonts w:ascii="Arial" w:hAnsi="Arial" w:cs="Arial"/>
              </w:rPr>
              <w:t>Adolescents aged 10 to 19 years</w:t>
            </w:r>
          </w:p>
          <w:p w14:paraId="26C59473" w14:textId="77777777" w:rsidR="0025280E" w:rsidRPr="008E3D39" w:rsidRDefault="0025280E" w:rsidP="0025280E">
            <w:pPr>
              <w:pStyle w:val="ListParagraph"/>
              <w:numPr>
                <w:ilvl w:val="0"/>
                <w:numId w:val="9"/>
              </w:numPr>
              <w:spacing w:after="160" w:line="360" w:lineRule="auto"/>
              <w:jc w:val="both"/>
              <w:rPr>
                <w:rFonts w:ascii="Arial" w:hAnsi="Arial" w:cs="Arial"/>
              </w:rPr>
            </w:pPr>
            <w:r w:rsidRPr="008E3D39">
              <w:rPr>
                <w:rFonts w:ascii="Arial" w:hAnsi="Arial" w:cs="Arial"/>
              </w:rPr>
              <w:t>Examine the social determinants of poor mental health</w:t>
            </w:r>
          </w:p>
          <w:p w14:paraId="04DCC444" w14:textId="77777777" w:rsidR="0025280E" w:rsidRPr="008E3D39" w:rsidRDefault="0025280E" w:rsidP="0025280E">
            <w:pPr>
              <w:pStyle w:val="ListParagraph"/>
              <w:numPr>
                <w:ilvl w:val="0"/>
                <w:numId w:val="9"/>
              </w:numPr>
              <w:spacing w:after="160" w:line="360" w:lineRule="auto"/>
              <w:jc w:val="both"/>
              <w:rPr>
                <w:rFonts w:ascii="Arial" w:hAnsi="Arial" w:cs="Arial"/>
              </w:rPr>
            </w:pPr>
            <w:r w:rsidRPr="008E3D39">
              <w:rPr>
                <w:rFonts w:ascii="Arial" w:hAnsi="Arial" w:cs="Arial"/>
              </w:rPr>
              <w:t>Studies written in English</w:t>
            </w:r>
          </w:p>
          <w:p w14:paraId="246218EE" w14:textId="77777777" w:rsidR="0025280E" w:rsidRPr="008E3D39" w:rsidRDefault="0025280E" w:rsidP="0025280E">
            <w:pPr>
              <w:spacing w:line="360" w:lineRule="auto"/>
              <w:jc w:val="both"/>
              <w:rPr>
                <w:rFonts w:ascii="Arial" w:hAnsi="Arial" w:cs="Arial"/>
              </w:rPr>
            </w:pPr>
            <w:r w:rsidRPr="008E3D39">
              <w:rPr>
                <w:rFonts w:ascii="Arial" w:hAnsi="Arial" w:cs="Arial"/>
                <w:b/>
                <w:bCs/>
              </w:rPr>
              <w:t>Exclusion criteria:</w:t>
            </w:r>
            <w:r w:rsidRPr="008E3D39">
              <w:rPr>
                <w:rFonts w:ascii="Arial" w:hAnsi="Arial" w:cs="Arial"/>
              </w:rPr>
              <w:t xml:space="preserve"> </w:t>
            </w:r>
          </w:p>
          <w:p w14:paraId="62632D16" w14:textId="77777777" w:rsidR="0025280E" w:rsidRPr="008E3D39" w:rsidRDefault="0025280E" w:rsidP="0025280E">
            <w:pPr>
              <w:pStyle w:val="ListParagraph"/>
              <w:numPr>
                <w:ilvl w:val="0"/>
                <w:numId w:val="12"/>
              </w:numPr>
              <w:spacing w:after="160" w:line="360" w:lineRule="auto"/>
              <w:jc w:val="both"/>
              <w:rPr>
                <w:rFonts w:ascii="Arial" w:hAnsi="Arial" w:cs="Arial"/>
              </w:rPr>
            </w:pPr>
            <w:r w:rsidRPr="008E3D39">
              <w:rPr>
                <w:rFonts w:ascii="Arial" w:hAnsi="Arial" w:cs="Arial"/>
              </w:rPr>
              <w:t>Systematic reviews, meta-analyses, reports, books, websites</w:t>
            </w:r>
          </w:p>
          <w:p w14:paraId="11C5A1E7" w14:textId="77777777" w:rsidR="0025280E" w:rsidRPr="008E3D39" w:rsidRDefault="0025280E" w:rsidP="0025280E">
            <w:pPr>
              <w:pStyle w:val="ListParagraph"/>
              <w:numPr>
                <w:ilvl w:val="0"/>
                <w:numId w:val="10"/>
              </w:numPr>
              <w:spacing w:after="160" w:line="360" w:lineRule="auto"/>
              <w:jc w:val="both"/>
              <w:rPr>
                <w:rFonts w:ascii="Arial" w:hAnsi="Arial" w:cs="Arial"/>
              </w:rPr>
            </w:pPr>
            <w:r w:rsidRPr="008E3D39">
              <w:rPr>
                <w:rFonts w:ascii="Arial" w:hAnsi="Arial" w:cs="Arial"/>
              </w:rPr>
              <w:t>Non-peer-reviewed sources</w:t>
            </w:r>
          </w:p>
          <w:p w14:paraId="65E0C686" w14:textId="77777777" w:rsidR="0025280E" w:rsidRPr="008E3D39" w:rsidRDefault="0025280E" w:rsidP="0025280E">
            <w:pPr>
              <w:pStyle w:val="ListParagraph"/>
              <w:numPr>
                <w:ilvl w:val="0"/>
                <w:numId w:val="10"/>
              </w:numPr>
              <w:spacing w:after="160" w:line="360" w:lineRule="auto"/>
              <w:jc w:val="both"/>
              <w:rPr>
                <w:rFonts w:ascii="Arial" w:hAnsi="Arial" w:cs="Arial"/>
              </w:rPr>
            </w:pPr>
            <w:r w:rsidRPr="008E3D39">
              <w:rPr>
                <w:rFonts w:ascii="Arial" w:hAnsi="Arial" w:cs="Arial"/>
              </w:rPr>
              <w:t>Articles focusing on adults</w:t>
            </w:r>
          </w:p>
          <w:p w14:paraId="7B2CF7F0" w14:textId="77777777" w:rsidR="0025280E" w:rsidRPr="008E3D39" w:rsidRDefault="0025280E" w:rsidP="0025280E">
            <w:pPr>
              <w:pStyle w:val="ListParagraph"/>
              <w:numPr>
                <w:ilvl w:val="0"/>
                <w:numId w:val="10"/>
              </w:numPr>
              <w:spacing w:after="160" w:line="360" w:lineRule="auto"/>
              <w:jc w:val="both"/>
              <w:rPr>
                <w:rFonts w:ascii="Arial" w:hAnsi="Arial" w:cs="Arial"/>
              </w:rPr>
            </w:pPr>
            <w:r w:rsidRPr="008E3D39">
              <w:rPr>
                <w:rFonts w:ascii="Arial" w:hAnsi="Arial" w:cs="Arial"/>
              </w:rPr>
              <w:t>Studies published before 2016</w:t>
            </w:r>
          </w:p>
          <w:p w14:paraId="6F3D1D67" w14:textId="77777777" w:rsidR="0025280E" w:rsidRDefault="0025280E" w:rsidP="0025280E">
            <w:pPr>
              <w:pStyle w:val="ListParagraph"/>
              <w:numPr>
                <w:ilvl w:val="0"/>
                <w:numId w:val="10"/>
              </w:numPr>
              <w:spacing w:after="160" w:line="360" w:lineRule="auto"/>
              <w:jc w:val="both"/>
              <w:rPr>
                <w:rFonts w:ascii="Arial" w:hAnsi="Arial" w:cs="Arial"/>
              </w:rPr>
            </w:pPr>
            <w:r w:rsidRPr="008E3D39">
              <w:rPr>
                <w:rFonts w:ascii="Arial" w:hAnsi="Arial" w:cs="Arial"/>
              </w:rPr>
              <w:t>Studies not written in English</w:t>
            </w:r>
          </w:p>
          <w:p w14:paraId="40429C76" w14:textId="77777777" w:rsidR="00641ED6" w:rsidRDefault="00641ED6" w:rsidP="0025280E">
            <w:pPr>
              <w:spacing w:after="160" w:line="360" w:lineRule="auto"/>
              <w:jc w:val="both"/>
              <w:rPr>
                <w:rFonts w:ascii="Arial" w:hAnsi="Arial" w:cs="Arial"/>
              </w:rPr>
            </w:pPr>
          </w:p>
          <w:p w14:paraId="7C849ECB" w14:textId="77777777" w:rsidR="0025280E" w:rsidRPr="008E3D39" w:rsidRDefault="0025280E" w:rsidP="00C97336">
            <w:pPr>
              <w:spacing w:line="360" w:lineRule="auto"/>
              <w:jc w:val="both"/>
              <w:rPr>
                <w:rFonts w:ascii="Arial" w:hAnsi="Arial" w:cs="Arial"/>
              </w:rPr>
            </w:pPr>
          </w:p>
          <w:p w14:paraId="5DC46BF7" w14:textId="77777777" w:rsidR="00EB6F36" w:rsidRPr="00EB6F36" w:rsidRDefault="00EB6F36" w:rsidP="00EB6F36">
            <w:pPr>
              <w:rPr>
                <w:rFonts w:ascii="Arial" w:hAnsi="Arial" w:cs="Arial"/>
              </w:rPr>
            </w:pPr>
          </w:p>
          <w:p w14:paraId="766CB3C2" w14:textId="24E786B8" w:rsidR="00EB6F36" w:rsidRPr="00EB6F36"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shd w:val="clear" w:color="auto" w:fill="C8CAE7" w:themeFill="text2" w:themeFillTint="33"/>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shd w:val="clear" w:color="auto" w:fill="C8CAE7" w:themeFill="text2" w:themeFillTint="33"/>
          </w:tcPr>
          <w:p w14:paraId="7C994393" w14:textId="148CBFD2" w:rsidR="00B67824" w:rsidRPr="00EB6F36" w:rsidRDefault="0025280E" w:rsidP="00F37523">
            <w:pPr>
              <w:pStyle w:val="Heading1"/>
              <w:rPr>
                <w:rStyle w:val="Heading1Char"/>
                <w:rFonts w:ascii="Arial" w:hAnsi="Arial" w:cs="Arial"/>
                <w:b/>
              </w:rPr>
            </w:pPr>
            <w:r>
              <w:rPr>
                <w:rFonts w:ascii="Arial" w:hAnsi="Arial" w:cs="Arial"/>
              </w:rPr>
              <w:t>Data Analysis method</w:t>
            </w:r>
          </w:p>
          <w:p w14:paraId="764D2628" w14:textId="672BD40A" w:rsidR="0025280E" w:rsidRPr="0025280E" w:rsidRDefault="0025280E" w:rsidP="0025280E">
            <w:pPr>
              <w:keepNext/>
              <w:keepLines/>
              <w:spacing w:before="40" w:after="0" w:line="360" w:lineRule="auto"/>
              <w:jc w:val="both"/>
              <w:outlineLvl w:val="1"/>
              <w:rPr>
                <w:rFonts w:ascii="Arial" w:eastAsia="Arial" w:hAnsi="Arial" w:cs="Arial"/>
                <w:iCs/>
                <w:sz w:val="24"/>
                <w:lang w:val="en-GB"/>
              </w:rPr>
            </w:pPr>
            <w:r w:rsidRPr="0025280E">
              <w:rPr>
                <w:rFonts w:ascii="Arial" w:eastAsia="Arial" w:hAnsi="Arial" w:cs="Arial"/>
                <w:iCs/>
                <w:sz w:val="24"/>
                <w:lang w:val="en-GB"/>
              </w:rPr>
              <w:t xml:space="preserve">The data </w:t>
            </w:r>
            <w:r w:rsidR="00641ED6">
              <w:rPr>
                <w:rFonts w:ascii="Arial" w:eastAsia="Arial" w:hAnsi="Arial" w:cs="Arial"/>
                <w:iCs/>
                <w:sz w:val="24"/>
                <w:lang w:val="en-GB"/>
              </w:rPr>
              <w:t xml:space="preserve">collected </w:t>
            </w:r>
            <w:r w:rsidRPr="0025280E">
              <w:rPr>
                <w:rFonts w:ascii="Arial" w:eastAsia="Arial" w:hAnsi="Arial" w:cs="Arial"/>
                <w:iCs/>
                <w:sz w:val="24"/>
                <w:lang w:val="en-GB"/>
              </w:rPr>
              <w:t xml:space="preserve">will be analysed using thematic analysis, which involves grouping common ideas into main themes (Braun and Clark, 2021). </w:t>
            </w:r>
          </w:p>
          <w:p w14:paraId="3B0643C3" w14:textId="77777777" w:rsidR="00EB6F36" w:rsidRDefault="00EB6F36" w:rsidP="00EB6F36">
            <w:pPr>
              <w:rPr>
                <w:rFonts w:ascii="Arial" w:hAnsi="Arial" w:cs="Arial"/>
              </w:rPr>
            </w:pPr>
          </w:p>
          <w:p w14:paraId="0531830E" w14:textId="77777777" w:rsidR="00EB6F36" w:rsidRDefault="00EB6F36" w:rsidP="00EB6F36">
            <w:pPr>
              <w:rPr>
                <w:rFonts w:ascii="Arial" w:hAnsi="Arial" w:cs="Arial"/>
              </w:rPr>
            </w:pPr>
          </w:p>
          <w:p w14:paraId="01A90E3F" w14:textId="77777777" w:rsidR="00EB6F36" w:rsidRPr="00EB6F36" w:rsidRDefault="00EB6F36" w:rsidP="00EB6F36">
            <w:pPr>
              <w:rPr>
                <w:rFonts w:ascii="Arial" w:hAnsi="Arial" w:cs="Arial"/>
              </w:rPr>
            </w:pPr>
          </w:p>
          <w:p w14:paraId="1D1932DC" w14:textId="77777777" w:rsidR="00641ED6" w:rsidRDefault="00641ED6" w:rsidP="00F37523">
            <w:pPr>
              <w:pStyle w:val="Heading1"/>
              <w:rPr>
                <w:rFonts w:ascii="Arial" w:hAnsi="Arial" w:cs="Arial"/>
              </w:rPr>
            </w:pPr>
          </w:p>
          <w:p w14:paraId="03AADF4C" w14:textId="177275AD" w:rsidR="00B67824" w:rsidRPr="00EB6F36" w:rsidRDefault="0025280E" w:rsidP="00F37523">
            <w:pPr>
              <w:pStyle w:val="Heading1"/>
              <w:rPr>
                <w:rStyle w:val="Heading1Char"/>
                <w:rFonts w:ascii="Arial" w:hAnsi="Arial" w:cs="Arial"/>
                <w:b/>
              </w:rPr>
            </w:pPr>
            <w:r>
              <w:rPr>
                <w:rFonts w:ascii="Arial" w:hAnsi="Arial" w:cs="Arial"/>
              </w:rPr>
              <w:lastRenderedPageBreak/>
              <w:t>Ethical considerations for your research project</w:t>
            </w:r>
          </w:p>
          <w:p w14:paraId="4D4507A7" w14:textId="3BBEA7DE" w:rsidR="00114DC3" w:rsidRPr="00EB6F36" w:rsidRDefault="00114DC3" w:rsidP="00114DC3">
            <w:pPr>
              <w:spacing w:line="360" w:lineRule="auto"/>
              <w:jc w:val="both"/>
              <w:rPr>
                <w:rFonts w:ascii="Arial" w:hAnsi="Arial" w:cs="Arial"/>
              </w:rPr>
            </w:pPr>
            <w:r w:rsidRPr="00114DC3">
              <w:rPr>
                <w:rFonts w:ascii="Arial" w:eastAsia="Calibri" w:hAnsi="Arial" w:cs="Arial"/>
                <w:lang w:val="en-GB"/>
              </w:rPr>
              <w:t>Since this project uses secondary data (already published research), it will adhere to the ethical considerations for secondary studies. For example, all sources will be properly cited, and only publicly and reliable available sources will be used. This research will also ensure transparency, fairness, and respect for intellectual property.</w:t>
            </w:r>
            <w:r>
              <w:rPr>
                <w:rFonts w:ascii="Arial" w:eastAsia="Calibri" w:hAnsi="Arial" w:cs="Arial"/>
                <w:lang w:val="en-GB"/>
              </w:rPr>
              <w:t xml:space="preserve"> </w:t>
            </w:r>
            <w:r w:rsidRPr="00114DC3">
              <w:rPr>
                <w:rFonts w:ascii="Arial" w:eastAsia="Calibri" w:hAnsi="Arial" w:cs="Arial"/>
                <w:lang w:val="en-GB"/>
              </w:rPr>
              <w:t>The information will be reported accurately</w:t>
            </w:r>
            <w:r w:rsidR="00AD5BB4">
              <w:rPr>
                <w:rFonts w:ascii="Arial" w:eastAsia="Calibri" w:hAnsi="Arial" w:cs="Arial"/>
                <w:lang w:val="en-GB"/>
              </w:rPr>
              <w:t xml:space="preserve"> </w:t>
            </w:r>
            <w:r w:rsidR="00AD5BB4" w:rsidRPr="00AD5BB4">
              <w:rPr>
                <w:rFonts w:ascii="Arial" w:eastAsia="Calibri" w:hAnsi="Arial" w:cs="Arial"/>
              </w:rPr>
              <w:t>(UK Data Service, no date)</w:t>
            </w:r>
            <w:r w:rsidR="00AD5BB4">
              <w:rPr>
                <w:rFonts w:ascii="Arial" w:eastAsia="Calibri" w:hAnsi="Arial" w:cs="Arial"/>
              </w:rPr>
              <w:t>.</w:t>
            </w:r>
          </w:p>
        </w:tc>
      </w:tr>
      <w:tr w:rsidR="004642F0" w:rsidRPr="00EB6F36" w14:paraId="7D852EB3" w14:textId="77777777" w:rsidTr="002A72D0">
        <w:trPr>
          <w:trHeight w:val="60"/>
          <w:jc w:val="center"/>
        </w:trPr>
        <w:tc>
          <w:tcPr>
            <w:tcW w:w="4534" w:type="dxa"/>
            <w:vMerge/>
            <w:shd w:val="clear" w:color="auto" w:fill="C8CAE7" w:themeFill="text2" w:themeFillTint="33"/>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shd w:val="clear" w:color="auto" w:fill="C8CAE7" w:themeFill="text2" w:themeFillTint="33"/>
          </w:tcPr>
          <w:p w14:paraId="1DD4887F" w14:textId="77777777" w:rsidR="004642F0" w:rsidRPr="00EB6F36" w:rsidRDefault="004642F0" w:rsidP="004642F0">
            <w:pPr>
              <w:rPr>
                <w:rFonts w:ascii="Arial" w:hAnsi="Arial" w:cs="Arial"/>
                <w:sz w:val="21"/>
              </w:rPr>
            </w:pPr>
          </w:p>
        </w:tc>
      </w:tr>
      <w:tr w:rsidR="004642F0" w:rsidRPr="00EB6F36" w14:paraId="6FE6E81E" w14:textId="77777777" w:rsidTr="002A72D0">
        <w:trPr>
          <w:trHeight w:val="6431"/>
          <w:jc w:val="center"/>
        </w:trPr>
        <w:tc>
          <w:tcPr>
            <w:tcW w:w="4534" w:type="dxa"/>
            <w:vMerge/>
            <w:shd w:val="clear" w:color="auto" w:fill="C8CAE7" w:themeFill="text2" w:themeFillTint="33"/>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shd w:val="clear" w:color="auto" w:fill="C8CAE7" w:themeFill="text2" w:themeFillTint="33"/>
          </w:tcPr>
          <w:p w14:paraId="1F9B8F03" w14:textId="13E409F6" w:rsidR="00EB6F36" w:rsidRPr="00EB6F36" w:rsidRDefault="0025280E" w:rsidP="00EB6F36">
            <w:pPr>
              <w:pStyle w:val="Heading1"/>
              <w:rPr>
                <w:rStyle w:val="Heading1Char"/>
                <w:rFonts w:ascii="Arial" w:hAnsi="Arial" w:cs="Arial"/>
                <w:b/>
              </w:rPr>
            </w:pPr>
            <w:r w:rsidRPr="0025280E">
              <w:rPr>
                <w:rFonts w:ascii="Arial" w:hAnsi="Arial" w:cs="Arial"/>
              </w:rPr>
              <w:t>Data Collection method</w:t>
            </w:r>
          </w:p>
          <w:p w14:paraId="1B8867BF" w14:textId="77777777" w:rsidR="0025280E" w:rsidRPr="008E3D39" w:rsidRDefault="0025280E" w:rsidP="0025280E">
            <w:pPr>
              <w:spacing w:line="360" w:lineRule="auto"/>
              <w:jc w:val="both"/>
              <w:rPr>
                <w:rFonts w:ascii="Arial" w:hAnsi="Arial" w:cs="Arial"/>
              </w:rPr>
            </w:pPr>
            <w:r w:rsidRPr="008E3D39">
              <w:rPr>
                <w:rFonts w:ascii="Arial" w:hAnsi="Arial" w:cs="Arial"/>
              </w:rPr>
              <w:t>The literature will be searched through online databases, including:</w:t>
            </w:r>
          </w:p>
          <w:p w14:paraId="5B00BB50" w14:textId="77777777" w:rsidR="0025280E" w:rsidRPr="008E3D39" w:rsidRDefault="0025280E" w:rsidP="0025280E">
            <w:pPr>
              <w:pStyle w:val="ListParagraph"/>
              <w:numPr>
                <w:ilvl w:val="0"/>
                <w:numId w:val="11"/>
              </w:numPr>
              <w:spacing w:after="160" w:line="360" w:lineRule="auto"/>
              <w:jc w:val="both"/>
              <w:rPr>
                <w:rFonts w:ascii="Arial" w:hAnsi="Arial" w:cs="Arial"/>
              </w:rPr>
            </w:pPr>
            <w:r w:rsidRPr="008E3D39">
              <w:rPr>
                <w:rFonts w:ascii="Arial" w:hAnsi="Arial" w:cs="Arial"/>
              </w:rPr>
              <w:t>PubMed</w:t>
            </w:r>
          </w:p>
          <w:p w14:paraId="461EDD5B" w14:textId="77777777" w:rsidR="0025280E" w:rsidRPr="008E3D39" w:rsidRDefault="0025280E" w:rsidP="0025280E">
            <w:pPr>
              <w:pStyle w:val="ListParagraph"/>
              <w:numPr>
                <w:ilvl w:val="0"/>
                <w:numId w:val="11"/>
              </w:numPr>
              <w:spacing w:after="160" w:line="360" w:lineRule="auto"/>
              <w:jc w:val="both"/>
              <w:rPr>
                <w:rFonts w:ascii="Arial" w:hAnsi="Arial" w:cs="Arial"/>
              </w:rPr>
            </w:pPr>
            <w:r w:rsidRPr="008E3D39">
              <w:rPr>
                <w:rFonts w:ascii="Arial" w:hAnsi="Arial" w:cs="Arial"/>
              </w:rPr>
              <w:t>ScienceDirect</w:t>
            </w:r>
          </w:p>
          <w:p w14:paraId="291EB81D" w14:textId="77777777" w:rsidR="0025280E" w:rsidRPr="008E3D39" w:rsidRDefault="0025280E" w:rsidP="0025280E">
            <w:pPr>
              <w:pStyle w:val="ListParagraph"/>
              <w:numPr>
                <w:ilvl w:val="0"/>
                <w:numId w:val="11"/>
              </w:numPr>
              <w:spacing w:after="160" w:line="360" w:lineRule="auto"/>
              <w:jc w:val="both"/>
              <w:rPr>
                <w:rFonts w:ascii="Arial" w:hAnsi="Arial" w:cs="Arial"/>
              </w:rPr>
            </w:pPr>
            <w:r w:rsidRPr="008E3D39">
              <w:rPr>
                <w:rFonts w:ascii="Arial" w:hAnsi="Arial" w:cs="Arial"/>
              </w:rPr>
              <w:t>Google Scholar</w:t>
            </w:r>
          </w:p>
          <w:p w14:paraId="1A89F206" w14:textId="77777777" w:rsidR="0025280E" w:rsidRPr="008E3D39" w:rsidRDefault="0025280E" w:rsidP="0025280E">
            <w:pPr>
              <w:pStyle w:val="ListParagraph"/>
              <w:numPr>
                <w:ilvl w:val="0"/>
                <w:numId w:val="11"/>
              </w:numPr>
              <w:spacing w:after="160" w:line="360" w:lineRule="auto"/>
              <w:jc w:val="both"/>
              <w:rPr>
                <w:rFonts w:ascii="Arial" w:hAnsi="Arial" w:cs="Arial"/>
              </w:rPr>
            </w:pPr>
            <w:r w:rsidRPr="008E3D39">
              <w:rPr>
                <w:rFonts w:ascii="Arial" w:hAnsi="Arial" w:cs="Arial"/>
              </w:rPr>
              <w:t>UWSTD Library</w:t>
            </w:r>
          </w:p>
          <w:p w14:paraId="3916A094" w14:textId="77777777" w:rsidR="0025280E" w:rsidRPr="008E3D39" w:rsidRDefault="0025280E" w:rsidP="0025280E">
            <w:pPr>
              <w:pStyle w:val="ListParagraph"/>
              <w:numPr>
                <w:ilvl w:val="0"/>
                <w:numId w:val="11"/>
              </w:numPr>
              <w:spacing w:after="160" w:line="360" w:lineRule="auto"/>
              <w:jc w:val="both"/>
              <w:rPr>
                <w:rFonts w:ascii="Arial" w:hAnsi="Arial" w:cs="Arial"/>
              </w:rPr>
            </w:pPr>
            <w:r w:rsidRPr="008E3D39">
              <w:rPr>
                <w:rFonts w:ascii="Arial" w:hAnsi="Arial" w:cs="Arial"/>
              </w:rPr>
              <w:t>Guidance and supervision meetings with the dissertation tutor.</w:t>
            </w:r>
          </w:p>
          <w:p w14:paraId="6C24B37D" w14:textId="77777777" w:rsidR="00EB6F36" w:rsidRPr="00EB6F36" w:rsidRDefault="00EB6F36" w:rsidP="00C46111">
            <w:pPr>
              <w:rPr>
                <w:rFonts w:ascii="Arial" w:hAnsi="Arial" w:cs="Arial"/>
                <w:noProof/>
              </w:rPr>
            </w:pPr>
          </w:p>
        </w:tc>
        <w:tc>
          <w:tcPr>
            <w:tcW w:w="360" w:type="dxa"/>
            <w:vMerge/>
          </w:tcPr>
          <w:p w14:paraId="5706C323" w14:textId="77777777" w:rsidR="004642F0" w:rsidRPr="00EB6F36" w:rsidRDefault="004642F0" w:rsidP="00B67824">
            <w:pPr>
              <w:rPr>
                <w:rFonts w:ascii="Arial" w:hAnsi="Arial" w:cs="Arial"/>
                <w:noProof/>
              </w:rPr>
            </w:pPr>
          </w:p>
        </w:tc>
        <w:tc>
          <w:tcPr>
            <w:tcW w:w="4590" w:type="dxa"/>
            <w:vMerge/>
            <w:shd w:val="clear" w:color="auto" w:fill="C8CAE7" w:themeFill="text2" w:themeFillTint="33"/>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462A7804" w14:textId="77777777" w:rsidR="006E5608" w:rsidRDefault="006E5608" w:rsidP="00C46111">
      <w:pPr>
        <w:rPr>
          <w:rFonts w:ascii="Arial" w:hAnsi="Arial" w:cs="Arial"/>
          <w:b/>
          <w:bCs/>
          <w:sz w:val="28"/>
          <w:szCs w:val="28"/>
        </w:rPr>
      </w:pPr>
    </w:p>
    <w:p w14:paraId="65A448F2" w14:textId="77777777" w:rsidR="006E5608" w:rsidRDefault="006E5608" w:rsidP="00C46111">
      <w:pPr>
        <w:rPr>
          <w:rFonts w:ascii="Arial" w:hAnsi="Arial" w:cs="Arial"/>
          <w:b/>
          <w:bCs/>
          <w:sz w:val="28"/>
          <w:szCs w:val="28"/>
        </w:rPr>
      </w:pPr>
    </w:p>
    <w:p w14:paraId="17FA91B1" w14:textId="77777777" w:rsidR="006E5608" w:rsidRDefault="006E5608" w:rsidP="00C46111">
      <w:pPr>
        <w:rPr>
          <w:rFonts w:ascii="Arial" w:hAnsi="Arial" w:cs="Arial"/>
          <w:b/>
          <w:bCs/>
          <w:sz w:val="28"/>
          <w:szCs w:val="28"/>
        </w:rPr>
      </w:pPr>
    </w:p>
    <w:p w14:paraId="499DDDFE" w14:textId="77777777" w:rsidR="006E5608" w:rsidRDefault="006E5608" w:rsidP="00C46111">
      <w:pPr>
        <w:rPr>
          <w:rFonts w:ascii="Arial" w:hAnsi="Arial" w:cs="Arial"/>
          <w:b/>
          <w:bCs/>
          <w:sz w:val="28"/>
          <w:szCs w:val="28"/>
        </w:rPr>
      </w:pPr>
    </w:p>
    <w:p w14:paraId="474829A2" w14:textId="77777777" w:rsidR="006E5608" w:rsidRDefault="006E5608" w:rsidP="00C46111">
      <w:pPr>
        <w:rPr>
          <w:rFonts w:ascii="Arial" w:hAnsi="Arial" w:cs="Arial"/>
          <w:b/>
          <w:bCs/>
          <w:sz w:val="28"/>
          <w:szCs w:val="28"/>
        </w:rPr>
      </w:pPr>
    </w:p>
    <w:p w14:paraId="4EEF6D5E" w14:textId="77777777" w:rsidR="006E5608" w:rsidRDefault="006E5608" w:rsidP="00C46111">
      <w:pPr>
        <w:rPr>
          <w:rFonts w:ascii="Arial" w:hAnsi="Arial" w:cs="Arial"/>
          <w:b/>
          <w:bCs/>
          <w:sz w:val="28"/>
          <w:szCs w:val="28"/>
        </w:rPr>
      </w:pPr>
    </w:p>
    <w:p w14:paraId="0799F92B" w14:textId="77777777" w:rsidR="006E5608" w:rsidRDefault="006E5608" w:rsidP="00C46111">
      <w:pPr>
        <w:rPr>
          <w:rFonts w:ascii="Arial" w:hAnsi="Arial" w:cs="Arial"/>
          <w:b/>
          <w:bCs/>
          <w:sz w:val="28"/>
          <w:szCs w:val="28"/>
        </w:rPr>
      </w:pPr>
    </w:p>
    <w:p w14:paraId="489BBCE1" w14:textId="5243A190" w:rsidR="00ED1049" w:rsidRDefault="00ED1049" w:rsidP="00C46111">
      <w:pPr>
        <w:rPr>
          <w:rFonts w:ascii="Arial" w:hAnsi="Arial" w:cs="Arial"/>
          <w:b/>
          <w:bCs/>
          <w:sz w:val="28"/>
          <w:szCs w:val="28"/>
        </w:rPr>
      </w:pPr>
      <w:r w:rsidRPr="00ED1049">
        <w:rPr>
          <w:rFonts w:ascii="Arial" w:hAnsi="Arial" w:cs="Arial"/>
          <w:b/>
          <w:bCs/>
          <w:sz w:val="28"/>
          <w:szCs w:val="28"/>
        </w:rPr>
        <w:lastRenderedPageBreak/>
        <w:t>References</w:t>
      </w:r>
    </w:p>
    <w:p w14:paraId="364E780A" w14:textId="39940913" w:rsidR="00EB6F36" w:rsidRDefault="00EB6F36" w:rsidP="00AD5BB4">
      <w:pPr>
        <w:jc w:val="both"/>
        <w:rPr>
          <w:rFonts w:ascii="Arial" w:hAnsi="Arial" w:cs="Arial"/>
          <w:sz w:val="24"/>
          <w:szCs w:val="24"/>
        </w:rPr>
      </w:pPr>
      <w:r>
        <w:rPr>
          <w:rFonts w:ascii="Arial" w:hAnsi="Arial" w:cs="Arial"/>
          <w:sz w:val="24"/>
          <w:szCs w:val="24"/>
        </w:rPr>
        <w:t xml:space="preserve">    </w:t>
      </w:r>
    </w:p>
    <w:p w14:paraId="25008C0C" w14:textId="19235C5E" w:rsidR="00641ED6" w:rsidRPr="00634B79" w:rsidRDefault="00641ED6" w:rsidP="00AD5BB4">
      <w:pPr>
        <w:spacing w:line="360" w:lineRule="auto"/>
        <w:jc w:val="both"/>
        <w:rPr>
          <w:rFonts w:ascii="Arial" w:hAnsi="Arial" w:cs="Arial"/>
          <w:color w:val="000000" w:themeColor="text1"/>
        </w:rPr>
      </w:pPr>
      <w:r w:rsidRPr="00634B79">
        <w:rPr>
          <w:rFonts w:ascii="Arial" w:hAnsi="Arial" w:cs="Arial"/>
          <w:color w:val="000000" w:themeColor="text1"/>
        </w:rPr>
        <w:t xml:space="preserve">Braun, V. and Clarke, V. (2021). </w:t>
      </w:r>
      <w:r w:rsidRPr="00634B79">
        <w:rPr>
          <w:rFonts w:ascii="Arial" w:hAnsi="Arial" w:cs="Arial"/>
          <w:i/>
          <w:iCs/>
          <w:color w:val="000000" w:themeColor="text1"/>
        </w:rPr>
        <w:t>Thematic Analyses: A Practical Guide.</w:t>
      </w:r>
      <w:r w:rsidRPr="00634B79">
        <w:rPr>
          <w:rFonts w:ascii="Arial" w:hAnsi="Arial" w:cs="Arial"/>
          <w:color w:val="000000" w:themeColor="text1"/>
        </w:rPr>
        <w:t xml:space="preserve"> London: Sage</w:t>
      </w:r>
      <w:r w:rsidR="002E7011" w:rsidRPr="00634B79">
        <w:rPr>
          <w:rFonts w:ascii="Arial" w:hAnsi="Arial" w:cs="Arial"/>
          <w:color w:val="000000" w:themeColor="text1"/>
        </w:rPr>
        <w:t xml:space="preserve"> Publications Ltd</w:t>
      </w:r>
      <w:r w:rsidRPr="00634B79">
        <w:rPr>
          <w:rFonts w:ascii="Arial" w:hAnsi="Arial" w:cs="Arial"/>
          <w:color w:val="000000" w:themeColor="text1"/>
        </w:rPr>
        <w:t>.</w:t>
      </w:r>
    </w:p>
    <w:p w14:paraId="29A3B422" w14:textId="4AE7C647" w:rsidR="00634B79" w:rsidRPr="00634B79" w:rsidRDefault="00634B79" w:rsidP="00AD5BB4">
      <w:pPr>
        <w:spacing w:line="360" w:lineRule="auto"/>
        <w:jc w:val="both"/>
        <w:rPr>
          <w:rFonts w:ascii="Arial" w:hAnsi="Arial" w:cs="Arial"/>
          <w:color w:val="000000" w:themeColor="text1"/>
          <w:lang w:val="en-GB"/>
        </w:rPr>
      </w:pPr>
      <w:r w:rsidRPr="00634B79">
        <w:rPr>
          <w:rFonts w:ascii="Arial" w:hAnsi="Arial" w:cs="Arial"/>
          <w:color w:val="000000" w:themeColor="text1"/>
          <w:lang w:val="en-GB"/>
        </w:rPr>
        <w:t>Change4Health (n</w:t>
      </w:r>
      <w:r>
        <w:rPr>
          <w:rFonts w:ascii="Arial" w:hAnsi="Arial" w:cs="Arial"/>
          <w:color w:val="000000" w:themeColor="text1"/>
          <w:lang w:val="en-GB"/>
        </w:rPr>
        <w:t xml:space="preserve">o </w:t>
      </w:r>
      <w:r w:rsidRPr="00634B79">
        <w:rPr>
          <w:rFonts w:ascii="Arial" w:hAnsi="Arial" w:cs="Arial"/>
          <w:color w:val="000000" w:themeColor="text1"/>
          <w:lang w:val="en-GB"/>
        </w:rPr>
        <w:t>d</w:t>
      </w:r>
      <w:r>
        <w:rPr>
          <w:rFonts w:ascii="Arial" w:hAnsi="Arial" w:cs="Arial"/>
          <w:color w:val="000000" w:themeColor="text1"/>
          <w:lang w:val="en-GB"/>
        </w:rPr>
        <w:t>ate</w:t>
      </w:r>
      <w:r w:rsidRPr="00634B79">
        <w:rPr>
          <w:rFonts w:ascii="Arial" w:hAnsi="Arial" w:cs="Arial"/>
          <w:color w:val="000000" w:themeColor="text1"/>
          <w:lang w:val="en-GB"/>
        </w:rPr>
        <w:t xml:space="preserve">) </w:t>
      </w:r>
      <w:r w:rsidRPr="00634B79">
        <w:rPr>
          <w:rFonts w:ascii="Arial" w:hAnsi="Arial" w:cs="Arial"/>
          <w:i/>
          <w:iCs/>
          <w:color w:val="000000" w:themeColor="text1"/>
          <w:lang w:val="en-GB"/>
        </w:rPr>
        <w:t>Frameworks</w:t>
      </w:r>
      <w:r w:rsidRPr="00634B79">
        <w:rPr>
          <w:rFonts w:ascii="Arial" w:hAnsi="Arial" w:cs="Arial"/>
          <w:color w:val="000000" w:themeColor="text1"/>
          <w:lang w:val="en-GB"/>
        </w:rPr>
        <w:t>. Available at: https://www.change4health.org/it-takes-a-village/social-determinants-of-health/frameworks/ (Accessed: 13 October 2026).</w:t>
      </w:r>
    </w:p>
    <w:p w14:paraId="048130D4" w14:textId="77777777" w:rsidR="00AD5BB4" w:rsidRPr="00634B79" w:rsidRDefault="00AD5BB4" w:rsidP="00AD5BB4">
      <w:pPr>
        <w:spacing w:line="360" w:lineRule="auto"/>
        <w:jc w:val="both"/>
        <w:rPr>
          <w:rFonts w:ascii="Arial" w:hAnsi="Arial" w:cs="Arial"/>
          <w:color w:val="000000" w:themeColor="text1"/>
          <w:lang w:val="en-GB"/>
        </w:rPr>
      </w:pPr>
      <w:r w:rsidRPr="00634B79">
        <w:rPr>
          <w:rFonts w:ascii="Arial" w:hAnsi="Arial" w:cs="Arial"/>
          <w:color w:val="000000" w:themeColor="text1"/>
          <w:lang w:val="en-GB"/>
        </w:rPr>
        <w:t xml:space="preserve">Mak, S. and Thomas, A. (2022) ‘Steps for conducting a scoping review’, </w:t>
      </w:r>
      <w:r w:rsidRPr="00634B79">
        <w:rPr>
          <w:rFonts w:ascii="Arial" w:hAnsi="Arial" w:cs="Arial"/>
          <w:i/>
          <w:iCs/>
          <w:color w:val="000000" w:themeColor="text1"/>
          <w:lang w:val="en-GB"/>
        </w:rPr>
        <w:t>Journal of Graduate Medical Education</w:t>
      </w:r>
      <w:r w:rsidRPr="00634B79">
        <w:rPr>
          <w:rFonts w:ascii="Arial" w:hAnsi="Arial" w:cs="Arial"/>
          <w:color w:val="000000" w:themeColor="text1"/>
          <w:lang w:val="en-GB"/>
        </w:rPr>
        <w:t xml:space="preserve">, 14(5), pp. 565–567. Available at: </w:t>
      </w:r>
      <w:hyperlink r:id="rId15" w:history="1">
        <w:r w:rsidRPr="00634B79">
          <w:rPr>
            <w:rStyle w:val="Hyperlink"/>
            <w:rFonts w:ascii="Arial" w:hAnsi="Arial" w:cs="Arial"/>
            <w:color w:val="000000" w:themeColor="text1"/>
            <w:u w:val="none"/>
            <w:lang w:val="en-GB"/>
          </w:rPr>
          <w:t>https://doi.org/10.4300/jgme-d-22-00621.1</w:t>
        </w:r>
      </w:hyperlink>
      <w:r w:rsidRPr="00634B79">
        <w:rPr>
          <w:rFonts w:ascii="Arial" w:hAnsi="Arial" w:cs="Arial"/>
          <w:color w:val="000000" w:themeColor="text1"/>
          <w:lang w:val="en-GB"/>
        </w:rPr>
        <w:t>.</w:t>
      </w:r>
    </w:p>
    <w:p w14:paraId="7615D7B3" w14:textId="77777777" w:rsidR="006E5608" w:rsidRPr="00634B79" w:rsidRDefault="006E5608" w:rsidP="006E5608">
      <w:pPr>
        <w:rPr>
          <w:rFonts w:ascii="Arial" w:hAnsi="Arial" w:cs="Arial"/>
          <w:color w:val="000000" w:themeColor="text1"/>
          <w:lang w:val="en-GB"/>
        </w:rPr>
      </w:pPr>
      <w:hyperlink r:id="rId16" w:history="1">
        <w:r w:rsidRPr="00634B79">
          <w:rPr>
            <w:rStyle w:val="Hyperlink"/>
            <w:rFonts w:ascii="Arial" w:hAnsi="Arial" w:cs="Arial"/>
            <w:color w:val="000000" w:themeColor="text1"/>
            <w:u w:val="none"/>
            <w:lang w:val="en-GB"/>
          </w:rPr>
          <w:t>Newlove-Delgado, T.</w:t>
        </w:r>
      </w:hyperlink>
      <w:r w:rsidRPr="00634B79">
        <w:rPr>
          <w:rFonts w:ascii="Arial" w:hAnsi="Arial" w:cs="Arial"/>
          <w:color w:val="000000" w:themeColor="text1"/>
          <w:lang w:val="en-GB"/>
        </w:rPr>
        <w:t xml:space="preserve">, </w:t>
      </w:r>
      <w:hyperlink r:id="rId17" w:history="1">
        <w:r w:rsidRPr="00634B79">
          <w:rPr>
            <w:rStyle w:val="Hyperlink"/>
            <w:rFonts w:ascii="Arial" w:hAnsi="Arial" w:cs="Arial"/>
            <w:color w:val="000000" w:themeColor="text1"/>
            <w:u w:val="none"/>
            <w:lang w:val="en-GB"/>
          </w:rPr>
          <w:t>Marcheselli, F.</w:t>
        </w:r>
      </w:hyperlink>
      <w:r w:rsidRPr="00634B79">
        <w:rPr>
          <w:rFonts w:ascii="Arial" w:hAnsi="Arial" w:cs="Arial"/>
          <w:color w:val="000000" w:themeColor="text1"/>
          <w:lang w:val="en-GB"/>
        </w:rPr>
        <w:t xml:space="preserve">, </w:t>
      </w:r>
      <w:hyperlink r:id="rId18" w:history="1">
        <w:r w:rsidRPr="00634B79">
          <w:rPr>
            <w:rStyle w:val="Hyperlink"/>
            <w:rFonts w:ascii="Arial" w:hAnsi="Arial" w:cs="Arial"/>
            <w:color w:val="000000" w:themeColor="text1"/>
            <w:u w:val="none"/>
            <w:lang w:val="en-GB"/>
          </w:rPr>
          <w:t>Williams, T.</w:t>
        </w:r>
      </w:hyperlink>
      <w:r w:rsidRPr="00634B79">
        <w:rPr>
          <w:rFonts w:ascii="Arial" w:hAnsi="Arial" w:cs="Arial"/>
          <w:color w:val="000000" w:themeColor="text1"/>
          <w:lang w:val="en-GB"/>
        </w:rPr>
        <w:t xml:space="preserve">, </w:t>
      </w:r>
      <w:hyperlink r:id="rId19" w:history="1">
        <w:r w:rsidRPr="00634B79">
          <w:rPr>
            <w:rStyle w:val="Hyperlink"/>
            <w:rFonts w:ascii="Arial" w:hAnsi="Arial" w:cs="Arial"/>
            <w:color w:val="000000" w:themeColor="text1"/>
            <w:u w:val="none"/>
            <w:lang w:val="en-GB"/>
          </w:rPr>
          <w:t>Mandalia, D.</w:t>
        </w:r>
      </w:hyperlink>
      <w:r w:rsidRPr="00634B79">
        <w:rPr>
          <w:rFonts w:ascii="Arial" w:hAnsi="Arial" w:cs="Arial"/>
          <w:color w:val="000000" w:themeColor="text1"/>
          <w:lang w:val="en-GB"/>
        </w:rPr>
        <w:t xml:space="preserve">, </w:t>
      </w:r>
      <w:hyperlink r:id="rId20" w:history="1">
        <w:r w:rsidRPr="00634B79">
          <w:rPr>
            <w:rStyle w:val="Hyperlink"/>
            <w:rFonts w:ascii="Arial" w:hAnsi="Arial" w:cs="Arial"/>
            <w:color w:val="000000" w:themeColor="text1"/>
            <w:u w:val="none"/>
            <w:lang w:val="en-GB"/>
          </w:rPr>
          <w:t>Dennes, M.</w:t>
        </w:r>
      </w:hyperlink>
      <w:r w:rsidRPr="00634B79">
        <w:rPr>
          <w:rFonts w:ascii="Arial" w:hAnsi="Arial" w:cs="Arial"/>
          <w:color w:val="000000" w:themeColor="text1"/>
          <w:lang w:val="en-GB"/>
        </w:rPr>
        <w:t xml:space="preserve">, </w:t>
      </w:r>
      <w:hyperlink r:id="rId21" w:history="1">
        <w:r w:rsidRPr="00634B79">
          <w:rPr>
            <w:rStyle w:val="Hyperlink"/>
            <w:rFonts w:ascii="Arial" w:hAnsi="Arial" w:cs="Arial"/>
            <w:color w:val="000000" w:themeColor="text1"/>
            <w:u w:val="none"/>
            <w:lang w:val="en-GB"/>
          </w:rPr>
          <w:t>McManus, S.</w:t>
        </w:r>
      </w:hyperlink>
      <w:r w:rsidRPr="00634B79">
        <w:rPr>
          <w:rFonts w:ascii="Arial" w:hAnsi="Arial" w:cs="Arial"/>
          <w:color w:val="000000" w:themeColor="text1"/>
          <w:lang w:val="en-GB"/>
        </w:rPr>
        <w:t xml:space="preserve">, </w:t>
      </w:r>
      <w:hyperlink r:id="rId22" w:history="1">
        <w:r w:rsidRPr="00634B79">
          <w:rPr>
            <w:rStyle w:val="Hyperlink"/>
            <w:rFonts w:ascii="Arial" w:hAnsi="Arial" w:cs="Arial"/>
            <w:color w:val="000000" w:themeColor="text1"/>
            <w:u w:val="none"/>
            <w:lang w:val="en-GB"/>
          </w:rPr>
          <w:t>Savic, M.</w:t>
        </w:r>
      </w:hyperlink>
      <w:r w:rsidRPr="00634B79">
        <w:rPr>
          <w:rFonts w:ascii="Arial" w:hAnsi="Arial" w:cs="Arial"/>
          <w:color w:val="000000" w:themeColor="text1"/>
          <w:lang w:val="en-GB"/>
        </w:rPr>
        <w:t xml:space="preserve">, </w:t>
      </w:r>
      <w:hyperlink r:id="rId23" w:history="1">
        <w:r w:rsidRPr="00634B79">
          <w:rPr>
            <w:rStyle w:val="Hyperlink"/>
            <w:rFonts w:ascii="Arial" w:hAnsi="Arial" w:cs="Arial"/>
            <w:color w:val="000000" w:themeColor="text1"/>
            <w:u w:val="none"/>
            <w:lang w:val="en-GB"/>
          </w:rPr>
          <w:t>Treloar, W.</w:t>
        </w:r>
      </w:hyperlink>
      <w:r w:rsidRPr="00634B79">
        <w:rPr>
          <w:rFonts w:ascii="Arial" w:hAnsi="Arial" w:cs="Arial"/>
          <w:color w:val="000000" w:themeColor="text1"/>
          <w:lang w:val="en-GB"/>
        </w:rPr>
        <w:t xml:space="preserve">, </w:t>
      </w:r>
      <w:hyperlink r:id="rId24" w:history="1">
        <w:r w:rsidRPr="00634B79">
          <w:rPr>
            <w:rStyle w:val="Hyperlink"/>
            <w:rFonts w:ascii="Arial" w:hAnsi="Arial" w:cs="Arial"/>
            <w:color w:val="000000" w:themeColor="text1"/>
            <w:u w:val="none"/>
            <w:lang w:val="en-GB"/>
          </w:rPr>
          <w:t>Croft, K.</w:t>
        </w:r>
      </w:hyperlink>
      <w:r w:rsidRPr="00634B79">
        <w:rPr>
          <w:rFonts w:ascii="Arial" w:hAnsi="Arial" w:cs="Arial"/>
          <w:color w:val="000000" w:themeColor="text1"/>
          <w:lang w:val="en-GB"/>
        </w:rPr>
        <w:t xml:space="preserve"> and </w:t>
      </w:r>
      <w:hyperlink r:id="rId25" w:history="1">
        <w:r w:rsidRPr="00634B79">
          <w:rPr>
            <w:rStyle w:val="Hyperlink"/>
            <w:rFonts w:ascii="Arial" w:hAnsi="Arial" w:cs="Arial"/>
            <w:color w:val="000000" w:themeColor="text1"/>
            <w:u w:val="none"/>
            <w:lang w:val="en-GB"/>
          </w:rPr>
          <w:t>Ford, T.</w:t>
        </w:r>
      </w:hyperlink>
      <w:r w:rsidRPr="00634B79">
        <w:rPr>
          <w:rFonts w:ascii="Arial" w:hAnsi="Arial" w:cs="Arial"/>
          <w:color w:val="000000" w:themeColor="text1"/>
          <w:lang w:val="en-GB"/>
        </w:rPr>
        <w:t xml:space="preserve"> (2023) </w:t>
      </w:r>
      <w:r w:rsidRPr="00634B79">
        <w:rPr>
          <w:rFonts w:ascii="Arial" w:hAnsi="Arial" w:cs="Arial"/>
          <w:i/>
          <w:iCs/>
          <w:color w:val="000000" w:themeColor="text1"/>
          <w:lang w:val="en-GB"/>
        </w:rPr>
        <w:t>Mental health of children and young people in England, 2023: wave 4 follow up to the 2017 survey</w:t>
      </w:r>
      <w:r w:rsidRPr="00634B79">
        <w:rPr>
          <w:rFonts w:ascii="Arial" w:hAnsi="Arial" w:cs="Arial"/>
          <w:color w:val="000000" w:themeColor="text1"/>
          <w:lang w:val="en-GB"/>
        </w:rPr>
        <w:t xml:space="preserve">. Leeds: </w:t>
      </w:r>
      <w:hyperlink r:id="rId26" w:history="1">
        <w:r w:rsidRPr="00634B79">
          <w:rPr>
            <w:rStyle w:val="Hyperlink"/>
            <w:rFonts w:ascii="Arial" w:hAnsi="Arial" w:cs="Arial"/>
            <w:color w:val="000000" w:themeColor="text1"/>
            <w:u w:val="none"/>
            <w:lang w:val="en-GB"/>
          </w:rPr>
          <w:t>NHS England</w:t>
        </w:r>
      </w:hyperlink>
      <w:r w:rsidRPr="00634B79">
        <w:rPr>
          <w:rFonts w:ascii="Arial" w:hAnsi="Arial" w:cs="Arial"/>
          <w:color w:val="000000" w:themeColor="text1"/>
          <w:lang w:val="en-GB"/>
        </w:rPr>
        <w:t xml:space="preserve">. Available at: </w:t>
      </w:r>
      <w:hyperlink r:id="rId27" w:history="1">
        <w:r w:rsidRPr="00634B79">
          <w:rPr>
            <w:rStyle w:val="Hyperlink"/>
            <w:rFonts w:ascii="Arial" w:hAnsi="Arial" w:cs="Arial"/>
            <w:color w:val="000000" w:themeColor="text1"/>
            <w:u w:val="none"/>
            <w:lang w:val="en-GB"/>
          </w:rPr>
          <w:t>https://nhsd-proxy.openprescribing.net/data-and-information/publications/statistical/mental-health-of-children-and-young-people-in-england/2023-wave-4-follow-up</w:t>
        </w:r>
      </w:hyperlink>
      <w:r w:rsidRPr="00634B79">
        <w:rPr>
          <w:rFonts w:ascii="Arial" w:hAnsi="Arial" w:cs="Arial"/>
          <w:color w:val="000000" w:themeColor="text1"/>
          <w:lang w:val="en-GB"/>
        </w:rPr>
        <w:t xml:space="preserve"> (Accessed: 13 October 2026). </w:t>
      </w:r>
      <w:hyperlink r:id="rId28" w:history="1">
        <w:r w:rsidRPr="00634B79">
          <w:rPr>
            <w:rStyle w:val="Hyperlink"/>
            <w:rFonts w:ascii="Arial" w:hAnsi="Arial" w:cs="Arial"/>
            <w:color w:val="000000" w:themeColor="text1"/>
            <w:u w:val="none"/>
            <w:lang w:val="en-GB"/>
          </w:rPr>
          <w:t>[</w:t>
        </w:r>
        <w:proofErr w:type="spellStart"/>
        <w:r w:rsidRPr="00634B79">
          <w:rPr>
            <w:rStyle w:val="Hyperlink"/>
            <w:rFonts w:ascii="Arial" w:hAnsi="Arial" w:cs="Arial"/>
            <w:color w:val="000000" w:themeColor="text1"/>
            <w:u w:val="none"/>
            <w:lang w:val="en-GB"/>
          </w:rPr>
          <w:t>nhsd</w:t>
        </w:r>
        <w:proofErr w:type="spellEnd"/>
        <w:r w:rsidRPr="00634B79">
          <w:rPr>
            <w:rStyle w:val="Hyperlink"/>
            <w:rFonts w:ascii="Arial" w:hAnsi="Arial" w:cs="Arial"/>
            <w:color w:val="000000" w:themeColor="text1"/>
            <w:u w:val="none"/>
            <w:lang w:val="en-GB"/>
          </w:rPr>
          <w:t>-proxy...ribing.net]</w:t>
        </w:r>
      </w:hyperlink>
    </w:p>
    <w:p w14:paraId="4FC432EF" w14:textId="77777777" w:rsidR="00AD5BB4" w:rsidRPr="00634B79" w:rsidRDefault="00AD5BB4" w:rsidP="00AD5BB4">
      <w:pPr>
        <w:jc w:val="both"/>
        <w:rPr>
          <w:rFonts w:ascii="Arial" w:hAnsi="Arial" w:cs="Arial"/>
          <w:color w:val="000000" w:themeColor="text1"/>
          <w:lang w:val="en-GB"/>
        </w:rPr>
      </w:pPr>
      <w:r w:rsidRPr="00634B79">
        <w:rPr>
          <w:rFonts w:ascii="Arial" w:hAnsi="Arial" w:cs="Arial"/>
          <w:color w:val="000000" w:themeColor="text1"/>
          <w:lang w:val="en-GB"/>
        </w:rPr>
        <w:t xml:space="preserve">UK Data Service (no date) </w:t>
      </w:r>
      <w:r w:rsidRPr="00634B79">
        <w:rPr>
          <w:rFonts w:ascii="Arial" w:hAnsi="Arial" w:cs="Arial"/>
          <w:i/>
          <w:iCs/>
          <w:color w:val="000000" w:themeColor="text1"/>
          <w:lang w:val="en-GB"/>
        </w:rPr>
        <w:t>Ethical considerations when working with secondary data</w:t>
      </w:r>
      <w:r w:rsidRPr="00634B79">
        <w:rPr>
          <w:rFonts w:ascii="Arial" w:hAnsi="Arial" w:cs="Arial"/>
          <w:color w:val="000000" w:themeColor="text1"/>
          <w:lang w:val="en-GB"/>
        </w:rPr>
        <w:t xml:space="preserve">. Available at: </w:t>
      </w:r>
      <w:hyperlink r:id="rId29" w:history="1">
        <w:r w:rsidRPr="00634B79">
          <w:rPr>
            <w:rStyle w:val="Hyperlink"/>
            <w:rFonts w:ascii="Arial" w:hAnsi="Arial" w:cs="Arial"/>
            <w:color w:val="000000" w:themeColor="text1"/>
            <w:u w:val="none"/>
            <w:lang w:val="en-GB"/>
          </w:rPr>
          <w:t>https://ukdataservice.ac.uk/learning-hub/data-producer-support/legal-and-ethical-responsibilities/ethical-responsibilities/ethical-considerations-when-working-with-secondary-data/</w:t>
        </w:r>
      </w:hyperlink>
      <w:r w:rsidRPr="00634B79">
        <w:rPr>
          <w:rFonts w:ascii="Arial" w:hAnsi="Arial" w:cs="Arial"/>
          <w:color w:val="000000" w:themeColor="text1"/>
          <w:lang w:val="en-GB"/>
        </w:rPr>
        <w:t xml:space="preserve"> (Accessed: 13 October 2026).</w:t>
      </w: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30"/>
      <w:headerReference w:type="first" r:id="rId31"/>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F9EA43" w14:textId="77777777" w:rsidR="00E6504F" w:rsidRDefault="00E6504F" w:rsidP="00D210FA">
      <w:pPr>
        <w:spacing w:after="0"/>
      </w:pPr>
      <w:r>
        <w:separator/>
      </w:r>
    </w:p>
  </w:endnote>
  <w:endnote w:type="continuationSeparator" w:id="0">
    <w:p w14:paraId="03DAC5FF" w14:textId="77777777" w:rsidR="00E6504F" w:rsidRDefault="00E6504F"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00F2B" w14:textId="77777777" w:rsidR="00E6504F" w:rsidRDefault="00E6504F" w:rsidP="00D210FA">
      <w:pPr>
        <w:spacing w:after="0"/>
      </w:pPr>
      <w:r>
        <w:separator/>
      </w:r>
    </w:p>
  </w:footnote>
  <w:footnote w:type="continuationSeparator" w:id="0">
    <w:p w14:paraId="2C77E9EB" w14:textId="77777777" w:rsidR="00E6504F" w:rsidRDefault="00E6504F"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CD7DFF"/>
    <w:multiLevelType w:val="hybridMultilevel"/>
    <w:tmpl w:val="03D2F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6AE37C3"/>
    <w:multiLevelType w:val="multilevel"/>
    <w:tmpl w:val="CAB07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50566D"/>
    <w:multiLevelType w:val="hybridMultilevel"/>
    <w:tmpl w:val="9A229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242852"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B2005A"/>
    <w:multiLevelType w:val="hybridMultilevel"/>
    <w:tmpl w:val="B67EA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B16772"/>
    <w:multiLevelType w:val="hybridMultilevel"/>
    <w:tmpl w:val="739C9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242852"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51E516F"/>
    <w:multiLevelType w:val="hybridMultilevel"/>
    <w:tmpl w:val="45EE2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1"/>
  </w:num>
  <w:num w:numId="3" w16cid:durableId="1791968620">
    <w:abstractNumId w:val="11"/>
  </w:num>
  <w:num w:numId="4" w16cid:durableId="67852329">
    <w:abstractNumId w:val="12"/>
  </w:num>
  <w:num w:numId="5" w16cid:durableId="825783799">
    <w:abstractNumId w:val="6"/>
  </w:num>
  <w:num w:numId="6" w16cid:durableId="1203637911">
    <w:abstractNumId w:val="5"/>
  </w:num>
  <w:num w:numId="7" w16cid:durableId="1393117886">
    <w:abstractNumId w:val="9"/>
  </w:num>
  <w:num w:numId="8" w16cid:durableId="1136726012">
    <w:abstractNumId w:val="10"/>
  </w:num>
  <w:num w:numId="9" w16cid:durableId="938416621">
    <w:abstractNumId w:val="7"/>
  </w:num>
  <w:num w:numId="10" w16cid:durableId="2026663738">
    <w:abstractNumId w:val="8"/>
  </w:num>
  <w:num w:numId="11" w16cid:durableId="1259437321">
    <w:abstractNumId w:val="3"/>
  </w:num>
  <w:num w:numId="12" w16cid:durableId="2079015406">
    <w:abstractNumId w:val="0"/>
  </w:num>
  <w:num w:numId="13" w16cid:durableId="7249134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782A"/>
    <w:rsid w:val="000A065A"/>
    <w:rsid w:val="000F6525"/>
    <w:rsid w:val="00106FC5"/>
    <w:rsid w:val="00114DC3"/>
    <w:rsid w:val="00120DEC"/>
    <w:rsid w:val="00123C19"/>
    <w:rsid w:val="001C3F62"/>
    <w:rsid w:val="001C55B6"/>
    <w:rsid w:val="001D6CC4"/>
    <w:rsid w:val="001E1785"/>
    <w:rsid w:val="00206405"/>
    <w:rsid w:val="0025280E"/>
    <w:rsid w:val="00253267"/>
    <w:rsid w:val="00264E93"/>
    <w:rsid w:val="002823CD"/>
    <w:rsid w:val="00287787"/>
    <w:rsid w:val="002906DB"/>
    <w:rsid w:val="00291685"/>
    <w:rsid w:val="002A72D0"/>
    <w:rsid w:val="002B0A3D"/>
    <w:rsid w:val="002E7011"/>
    <w:rsid w:val="003007A7"/>
    <w:rsid w:val="003257E1"/>
    <w:rsid w:val="00325DEC"/>
    <w:rsid w:val="00346FFA"/>
    <w:rsid w:val="00367FEB"/>
    <w:rsid w:val="003A3069"/>
    <w:rsid w:val="003C20B5"/>
    <w:rsid w:val="003E545F"/>
    <w:rsid w:val="003F03D2"/>
    <w:rsid w:val="003F1E1A"/>
    <w:rsid w:val="004045E5"/>
    <w:rsid w:val="00421496"/>
    <w:rsid w:val="00422C27"/>
    <w:rsid w:val="0044367C"/>
    <w:rsid w:val="004642F0"/>
    <w:rsid w:val="00500564"/>
    <w:rsid w:val="0051102B"/>
    <w:rsid w:val="005838BC"/>
    <w:rsid w:val="005B57E1"/>
    <w:rsid w:val="005E61E0"/>
    <w:rsid w:val="005F0F31"/>
    <w:rsid w:val="006024ED"/>
    <w:rsid w:val="00603016"/>
    <w:rsid w:val="00607182"/>
    <w:rsid w:val="0061793F"/>
    <w:rsid w:val="0062123A"/>
    <w:rsid w:val="00634B79"/>
    <w:rsid w:val="00641ED6"/>
    <w:rsid w:val="006605F8"/>
    <w:rsid w:val="006676A1"/>
    <w:rsid w:val="006833BD"/>
    <w:rsid w:val="006D2642"/>
    <w:rsid w:val="006D40FE"/>
    <w:rsid w:val="006E2D42"/>
    <w:rsid w:val="006E5608"/>
    <w:rsid w:val="00720FEE"/>
    <w:rsid w:val="00764B6F"/>
    <w:rsid w:val="007C473D"/>
    <w:rsid w:val="007C7319"/>
    <w:rsid w:val="007D43B3"/>
    <w:rsid w:val="007F20B4"/>
    <w:rsid w:val="007F525E"/>
    <w:rsid w:val="0082695D"/>
    <w:rsid w:val="0083044C"/>
    <w:rsid w:val="0085182D"/>
    <w:rsid w:val="00867E5F"/>
    <w:rsid w:val="008709F5"/>
    <w:rsid w:val="00877A91"/>
    <w:rsid w:val="00884E86"/>
    <w:rsid w:val="008927FF"/>
    <w:rsid w:val="008B0F18"/>
    <w:rsid w:val="008C2C2A"/>
    <w:rsid w:val="008E3921"/>
    <w:rsid w:val="0090027B"/>
    <w:rsid w:val="00905238"/>
    <w:rsid w:val="0094702A"/>
    <w:rsid w:val="00967DAB"/>
    <w:rsid w:val="00990E76"/>
    <w:rsid w:val="00991A53"/>
    <w:rsid w:val="00996F4E"/>
    <w:rsid w:val="009F71FE"/>
    <w:rsid w:val="00A31F33"/>
    <w:rsid w:val="00A70A62"/>
    <w:rsid w:val="00A71DA8"/>
    <w:rsid w:val="00AB1210"/>
    <w:rsid w:val="00AB770D"/>
    <w:rsid w:val="00AD5BB4"/>
    <w:rsid w:val="00AF0DC4"/>
    <w:rsid w:val="00AF2088"/>
    <w:rsid w:val="00AF5FB0"/>
    <w:rsid w:val="00B0080A"/>
    <w:rsid w:val="00B0538C"/>
    <w:rsid w:val="00B060C1"/>
    <w:rsid w:val="00B37AB8"/>
    <w:rsid w:val="00B412CF"/>
    <w:rsid w:val="00B418DE"/>
    <w:rsid w:val="00B47FE7"/>
    <w:rsid w:val="00B67824"/>
    <w:rsid w:val="00BE15BA"/>
    <w:rsid w:val="00C20ED0"/>
    <w:rsid w:val="00C348A8"/>
    <w:rsid w:val="00C46111"/>
    <w:rsid w:val="00C83332"/>
    <w:rsid w:val="00C95E04"/>
    <w:rsid w:val="00C97336"/>
    <w:rsid w:val="00CC0A8F"/>
    <w:rsid w:val="00CC24B6"/>
    <w:rsid w:val="00CD3A64"/>
    <w:rsid w:val="00CE08CD"/>
    <w:rsid w:val="00D0664A"/>
    <w:rsid w:val="00D210FA"/>
    <w:rsid w:val="00D30F1D"/>
    <w:rsid w:val="00D57231"/>
    <w:rsid w:val="00D87B48"/>
    <w:rsid w:val="00D91203"/>
    <w:rsid w:val="00D94FD1"/>
    <w:rsid w:val="00E233B5"/>
    <w:rsid w:val="00E41692"/>
    <w:rsid w:val="00E55D74"/>
    <w:rsid w:val="00E6504F"/>
    <w:rsid w:val="00E81234"/>
    <w:rsid w:val="00E9037E"/>
    <w:rsid w:val="00EA120D"/>
    <w:rsid w:val="00EA49C3"/>
    <w:rsid w:val="00EB53DF"/>
    <w:rsid w:val="00EB5E14"/>
    <w:rsid w:val="00EB6F36"/>
    <w:rsid w:val="00ED1049"/>
    <w:rsid w:val="00EE19D9"/>
    <w:rsid w:val="00EF26FC"/>
    <w:rsid w:val="00F37523"/>
    <w:rsid w:val="00F50168"/>
    <w:rsid w:val="00F50D34"/>
    <w:rsid w:val="00F61360"/>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6E5608"/>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242852"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629DD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629DD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242852"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A66AC" w:themeColor="accent1"/>
    </w:rPr>
  </w:style>
  <w:style w:type="paragraph" w:styleId="IntenseQuote">
    <w:name w:val="Intense Quote"/>
    <w:basedOn w:val="Normal"/>
    <w:next w:val="Normal"/>
    <w:link w:val="IntenseQuoteChar"/>
    <w:uiPriority w:val="30"/>
    <w:semiHidden/>
    <w:rsid w:val="00967DAB"/>
    <w:pPr>
      <w:pBdr>
        <w:top w:val="single" w:sz="4" w:space="10" w:color="4A66AC" w:themeColor="accent1"/>
        <w:bottom w:val="single" w:sz="4" w:space="10" w:color="4A66AC" w:themeColor="accent1"/>
      </w:pBdr>
      <w:spacing w:before="360" w:after="360"/>
      <w:ind w:left="864" w:right="864"/>
      <w:jc w:val="center"/>
    </w:pPr>
    <w:rPr>
      <w:i/>
      <w:iCs/>
      <w:color w:val="4A66AC"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A66AC" w:themeColor="accent1"/>
      <w:sz w:val="21"/>
    </w:rPr>
  </w:style>
  <w:style w:type="character" w:styleId="IntenseReference">
    <w:name w:val="Intense Reference"/>
    <w:basedOn w:val="DefaultParagraphFont"/>
    <w:uiPriority w:val="32"/>
    <w:semiHidden/>
    <w:rsid w:val="00967DAB"/>
    <w:rPr>
      <w:b/>
      <w:bCs/>
      <w:smallCaps/>
      <w:color w:val="4A66AC"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242852"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242852" w:themeColor="text2"/>
      <w:spacing w:val="-10"/>
      <w:sz w:val="48"/>
      <w:szCs w:val="100"/>
    </w:rPr>
  </w:style>
  <w:style w:type="character" w:styleId="Hyperlink">
    <w:name w:val="Hyperlink"/>
    <w:basedOn w:val="DefaultParagraphFont"/>
    <w:uiPriority w:val="99"/>
    <w:unhideWhenUsed/>
    <w:rsid w:val="00AD5BB4"/>
    <w:rPr>
      <w:color w:val="9454C3"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office.com/search?q=Williams%2c+T.&amp;EntityRepresentationId=799b54e0-a027-88da-aa7f-50c4d10c82ce" TargetMode="External"/><Relationship Id="rId26" Type="http://schemas.openxmlformats.org/officeDocument/2006/relationships/hyperlink" Target="https://www.office.com/search?q=NHS+England&amp;EntityRepresentationId=93b0d0e0-2f7e-81cf-826d-ee5ffe3b3e40" TargetMode="External"/><Relationship Id="rId3" Type="http://schemas.openxmlformats.org/officeDocument/2006/relationships/customXml" Target="../customXml/item3.xml"/><Relationship Id="rId21" Type="http://schemas.openxmlformats.org/officeDocument/2006/relationships/hyperlink" Target="https://www.office.com/search?q=McManus%2c+S.&amp;EntityRepresentationId=c224fdff-b556-8ffd-819a-a6d438e30c7c"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office.com/search?q=Marcheselli%2c+F.&amp;EntityRepresentationId=189cdbe3-3519-8bd9-9e57-f9a43c6381c9" TargetMode="External"/><Relationship Id="rId25" Type="http://schemas.openxmlformats.org/officeDocument/2006/relationships/hyperlink" Target="https://www.office.com/search?q=Ford%2c+T.&amp;EntityRepresentationId=741cdcd7-9b9c-84b9-8f13-765b090932b5"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office.com/search?q=Newlove-Delgado%2c+T.&amp;EntityRepresentationId=98385eb9-3820-8c8a-b3c2-3b47b9a46193" TargetMode="External"/><Relationship Id="rId20" Type="http://schemas.openxmlformats.org/officeDocument/2006/relationships/hyperlink" Target="https://www.office.com/search?q=Dennes%2c+M.&amp;EntityRepresentationId=ff090f66-2d65-8e1d-a2d8-47ec7cb01813" TargetMode="External"/><Relationship Id="rId29" Type="http://schemas.openxmlformats.org/officeDocument/2006/relationships/hyperlink" Target="https://ukdataservice.ac.uk/learning-hub/data-producer-support/legal-and-ethical-responsibilities/ethical-responsibilities/ethical-considerations-when-working-with-secondary-dat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ffice.com/search?q=Croft%2c+K.&amp;EntityRepresentationId=aa628606-cb75-8362-9110-e5931f344f51"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4300/jgme-d-22-00621.1" TargetMode="External"/><Relationship Id="rId23" Type="http://schemas.openxmlformats.org/officeDocument/2006/relationships/hyperlink" Target="https://www.office.com/search?q=Treloar%2c+W.&amp;EntityRepresentationId=13cbe88d-438a-8d3c-a770-b6a1af9ed531" TargetMode="External"/><Relationship Id="rId28" Type="http://schemas.openxmlformats.org/officeDocument/2006/relationships/hyperlink" Target="https://nhsd-proxy.openprescribing.net/data-and-information/publications/statistical/mental-health-of-children-and-young-people-in-england/2023-wave-4-follow-up" TargetMode="External"/><Relationship Id="rId10" Type="http://schemas.openxmlformats.org/officeDocument/2006/relationships/endnotes" Target="endnotes.xml"/><Relationship Id="rId19" Type="http://schemas.openxmlformats.org/officeDocument/2006/relationships/hyperlink" Target="https://www.office.com/search?q=Mandalia%2c+D.&amp;EntityRepresentationId=28136ba5-13c2-8ef0-9172-732ee0d08d83" TargetMode="External"/><Relationship Id="rId31"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office.com/search?q=Savic%2c+M.&amp;EntityRepresentationId=56e1e182-0895-825a-9b1d-e788f93b3ea2" TargetMode="External"/><Relationship Id="rId27" Type="http://schemas.openxmlformats.org/officeDocument/2006/relationships/hyperlink" Target="https://nhsd-proxy.openprescribing.net/data-and-information/publications/statistical/mental-health-of-children-and-young-people-in-england/2023-wave-4-follow-up" TargetMode="External"/><Relationship Id="rId30" Type="http://schemas.openxmlformats.org/officeDocument/2006/relationships/header" Target="header1.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892</Words>
  <Characters>5091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2026-10-13T18:13:00Z</dcterms:created>
  <dcterms:modified xsi:type="dcterms:W3CDTF">2026-10-26T10:21:00Z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61677a3d-63df-442c-879a-a1993591c303</vt:lpwstr>
  </property>
</Properties>
</file>