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3113731"/>
        <w:docPartObj>
          <w:docPartGallery w:val="Cover Pages"/>
          <w:docPartUnique/>
        </w:docPartObj>
      </w:sdtPr>
      <w:sdtContent>
        <w:p w14:paraId="75F86411" w14:textId="24EA514D" w:rsidR="009D1C49" w:rsidRDefault="00083CE0">
          <w:r>
            <w:rPr>
              <w:noProof/>
            </w:rPr>
            <mc:AlternateContent>
              <mc:Choice Requires="wps">
                <w:drawing>
                  <wp:anchor distT="0" distB="0" distL="114300" distR="114300" simplePos="0" relativeHeight="251670528" behindDoc="0" locked="0" layoutInCell="1" allowOverlap="1" wp14:anchorId="50AEC9C9" wp14:editId="3C1E420A">
                    <wp:simplePos x="0" y="0"/>
                    <wp:positionH relativeFrom="column">
                      <wp:posOffset>218941</wp:posOffset>
                    </wp:positionH>
                    <wp:positionV relativeFrom="paragraph">
                      <wp:posOffset>3503054</wp:posOffset>
                    </wp:positionV>
                    <wp:extent cx="5497195" cy="4159876"/>
                    <wp:effectExtent l="0" t="0" r="1905" b="6350"/>
                    <wp:wrapNone/>
                    <wp:docPr id="765303123" name="Text Box 2"/>
                    <wp:cNvGraphicFramePr/>
                    <a:graphic xmlns:a="http://schemas.openxmlformats.org/drawingml/2006/main">
                      <a:graphicData uri="http://schemas.microsoft.com/office/word/2010/wordprocessingShape">
                        <wps:wsp>
                          <wps:cNvSpPr txBox="1"/>
                          <wps:spPr>
                            <a:xfrm>
                              <a:off x="0" y="0"/>
                              <a:ext cx="5497195" cy="4159876"/>
                            </a:xfrm>
                            <a:prstGeom prst="rect">
                              <a:avLst/>
                            </a:prstGeom>
                            <a:solidFill>
                              <a:schemeClr val="lt1"/>
                            </a:solidFill>
                            <a:ln w="6350">
                              <a:noFill/>
                            </a:ln>
                          </wps:spPr>
                          <wps:txbx>
                            <w:txbxContent>
                              <w:p w14:paraId="5FDFCA30" w14:textId="50BFE561" w:rsidR="006611EA" w:rsidRDefault="006611EA" w:rsidP="006611EA">
                                <w:pPr>
                                  <w:jc w:val="center"/>
                                  <w:rPr>
                                    <w:rFonts w:ascii="Angsana New" w:hAnsi="Angsana New" w:cs="Angsana New"/>
                                    <w:sz w:val="40"/>
                                    <w:szCs w:val="40"/>
                                  </w:rPr>
                                </w:pPr>
                              </w:p>
                              <w:p w14:paraId="3DC7002B" w14:textId="4AD430CF"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Sadie May Mason</w:t>
                                </w:r>
                              </w:p>
                              <w:p w14:paraId="49DE485F" w14:textId="2959ACE1"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A Dissertation</w:t>
                                </w:r>
                              </w:p>
                              <w:p w14:paraId="2E519715" w14:textId="6667A2C8"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Submitted to Laura Knight</w:t>
                                </w:r>
                              </w:p>
                              <w:p w14:paraId="2186BFA0" w14:textId="17A38673"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University of Wales Trinity Saint David</w:t>
                                </w:r>
                              </w:p>
                              <w:p w14:paraId="2A60B12D" w14:textId="704A0555"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In partial fulfilment of the requirements</w:t>
                                </w:r>
                              </w:p>
                              <w:p w14:paraId="14EDCF99" w14:textId="62BB86A9"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BSC Criminology and Policing</w:t>
                                </w:r>
                              </w:p>
                              <w:p w14:paraId="07723941" w14:textId="4D1CED23"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02/05/2025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0AEC9C9" id="_x0000_t202" coordsize="21600,21600" o:spt="202" path="m,l,21600r21600,l21600,xe">
                    <v:stroke joinstyle="miter"/>
                    <v:path gradientshapeok="t" o:connecttype="rect"/>
                  </v:shapetype>
                  <v:shape id="Text Box 2" o:spid="_x0000_s1026" type="#_x0000_t202" style="position:absolute;margin-left:17.25pt;margin-top:275.85pt;width:432.85pt;height:327.5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" fillcolor="white [3201]" stroked="f" strokeweight=".5pt">
                    <v:textbox>
                      <w:txbxContent>
                        <w:p w14:paraId="5FDFCA30" w14:textId="50BFE561" w:rsidR="006611EA" w:rsidRDefault="006611EA" w:rsidP="006611EA">
                          <w:pPr>
                            <w:jc w:val="center"/>
                            <w:rPr>
                              <w:rFonts w:ascii="Angsana New" w:hAnsi="Angsana New" w:cs="Angsana New"/>
                              <w:sz w:val="40"/>
                              <w:szCs w:val="40"/>
                            </w:rPr>
                          </w:pPr>
                        </w:p>
                        <w:p w14:paraId="3DC7002B" w14:textId="4AD430CF"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Sadie May Mason</w:t>
                          </w:r>
                        </w:p>
                        <w:p w14:paraId="49DE485F" w14:textId="2959ACE1"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A Dissertation</w:t>
                          </w:r>
                        </w:p>
                        <w:p w14:paraId="2E519715" w14:textId="6667A2C8"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Submitted to Laura Knight</w:t>
                          </w:r>
                        </w:p>
                        <w:p w14:paraId="2186BFA0" w14:textId="17A38673"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University of Wales Trinity Saint David</w:t>
                          </w:r>
                        </w:p>
                        <w:p w14:paraId="2A60B12D" w14:textId="704A0555"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In partial fulfilment of the requirements</w:t>
                          </w:r>
                        </w:p>
                        <w:p w14:paraId="14EDCF99" w14:textId="62BB86A9"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BSC Criminology and Policing</w:t>
                          </w:r>
                        </w:p>
                        <w:p w14:paraId="07723941" w14:textId="4D1CED23" w:rsidR="006611EA" w:rsidRPr="006611EA" w:rsidRDefault="006611EA" w:rsidP="006611EA">
                          <w:pPr>
                            <w:jc w:val="center"/>
                            <w:rPr>
                              <w:rFonts w:ascii="Angsana New" w:hAnsi="Angsana New" w:cs="Angsana New"/>
                              <w:sz w:val="40"/>
                              <w:szCs w:val="40"/>
                            </w:rPr>
                          </w:pPr>
                          <w:r w:rsidRPr="006611EA">
                            <w:rPr>
                              <w:rFonts w:ascii="Angsana New" w:hAnsi="Angsana New" w:cs="Angsana New" w:hint="cs"/>
                              <w:sz w:val="40"/>
                              <w:szCs w:val="40"/>
                            </w:rPr>
                            <w:t>02/05/2025</w:t>
                          </w:r>
                        </w:p>
                      </w:txbxContent>
                    </v:textbox>
                  </v:shape>
                </w:pict>
              </mc:Fallback>
            </mc:AlternateContent>
          </w:r>
          <w:r w:rsidR="006611EA">
            <w:rPr>
              <w:noProof/>
            </w:rPr>
            <mc:AlternateContent>
              <mc:Choice Requires="wps">
                <w:drawing>
                  <wp:anchor distT="0" distB="0" distL="114300" distR="114300" simplePos="0" relativeHeight="251659264" behindDoc="0" locked="0" layoutInCell="1" allowOverlap="1" wp14:anchorId="5270FC95" wp14:editId="5DDACADA">
                    <wp:simplePos x="0" y="0"/>
                    <wp:positionH relativeFrom="page">
                      <wp:posOffset>-931653</wp:posOffset>
                    </wp:positionH>
                    <wp:positionV relativeFrom="page">
                      <wp:posOffset>1155939</wp:posOffset>
                    </wp:positionV>
                    <wp:extent cx="8525651" cy="3147419"/>
                    <wp:effectExtent l="0" t="0" r="0" b="2540"/>
                    <wp:wrapSquare wrapText="bothSides"/>
                    <wp:docPr id="154" name="Text Box 154"/>
                    <wp:cNvGraphicFramePr/>
                    <a:graphic xmlns:a="http://schemas.openxmlformats.org/drawingml/2006/main">
                      <a:graphicData uri="http://schemas.microsoft.com/office/word/2010/wordprocessingShape">
                        <wps:wsp>
                          <wps:cNvSpPr txBox="1"/>
                          <wps:spPr>
                            <a:xfrm>
                              <a:off x="0" y="0"/>
                              <a:ext cx="8525651" cy="3147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A86778" w14:textId="42B06983" w:rsidR="009D1C49" w:rsidRPr="006611EA" w:rsidRDefault="00000000" w:rsidP="006611EA">
                                <w:pPr>
                                  <w:pStyle w:val="Title"/>
                                  <w:jc w:val="center"/>
                                  <w:rPr>
                                    <w:sz w:val="28"/>
                                    <w:szCs w:val="28"/>
                                  </w:rPr>
                                </w:pPr>
                                <w:sdt>
                                  <w:sdtPr>
                                    <w:rPr>
                                      <w:rFonts w:hint="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958ED">
                                      <w:rPr>
                                        <w:rFonts w:hint="cs"/>
                                      </w:rPr>
                                      <w:t>20-40% of Police time is spent dealing with mental health calls. Are police equipped to deal with these calls and what impact does this have on the mental health of the responding officers?</w:t>
                                    </w:r>
                                  </w:sdtContent>
                                </w:sdt>
                              </w:p>
                              <w:p w14:paraId="4F59BD93" w14:textId="416C98DF" w:rsidR="006611EA" w:rsidRPr="006611EA" w:rsidRDefault="006611EA" w:rsidP="006611EA">
                                <w:pPr>
                                  <w:pStyle w:val="Title"/>
                                  <w:jc w:val="center"/>
                                  <w:rPr>
                                    <w:smallCaps/>
                                    <w:color w:val="404040" w:themeColor="text1" w:themeTint="BF"/>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270FC95" id="Text Box 154" o:spid="_x0000_s1027" type="#_x0000_t202" style="position:absolute;margin-left:-73.35pt;margin-top:91pt;width:671.3pt;height:247.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" filled="f" stroked="f" strokeweight=".5pt">
                    <v:textbox inset="126pt,0,54pt,0">
                      <w:txbxContent>
                        <w:p w14:paraId="5FA86778" w14:textId="42B06983" w:rsidR="009D1C49" w:rsidRPr="006611EA" w:rsidRDefault="00000000" w:rsidP="006611EA">
                          <w:pPr>
                            <w:pStyle w:val="Title"/>
                            <w:jc w:val="center"/>
                            <w:rPr>
                              <w:sz w:val="28"/>
                              <w:szCs w:val="28"/>
                            </w:rPr>
                          </w:pPr>
                          <w:sdt>
                            <w:sdtPr>
                              <w:rPr>
                                <w:rFonts w:hint="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958ED">
                                <w:rPr>
                                  <w:rFonts w:hint="cs"/>
                                </w:rPr>
                                <w:t>20-40% of Police time is spent dealing with mental health calls. Are police equipped to deal with these calls and what impact does this have on the mental health of the responding officers?</w:t>
                              </w:r>
                            </w:sdtContent>
                          </w:sdt>
                        </w:p>
                        <w:p w14:paraId="4F59BD93" w14:textId="416C98DF" w:rsidR="006611EA" w:rsidRPr="006611EA" w:rsidRDefault="006611EA" w:rsidP="006611EA">
                          <w:pPr>
                            <w:pStyle w:val="Title"/>
                            <w:jc w:val="center"/>
                            <w:rPr>
                              <w:smallCaps/>
                              <w:color w:val="404040" w:themeColor="text1" w:themeTint="BF"/>
                              <w:sz w:val="28"/>
                              <w:szCs w:val="28"/>
                            </w:rPr>
                          </w:pPr>
                        </w:p>
                      </w:txbxContent>
                    </v:textbox>
                    <w10:wrap type="square" anchorx="page" anchory="page"/>
                  </v:shape>
                </w:pict>
              </mc:Fallback>
            </mc:AlternateContent>
          </w:r>
          <w:r w:rsidR="009D1C49">
            <w:rPr>
              <w:noProof/>
            </w:rPr>
            <mc:AlternateContent>
              <mc:Choice Requires="wpg">
                <w:drawing>
                  <wp:anchor distT="0" distB="0" distL="114300" distR="114300" simplePos="0" relativeHeight="251662336" behindDoc="0" locked="0" layoutInCell="1" allowOverlap="1" wp14:anchorId="091B9BC9" wp14:editId="231954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43E05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3494ba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5523D8CF" w14:textId="06A810E5" w:rsidR="009D1C49" w:rsidRPr="004E7584" w:rsidRDefault="009D1C49">
          <w:pPr>
            <w:rPr>
              <w:rFonts w:ascii="Arial" w:hAnsi="Arial" w:cs="Arial"/>
            </w:rPr>
          </w:pPr>
          <w:r>
            <w:br w:type="page"/>
          </w:r>
        </w:p>
      </w:sdtContent>
    </w:sdt>
    <w:bookmarkStart w:id="0" w:name="_Toc197425790" w:displacedByCustomXml="next"/>
    <w:sdt>
      <w:sdtPr>
        <w:rPr>
          <w:rFonts w:ascii="Arial" w:eastAsiaTheme="minorHAnsi" w:hAnsi="Arial" w:cs="Arial"/>
          <w:sz w:val="28"/>
          <w:szCs w:val="28"/>
          <w:lang w:eastAsia="en-GB"/>
        </w:rPr>
        <w:id w:val="-1360274185"/>
        <w:docPartObj>
          <w:docPartGallery w:val="Table of Contents"/>
          <w:docPartUnique/>
        </w:docPartObj>
      </w:sdtPr>
      <w:sdtEndPr>
        <w:rPr>
          <w:rFonts w:ascii="Times New Roman" w:eastAsia="Times New Roman" w:hAnsi="Times New Roman" w:cs="Times New Roman"/>
          <w:b w:val="0"/>
          <w:bCs w:val="0"/>
          <w:caps w:val="0"/>
          <w:noProof/>
          <w:color w:val="auto"/>
          <w:spacing w:val="0"/>
          <w:sz w:val="24"/>
          <w:szCs w:val="24"/>
        </w:rPr>
      </w:sdtEndPr>
      <w:sdtContent>
        <w:p w14:paraId="288C9C10" w14:textId="354BEB0E" w:rsidR="00FB3F81" w:rsidRPr="00FB3F81" w:rsidRDefault="009D1C49" w:rsidP="00FB3F81">
          <w:pPr>
            <w:pStyle w:val="Heading1"/>
            <w:rPr>
              <w:rFonts w:ascii="Arial" w:hAnsi="Arial" w:cs="Arial"/>
              <w:sz w:val="28"/>
              <w:szCs w:val="28"/>
            </w:rPr>
          </w:pPr>
          <w:r w:rsidRPr="00FB3F81">
            <w:rPr>
              <w:rFonts w:ascii="Arial" w:hAnsi="Arial" w:cs="Arial"/>
              <w:sz w:val="28"/>
              <w:szCs w:val="28"/>
            </w:rPr>
            <w:t>Contents</w:t>
          </w:r>
          <w:bookmarkEnd w:id="0"/>
          <w:r w:rsidR="000C3AD1" w:rsidRPr="00FB3F81">
            <w:rPr>
              <w:rFonts w:ascii="Arial" w:hAnsi="Arial" w:cs="Arial"/>
              <w:sz w:val="28"/>
              <w:szCs w:val="28"/>
            </w:rPr>
            <w:t xml:space="preserve"> </w:t>
          </w:r>
        </w:p>
        <w:p w14:paraId="3AE0A111" w14:textId="216C3FEC" w:rsidR="00FB3F81" w:rsidRDefault="009D1C49">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7425790" w:history="1">
            <w:r w:rsidR="00FB3F81" w:rsidRPr="009074F1">
              <w:rPr>
                <w:rStyle w:val="Hyperlink"/>
                <w:rFonts w:ascii="Arial" w:hAnsi="Arial" w:cs="Arial"/>
                <w:noProof/>
              </w:rPr>
              <w:t>Contents</w:t>
            </w:r>
            <w:r w:rsidR="00FB3F81">
              <w:rPr>
                <w:noProof/>
                <w:webHidden/>
              </w:rPr>
              <w:tab/>
            </w:r>
            <w:r w:rsidR="00FB3F81">
              <w:rPr>
                <w:noProof/>
                <w:webHidden/>
              </w:rPr>
              <w:fldChar w:fldCharType="begin"/>
            </w:r>
            <w:r w:rsidR="00FB3F81">
              <w:rPr>
                <w:noProof/>
                <w:webHidden/>
              </w:rPr>
              <w:instrText xml:space="preserve"> PAGEREF _Toc197425790 \h </w:instrText>
            </w:r>
            <w:r w:rsidR="00FB3F81">
              <w:rPr>
                <w:noProof/>
                <w:webHidden/>
              </w:rPr>
            </w:r>
            <w:r w:rsidR="00FB3F81">
              <w:rPr>
                <w:noProof/>
                <w:webHidden/>
              </w:rPr>
              <w:fldChar w:fldCharType="separate"/>
            </w:r>
            <w:r w:rsidR="00FB3F81">
              <w:rPr>
                <w:noProof/>
                <w:webHidden/>
              </w:rPr>
              <w:t>1</w:t>
            </w:r>
            <w:r w:rsidR="00FB3F81">
              <w:rPr>
                <w:noProof/>
                <w:webHidden/>
              </w:rPr>
              <w:fldChar w:fldCharType="end"/>
            </w:r>
          </w:hyperlink>
        </w:p>
        <w:p w14:paraId="568FD2AE" w14:textId="4977576F" w:rsidR="00FB3F81" w:rsidRDefault="00FB3F81">
          <w:pPr>
            <w:pStyle w:val="TOC1"/>
            <w:tabs>
              <w:tab w:val="right" w:leader="dot" w:pos="9016"/>
            </w:tabs>
            <w:rPr>
              <w:noProof/>
              <w:kern w:val="2"/>
              <w:sz w:val="24"/>
              <w:szCs w:val="24"/>
              <w:lang w:eastAsia="en-GB"/>
              <w14:ligatures w14:val="standardContextual"/>
            </w:rPr>
          </w:pPr>
          <w:hyperlink w:anchor="_Toc197425791" w:history="1">
            <w:r w:rsidRPr="009074F1">
              <w:rPr>
                <w:rStyle w:val="Hyperlink"/>
                <w:rFonts w:ascii="Arial" w:hAnsi="Arial" w:cs="Arial"/>
                <w:noProof/>
              </w:rPr>
              <w:t>Abstract</w:t>
            </w:r>
            <w:r>
              <w:rPr>
                <w:noProof/>
                <w:webHidden/>
              </w:rPr>
              <w:tab/>
            </w:r>
            <w:r>
              <w:rPr>
                <w:noProof/>
                <w:webHidden/>
              </w:rPr>
              <w:fldChar w:fldCharType="begin"/>
            </w:r>
            <w:r>
              <w:rPr>
                <w:noProof/>
                <w:webHidden/>
              </w:rPr>
              <w:instrText xml:space="preserve"> PAGEREF _Toc197425791 \h </w:instrText>
            </w:r>
            <w:r>
              <w:rPr>
                <w:noProof/>
                <w:webHidden/>
              </w:rPr>
            </w:r>
            <w:r>
              <w:rPr>
                <w:noProof/>
                <w:webHidden/>
              </w:rPr>
              <w:fldChar w:fldCharType="separate"/>
            </w:r>
            <w:r>
              <w:rPr>
                <w:noProof/>
                <w:webHidden/>
              </w:rPr>
              <w:t>3</w:t>
            </w:r>
            <w:r>
              <w:rPr>
                <w:noProof/>
                <w:webHidden/>
              </w:rPr>
              <w:fldChar w:fldCharType="end"/>
            </w:r>
          </w:hyperlink>
        </w:p>
        <w:p w14:paraId="66923E51" w14:textId="072B22ED" w:rsidR="00FB3F81" w:rsidRDefault="00FB3F81">
          <w:pPr>
            <w:pStyle w:val="TOC1"/>
            <w:tabs>
              <w:tab w:val="right" w:leader="dot" w:pos="9016"/>
            </w:tabs>
            <w:rPr>
              <w:noProof/>
              <w:kern w:val="2"/>
              <w:sz w:val="24"/>
              <w:szCs w:val="24"/>
              <w:lang w:eastAsia="en-GB"/>
              <w14:ligatures w14:val="standardContextual"/>
            </w:rPr>
          </w:pPr>
          <w:hyperlink w:anchor="_Toc197425792" w:history="1">
            <w:r w:rsidRPr="009074F1">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_Toc197425792 \h </w:instrText>
            </w:r>
            <w:r>
              <w:rPr>
                <w:noProof/>
                <w:webHidden/>
              </w:rPr>
            </w:r>
            <w:r>
              <w:rPr>
                <w:noProof/>
                <w:webHidden/>
              </w:rPr>
              <w:fldChar w:fldCharType="separate"/>
            </w:r>
            <w:r>
              <w:rPr>
                <w:noProof/>
                <w:webHidden/>
              </w:rPr>
              <w:t>4</w:t>
            </w:r>
            <w:r>
              <w:rPr>
                <w:noProof/>
                <w:webHidden/>
              </w:rPr>
              <w:fldChar w:fldCharType="end"/>
            </w:r>
          </w:hyperlink>
        </w:p>
        <w:p w14:paraId="136D92DA" w14:textId="7B77F52D" w:rsidR="00FB3F81" w:rsidRDefault="00FB3F81">
          <w:pPr>
            <w:pStyle w:val="TOC1"/>
            <w:tabs>
              <w:tab w:val="right" w:leader="dot" w:pos="9016"/>
            </w:tabs>
            <w:rPr>
              <w:noProof/>
              <w:kern w:val="2"/>
              <w:sz w:val="24"/>
              <w:szCs w:val="24"/>
              <w:lang w:eastAsia="en-GB"/>
              <w14:ligatures w14:val="standardContextual"/>
            </w:rPr>
          </w:pPr>
          <w:hyperlink w:anchor="_Toc197425793" w:history="1">
            <w:r w:rsidRPr="009074F1">
              <w:rPr>
                <w:rStyle w:val="Hyperlink"/>
                <w:rFonts w:ascii="Arial" w:hAnsi="Arial" w:cs="Arial"/>
                <w:noProof/>
              </w:rPr>
              <w:t>Declaration</w:t>
            </w:r>
            <w:r>
              <w:rPr>
                <w:noProof/>
                <w:webHidden/>
              </w:rPr>
              <w:tab/>
            </w:r>
            <w:r>
              <w:rPr>
                <w:noProof/>
                <w:webHidden/>
              </w:rPr>
              <w:fldChar w:fldCharType="begin"/>
            </w:r>
            <w:r>
              <w:rPr>
                <w:noProof/>
                <w:webHidden/>
              </w:rPr>
              <w:instrText xml:space="preserve"> PAGEREF _Toc197425793 \h </w:instrText>
            </w:r>
            <w:r>
              <w:rPr>
                <w:noProof/>
                <w:webHidden/>
              </w:rPr>
            </w:r>
            <w:r>
              <w:rPr>
                <w:noProof/>
                <w:webHidden/>
              </w:rPr>
              <w:fldChar w:fldCharType="separate"/>
            </w:r>
            <w:r>
              <w:rPr>
                <w:noProof/>
                <w:webHidden/>
              </w:rPr>
              <w:t>5</w:t>
            </w:r>
            <w:r>
              <w:rPr>
                <w:noProof/>
                <w:webHidden/>
              </w:rPr>
              <w:fldChar w:fldCharType="end"/>
            </w:r>
          </w:hyperlink>
        </w:p>
        <w:p w14:paraId="6DA77E79" w14:textId="2A6E930F" w:rsidR="00FB3F81" w:rsidRDefault="00FB3F81">
          <w:pPr>
            <w:pStyle w:val="TOC1"/>
            <w:tabs>
              <w:tab w:val="right" w:leader="dot" w:pos="9016"/>
            </w:tabs>
            <w:rPr>
              <w:noProof/>
              <w:kern w:val="2"/>
              <w:sz w:val="24"/>
              <w:szCs w:val="24"/>
              <w:lang w:eastAsia="en-GB"/>
              <w14:ligatures w14:val="standardContextual"/>
            </w:rPr>
          </w:pPr>
          <w:hyperlink w:anchor="_Toc197425794" w:history="1">
            <w:r w:rsidRPr="009074F1">
              <w:rPr>
                <w:rStyle w:val="Hyperlink"/>
                <w:rFonts w:ascii="Arial" w:hAnsi="Arial" w:cs="Arial"/>
                <w:noProof/>
              </w:rPr>
              <w:t>Chapter 1-Introduction</w:t>
            </w:r>
            <w:r>
              <w:rPr>
                <w:noProof/>
                <w:webHidden/>
              </w:rPr>
              <w:tab/>
            </w:r>
            <w:r>
              <w:rPr>
                <w:noProof/>
                <w:webHidden/>
              </w:rPr>
              <w:fldChar w:fldCharType="begin"/>
            </w:r>
            <w:r>
              <w:rPr>
                <w:noProof/>
                <w:webHidden/>
              </w:rPr>
              <w:instrText xml:space="preserve"> PAGEREF _Toc197425794 \h </w:instrText>
            </w:r>
            <w:r>
              <w:rPr>
                <w:noProof/>
                <w:webHidden/>
              </w:rPr>
            </w:r>
            <w:r>
              <w:rPr>
                <w:noProof/>
                <w:webHidden/>
              </w:rPr>
              <w:fldChar w:fldCharType="separate"/>
            </w:r>
            <w:r>
              <w:rPr>
                <w:noProof/>
                <w:webHidden/>
              </w:rPr>
              <w:t>6</w:t>
            </w:r>
            <w:r>
              <w:rPr>
                <w:noProof/>
                <w:webHidden/>
              </w:rPr>
              <w:fldChar w:fldCharType="end"/>
            </w:r>
          </w:hyperlink>
        </w:p>
        <w:p w14:paraId="4DABDA86" w14:textId="4D8889B8" w:rsidR="00FB3F81" w:rsidRDefault="00FB3F81">
          <w:pPr>
            <w:pStyle w:val="TOC2"/>
            <w:tabs>
              <w:tab w:val="right" w:leader="dot" w:pos="9016"/>
            </w:tabs>
            <w:rPr>
              <w:noProof/>
              <w:kern w:val="2"/>
              <w:sz w:val="24"/>
              <w:szCs w:val="24"/>
              <w:lang w:eastAsia="en-GB"/>
              <w14:ligatures w14:val="standardContextual"/>
            </w:rPr>
          </w:pPr>
          <w:hyperlink w:anchor="_Toc197425795" w:history="1">
            <w:r w:rsidRPr="009074F1">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_Toc197425795 \h </w:instrText>
            </w:r>
            <w:r>
              <w:rPr>
                <w:noProof/>
                <w:webHidden/>
              </w:rPr>
            </w:r>
            <w:r>
              <w:rPr>
                <w:noProof/>
                <w:webHidden/>
              </w:rPr>
              <w:fldChar w:fldCharType="separate"/>
            </w:r>
            <w:r>
              <w:rPr>
                <w:noProof/>
                <w:webHidden/>
              </w:rPr>
              <w:t>6</w:t>
            </w:r>
            <w:r>
              <w:rPr>
                <w:noProof/>
                <w:webHidden/>
              </w:rPr>
              <w:fldChar w:fldCharType="end"/>
            </w:r>
          </w:hyperlink>
        </w:p>
        <w:p w14:paraId="54EB162D" w14:textId="5CF79B17" w:rsidR="00FB3F81" w:rsidRDefault="00FB3F81">
          <w:pPr>
            <w:pStyle w:val="TOC2"/>
            <w:tabs>
              <w:tab w:val="right" w:leader="dot" w:pos="9016"/>
            </w:tabs>
            <w:rPr>
              <w:noProof/>
              <w:kern w:val="2"/>
              <w:sz w:val="24"/>
              <w:szCs w:val="24"/>
              <w:lang w:eastAsia="en-GB"/>
              <w14:ligatures w14:val="standardContextual"/>
            </w:rPr>
          </w:pPr>
          <w:hyperlink w:anchor="_Toc197425796" w:history="1">
            <w:r w:rsidRPr="009074F1">
              <w:rPr>
                <w:rStyle w:val="Hyperlink"/>
                <w:rFonts w:ascii="Arial" w:hAnsi="Arial" w:cs="Arial"/>
                <w:noProof/>
              </w:rPr>
              <w:t>1.2 Research Focus</w:t>
            </w:r>
            <w:r>
              <w:rPr>
                <w:noProof/>
                <w:webHidden/>
              </w:rPr>
              <w:tab/>
            </w:r>
            <w:r>
              <w:rPr>
                <w:noProof/>
                <w:webHidden/>
              </w:rPr>
              <w:fldChar w:fldCharType="begin"/>
            </w:r>
            <w:r>
              <w:rPr>
                <w:noProof/>
                <w:webHidden/>
              </w:rPr>
              <w:instrText xml:space="preserve"> PAGEREF _Toc197425796 \h </w:instrText>
            </w:r>
            <w:r>
              <w:rPr>
                <w:noProof/>
                <w:webHidden/>
              </w:rPr>
            </w:r>
            <w:r>
              <w:rPr>
                <w:noProof/>
                <w:webHidden/>
              </w:rPr>
              <w:fldChar w:fldCharType="separate"/>
            </w:r>
            <w:r>
              <w:rPr>
                <w:noProof/>
                <w:webHidden/>
              </w:rPr>
              <w:t>7</w:t>
            </w:r>
            <w:r>
              <w:rPr>
                <w:noProof/>
                <w:webHidden/>
              </w:rPr>
              <w:fldChar w:fldCharType="end"/>
            </w:r>
          </w:hyperlink>
        </w:p>
        <w:p w14:paraId="59BEB1D5" w14:textId="4E25078F" w:rsidR="00FB3F81" w:rsidRDefault="00FB3F81">
          <w:pPr>
            <w:pStyle w:val="TOC2"/>
            <w:tabs>
              <w:tab w:val="right" w:leader="dot" w:pos="9016"/>
            </w:tabs>
            <w:rPr>
              <w:noProof/>
              <w:kern w:val="2"/>
              <w:sz w:val="24"/>
              <w:szCs w:val="24"/>
              <w:lang w:eastAsia="en-GB"/>
              <w14:ligatures w14:val="standardContextual"/>
            </w:rPr>
          </w:pPr>
          <w:hyperlink w:anchor="_Toc197425797" w:history="1">
            <w:r w:rsidRPr="009074F1">
              <w:rPr>
                <w:rStyle w:val="Hyperlink"/>
                <w:rFonts w:ascii="Arial" w:hAnsi="Arial" w:cs="Arial"/>
                <w:noProof/>
              </w:rPr>
              <w:t>1.3 Aims and Objectives</w:t>
            </w:r>
            <w:r>
              <w:rPr>
                <w:noProof/>
                <w:webHidden/>
              </w:rPr>
              <w:tab/>
            </w:r>
            <w:r>
              <w:rPr>
                <w:noProof/>
                <w:webHidden/>
              </w:rPr>
              <w:fldChar w:fldCharType="begin"/>
            </w:r>
            <w:r>
              <w:rPr>
                <w:noProof/>
                <w:webHidden/>
              </w:rPr>
              <w:instrText xml:space="preserve"> PAGEREF _Toc197425797 \h </w:instrText>
            </w:r>
            <w:r>
              <w:rPr>
                <w:noProof/>
                <w:webHidden/>
              </w:rPr>
            </w:r>
            <w:r>
              <w:rPr>
                <w:noProof/>
                <w:webHidden/>
              </w:rPr>
              <w:fldChar w:fldCharType="separate"/>
            </w:r>
            <w:r>
              <w:rPr>
                <w:noProof/>
                <w:webHidden/>
              </w:rPr>
              <w:t>8</w:t>
            </w:r>
            <w:r>
              <w:rPr>
                <w:noProof/>
                <w:webHidden/>
              </w:rPr>
              <w:fldChar w:fldCharType="end"/>
            </w:r>
          </w:hyperlink>
        </w:p>
        <w:p w14:paraId="03B93164" w14:textId="7566B812" w:rsidR="00FB3F81" w:rsidRDefault="00FB3F81">
          <w:pPr>
            <w:pStyle w:val="TOC2"/>
            <w:tabs>
              <w:tab w:val="right" w:leader="dot" w:pos="9016"/>
            </w:tabs>
            <w:rPr>
              <w:noProof/>
              <w:kern w:val="2"/>
              <w:sz w:val="24"/>
              <w:szCs w:val="24"/>
              <w:lang w:eastAsia="en-GB"/>
              <w14:ligatures w14:val="standardContextual"/>
            </w:rPr>
          </w:pPr>
          <w:hyperlink w:anchor="_Toc197425798" w:history="1">
            <w:r w:rsidRPr="009074F1">
              <w:rPr>
                <w:rStyle w:val="Hyperlink"/>
                <w:rFonts w:ascii="Arial" w:hAnsi="Arial" w:cs="Arial"/>
                <w:noProof/>
              </w:rPr>
              <w:t>1.4 Methods and Timescales</w:t>
            </w:r>
            <w:r>
              <w:rPr>
                <w:noProof/>
                <w:webHidden/>
              </w:rPr>
              <w:tab/>
            </w:r>
            <w:r>
              <w:rPr>
                <w:noProof/>
                <w:webHidden/>
              </w:rPr>
              <w:fldChar w:fldCharType="begin"/>
            </w:r>
            <w:r>
              <w:rPr>
                <w:noProof/>
                <w:webHidden/>
              </w:rPr>
              <w:instrText xml:space="preserve"> PAGEREF _Toc197425798 \h </w:instrText>
            </w:r>
            <w:r>
              <w:rPr>
                <w:noProof/>
                <w:webHidden/>
              </w:rPr>
            </w:r>
            <w:r>
              <w:rPr>
                <w:noProof/>
                <w:webHidden/>
              </w:rPr>
              <w:fldChar w:fldCharType="separate"/>
            </w:r>
            <w:r>
              <w:rPr>
                <w:noProof/>
                <w:webHidden/>
              </w:rPr>
              <w:t>9</w:t>
            </w:r>
            <w:r>
              <w:rPr>
                <w:noProof/>
                <w:webHidden/>
              </w:rPr>
              <w:fldChar w:fldCharType="end"/>
            </w:r>
          </w:hyperlink>
        </w:p>
        <w:p w14:paraId="72A88A37" w14:textId="10686588" w:rsidR="00FB3F81" w:rsidRDefault="00FB3F81">
          <w:pPr>
            <w:pStyle w:val="TOC2"/>
            <w:tabs>
              <w:tab w:val="right" w:leader="dot" w:pos="9016"/>
            </w:tabs>
            <w:rPr>
              <w:noProof/>
              <w:kern w:val="2"/>
              <w:sz w:val="24"/>
              <w:szCs w:val="24"/>
              <w:lang w:eastAsia="en-GB"/>
              <w14:ligatures w14:val="standardContextual"/>
            </w:rPr>
          </w:pPr>
          <w:hyperlink w:anchor="_Toc197425799" w:history="1">
            <w:r w:rsidRPr="009074F1">
              <w:rPr>
                <w:rStyle w:val="Hyperlink"/>
                <w:rFonts w:ascii="Arial" w:hAnsi="Arial" w:cs="Arial"/>
                <w:noProof/>
              </w:rPr>
              <w:t>1.5 Value of research</w:t>
            </w:r>
            <w:r>
              <w:rPr>
                <w:noProof/>
                <w:webHidden/>
              </w:rPr>
              <w:tab/>
            </w:r>
            <w:r>
              <w:rPr>
                <w:noProof/>
                <w:webHidden/>
              </w:rPr>
              <w:fldChar w:fldCharType="begin"/>
            </w:r>
            <w:r>
              <w:rPr>
                <w:noProof/>
                <w:webHidden/>
              </w:rPr>
              <w:instrText xml:space="preserve"> PAGEREF _Toc197425799 \h </w:instrText>
            </w:r>
            <w:r>
              <w:rPr>
                <w:noProof/>
                <w:webHidden/>
              </w:rPr>
            </w:r>
            <w:r>
              <w:rPr>
                <w:noProof/>
                <w:webHidden/>
              </w:rPr>
              <w:fldChar w:fldCharType="separate"/>
            </w:r>
            <w:r>
              <w:rPr>
                <w:noProof/>
                <w:webHidden/>
              </w:rPr>
              <w:t>9</w:t>
            </w:r>
            <w:r>
              <w:rPr>
                <w:noProof/>
                <w:webHidden/>
              </w:rPr>
              <w:fldChar w:fldCharType="end"/>
            </w:r>
          </w:hyperlink>
        </w:p>
        <w:p w14:paraId="46CB455C" w14:textId="2F96620F" w:rsidR="00FB3F81" w:rsidRDefault="00FB3F81">
          <w:pPr>
            <w:pStyle w:val="TOC1"/>
            <w:tabs>
              <w:tab w:val="right" w:leader="dot" w:pos="9016"/>
            </w:tabs>
            <w:rPr>
              <w:noProof/>
              <w:kern w:val="2"/>
              <w:sz w:val="24"/>
              <w:szCs w:val="24"/>
              <w:lang w:eastAsia="en-GB"/>
              <w14:ligatures w14:val="standardContextual"/>
            </w:rPr>
          </w:pPr>
          <w:hyperlink w:anchor="_Toc197425800" w:history="1">
            <w:r w:rsidRPr="009074F1">
              <w:rPr>
                <w:rStyle w:val="Hyperlink"/>
                <w:rFonts w:ascii="Arial" w:hAnsi="Arial" w:cs="Arial"/>
                <w:noProof/>
              </w:rPr>
              <w:t>Chapter 2-Literature review</w:t>
            </w:r>
            <w:r>
              <w:rPr>
                <w:noProof/>
                <w:webHidden/>
              </w:rPr>
              <w:tab/>
            </w:r>
            <w:r>
              <w:rPr>
                <w:noProof/>
                <w:webHidden/>
              </w:rPr>
              <w:fldChar w:fldCharType="begin"/>
            </w:r>
            <w:r>
              <w:rPr>
                <w:noProof/>
                <w:webHidden/>
              </w:rPr>
              <w:instrText xml:space="preserve"> PAGEREF _Toc197425800 \h </w:instrText>
            </w:r>
            <w:r>
              <w:rPr>
                <w:noProof/>
                <w:webHidden/>
              </w:rPr>
            </w:r>
            <w:r>
              <w:rPr>
                <w:noProof/>
                <w:webHidden/>
              </w:rPr>
              <w:fldChar w:fldCharType="separate"/>
            </w:r>
            <w:r>
              <w:rPr>
                <w:noProof/>
                <w:webHidden/>
              </w:rPr>
              <w:t>11</w:t>
            </w:r>
            <w:r>
              <w:rPr>
                <w:noProof/>
                <w:webHidden/>
              </w:rPr>
              <w:fldChar w:fldCharType="end"/>
            </w:r>
          </w:hyperlink>
        </w:p>
        <w:p w14:paraId="7F30AB1E" w14:textId="2E0BE740" w:rsidR="00FB3F81" w:rsidRDefault="00FB3F81">
          <w:pPr>
            <w:pStyle w:val="TOC2"/>
            <w:tabs>
              <w:tab w:val="right" w:leader="dot" w:pos="9016"/>
            </w:tabs>
            <w:rPr>
              <w:noProof/>
              <w:kern w:val="2"/>
              <w:sz w:val="24"/>
              <w:szCs w:val="24"/>
              <w:lang w:eastAsia="en-GB"/>
              <w14:ligatures w14:val="standardContextual"/>
            </w:rPr>
          </w:pPr>
          <w:hyperlink w:anchor="_Toc197425801" w:history="1">
            <w:r w:rsidRPr="009074F1">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_Toc197425801 \h </w:instrText>
            </w:r>
            <w:r>
              <w:rPr>
                <w:noProof/>
                <w:webHidden/>
              </w:rPr>
            </w:r>
            <w:r>
              <w:rPr>
                <w:noProof/>
                <w:webHidden/>
              </w:rPr>
              <w:fldChar w:fldCharType="separate"/>
            </w:r>
            <w:r>
              <w:rPr>
                <w:noProof/>
                <w:webHidden/>
              </w:rPr>
              <w:t>11</w:t>
            </w:r>
            <w:r>
              <w:rPr>
                <w:noProof/>
                <w:webHidden/>
              </w:rPr>
              <w:fldChar w:fldCharType="end"/>
            </w:r>
          </w:hyperlink>
        </w:p>
        <w:p w14:paraId="09218FCB" w14:textId="103157EB" w:rsidR="00FB3F81" w:rsidRDefault="00FB3F81">
          <w:pPr>
            <w:pStyle w:val="TOC2"/>
            <w:tabs>
              <w:tab w:val="right" w:leader="dot" w:pos="9016"/>
            </w:tabs>
            <w:rPr>
              <w:noProof/>
              <w:kern w:val="2"/>
              <w:sz w:val="24"/>
              <w:szCs w:val="24"/>
              <w:lang w:eastAsia="en-GB"/>
              <w14:ligatures w14:val="standardContextual"/>
            </w:rPr>
          </w:pPr>
          <w:hyperlink w:anchor="_Toc197425802" w:history="1">
            <w:r w:rsidRPr="009074F1">
              <w:rPr>
                <w:rStyle w:val="Hyperlink"/>
                <w:rFonts w:ascii="Arial" w:hAnsi="Arial" w:cs="Arial"/>
                <w:noProof/>
              </w:rPr>
              <w:t>2.2 The capacity of police officers to respond to mental health calls</w:t>
            </w:r>
            <w:r>
              <w:rPr>
                <w:noProof/>
                <w:webHidden/>
              </w:rPr>
              <w:tab/>
            </w:r>
            <w:r>
              <w:rPr>
                <w:noProof/>
                <w:webHidden/>
              </w:rPr>
              <w:fldChar w:fldCharType="begin"/>
            </w:r>
            <w:r>
              <w:rPr>
                <w:noProof/>
                <w:webHidden/>
              </w:rPr>
              <w:instrText xml:space="preserve"> PAGEREF _Toc197425802 \h </w:instrText>
            </w:r>
            <w:r>
              <w:rPr>
                <w:noProof/>
                <w:webHidden/>
              </w:rPr>
            </w:r>
            <w:r>
              <w:rPr>
                <w:noProof/>
                <w:webHidden/>
              </w:rPr>
              <w:fldChar w:fldCharType="separate"/>
            </w:r>
            <w:r>
              <w:rPr>
                <w:noProof/>
                <w:webHidden/>
              </w:rPr>
              <w:t>12</w:t>
            </w:r>
            <w:r>
              <w:rPr>
                <w:noProof/>
                <w:webHidden/>
              </w:rPr>
              <w:fldChar w:fldCharType="end"/>
            </w:r>
          </w:hyperlink>
        </w:p>
        <w:p w14:paraId="679615D1" w14:textId="2865E3AF" w:rsidR="00FB3F81" w:rsidRDefault="00FB3F81">
          <w:pPr>
            <w:pStyle w:val="TOC2"/>
            <w:tabs>
              <w:tab w:val="right" w:leader="dot" w:pos="9016"/>
            </w:tabs>
            <w:rPr>
              <w:noProof/>
              <w:kern w:val="2"/>
              <w:sz w:val="24"/>
              <w:szCs w:val="24"/>
              <w:lang w:eastAsia="en-GB"/>
              <w14:ligatures w14:val="standardContextual"/>
            </w:rPr>
          </w:pPr>
          <w:hyperlink w:anchor="_Toc197425803" w:history="1">
            <w:r w:rsidRPr="009074F1">
              <w:rPr>
                <w:rStyle w:val="Hyperlink"/>
                <w:rFonts w:ascii="Arial" w:hAnsi="Arial" w:cs="Arial"/>
                <w:noProof/>
              </w:rPr>
              <w:t>2.3 Is there enough mental health support for police officers?</w:t>
            </w:r>
            <w:r>
              <w:rPr>
                <w:noProof/>
                <w:webHidden/>
              </w:rPr>
              <w:tab/>
            </w:r>
            <w:r>
              <w:rPr>
                <w:noProof/>
                <w:webHidden/>
              </w:rPr>
              <w:fldChar w:fldCharType="begin"/>
            </w:r>
            <w:r>
              <w:rPr>
                <w:noProof/>
                <w:webHidden/>
              </w:rPr>
              <w:instrText xml:space="preserve"> PAGEREF _Toc197425803 \h </w:instrText>
            </w:r>
            <w:r>
              <w:rPr>
                <w:noProof/>
                <w:webHidden/>
              </w:rPr>
            </w:r>
            <w:r>
              <w:rPr>
                <w:noProof/>
                <w:webHidden/>
              </w:rPr>
              <w:fldChar w:fldCharType="separate"/>
            </w:r>
            <w:r>
              <w:rPr>
                <w:noProof/>
                <w:webHidden/>
              </w:rPr>
              <w:t>15</w:t>
            </w:r>
            <w:r>
              <w:rPr>
                <w:noProof/>
                <w:webHidden/>
              </w:rPr>
              <w:fldChar w:fldCharType="end"/>
            </w:r>
          </w:hyperlink>
        </w:p>
        <w:p w14:paraId="03CFE02D" w14:textId="0E4D2902" w:rsidR="00FB3F81" w:rsidRDefault="00FB3F81">
          <w:pPr>
            <w:pStyle w:val="TOC2"/>
            <w:tabs>
              <w:tab w:val="right" w:leader="dot" w:pos="9016"/>
            </w:tabs>
            <w:rPr>
              <w:noProof/>
              <w:kern w:val="2"/>
              <w:sz w:val="24"/>
              <w:szCs w:val="24"/>
              <w:lang w:eastAsia="en-GB"/>
              <w14:ligatures w14:val="standardContextual"/>
            </w:rPr>
          </w:pPr>
          <w:hyperlink w:anchor="_Toc197425804" w:history="1">
            <w:r w:rsidRPr="009074F1">
              <w:rPr>
                <w:rStyle w:val="Hyperlink"/>
                <w:rFonts w:ascii="Arial" w:hAnsi="Arial" w:cs="Arial"/>
                <w:noProof/>
              </w:rPr>
              <w:t>2.4 Conclusion</w:t>
            </w:r>
            <w:r>
              <w:rPr>
                <w:noProof/>
                <w:webHidden/>
              </w:rPr>
              <w:tab/>
            </w:r>
            <w:r>
              <w:rPr>
                <w:noProof/>
                <w:webHidden/>
              </w:rPr>
              <w:fldChar w:fldCharType="begin"/>
            </w:r>
            <w:r>
              <w:rPr>
                <w:noProof/>
                <w:webHidden/>
              </w:rPr>
              <w:instrText xml:space="preserve"> PAGEREF _Toc197425804 \h </w:instrText>
            </w:r>
            <w:r>
              <w:rPr>
                <w:noProof/>
                <w:webHidden/>
              </w:rPr>
            </w:r>
            <w:r>
              <w:rPr>
                <w:noProof/>
                <w:webHidden/>
              </w:rPr>
              <w:fldChar w:fldCharType="separate"/>
            </w:r>
            <w:r>
              <w:rPr>
                <w:noProof/>
                <w:webHidden/>
              </w:rPr>
              <w:t>16</w:t>
            </w:r>
            <w:r>
              <w:rPr>
                <w:noProof/>
                <w:webHidden/>
              </w:rPr>
              <w:fldChar w:fldCharType="end"/>
            </w:r>
          </w:hyperlink>
        </w:p>
        <w:p w14:paraId="58D7CB61" w14:textId="26D59FFC" w:rsidR="00FB3F81" w:rsidRDefault="00FB3F81">
          <w:pPr>
            <w:pStyle w:val="TOC1"/>
            <w:tabs>
              <w:tab w:val="right" w:leader="dot" w:pos="9016"/>
            </w:tabs>
            <w:rPr>
              <w:noProof/>
              <w:kern w:val="2"/>
              <w:sz w:val="24"/>
              <w:szCs w:val="24"/>
              <w:lang w:eastAsia="en-GB"/>
              <w14:ligatures w14:val="standardContextual"/>
            </w:rPr>
          </w:pPr>
          <w:hyperlink w:anchor="_Toc197425805" w:history="1">
            <w:r w:rsidRPr="009074F1">
              <w:rPr>
                <w:rStyle w:val="Hyperlink"/>
                <w:rFonts w:ascii="Arial" w:hAnsi="Arial" w:cs="Arial"/>
                <w:noProof/>
              </w:rPr>
              <w:t>Chapter 3-Methodology Chapter</w:t>
            </w:r>
            <w:r>
              <w:rPr>
                <w:noProof/>
                <w:webHidden/>
              </w:rPr>
              <w:tab/>
            </w:r>
            <w:r>
              <w:rPr>
                <w:noProof/>
                <w:webHidden/>
              </w:rPr>
              <w:fldChar w:fldCharType="begin"/>
            </w:r>
            <w:r>
              <w:rPr>
                <w:noProof/>
                <w:webHidden/>
              </w:rPr>
              <w:instrText xml:space="preserve"> PAGEREF _Toc197425805 \h </w:instrText>
            </w:r>
            <w:r>
              <w:rPr>
                <w:noProof/>
                <w:webHidden/>
              </w:rPr>
            </w:r>
            <w:r>
              <w:rPr>
                <w:noProof/>
                <w:webHidden/>
              </w:rPr>
              <w:fldChar w:fldCharType="separate"/>
            </w:r>
            <w:r>
              <w:rPr>
                <w:noProof/>
                <w:webHidden/>
              </w:rPr>
              <w:t>17</w:t>
            </w:r>
            <w:r>
              <w:rPr>
                <w:noProof/>
                <w:webHidden/>
              </w:rPr>
              <w:fldChar w:fldCharType="end"/>
            </w:r>
          </w:hyperlink>
        </w:p>
        <w:p w14:paraId="69A22872" w14:textId="533D3AE8" w:rsidR="00FB3F81" w:rsidRDefault="00FB3F81">
          <w:pPr>
            <w:pStyle w:val="TOC2"/>
            <w:tabs>
              <w:tab w:val="right" w:leader="dot" w:pos="9016"/>
            </w:tabs>
            <w:rPr>
              <w:noProof/>
              <w:kern w:val="2"/>
              <w:sz w:val="24"/>
              <w:szCs w:val="24"/>
              <w:lang w:eastAsia="en-GB"/>
              <w14:ligatures w14:val="standardContextual"/>
            </w:rPr>
          </w:pPr>
          <w:hyperlink w:anchor="_Toc197425806" w:history="1">
            <w:r w:rsidRPr="009074F1">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_Toc197425806 \h </w:instrText>
            </w:r>
            <w:r>
              <w:rPr>
                <w:noProof/>
                <w:webHidden/>
              </w:rPr>
            </w:r>
            <w:r>
              <w:rPr>
                <w:noProof/>
                <w:webHidden/>
              </w:rPr>
              <w:fldChar w:fldCharType="separate"/>
            </w:r>
            <w:r>
              <w:rPr>
                <w:noProof/>
                <w:webHidden/>
              </w:rPr>
              <w:t>17</w:t>
            </w:r>
            <w:r>
              <w:rPr>
                <w:noProof/>
                <w:webHidden/>
              </w:rPr>
              <w:fldChar w:fldCharType="end"/>
            </w:r>
          </w:hyperlink>
        </w:p>
        <w:p w14:paraId="0CF67FF3" w14:textId="61B0A731" w:rsidR="00FB3F81" w:rsidRDefault="00FB3F81">
          <w:pPr>
            <w:pStyle w:val="TOC2"/>
            <w:tabs>
              <w:tab w:val="right" w:leader="dot" w:pos="9016"/>
            </w:tabs>
            <w:rPr>
              <w:noProof/>
              <w:kern w:val="2"/>
              <w:sz w:val="24"/>
              <w:szCs w:val="24"/>
              <w:lang w:eastAsia="en-GB"/>
              <w14:ligatures w14:val="standardContextual"/>
            </w:rPr>
          </w:pPr>
          <w:hyperlink w:anchor="_Toc197425807" w:history="1">
            <w:r w:rsidRPr="009074F1">
              <w:rPr>
                <w:rStyle w:val="Hyperlink"/>
                <w:rFonts w:ascii="Arial" w:hAnsi="Arial" w:cs="Arial"/>
                <w:noProof/>
              </w:rPr>
              <w:t>3.2 Figure: Saunders research Onion Stella et al (2021)</w:t>
            </w:r>
            <w:r>
              <w:rPr>
                <w:noProof/>
                <w:webHidden/>
              </w:rPr>
              <w:tab/>
            </w:r>
            <w:r>
              <w:rPr>
                <w:noProof/>
                <w:webHidden/>
              </w:rPr>
              <w:fldChar w:fldCharType="begin"/>
            </w:r>
            <w:r>
              <w:rPr>
                <w:noProof/>
                <w:webHidden/>
              </w:rPr>
              <w:instrText xml:space="preserve"> PAGEREF _Toc197425807 \h </w:instrText>
            </w:r>
            <w:r>
              <w:rPr>
                <w:noProof/>
                <w:webHidden/>
              </w:rPr>
            </w:r>
            <w:r>
              <w:rPr>
                <w:noProof/>
                <w:webHidden/>
              </w:rPr>
              <w:fldChar w:fldCharType="separate"/>
            </w:r>
            <w:r>
              <w:rPr>
                <w:noProof/>
                <w:webHidden/>
              </w:rPr>
              <w:t>18</w:t>
            </w:r>
            <w:r>
              <w:rPr>
                <w:noProof/>
                <w:webHidden/>
              </w:rPr>
              <w:fldChar w:fldCharType="end"/>
            </w:r>
          </w:hyperlink>
        </w:p>
        <w:p w14:paraId="67973B48" w14:textId="29EA43CD" w:rsidR="00FB3F81" w:rsidRDefault="00FB3F81">
          <w:pPr>
            <w:pStyle w:val="TOC2"/>
            <w:tabs>
              <w:tab w:val="right" w:leader="dot" w:pos="9016"/>
            </w:tabs>
            <w:rPr>
              <w:noProof/>
              <w:kern w:val="2"/>
              <w:sz w:val="24"/>
              <w:szCs w:val="24"/>
              <w:lang w:eastAsia="en-GB"/>
              <w14:ligatures w14:val="standardContextual"/>
            </w:rPr>
          </w:pPr>
          <w:hyperlink w:anchor="_Toc197425808" w:history="1">
            <w:r w:rsidRPr="009074F1">
              <w:rPr>
                <w:rStyle w:val="Hyperlink"/>
                <w:rFonts w:ascii="Arial" w:hAnsi="Arial" w:cs="Arial"/>
                <w:noProof/>
              </w:rPr>
              <w:t>3.3 Philosophy</w:t>
            </w:r>
            <w:r>
              <w:rPr>
                <w:noProof/>
                <w:webHidden/>
              </w:rPr>
              <w:tab/>
            </w:r>
            <w:r>
              <w:rPr>
                <w:noProof/>
                <w:webHidden/>
              </w:rPr>
              <w:fldChar w:fldCharType="begin"/>
            </w:r>
            <w:r>
              <w:rPr>
                <w:noProof/>
                <w:webHidden/>
              </w:rPr>
              <w:instrText xml:space="preserve"> PAGEREF _Toc197425808 \h </w:instrText>
            </w:r>
            <w:r>
              <w:rPr>
                <w:noProof/>
                <w:webHidden/>
              </w:rPr>
            </w:r>
            <w:r>
              <w:rPr>
                <w:noProof/>
                <w:webHidden/>
              </w:rPr>
              <w:fldChar w:fldCharType="separate"/>
            </w:r>
            <w:r>
              <w:rPr>
                <w:noProof/>
                <w:webHidden/>
              </w:rPr>
              <w:t>18</w:t>
            </w:r>
            <w:r>
              <w:rPr>
                <w:noProof/>
                <w:webHidden/>
              </w:rPr>
              <w:fldChar w:fldCharType="end"/>
            </w:r>
          </w:hyperlink>
        </w:p>
        <w:p w14:paraId="2FCA273A" w14:textId="49F03FE4" w:rsidR="00FB3F81" w:rsidRDefault="00FB3F81">
          <w:pPr>
            <w:pStyle w:val="TOC2"/>
            <w:tabs>
              <w:tab w:val="right" w:leader="dot" w:pos="9016"/>
            </w:tabs>
            <w:rPr>
              <w:noProof/>
              <w:kern w:val="2"/>
              <w:sz w:val="24"/>
              <w:szCs w:val="24"/>
              <w:lang w:eastAsia="en-GB"/>
              <w14:ligatures w14:val="standardContextual"/>
            </w:rPr>
          </w:pPr>
          <w:hyperlink w:anchor="_Toc197425809" w:history="1">
            <w:r w:rsidRPr="009074F1">
              <w:rPr>
                <w:rStyle w:val="Hyperlink"/>
                <w:rFonts w:ascii="Arial" w:hAnsi="Arial" w:cs="Arial"/>
                <w:noProof/>
              </w:rPr>
              <w:t>3.4 Research Approach</w:t>
            </w:r>
            <w:r>
              <w:rPr>
                <w:noProof/>
                <w:webHidden/>
              </w:rPr>
              <w:tab/>
            </w:r>
            <w:r>
              <w:rPr>
                <w:noProof/>
                <w:webHidden/>
              </w:rPr>
              <w:fldChar w:fldCharType="begin"/>
            </w:r>
            <w:r>
              <w:rPr>
                <w:noProof/>
                <w:webHidden/>
              </w:rPr>
              <w:instrText xml:space="preserve"> PAGEREF _Toc197425809 \h </w:instrText>
            </w:r>
            <w:r>
              <w:rPr>
                <w:noProof/>
                <w:webHidden/>
              </w:rPr>
            </w:r>
            <w:r>
              <w:rPr>
                <w:noProof/>
                <w:webHidden/>
              </w:rPr>
              <w:fldChar w:fldCharType="separate"/>
            </w:r>
            <w:r>
              <w:rPr>
                <w:noProof/>
                <w:webHidden/>
              </w:rPr>
              <w:t>19</w:t>
            </w:r>
            <w:r>
              <w:rPr>
                <w:noProof/>
                <w:webHidden/>
              </w:rPr>
              <w:fldChar w:fldCharType="end"/>
            </w:r>
          </w:hyperlink>
        </w:p>
        <w:p w14:paraId="794FAF63" w14:textId="6375D71A" w:rsidR="00FB3F81" w:rsidRDefault="00FB3F81">
          <w:pPr>
            <w:pStyle w:val="TOC2"/>
            <w:tabs>
              <w:tab w:val="right" w:leader="dot" w:pos="9016"/>
            </w:tabs>
            <w:rPr>
              <w:noProof/>
              <w:kern w:val="2"/>
              <w:sz w:val="24"/>
              <w:szCs w:val="24"/>
              <w:lang w:eastAsia="en-GB"/>
              <w14:ligatures w14:val="standardContextual"/>
            </w:rPr>
          </w:pPr>
          <w:hyperlink w:anchor="_Toc197425810" w:history="1">
            <w:r w:rsidRPr="009074F1">
              <w:rPr>
                <w:rStyle w:val="Hyperlink"/>
                <w:rFonts w:ascii="Arial" w:hAnsi="Arial" w:cs="Arial"/>
                <w:noProof/>
              </w:rPr>
              <w:t>3.5 Research Strategy</w:t>
            </w:r>
            <w:r>
              <w:rPr>
                <w:noProof/>
                <w:webHidden/>
              </w:rPr>
              <w:tab/>
            </w:r>
            <w:r>
              <w:rPr>
                <w:noProof/>
                <w:webHidden/>
              </w:rPr>
              <w:fldChar w:fldCharType="begin"/>
            </w:r>
            <w:r>
              <w:rPr>
                <w:noProof/>
                <w:webHidden/>
              </w:rPr>
              <w:instrText xml:space="preserve"> PAGEREF _Toc197425810 \h </w:instrText>
            </w:r>
            <w:r>
              <w:rPr>
                <w:noProof/>
                <w:webHidden/>
              </w:rPr>
            </w:r>
            <w:r>
              <w:rPr>
                <w:noProof/>
                <w:webHidden/>
              </w:rPr>
              <w:fldChar w:fldCharType="separate"/>
            </w:r>
            <w:r>
              <w:rPr>
                <w:noProof/>
                <w:webHidden/>
              </w:rPr>
              <w:t>19</w:t>
            </w:r>
            <w:r>
              <w:rPr>
                <w:noProof/>
                <w:webHidden/>
              </w:rPr>
              <w:fldChar w:fldCharType="end"/>
            </w:r>
          </w:hyperlink>
        </w:p>
        <w:p w14:paraId="01086892" w14:textId="6E4922DC" w:rsidR="00FB3F81" w:rsidRDefault="00FB3F81">
          <w:pPr>
            <w:pStyle w:val="TOC2"/>
            <w:tabs>
              <w:tab w:val="right" w:leader="dot" w:pos="9016"/>
            </w:tabs>
            <w:rPr>
              <w:noProof/>
              <w:kern w:val="2"/>
              <w:sz w:val="24"/>
              <w:szCs w:val="24"/>
              <w:lang w:eastAsia="en-GB"/>
              <w14:ligatures w14:val="standardContextual"/>
            </w:rPr>
          </w:pPr>
          <w:hyperlink w:anchor="_Toc197425811" w:history="1">
            <w:r w:rsidRPr="009074F1">
              <w:rPr>
                <w:rStyle w:val="Hyperlink"/>
                <w:rFonts w:ascii="Arial" w:hAnsi="Arial" w:cs="Arial"/>
                <w:noProof/>
              </w:rPr>
              <w:t>3.6 Choices</w:t>
            </w:r>
            <w:r>
              <w:rPr>
                <w:noProof/>
                <w:webHidden/>
              </w:rPr>
              <w:tab/>
            </w:r>
            <w:r>
              <w:rPr>
                <w:noProof/>
                <w:webHidden/>
              </w:rPr>
              <w:fldChar w:fldCharType="begin"/>
            </w:r>
            <w:r>
              <w:rPr>
                <w:noProof/>
                <w:webHidden/>
              </w:rPr>
              <w:instrText xml:space="preserve"> PAGEREF _Toc197425811 \h </w:instrText>
            </w:r>
            <w:r>
              <w:rPr>
                <w:noProof/>
                <w:webHidden/>
              </w:rPr>
            </w:r>
            <w:r>
              <w:rPr>
                <w:noProof/>
                <w:webHidden/>
              </w:rPr>
              <w:fldChar w:fldCharType="separate"/>
            </w:r>
            <w:r>
              <w:rPr>
                <w:noProof/>
                <w:webHidden/>
              </w:rPr>
              <w:t>19</w:t>
            </w:r>
            <w:r>
              <w:rPr>
                <w:noProof/>
                <w:webHidden/>
              </w:rPr>
              <w:fldChar w:fldCharType="end"/>
            </w:r>
          </w:hyperlink>
        </w:p>
        <w:p w14:paraId="3AA06967" w14:textId="3EC48246" w:rsidR="00FB3F81" w:rsidRDefault="00FB3F81">
          <w:pPr>
            <w:pStyle w:val="TOC2"/>
            <w:tabs>
              <w:tab w:val="right" w:leader="dot" w:pos="9016"/>
            </w:tabs>
            <w:rPr>
              <w:noProof/>
              <w:kern w:val="2"/>
              <w:sz w:val="24"/>
              <w:szCs w:val="24"/>
              <w:lang w:eastAsia="en-GB"/>
              <w14:ligatures w14:val="standardContextual"/>
            </w:rPr>
          </w:pPr>
          <w:hyperlink w:anchor="_Toc197425812" w:history="1">
            <w:r w:rsidRPr="009074F1">
              <w:rPr>
                <w:rStyle w:val="Hyperlink"/>
                <w:rFonts w:ascii="Arial" w:hAnsi="Arial" w:cs="Arial"/>
                <w:noProof/>
              </w:rPr>
              <w:t>3.7 Time Horizon</w:t>
            </w:r>
            <w:r>
              <w:rPr>
                <w:noProof/>
                <w:webHidden/>
              </w:rPr>
              <w:tab/>
            </w:r>
            <w:r>
              <w:rPr>
                <w:noProof/>
                <w:webHidden/>
              </w:rPr>
              <w:fldChar w:fldCharType="begin"/>
            </w:r>
            <w:r>
              <w:rPr>
                <w:noProof/>
                <w:webHidden/>
              </w:rPr>
              <w:instrText xml:space="preserve"> PAGEREF _Toc197425812 \h </w:instrText>
            </w:r>
            <w:r>
              <w:rPr>
                <w:noProof/>
                <w:webHidden/>
              </w:rPr>
            </w:r>
            <w:r>
              <w:rPr>
                <w:noProof/>
                <w:webHidden/>
              </w:rPr>
              <w:fldChar w:fldCharType="separate"/>
            </w:r>
            <w:r>
              <w:rPr>
                <w:noProof/>
                <w:webHidden/>
              </w:rPr>
              <w:t>20</w:t>
            </w:r>
            <w:r>
              <w:rPr>
                <w:noProof/>
                <w:webHidden/>
              </w:rPr>
              <w:fldChar w:fldCharType="end"/>
            </w:r>
          </w:hyperlink>
        </w:p>
        <w:p w14:paraId="36F86F62" w14:textId="40F415F1" w:rsidR="00FB3F81" w:rsidRDefault="00FB3F81">
          <w:pPr>
            <w:pStyle w:val="TOC2"/>
            <w:tabs>
              <w:tab w:val="right" w:leader="dot" w:pos="9016"/>
            </w:tabs>
            <w:rPr>
              <w:noProof/>
              <w:kern w:val="2"/>
              <w:sz w:val="24"/>
              <w:szCs w:val="24"/>
              <w:lang w:eastAsia="en-GB"/>
              <w14:ligatures w14:val="standardContextual"/>
            </w:rPr>
          </w:pPr>
          <w:hyperlink w:anchor="_Toc197425813" w:history="1">
            <w:r w:rsidRPr="009074F1">
              <w:rPr>
                <w:rStyle w:val="Hyperlink"/>
                <w:rFonts w:ascii="Arial" w:hAnsi="Arial" w:cs="Arial"/>
                <w:noProof/>
              </w:rPr>
              <w:t>3.8 Techniques and Procedures</w:t>
            </w:r>
            <w:r>
              <w:rPr>
                <w:noProof/>
                <w:webHidden/>
              </w:rPr>
              <w:tab/>
            </w:r>
            <w:r>
              <w:rPr>
                <w:noProof/>
                <w:webHidden/>
              </w:rPr>
              <w:fldChar w:fldCharType="begin"/>
            </w:r>
            <w:r>
              <w:rPr>
                <w:noProof/>
                <w:webHidden/>
              </w:rPr>
              <w:instrText xml:space="preserve"> PAGEREF _Toc197425813 \h </w:instrText>
            </w:r>
            <w:r>
              <w:rPr>
                <w:noProof/>
                <w:webHidden/>
              </w:rPr>
            </w:r>
            <w:r>
              <w:rPr>
                <w:noProof/>
                <w:webHidden/>
              </w:rPr>
              <w:fldChar w:fldCharType="separate"/>
            </w:r>
            <w:r>
              <w:rPr>
                <w:noProof/>
                <w:webHidden/>
              </w:rPr>
              <w:t>20</w:t>
            </w:r>
            <w:r>
              <w:rPr>
                <w:noProof/>
                <w:webHidden/>
              </w:rPr>
              <w:fldChar w:fldCharType="end"/>
            </w:r>
          </w:hyperlink>
        </w:p>
        <w:p w14:paraId="73D5D52B" w14:textId="1D30F776" w:rsidR="00FB3F81" w:rsidRDefault="00FB3F81">
          <w:pPr>
            <w:pStyle w:val="TOC2"/>
            <w:tabs>
              <w:tab w:val="right" w:leader="dot" w:pos="9016"/>
            </w:tabs>
            <w:rPr>
              <w:noProof/>
              <w:kern w:val="2"/>
              <w:sz w:val="24"/>
              <w:szCs w:val="24"/>
              <w:lang w:eastAsia="en-GB"/>
              <w14:ligatures w14:val="standardContextual"/>
            </w:rPr>
          </w:pPr>
          <w:hyperlink w:anchor="_Toc197425814" w:history="1">
            <w:r w:rsidRPr="009074F1">
              <w:rPr>
                <w:rStyle w:val="Hyperlink"/>
                <w:rFonts w:ascii="Arial" w:hAnsi="Arial" w:cs="Arial"/>
                <w:noProof/>
              </w:rPr>
              <w:t>3.9 Limitations</w:t>
            </w:r>
            <w:r>
              <w:rPr>
                <w:noProof/>
                <w:webHidden/>
              </w:rPr>
              <w:tab/>
            </w:r>
            <w:r>
              <w:rPr>
                <w:noProof/>
                <w:webHidden/>
              </w:rPr>
              <w:fldChar w:fldCharType="begin"/>
            </w:r>
            <w:r>
              <w:rPr>
                <w:noProof/>
                <w:webHidden/>
              </w:rPr>
              <w:instrText xml:space="preserve"> PAGEREF _Toc197425814 \h </w:instrText>
            </w:r>
            <w:r>
              <w:rPr>
                <w:noProof/>
                <w:webHidden/>
              </w:rPr>
            </w:r>
            <w:r>
              <w:rPr>
                <w:noProof/>
                <w:webHidden/>
              </w:rPr>
              <w:fldChar w:fldCharType="separate"/>
            </w:r>
            <w:r>
              <w:rPr>
                <w:noProof/>
                <w:webHidden/>
              </w:rPr>
              <w:t>21</w:t>
            </w:r>
            <w:r>
              <w:rPr>
                <w:noProof/>
                <w:webHidden/>
              </w:rPr>
              <w:fldChar w:fldCharType="end"/>
            </w:r>
          </w:hyperlink>
        </w:p>
        <w:p w14:paraId="6D5FD944" w14:textId="5550EA0D" w:rsidR="00FB3F81" w:rsidRDefault="00FB3F81">
          <w:pPr>
            <w:pStyle w:val="TOC2"/>
            <w:tabs>
              <w:tab w:val="right" w:leader="dot" w:pos="9016"/>
            </w:tabs>
            <w:rPr>
              <w:noProof/>
              <w:kern w:val="2"/>
              <w:sz w:val="24"/>
              <w:szCs w:val="24"/>
              <w:lang w:eastAsia="en-GB"/>
              <w14:ligatures w14:val="standardContextual"/>
            </w:rPr>
          </w:pPr>
          <w:hyperlink w:anchor="_Toc197425815" w:history="1">
            <w:r w:rsidRPr="009074F1">
              <w:rPr>
                <w:rStyle w:val="Hyperlink"/>
                <w:rFonts w:ascii="Arial" w:hAnsi="Arial" w:cs="Arial"/>
                <w:noProof/>
              </w:rPr>
              <w:t>3.10 Conclusion</w:t>
            </w:r>
            <w:r>
              <w:rPr>
                <w:noProof/>
                <w:webHidden/>
              </w:rPr>
              <w:tab/>
            </w:r>
            <w:r>
              <w:rPr>
                <w:noProof/>
                <w:webHidden/>
              </w:rPr>
              <w:fldChar w:fldCharType="begin"/>
            </w:r>
            <w:r>
              <w:rPr>
                <w:noProof/>
                <w:webHidden/>
              </w:rPr>
              <w:instrText xml:space="preserve"> PAGEREF _Toc197425815 \h </w:instrText>
            </w:r>
            <w:r>
              <w:rPr>
                <w:noProof/>
                <w:webHidden/>
              </w:rPr>
            </w:r>
            <w:r>
              <w:rPr>
                <w:noProof/>
                <w:webHidden/>
              </w:rPr>
              <w:fldChar w:fldCharType="separate"/>
            </w:r>
            <w:r>
              <w:rPr>
                <w:noProof/>
                <w:webHidden/>
              </w:rPr>
              <w:t>22</w:t>
            </w:r>
            <w:r>
              <w:rPr>
                <w:noProof/>
                <w:webHidden/>
              </w:rPr>
              <w:fldChar w:fldCharType="end"/>
            </w:r>
          </w:hyperlink>
        </w:p>
        <w:p w14:paraId="111EEF48" w14:textId="709B816A" w:rsidR="00FB3F81" w:rsidRDefault="00FB3F81">
          <w:pPr>
            <w:pStyle w:val="TOC1"/>
            <w:tabs>
              <w:tab w:val="right" w:leader="dot" w:pos="9016"/>
            </w:tabs>
            <w:rPr>
              <w:noProof/>
              <w:kern w:val="2"/>
              <w:sz w:val="24"/>
              <w:szCs w:val="24"/>
              <w:lang w:eastAsia="en-GB"/>
              <w14:ligatures w14:val="standardContextual"/>
            </w:rPr>
          </w:pPr>
          <w:hyperlink w:anchor="_Toc197425816" w:history="1">
            <w:r w:rsidRPr="009074F1">
              <w:rPr>
                <w:rStyle w:val="Hyperlink"/>
                <w:rFonts w:ascii="Arial" w:hAnsi="Arial" w:cs="Arial"/>
                <w:noProof/>
              </w:rPr>
              <w:t>Chapter 4-Analysis</w:t>
            </w:r>
            <w:r>
              <w:rPr>
                <w:noProof/>
                <w:webHidden/>
              </w:rPr>
              <w:tab/>
            </w:r>
            <w:r>
              <w:rPr>
                <w:noProof/>
                <w:webHidden/>
              </w:rPr>
              <w:fldChar w:fldCharType="begin"/>
            </w:r>
            <w:r>
              <w:rPr>
                <w:noProof/>
                <w:webHidden/>
              </w:rPr>
              <w:instrText xml:space="preserve"> PAGEREF _Toc197425816 \h </w:instrText>
            </w:r>
            <w:r>
              <w:rPr>
                <w:noProof/>
                <w:webHidden/>
              </w:rPr>
            </w:r>
            <w:r>
              <w:rPr>
                <w:noProof/>
                <w:webHidden/>
              </w:rPr>
              <w:fldChar w:fldCharType="separate"/>
            </w:r>
            <w:r>
              <w:rPr>
                <w:noProof/>
                <w:webHidden/>
              </w:rPr>
              <w:t>24</w:t>
            </w:r>
            <w:r>
              <w:rPr>
                <w:noProof/>
                <w:webHidden/>
              </w:rPr>
              <w:fldChar w:fldCharType="end"/>
            </w:r>
          </w:hyperlink>
        </w:p>
        <w:p w14:paraId="6ACE4E15" w14:textId="32A79BF9" w:rsidR="00FB3F81" w:rsidRDefault="00FB3F81">
          <w:pPr>
            <w:pStyle w:val="TOC2"/>
            <w:tabs>
              <w:tab w:val="right" w:leader="dot" w:pos="9016"/>
            </w:tabs>
            <w:rPr>
              <w:noProof/>
              <w:kern w:val="2"/>
              <w:sz w:val="24"/>
              <w:szCs w:val="24"/>
              <w:lang w:eastAsia="en-GB"/>
              <w14:ligatures w14:val="standardContextual"/>
            </w:rPr>
          </w:pPr>
          <w:hyperlink w:anchor="_Toc197425817" w:history="1">
            <w:r w:rsidRPr="009074F1">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_Toc197425817 \h </w:instrText>
            </w:r>
            <w:r>
              <w:rPr>
                <w:noProof/>
                <w:webHidden/>
              </w:rPr>
            </w:r>
            <w:r>
              <w:rPr>
                <w:noProof/>
                <w:webHidden/>
              </w:rPr>
              <w:fldChar w:fldCharType="separate"/>
            </w:r>
            <w:r>
              <w:rPr>
                <w:noProof/>
                <w:webHidden/>
              </w:rPr>
              <w:t>24</w:t>
            </w:r>
            <w:r>
              <w:rPr>
                <w:noProof/>
                <w:webHidden/>
              </w:rPr>
              <w:fldChar w:fldCharType="end"/>
            </w:r>
          </w:hyperlink>
        </w:p>
        <w:p w14:paraId="07966CED" w14:textId="14AF6024" w:rsidR="00FB3F81" w:rsidRDefault="00FB3F81">
          <w:pPr>
            <w:pStyle w:val="TOC2"/>
            <w:tabs>
              <w:tab w:val="right" w:leader="dot" w:pos="9016"/>
            </w:tabs>
            <w:rPr>
              <w:noProof/>
              <w:kern w:val="2"/>
              <w:sz w:val="24"/>
              <w:szCs w:val="24"/>
              <w:lang w:eastAsia="en-GB"/>
              <w14:ligatures w14:val="standardContextual"/>
            </w:rPr>
          </w:pPr>
          <w:hyperlink w:anchor="_Toc197425818" w:history="1">
            <w:r w:rsidRPr="009074F1">
              <w:rPr>
                <w:rStyle w:val="Hyperlink"/>
                <w:rFonts w:ascii="Arial" w:hAnsi="Arial" w:cs="Arial"/>
                <w:noProof/>
              </w:rPr>
              <w:t>4.2 Findings</w:t>
            </w:r>
            <w:r>
              <w:rPr>
                <w:noProof/>
                <w:webHidden/>
              </w:rPr>
              <w:tab/>
            </w:r>
            <w:r>
              <w:rPr>
                <w:noProof/>
                <w:webHidden/>
              </w:rPr>
              <w:fldChar w:fldCharType="begin"/>
            </w:r>
            <w:r>
              <w:rPr>
                <w:noProof/>
                <w:webHidden/>
              </w:rPr>
              <w:instrText xml:space="preserve"> PAGEREF _Toc197425818 \h </w:instrText>
            </w:r>
            <w:r>
              <w:rPr>
                <w:noProof/>
                <w:webHidden/>
              </w:rPr>
            </w:r>
            <w:r>
              <w:rPr>
                <w:noProof/>
                <w:webHidden/>
              </w:rPr>
              <w:fldChar w:fldCharType="separate"/>
            </w:r>
            <w:r>
              <w:rPr>
                <w:noProof/>
                <w:webHidden/>
              </w:rPr>
              <w:t>24</w:t>
            </w:r>
            <w:r>
              <w:rPr>
                <w:noProof/>
                <w:webHidden/>
              </w:rPr>
              <w:fldChar w:fldCharType="end"/>
            </w:r>
          </w:hyperlink>
        </w:p>
        <w:p w14:paraId="30DD65CA" w14:textId="78A907D0" w:rsidR="00FB3F81" w:rsidRDefault="00FB3F81">
          <w:pPr>
            <w:pStyle w:val="TOC3"/>
            <w:tabs>
              <w:tab w:val="right" w:leader="dot" w:pos="9016"/>
            </w:tabs>
            <w:rPr>
              <w:noProof/>
              <w:kern w:val="2"/>
              <w:sz w:val="24"/>
              <w:szCs w:val="24"/>
              <w:lang w:eastAsia="en-GB"/>
              <w14:ligatures w14:val="standardContextual"/>
            </w:rPr>
          </w:pPr>
          <w:hyperlink w:anchor="_Toc197425819" w:history="1">
            <w:r w:rsidRPr="009074F1">
              <w:rPr>
                <w:rStyle w:val="Hyperlink"/>
                <w:rFonts w:eastAsia="Times New Roman"/>
                <w:noProof/>
                <w:lang w:eastAsia="en-GB"/>
              </w:rPr>
              <w:t>4.3 Demographic Profile</w:t>
            </w:r>
            <w:r>
              <w:rPr>
                <w:noProof/>
                <w:webHidden/>
              </w:rPr>
              <w:tab/>
            </w:r>
            <w:r>
              <w:rPr>
                <w:noProof/>
                <w:webHidden/>
              </w:rPr>
              <w:fldChar w:fldCharType="begin"/>
            </w:r>
            <w:r>
              <w:rPr>
                <w:noProof/>
                <w:webHidden/>
              </w:rPr>
              <w:instrText xml:space="preserve"> PAGEREF _Toc197425819 \h </w:instrText>
            </w:r>
            <w:r>
              <w:rPr>
                <w:noProof/>
                <w:webHidden/>
              </w:rPr>
            </w:r>
            <w:r>
              <w:rPr>
                <w:noProof/>
                <w:webHidden/>
              </w:rPr>
              <w:fldChar w:fldCharType="separate"/>
            </w:r>
            <w:r>
              <w:rPr>
                <w:noProof/>
                <w:webHidden/>
              </w:rPr>
              <w:t>25</w:t>
            </w:r>
            <w:r>
              <w:rPr>
                <w:noProof/>
                <w:webHidden/>
              </w:rPr>
              <w:fldChar w:fldCharType="end"/>
            </w:r>
          </w:hyperlink>
        </w:p>
        <w:p w14:paraId="3896B7DF" w14:textId="4950E52D" w:rsidR="00FB3F81" w:rsidRDefault="00FB3F81">
          <w:pPr>
            <w:pStyle w:val="TOC3"/>
            <w:tabs>
              <w:tab w:val="right" w:leader="dot" w:pos="9016"/>
            </w:tabs>
            <w:rPr>
              <w:noProof/>
              <w:kern w:val="2"/>
              <w:sz w:val="24"/>
              <w:szCs w:val="24"/>
              <w:lang w:eastAsia="en-GB"/>
              <w14:ligatures w14:val="standardContextual"/>
            </w:rPr>
          </w:pPr>
          <w:hyperlink w:anchor="_Toc197425820" w:history="1">
            <w:r w:rsidRPr="009074F1">
              <w:rPr>
                <w:rStyle w:val="Hyperlink"/>
                <w:rFonts w:eastAsia="Times New Roman"/>
                <w:noProof/>
                <w:lang w:eastAsia="en-GB"/>
              </w:rPr>
              <w:t>4.4 Frequency of Responding to Mental Health-Related Calls</w:t>
            </w:r>
            <w:r>
              <w:rPr>
                <w:noProof/>
                <w:webHidden/>
              </w:rPr>
              <w:tab/>
            </w:r>
            <w:r>
              <w:rPr>
                <w:noProof/>
                <w:webHidden/>
              </w:rPr>
              <w:fldChar w:fldCharType="begin"/>
            </w:r>
            <w:r>
              <w:rPr>
                <w:noProof/>
                <w:webHidden/>
              </w:rPr>
              <w:instrText xml:space="preserve"> PAGEREF _Toc197425820 \h </w:instrText>
            </w:r>
            <w:r>
              <w:rPr>
                <w:noProof/>
                <w:webHidden/>
              </w:rPr>
            </w:r>
            <w:r>
              <w:rPr>
                <w:noProof/>
                <w:webHidden/>
              </w:rPr>
              <w:fldChar w:fldCharType="separate"/>
            </w:r>
            <w:r>
              <w:rPr>
                <w:noProof/>
                <w:webHidden/>
              </w:rPr>
              <w:t>25</w:t>
            </w:r>
            <w:r>
              <w:rPr>
                <w:noProof/>
                <w:webHidden/>
              </w:rPr>
              <w:fldChar w:fldCharType="end"/>
            </w:r>
          </w:hyperlink>
        </w:p>
        <w:p w14:paraId="0918B66A" w14:textId="7DF26CA2" w:rsidR="00FB3F81" w:rsidRDefault="00FB3F81">
          <w:pPr>
            <w:pStyle w:val="TOC3"/>
            <w:tabs>
              <w:tab w:val="right" w:leader="dot" w:pos="9016"/>
            </w:tabs>
            <w:rPr>
              <w:noProof/>
              <w:kern w:val="2"/>
              <w:sz w:val="24"/>
              <w:szCs w:val="24"/>
              <w:lang w:eastAsia="en-GB"/>
              <w14:ligatures w14:val="standardContextual"/>
            </w:rPr>
          </w:pPr>
          <w:hyperlink w:anchor="_Toc197425821" w:history="1">
            <w:r w:rsidRPr="009074F1">
              <w:rPr>
                <w:rStyle w:val="Hyperlink"/>
                <w:noProof/>
              </w:rPr>
              <w:t>4.5 Adequacy of Training for Mental Health Calls</w:t>
            </w:r>
            <w:r>
              <w:rPr>
                <w:noProof/>
                <w:webHidden/>
              </w:rPr>
              <w:tab/>
            </w:r>
            <w:r>
              <w:rPr>
                <w:noProof/>
                <w:webHidden/>
              </w:rPr>
              <w:fldChar w:fldCharType="begin"/>
            </w:r>
            <w:r>
              <w:rPr>
                <w:noProof/>
                <w:webHidden/>
              </w:rPr>
              <w:instrText xml:space="preserve"> PAGEREF _Toc197425821 \h </w:instrText>
            </w:r>
            <w:r>
              <w:rPr>
                <w:noProof/>
                <w:webHidden/>
              </w:rPr>
            </w:r>
            <w:r>
              <w:rPr>
                <w:noProof/>
                <w:webHidden/>
              </w:rPr>
              <w:fldChar w:fldCharType="separate"/>
            </w:r>
            <w:r>
              <w:rPr>
                <w:noProof/>
                <w:webHidden/>
              </w:rPr>
              <w:t>26</w:t>
            </w:r>
            <w:r>
              <w:rPr>
                <w:noProof/>
                <w:webHidden/>
              </w:rPr>
              <w:fldChar w:fldCharType="end"/>
            </w:r>
          </w:hyperlink>
        </w:p>
        <w:p w14:paraId="141AB02A" w14:textId="6FC3B270" w:rsidR="00FB3F81" w:rsidRDefault="00FB3F81">
          <w:pPr>
            <w:pStyle w:val="TOC3"/>
            <w:tabs>
              <w:tab w:val="right" w:leader="dot" w:pos="9016"/>
            </w:tabs>
            <w:rPr>
              <w:noProof/>
              <w:kern w:val="2"/>
              <w:sz w:val="24"/>
              <w:szCs w:val="24"/>
              <w:lang w:eastAsia="en-GB"/>
              <w14:ligatures w14:val="standardContextual"/>
            </w:rPr>
          </w:pPr>
          <w:hyperlink w:anchor="_Toc197425822" w:history="1">
            <w:r w:rsidRPr="009074F1">
              <w:rPr>
                <w:rStyle w:val="Hyperlink"/>
                <w:rFonts w:eastAsia="Times New Roman"/>
                <w:noProof/>
                <w:lang w:eastAsia="en-GB"/>
              </w:rPr>
              <w:t>4.6 Support and Resources for officers</w:t>
            </w:r>
            <w:r>
              <w:rPr>
                <w:noProof/>
                <w:webHidden/>
              </w:rPr>
              <w:tab/>
            </w:r>
            <w:r>
              <w:rPr>
                <w:noProof/>
                <w:webHidden/>
              </w:rPr>
              <w:fldChar w:fldCharType="begin"/>
            </w:r>
            <w:r>
              <w:rPr>
                <w:noProof/>
                <w:webHidden/>
              </w:rPr>
              <w:instrText xml:space="preserve"> PAGEREF _Toc197425822 \h </w:instrText>
            </w:r>
            <w:r>
              <w:rPr>
                <w:noProof/>
                <w:webHidden/>
              </w:rPr>
            </w:r>
            <w:r>
              <w:rPr>
                <w:noProof/>
                <w:webHidden/>
              </w:rPr>
              <w:fldChar w:fldCharType="separate"/>
            </w:r>
            <w:r>
              <w:rPr>
                <w:noProof/>
                <w:webHidden/>
              </w:rPr>
              <w:t>27</w:t>
            </w:r>
            <w:r>
              <w:rPr>
                <w:noProof/>
                <w:webHidden/>
              </w:rPr>
              <w:fldChar w:fldCharType="end"/>
            </w:r>
          </w:hyperlink>
        </w:p>
        <w:p w14:paraId="5EE502D0" w14:textId="68DE50B7" w:rsidR="00FB3F81" w:rsidRDefault="00FB3F81">
          <w:pPr>
            <w:pStyle w:val="TOC3"/>
            <w:tabs>
              <w:tab w:val="right" w:leader="dot" w:pos="9016"/>
            </w:tabs>
            <w:rPr>
              <w:noProof/>
              <w:kern w:val="2"/>
              <w:sz w:val="24"/>
              <w:szCs w:val="24"/>
              <w:lang w:eastAsia="en-GB"/>
              <w14:ligatures w14:val="standardContextual"/>
            </w:rPr>
          </w:pPr>
          <w:hyperlink w:anchor="_Toc197425823" w:history="1">
            <w:r w:rsidRPr="009074F1">
              <w:rPr>
                <w:rStyle w:val="Hyperlink"/>
                <w:rFonts w:eastAsia="Times New Roman"/>
                <w:noProof/>
                <w:lang w:eastAsia="en-GB"/>
              </w:rPr>
              <w:t>4.7 Effectiveness of Current Protocols</w:t>
            </w:r>
            <w:r>
              <w:rPr>
                <w:noProof/>
                <w:webHidden/>
              </w:rPr>
              <w:tab/>
            </w:r>
            <w:r>
              <w:rPr>
                <w:noProof/>
                <w:webHidden/>
              </w:rPr>
              <w:fldChar w:fldCharType="begin"/>
            </w:r>
            <w:r>
              <w:rPr>
                <w:noProof/>
                <w:webHidden/>
              </w:rPr>
              <w:instrText xml:space="preserve"> PAGEREF _Toc197425823 \h </w:instrText>
            </w:r>
            <w:r>
              <w:rPr>
                <w:noProof/>
                <w:webHidden/>
              </w:rPr>
            </w:r>
            <w:r>
              <w:rPr>
                <w:noProof/>
                <w:webHidden/>
              </w:rPr>
              <w:fldChar w:fldCharType="separate"/>
            </w:r>
            <w:r>
              <w:rPr>
                <w:noProof/>
                <w:webHidden/>
              </w:rPr>
              <w:t>28</w:t>
            </w:r>
            <w:r>
              <w:rPr>
                <w:noProof/>
                <w:webHidden/>
              </w:rPr>
              <w:fldChar w:fldCharType="end"/>
            </w:r>
          </w:hyperlink>
        </w:p>
        <w:p w14:paraId="12A9D150" w14:textId="1D75DA0A" w:rsidR="00FB3F81" w:rsidRDefault="00FB3F81">
          <w:pPr>
            <w:pStyle w:val="TOC3"/>
            <w:tabs>
              <w:tab w:val="right" w:leader="dot" w:pos="9016"/>
            </w:tabs>
            <w:rPr>
              <w:noProof/>
              <w:kern w:val="2"/>
              <w:sz w:val="24"/>
              <w:szCs w:val="24"/>
              <w:lang w:eastAsia="en-GB"/>
              <w14:ligatures w14:val="standardContextual"/>
            </w:rPr>
          </w:pPr>
          <w:hyperlink w:anchor="_Toc197425824" w:history="1">
            <w:r w:rsidRPr="009074F1">
              <w:rPr>
                <w:rStyle w:val="Hyperlink"/>
                <w:rFonts w:eastAsia="Times New Roman"/>
                <w:noProof/>
                <w:lang w:eastAsia="en-GB"/>
              </w:rPr>
              <w:t>4.7 Personal Impact of Mental Health Calls</w:t>
            </w:r>
            <w:r>
              <w:rPr>
                <w:noProof/>
                <w:webHidden/>
              </w:rPr>
              <w:tab/>
            </w:r>
            <w:r>
              <w:rPr>
                <w:noProof/>
                <w:webHidden/>
              </w:rPr>
              <w:fldChar w:fldCharType="begin"/>
            </w:r>
            <w:r>
              <w:rPr>
                <w:noProof/>
                <w:webHidden/>
              </w:rPr>
              <w:instrText xml:space="preserve"> PAGEREF _Toc197425824 \h </w:instrText>
            </w:r>
            <w:r>
              <w:rPr>
                <w:noProof/>
                <w:webHidden/>
              </w:rPr>
            </w:r>
            <w:r>
              <w:rPr>
                <w:noProof/>
                <w:webHidden/>
              </w:rPr>
              <w:fldChar w:fldCharType="separate"/>
            </w:r>
            <w:r>
              <w:rPr>
                <w:noProof/>
                <w:webHidden/>
              </w:rPr>
              <w:t>29</w:t>
            </w:r>
            <w:r>
              <w:rPr>
                <w:noProof/>
                <w:webHidden/>
              </w:rPr>
              <w:fldChar w:fldCharType="end"/>
            </w:r>
          </w:hyperlink>
        </w:p>
        <w:p w14:paraId="17CFA52F" w14:textId="539C1C79" w:rsidR="00FB3F81" w:rsidRDefault="00FB3F81">
          <w:pPr>
            <w:pStyle w:val="TOC3"/>
            <w:tabs>
              <w:tab w:val="right" w:leader="dot" w:pos="9016"/>
            </w:tabs>
            <w:rPr>
              <w:noProof/>
              <w:kern w:val="2"/>
              <w:sz w:val="24"/>
              <w:szCs w:val="24"/>
              <w:lang w:eastAsia="en-GB"/>
              <w14:ligatures w14:val="standardContextual"/>
            </w:rPr>
          </w:pPr>
          <w:hyperlink w:anchor="_Toc197425825" w:history="1">
            <w:r w:rsidRPr="009074F1">
              <w:rPr>
                <w:rStyle w:val="Hyperlink"/>
                <w:rFonts w:eastAsia="Times New Roman"/>
                <w:noProof/>
                <w:lang w:eastAsia="en-GB"/>
              </w:rPr>
              <w:t>4.8 Need for Specialised Units and Additional Training</w:t>
            </w:r>
            <w:r>
              <w:rPr>
                <w:noProof/>
                <w:webHidden/>
              </w:rPr>
              <w:tab/>
            </w:r>
            <w:r>
              <w:rPr>
                <w:noProof/>
                <w:webHidden/>
              </w:rPr>
              <w:fldChar w:fldCharType="begin"/>
            </w:r>
            <w:r>
              <w:rPr>
                <w:noProof/>
                <w:webHidden/>
              </w:rPr>
              <w:instrText xml:space="preserve"> PAGEREF _Toc197425825 \h </w:instrText>
            </w:r>
            <w:r>
              <w:rPr>
                <w:noProof/>
                <w:webHidden/>
              </w:rPr>
            </w:r>
            <w:r>
              <w:rPr>
                <w:noProof/>
                <w:webHidden/>
              </w:rPr>
              <w:fldChar w:fldCharType="separate"/>
            </w:r>
            <w:r>
              <w:rPr>
                <w:noProof/>
                <w:webHidden/>
              </w:rPr>
              <w:t>30</w:t>
            </w:r>
            <w:r>
              <w:rPr>
                <w:noProof/>
                <w:webHidden/>
              </w:rPr>
              <w:fldChar w:fldCharType="end"/>
            </w:r>
          </w:hyperlink>
        </w:p>
        <w:p w14:paraId="1400BB9E" w14:textId="5ACC992F" w:rsidR="00FB3F81" w:rsidRDefault="00FB3F81">
          <w:pPr>
            <w:pStyle w:val="TOC3"/>
            <w:tabs>
              <w:tab w:val="right" w:leader="dot" w:pos="9016"/>
            </w:tabs>
            <w:rPr>
              <w:noProof/>
              <w:kern w:val="2"/>
              <w:sz w:val="24"/>
              <w:szCs w:val="24"/>
              <w:lang w:eastAsia="en-GB"/>
              <w14:ligatures w14:val="standardContextual"/>
            </w:rPr>
          </w:pPr>
          <w:hyperlink w:anchor="_Toc197425826" w:history="1">
            <w:r w:rsidRPr="009074F1">
              <w:rPr>
                <w:rStyle w:val="Hyperlink"/>
                <w:rFonts w:eastAsia="Times New Roman"/>
                <w:noProof/>
                <w:lang w:eastAsia="en-GB"/>
              </w:rPr>
              <w:t>4.9 Challenges in Coordinating with Mental Health Professionals</w:t>
            </w:r>
            <w:r>
              <w:rPr>
                <w:noProof/>
                <w:webHidden/>
              </w:rPr>
              <w:tab/>
            </w:r>
            <w:r>
              <w:rPr>
                <w:noProof/>
                <w:webHidden/>
              </w:rPr>
              <w:fldChar w:fldCharType="begin"/>
            </w:r>
            <w:r>
              <w:rPr>
                <w:noProof/>
                <w:webHidden/>
              </w:rPr>
              <w:instrText xml:space="preserve"> PAGEREF _Toc197425826 \h </w:instrText>
            </w:r>
            <w:r>
              <w:rPr>
                <w:noProof/>
                <w:webHidden/>
              </w:rPr>
            </w:r>
            <w:r>
              <w:rPr>
                <w:noProof/>
                <w:webHidden/>
              </w:rPr>
              <w:fldChar w:fldCharType="separate"/>
            </w:r>
            <w:r>
              <w:rPr>
                <w:noProof/>
                <w:webHidden/>
              </w:rPr>
              <w:t>30</w:t>
            </w:r>
            <w:r>
              <w:rPr>
                <w:noProof/>
                <w:webHidden/>
              </w:rPr>
              <w:fldChar w:fldCharType="end"/>
            </w:r>
          </w:hyperlink>
        </w:p>
        <w:p w14:paraId="7B2A5112" w14:textId="6422B472" w:rsidR="00FB3F81" w:rsidRDefault="00FB3F81">
          <w:pPr>
            <w:pStyle w:val="TOC3"/>
            <w:tabs>
              <w:tab w:val="right" w:leader="dot" w:pos="9016"/>
            </w:tabs>
            <w:rPr>
              <w:noProof/>
              <w:kern w:val="2"/>
              <w:sz w:val="24"/>
              <w:szCs w:val="24"/>
              <w:lang w:eastAsia="en-GB"/>
              <w14:ligatures w14:val="standardContextual"/>
            </w:rPr>
          </w:pPr>
          <w:hyperlink w:anchor="_Toc197425827" w:history="1">
            <w:r w:rsidRPr="009074F1">
              <w:rPr>
                <w:rStyle w:val="Hyperlink"/>
                <w:rFonts w:eastAsia="Times New Roman"/>
                <w:noProof/>
                <w:lang w:eastAsia="en-GB"/>
              </w:rPr>
              <w:t>4.10 Confidence in Risk Assessment and Support Provision</w:t>
            </w:r>
            <w:r>
              <w:rPr>
                <w:noProof/>
                <w:webHidden/>
              </w:rPr>
              <w:tab/>
            </w:r>
            <w:r>
              <w:rPr>
                <w:noProof/>
                <w:webHidden/>
              </w:rPr>
              <w:fldChar w:fldCharType="begin"/>
            </w:r>
            <w:r>
              <w:rPr>
                <w:noProof/>
                <w:webHidden/>
              </w:rPr>
              <w:instrText xml:space="preserve"> PAGEREF _Toc197425827 \h </w:instrText>
            </w:r>
            <w:r>
              <w:rPr>
                <w:noProof/>
                <w:webHidden/>
              </w:rPr>
            </w:r>
            <w:r>
              <w:rPr>
                <w:noProof/>
                <w:webHidden/>
              </w:rPr>
              <w:fldChar w:fldCharType="separate"/>
            </w:r>
            <w:r>
              <w:rPr>
                <w:noProof/>
                <w:webHidden/>
              </w:rPr>
              <w:t>32</w:t>
            </w:r>
            <w:r>
              <w:rPr>
                <w:noProof/>
                <w:webHidden/>
              </w:rPr>
              <w:fldChar w:fldCharType="end"/>
            </w:r>
          </w:hyperlink>
        </w:p>
        <w:p w14:paraId="217513FB" w14:textId="7254221C" w:rsidR="00FB3F81" w:rsidRDefault="00FB3F81">
          <w:pPr>
            <w:pStyle w:val="TOC3"/>
            <w:tabs>
              <w:tab w:val="right" w:leader="dot" w:pos="9016"/>
            </w:tabs>
            <w:rPr>
              <w:noProof/>
              <w:kern w:val="2"/>
              <w:sz w:val="24"/>
              <w:szCs w:val="24"/>
              <w:lang w:eastAsia="en-GB"/>
              <w14:ligatures w14:val="standardContextual"/>
            </w:rPr>
          </w:pPr>
          <w:hyperlink w:anchor="_Toc197425828" w:history="1">
            <w:r w:rsidRPr="009074F1">
              <w:rPr>
                <w:rStyle w:val="Hyperlink"/>
                <w:rFonts w:eastAsia="Times New Roman"/>
                <w:noProof/>
                <w:lang w:eastAsia="en-GB"/>
              </w:rPr>
              <w:t>4.11 Experiencing Stigma or Negative Attitudes</w:t>
            </w:r>
            <w:r>
              <w:rPr>
                <w:noProof/>
                <w:webHidden/>
              </w:rPr>
              <w:tab/>
            </w:r>
            <w:r>
              <w:rPr>
                <w:noProof/>
                <w:webHidden/>
              </w:rPr>
              <w:fldChar w:fldCharType="begin"/>
            </w:r>
            <w:r>
              <w:rPr>
                <w:noProof/>
                <w:webHidden/>
              </w:rPr>
              <w:instrText xml:space="preserve"> PAGEREF _Toc197425828 \h </w:instrText>
            </w:r>
            <w:r>
              <w:rPr>
                <w:noProof/>
                <w:webHidden/>
              </w:rPr>
            </w:r>
            <w:r>
              <w:rPr>
                <w:noProof/>
                <w:webHidden/>
              </w:rPr>
              <w:fldChar w:fldCharType="separate"/>
            </w:r>
            <w:r>
              <w:rPr>
                <w:noProof/>
                <w:webHidden/>
              </w:rPr>
              <w:t>32</w:t>
            </w:r>
            <w:r>
              <w:rPr>
                <w:noProof/>
                <w:webHidden/>
              </w:rPr>
              <w:fldChar w:fldCharType="end"/>
            </w:r>
          </w:hyperlink>
        </w:p>
        <w:p w14:paraId="238C4200" w14:textId="38828394" w:rsidR="00FB3F81" w:rsidRDefault="00FB3F81">
          <w:pPr>
            <w:pStyle w:val="TOC3"/>
            <w:tabs>
              <w:tab w:val="right" w:leader="dot" w:pos="9016"/>
            </w:tabs>
            <w:rPr>
              <w:noProof/>
              <w:kern w:val="2"/>
              <w:sz w:val="24"/>
              <w:szCs w:val="24"/>
              <w:lang w:eastAsia="en-GB"/>
              <w14:ligatures w14:val="standardContextual"/>
            </w:rPr>
          </w:pPr>
          <w:hyperlink w:anchor="_Toc197425829" w:history="1">
            <w:r w:rsidRPr="009074F1">
              <w:rPr>
                <w:rStyle w:val="Hyperlink"/>
                <w:rFonts w:eastAsia="Times New Roman"/>
                <w:noProof/>
                <w:lang w:eastAsia="en-GB"/>
              </w:rPr>
              <w:t>4.12 Need for Service Improvements</w:t>
            </w:r>
            <w:r>
              <w:rPr>
                <w:noProof/>
                <w:webHidden/>
              </w:rPr>
              <w:tab/>
            </w:r>
            <w:r>
              <w:rPr>
                <w:noProof/>
                <w:webHidden/>
              </w:rPr>
              <w:fldChar w:fldCharType="begin"/>
            </w:r>
            <w:r>
              <w:rPr>
                <w:noProof/>
                <w:webHidden/>
              </w:rPr>
              <w:instrText xml:space="preserve"> PAGEREF _Toc197425829 \h </w:instrText>
            </w:r>
            <w:r>
              <w:rPr>
                <w:noProof/>
                <w:webHidden/>
              </w:rPr>
            </w:r>
            <w:r>
              <w:rPr>
                <w:noProof/>
                <w:webHidden/>
              </w:rPr>
              <w:fldChar w:fldCharType="separate"/>
            </w:r>
            <w:r>
              <w:rPr>
                <w:noProof/>
                <w:webHidden/>
              </w:rPr>
              <w:t>33</w:t>
            </w:r>
            <w:r>
              <w:rPr>
                <w:noProof/>
                <w:webHidden/>
              </w:rPr>
              <w:fldChar w:fldCharType="end"/>
            </w:r>
          </w:hyperlink>
        </w:p>
        <w:p w14:paraId="56CCCE38" w14:textId="1D2EF37A" w:rsidR="00FB3F81" w:rsidRDefault="00FB3F81">
          <w:pPr>
            <w:pStyle w:val="TOC2"/>
            <w:tabs>
              <w:tab w:val="right" w:leader="dot" w:pos="9016"/>
            </w:tabs>
            <w:rPr>
              <w:noProof/>
              <w:kern w:val="2"/>
              <w:sz w:val="24"/>
              <w:szCs w:val="24"/>
              <w:lang w:eastAsia="en-GB"/>
              <w14:ligatures w14:val="standardContextual"/>
            </w:rPr>
          </w:pPr>
          <w:hyperlink w:anchor="_Toc197425830" w:history="1">
            <w:r w:rsidRPr="009074F1">
              <w:rPr>
                <w:rStyle w:val="Hyperlink"/>
                <w:rFonts w:ascii="Arial" w:hAnsi="Arial" w:cs="Arial"/>
                <w:noProof/>
              </w:rPr>
              <w:t>4.4 Conclusion</w:t>
            </w:r>
            <w:r>
              <w:rPr>
                <w:noProof/>
                <w:webHidden/>
              </w:rPr>
              <w:tab/>
            </w:r>
            <w:r>
              <w:rPr>
                <w:noProof/>
                <w:webHidden/>
              </w:rPr>
              <w:fldChar w:fldCharType="begin"/>
            </w:r>
            <w:r>
              <w:rPr>
                <w:noProof/>
                <w:webHidden/>
              </w:rPr>
              <w:instrText xml:space="preserve"> PAGEREF _Toc197425830 \h </w:instrText>
            </w:r>
            <w:r>
              <w:rPr>
                <w:noProof/>
                <w:webHidden/>
              </w:rPr>
            </w:r>
            <w:r>
              <w:rPr>
                <w:noProof/>
                <w:webHidden/>
              </w:rPr>
              <w:fldChar w:fldCharType="separate"/>
            </w:r>
            <w:r>
              <w:rPr>
                <w:noProof/>
                <w:webHidden/>
              </w:rPr>
              <w:t>35</w:t>
            </w:r>
            <w:r>
              <w:rPr>
                <w:noProof/>
                <w:webHidden/>
              </w:rPr>
              <w:fldChar w:fldCharType="end"/>
            </w:r>
          </w:hyperlink>
        </w:p>
        <w:p w14:paraId="0A101A7B" w14:textId="739B5F1C" w:rsidR="00FB3F81" w:rsidRDefault="00FB3F81">
          <w:pPr>
            <w:pStyle w:val="TOC1"/>
            <w:tabs>
              <w:tab w:val="right" w:leader="dot" w:pos="9016"/>
            </w:tabs>
            <w:rPr>
              <w:noProof/>
              <w:kern w:val="2"/>
              <w:sz w:val="24"/>
              <w:szCs w:val="24"/>
              <w:lang w:eastAsia="en-GB"/>
              <w14:ligatures w14:val="standardContextual"/>
            </w:rPr>
          </w:pPr>
          <w:hyperlink w:anchor="_Toc197425831" w:history="1">
            <w:r w:rsidRPr="009074F1">
              <w:rPr>
                <w:rStyle w:val="Hyperlink"/>
                <w:rFonts w:ascii="Arial" w:hAnsi="Arial" w:cs="Arial"/>
                <w:noProof/>
              </w:rPr>
              <w:t>Chapter 5-Conclusion</w:t>
            </w:r>
            <w:r>
              <w:rPr>
                <w:noProof/>
                <w:webHidden/>
              </w:rPr>
              <w:tab/>
            </w:r>
            <w:r>
              <w:rPr>
                <w:noProof/>
                <w:webHidden/>
              </w:rPr>
              <w:fldChar w:fldCharType="begin"/>
            </w:r>
            <w:r>
              <w:rPr>
                <w:noProof/>
                <w:webHidden/>
              </w:rPr>
              <w:instrText xml:space="preserve"> PAGEREF _Toc197425831 \h </w:instrText>
            </w:r>
            <w:r>
              <w:rPr>
                <w:noProof/>
                <w:webHidden/>
              </w:rPr>
            </w:r>
            <w:r>
              <w:rPr>
                <w:noProof/>
                <w:webHidden/>
              </w:rPr>
              <w:fldChar w:fldCharType="separate"/>
            </w:r>
            <w:r>
              <w:rPr>
                <w:noProof/>
                <w:webHidden/>
              </w:rPr>
              <w:t>36</w:t>
            </w:r>
            <w:r>
              <w:rPr>
                <w:noProof/>
                <w:webHidden/>
              </w:rPr>
              <w:fldChar w:fldCharType="end"/>
            </w:r>
          </w:hyperlink>
        </w:p>
        <w:p w14:paraId="26D495E2" w14:textId="59E3EA3D" w:rsidR="00FB3F81" w:rsidRDefault="00FB3F81">
          <w:pPr>
            <w:pStyle w:val="TOC2"/>
            <w:tabs>
              <w:tab w:val="right" w:leader="dot" w:pos="9016"/>
            </w:tabs>
            <w:rPr>
              <w:noProof/>
              <w:kern w:val="2"/>
              <w:sz w:val="24"/>
              <w:szCs w:val="24"/>
              <w:lang w:eastAsia="en-GB"/>
              <w14:ligatures w14:val="standardContextual"/>
            </w:rPr>
          </w:pPr>
          <w:hyperlink w:anchor="_Toc197425832" w:history="1">
            <w:r w:rsidRPr="009074F1">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_Toc197425832 \h </w:instrText>
            </w:r>
            <w:r>
              <w:rPr>
                <w:noProof/>
                <w:webHidden/>
              </w:rPr>
            </w:r>
            <w:r>
              <w:rPr>
                <w:noProof/>
                <w:webHidden/>
              </w:rPr>
              <w:fldChar w:fldCharType="separate"/>
            </w:r>
            <w:r>
              <w:rPr>
                <w:noProof/>
                <w:webHidden/>
              </w:rPr>
              <w:t>36</w:t>
            </w:r>
            <w:r>
              <w:rPr>
                <w:noProof/>
                <w:webHidden/>
              </w:rPr>
              <w:fldChar w:fldCharType="end"/>
            </w:r>
          </w:hyperlink>
        </w:p>
        <w:p w14:paraId="4486D798" w14:textId="2791C236" w:rsidR="00FB3F81" w:rsidRDefault="00FB3F81">
          <w:pPr>
            <w:pStyle w:val="TOC2"/>
            <w:tabs>
              <w:tab w:val="right" w:leader="dot" w:pos="9016"/>
            </w:tabs>
            <w:rPr>
              <w:noProof/>
              <w:kern w:val="2"/>
              <w:sz w:val="24"/>
              <w:szCs w:val="24"/>
              <w:lang w:eastAsia="en-GB"/>
              <w14:ligatures w14:val="standardContextual"/>
            </w:rPr>
          </w:pPr>
          <w:hyperlink w:anchor="_Toc197425833" w:history="1">
            <w:r w:rsidRPr="009074F1">
              <w:rPr>
                <w:rStyle w:val="Hyperlink"/>
                <w:rFonts w:ascii="Arial" w:hAnsi="Arial" w:cs="Arial"/>
                <w:noProof/>
              </w:rPr>
              <w:t>5.2 Addressing the research objectives</w:t>
            </w:r>
            <w:r>
              <w:rPr>
                <w:noProof/>
                <w:webHidden/>
              </w:rPr>
              <w:tab/>
            </w:r>
            <w:r>
              <w:rPr>
                <w:noProof/>
                <w:webHidden/>
              </w:rPr>
              <w:fldChar w:fldCharType="begin"/>
            </w:r>
            <w:r>
              <w:rPr>
                <w:noProof/>
                <w:webHidden/>
              </w:rPr>
              <w:instrText xml:space="preserve"> PAGEREF _Toc197425833 \h </w:instrText>
            </w:r>
            <w:r>
              <w:rPr>
                <w:noProof/>
                <w:webHidden/>
              </w:rPr>
            </w:r>
            <w:r>
              <w:rPr>
                <w:noProof/>
                <w:webHidden/>
              </w:rPr>
              <w:fldChar w:fldCharType="separate"/>
            </w:r>
            <w:r>
              <w:rPr>
                <w:noProof/>
                <w:webHidden/>
              </w:rPr>
              <w:t>36</w:t>
            </w:r>
            <w:r>
              <w:rPr>
                <w:noProof/>
                <w:webHidden/>
              </w:rPr>
              <w:fldChar w:fldCharType="end"/>
            </w:r>
          </w:hyperlink>
        </w:p>
        <w:p w14:paraId="0409A98E" w14:textId="76AA3603" w:rsidR="00FB3F81" w:rsidRDefault="00FB3F81">
          <w:pPr>
            <w:pStyle w:val="TOC3"/>
            <w:tabs>
              <w:tab w:val="right" w:leader="dot" w:pos="9016"/>
            </w:tabs>
            <w:rPr>
              <w:noProof/>
              <w:kern w:val="2"/>
              <w:sz w:val="24"/>
              <w:szCs w:val="24"/>
              <w:lang w:eastAsia="en-GB"/>
              <w14:ligatures w14:val="standardContextual"/>
            </w:rPr>
          </w:pPr>
          <w:hyperlink w:anchor="_Toc197425834" w:history="1">
            <w:r w:rsidRPr="009074F1">
              <w:rPr>
                <w:rStyle w:val="Hyperlink"/>
                <w:rFonts w:cstheme="minorHAnsi"/>
                <w:noProof/>
              </w:rPr>
              <w:t>5.2.1 Objective 1- Exploring Existing Literature on Police Response to Mental Health Incidents</w:t>
            </w:r>
            <w:r>
              <w:rPr>
                <w:noProof/>
                <w:webHidden/>
              </w:rPr>
              <w:tab/>
            </w:r>
            <w:r>
              <w:rPr>
                <w:noProof/>
                <w:webHidden/>
              </w:rPr>
              <w:fldChar w:fldCharType="begin"/>
            </w:r>
            <w:r>
              <w:rPr>
                <w:noProof/>
                <w:webHidden/>
              </w:rPr>
              <w:instrText xml:space="preserve"> PAGEREF _Toc197425834 \h </w:instrText>
            </w:r>
            <w:r>
              <w:rPr>
                <w:noProof/>
                <w:webHidden/>
              </w:rPr>
            </w:r>
            <w:r>
              <w:rPr>
                <w:noProof/>
                <w:webHidden/>
              </w:rPr>
              <w:fldChar w:fldCharType="separate"/>
            </w:r>
            <w:r>
              <w:rPr>
                <w:noProof/>
                <w:webHidden/>
              </w:rPr>
              <w:t>36</w:t>
            </w:r>
            <w:r>
              <w:rPr>
                <w:noProof/>
                <w:webHidden/>
              </w:rPr>
              <w:fldChar w:fldCharType="end"/>
            </w:r>
          </w:hyperlink>
        </w:p>
        <w:p w14:paraId="01BA5D12" w14:textId="0D3BDFAC" w:rsidR="00FB3F81" w:rsidRDefault="00FB3F81">
          <w:pPr>
            <w:pStyle w:val="TOC3"/>
            <w:tabs>
              <w:tab w:val="right" w:leader="dot" w:pos="9016"/>
            </w:tabs>
            <w:rPr>
              <w:noProof/>
              <w:kern w:val="2"/>
              <w:sz w:val="24"/>
              <w:szCs w:val="24"/>
              <w:lang w:eastAsia="en-GB"/>
              <w14:ligatures w14:val="standardContextual"/>
            </w:rPr>
          </w:pPr>
          <w:hyperlink w:anchor="_Toc197425835" w:history="1">
            <w:r w:rsidRPr="009074F1">
              <w:rPr>
                <w:rStyle w:val="Hyperlink"/>
                <w:rFonts w:cstheme="minorHAnsi"/>
                <w:noProof/>
              </w:rPr>
              <w:t>5.2.2 Objective 2: Evaluating the Impact of Mental Health Incidents on Police Officers</w:t>
            </w:r>
            <w:r>
              <w:rPr>
                <w:noProof/>
                <w:webHidden/>
              </w:rPr>
              <w:tab/>
            </w:r>
            <w:r>
              <w:rPr>
                <w:noProof/>
                <w:webHidden/>
              </w:rPr>
              <w:fldChar w:fldCharType="begin"/>
            </w:r>
            <w:r>
              <w:rPr>
                <w:noProof/>
                <w:webHidden/>
              </w:rPr>
              <w:instrText xml:space="preserve"> PAGEREF _Toc197425835 \h </w:instrText>
            </w:r>
            <w:r>
              <w:rPr>
                <w:noProof/>
                <w:webHidden/>
              </w:rPr>
            </w:r>
            <w:r>
              <w:rPr>
                <w:noProof/>
                <w:webHidden/>
              </w:rPr>
              <w:fldChar w:fldCharType="separate"/>
            </w:r>
            <w:r>
              <w:rPr>
                <w:noProof/>
                <w:webHidden/>
              </w:rPr>
              <w:t>36</w:t>
            </w:r>
            <w:r>
              <w:rPr>
                <w:noProof/>
                <w:webHidden/>
              </w:rPr>
              <w:fldChar w:fldCharType="end"/>
            </w:r>
          </w:hyperlink>
        </w:p>
        <w:p w14:paraId="65911CA8" w14:textId="2761F40F" w:rsidR="00FB3F81" w:rsidRDefault="00FB3F81">
          <w:pPr>
            <w:pStyle w:val="TOC3"/>
            <w:tabs>
              <w:tab w:val="right" w:leader="dot" w:pos="9016"/>
            </w:tabs>
            <w:rPr>
              <w:noProof/>
              <w:kern w:val="2"/>
              <w:sz w:val="24"/>
              <w:szCs w:val="24"/>
              <w:lang w:eastAsia="en-GB"/>
              <w14:ligatures w14:val="standardContextual"/>
            </w:rPr>
          </w:pPr>
          <w:hyperlink w:anchor="_Toc197425836" w:history="1">
            <w:r w:rsidRPr="009074F1">
              <w:rPr>
                <w:rStyle w:val="Hyperlink"/>
                <w:rFonts w:cstheme="minorHAnsi"/>
                <w:noProof/>
              </w:rPr>
              <w:t>5.2.3 Objective 3: Examining the Support Available to Police Officers</w:t>
            </w:r>
            <w:r>
              <w:rPr>
                <w:noProof/>
                <w:webHidden/>
              </w:rPr>
              <w:tab/>
            </w:r>
            <w:r>
              <w:rPr>
                <w:noProof/>
                <w:webHidden/>
              </w:rPr>
              <w:fldChar w:fldCharType="begin"/>
            </w:r>
            <w:r>
              <w:rPr>
                <w:noProof/>
                <w:webHidden/>
              </w:rPr>
              <w:instrText xml:space="preserve"> PAGEREF _Toc197425836 \h </w:instrText>
            </w:r>
            <w:r>
              <w:rPr>
                <w:noProof/>
                <w:webHidden/>
              </w:rPr>
            </w:r>
            <w:r>
              <w:rPr>
                <w:noProof/>
                <w:webHidden/>
              </w:rPr>
              <w:fldChar w:fldCharType="separate"/>
            </w:r>
            <w:r>
              <w:rPr>
                <w:noProof/>
                <w:webHidden/>
              </w:rPr>
              <w:t>37</w:t>
            </w:r>
            <w:r>
              <w:rPr>
                <w:noProof/>
                <w:webHidden/>
              </w:rPr>
              <w:fldChar w:fldCharType="end"/>
            </w:r>
          </w:hyperlink>
        </w:p>
        <w:p w14:paraId="0B053DD1" w14:textId="71AAC75A" w:rsidR="00FB3F81" w:rsidRDefault="00FB3F81">
          <w:pPr>
            <w:pStyle w:val="TOC3"/>
            <w:tabs>
              <w:tab w:val="right" w:leader="dot" w:pos="9016"/>
            </w:tabs>
            <w:rPr>
              <w:noProof/>
              <w:kern w:val="2"/>
              <w:sz w:val="24"/>
              <w:szCs w:val="24"/>
              <w:lang w:eastAsia="en-GB"/>
              <w14:ligatures w14:val="standardContextual"/>
            </w:rPr>
          </w:pPr>
          <w:hyperlink w:anchor="_Toc197425837" w:history="1">
            <w:r w:rsidRPr="009074F1">
              <w:rPr>
                <w:rStyle w:val="Hyperlink"/>
                <w:rFonts w:cstheme="minorHAnsi"/>
                <w:noProof/>
              </w:rPr>
              <w:t>5.2.4 Objective 4: Analysing the Benefits of Alternative Response Models</w:t>
            </w:r>
            <w:r>
              <w:rPr>
                <w:noProof/>
                <w:webHidden/>
              </w:rPr>
              <w:tab/>
            </w:r>
            <w:r>
              <w:rPr>
                <w:noProof/>
                <w:webHidden/>
              </w:rPr>
              <w:fldChar w:fldCharType="begin"/>
            </w:r>
            <w:r>
              <w:rPr>
                <w:noProof/>
                <w:webHidden/>
              </w:rPr>
              <w:instrText xml:space="preserve"> PAGEREF _Toc197425837 \h </w:instrText>
            </w:r>
            <w:r>
              <w:rPr>
                <w:noProof/>
                <w:webHidden/>
              </w:rPr>
            </w:r>
            <w:r>
              <w:rPr>
                <w:noProof/>
                <w:webHidden/>
              </w:rPr>
              <w:fldChar w:fldCharType="separate"/>
            </w:r>
            <w:r>
              <w:rPr>
                <w:noProof/>
                <w:webHidden/>
              </w:rPr>
              <w:t>37</w:t>
            </w:r>
            <w:r>
              <w:rPr>
                <w:noProof/>
                <w:webHidden/>
              </w:rPr>
              <w:fldChar w:fldCharType="end"/>
            </w:r>
          </w:hyperlink>
        </w:p>
        <w:p w14:paraId="63212ACE" w14:textId="2D5A69C5" w:rsidR="00FB3F81" w:rsidRDefault="00FB3F81">
          <w:pPr>
            <w:pStyle w:val="TOC3"/>
            <w:tabs>
              <w:tab w:val="right" w:leader="dot" w:pos="9016"/>
            </w:tabs>
            <w:rPr>
              <w:noProof/>
              <w:kern w:val="2"/>
              <w:sz w:val="24"/>
              <w:szCs w:val="24"/>
              <w:lang w:eastAsia="en-GB"/>
              <w14:ligatures w14:val="standardContextual"/>
            </w:rPr>
          </w:pPr>
          <w:hyperlink w:anchor="_Toc197425838" w:history="1">
            <w:r w:rsidRPr="009074F1">
              <w:rPr>
                <w:rStyle w:val="Hyperlink"/>
                <w:rFonts w:cstheme="minorHAnsi"/>
                <w:noProof/>
              </w:rPr>
              <w:t>5.3 Methodological Reflection</w:t>
            </w:r>
            <w:r>
              <w:rPr>
                <w:noProof/>
                <w:webHidden/>
              </w:rPr>
              <w:tab/>
            </w:r>
            <w:r>
              <w:rPr>
                <w:noProof/>
                <w:webHidden/>
              </w:rPr>
              <w:fldChar w:fldCharType="begin"/>
            </w:r>
            <w:r>
              <w:rPr>
                <w:noProof/>
                <w:webHidden/>
              </w:rPr>
              <w:instrText xml:space="preserve"> PAGEREF _Toc197425838 \h </w:instrText>
            </w:r>
            <w:r>
              <w:rPr>
                <w:noProof/>
                <w:webHidden/>
              </w:rPr>
            </w:r>
            <w:r>
              <w:rPr>
                <w:noProof/>
                <w:webHidden/>
              </w:rPr>
              <w:fldChar w:fldCharType="separate"/>
            </w:r>
            <w:r>
              <w:rPr>
                <w:noProof/>
                <w:webHidden/>
              </w:rPr>
              <w:t>38</w:t>
            </w:r>
            <w:r>
              <w:rPr>
                <w:noProof/>
                <w:webHidden/>
              </w:rPr>
              <w:fldChar w:fldCharType="end"/>
            </w:r>
          </w:hyperlink>
        </w:p>
        <w:p w14:paraId="0A73FD4D" w14:textId="761F3B52" w:rsidR="00FB3F81" w:rsidRDefault="00FB3F81">
          <w:pPr>
            <w:pStyle w:val="TOC2"/>
            <w:tabs>
              <w:tab w:val="right" w:leader="dot" w:pos="9016"/>
            </w:tabs>
            <w:rPr>
              <w:noProof/>
              <w:kern w:val="2"/>
              <w:sz w:val="24"/>
              <w:szCs w:val="24"/>
              <w:lang w:eastAsia="en-GB"/>
              <w14:ligatures w14:val="standardContextual"/>
            </w:rPr>
          </w:pPr>
          <w:hyperlink w:anchor="_Toc197425839" w:history="1">
            <w:r w:rsidRPr="009074F1">
              <w:rPr>
                <w:rStyle w:val="Hyperlink"/>
                <w:rFonts w:ascii="Arial" w:hAnsi="Arial" w:cs="Arial"/>
                <w:noProof/>
              </w:rPr>
              <w:t>5.4 Recommendations</w:t>
            </w:r>
            <w:r>
              <w:rPr>
                <w:noProof/>
                <w:webHidden/>
              </w:rPr>
              <w:tab/>
            </w:r>
            <w:r>
              <w:rPr>
                <w:noProof/>
                <w:webHidden/>
              </w:rPr>
              <w:fldChar w:fldCharType="begin"/>
            </w:r>
            <w:r>
              <w:rPr>
                <w:noProof/>
                <w:webHidden/>
              </w:rPr>
              <w:instrText xml:space="preserve"> PAGEREF _Toc197425839 \h </w:instrText>
            </w:r>
            <w:r>
              <w:rPr>
                <w:noProof/>
                <w:webHidden/>
              </w:rPr>
            </w:r>
            <w:r>
              <w:rPr>
                <w:noProof/>
                <w:webHidden/>
              </w:rPr>
              <w:fldChar w:fldCharType="separate"/>
            </w:r>
            <w:r>
              <w:rPr>
                <w:noProof/>
                <w:webHidden/>
              </w:rPr>
              <w:t>38</w:t>
            </w:r>
            <w:r>
              <w:rPr>
                <w:noProof/>
                <w:webHidden/>
              </w:rPr>
              <w:fldChar w:fldCharType="end"/>
            </w:r>
          </w:hyperlink>
        </w:p>
        <w:p w14:paraId="1EC92BFF" w14:textId="059D6D61" w:rsidR="00FB3F81" w:rsidRDefault="00FB3F81">
          <w:pPr>
            <w:pStyle w:val="TOC2"/>
            <w:tabs>
              <w:tab w:val="right" w:leader="dot" w:pos="9016"/>
            </w:tabs>
            <w:rPr>
              <w:noProof/>
              <w:kern w:val="2"/>
              <w:sz w:val="24"/>
              <w:szCs w:val="24"/>
              <w:lang w:eastAsia="en-GB"/>
              <w14:ligatures w14:val="standardContextual"/>
            </w:rPr>
          </w:pPr>
          <w:hyperlink w:anchor="_Toc197425840" w:history="1">
            <w:r w:rsidRPr="009074F1">
              <w:rPr>
                <w:rStyle w:val="Hyperlink"/>
                <w:rFonts w:ascii="Arial" w:hAnsi="Arial" w:cs="Arial"/>
                <w:noProof/>
              </w:rPr>
              <w:t>5.5 Contribution to the field</w:t>
            </w:r>
            <w:r>
              <w:rPr>
                <w:noProof/>
                <w:webHidden/>
              </w:rPr>
              <w:tab/>
            </w:r>
            <w:r>
              <w:rPr>
                <w:noProof/>
                <w:webHidden/>
              </w:rPr>
              <w:fldChar w:fldCharType="begin"/>
            </w:r>
            <w:r>
              <w:rPr>
                <w:noProof/>
                <w:webHidden/>
              </w:rPr>
              <w:instrText xml:space="preserve"> PAGEREF _Toc197425840 \h </w:instrText>
            </w:r>
            <w:r>
              <w:rPr>
                <w:noProof/>
                <w:webHidden/>
              </w:rPr>
            </w:r>
            <w:r>
              <w:rPr>
                <w:noProof/>
                <w:webHidden/>
              </w:rPr>
              <w:fldChar w:fldCharType="separate"/>
            </w:r>
            <w:r>
              <w:rPr>
                <w:noProof/>
                <w:webHidden/>
              </w:rPr>
              <w:t>39</w:t>
            </w:r>
            <w:r>
              <w:rPr>
                <w:noProof/>
                <w:webHidden/>
              </w:rPr>
              <w:fldChar w:fldCharType="end"/>
            </w:r>
          </w:hyperlink>
        </w:p>
        <w:p w14:paraId="26A991E2" w14:textId="713CDF5A" w:rsidR="00FB3F81" w:rsidRDefault="00FB3F81">
          <w:pPr>
            <w:pStyle w:val="TOC2"/>
            <w:tabs>
              <w:tab w:val="right" w:leader="dot" w:pos="9016"/>
            </w:tabs>
            <w:rPr>
              <w:noProof/>
              <w:kern w:val="2"/>
              <w:sz w:val="24"/>
              <w:szCs w:val="24"/>
              <w:lang w:eastAsia="en-GB"/>
              <w14:ligatures w14:val="standardContextual"/>
            </w:rPr>
          </w:pPr>
          <w:hyperlink w:anchor="_Toc197425841" w:history="1">
            <w:r w:rsidRPr="009074F1">
              <w:rPr>
                <w:rStyle w:val="Hyperlink"/>
                <w:rFonts w:ascii="Arial" w:hAnsi="Arial" w:cs="Arial"/>
                <w:noProof/>
              </w:rPr>
              <w:t>5.6 Final remarks</w:t>
            </w:r>
            <w:r>
              <w:rPr>
                <w:noProof/>
                <w:webHidden/>
              </w:rPr>
              <w:tab/>
            </w:r>
            <w:r>
              <w:rPr>
                <w:noProof/>
                <w:webHidden/>
              </w:rPr>
              <w:fldChar w:fldCharType="begin"/>
            </w:r>
            <w:r>
              <w:rPr>
                <w:noProof/>
                <w:webHidden/>
              </w:rPr>
              <w:instrText xml:space="preserve"> PAGEREF _Toc197425841 \h </w:instrText>
            </w:r>
            <w:r>
              <w:rPr>
                <w:noProof/>
                <w:webHidden/>
              </w:rPr>
            </w:r>
            <w:r>
              <w:rPr>
                <w:noProof/>
                <w:webHidden/>
              </w:rPr>
              <w:fldChar w:fldCharType="separate"/>
            </w:r>
            <w:r>
              <w:rPr>
                <w:noProof/>
                <w:webHidden/>
              </w:rPr>
              <w:t>40</w:t>
            </w:r>
            <w:r>
              <w:rPr>
                <w:noProof/>
                <w:webHidden/>
              </w:rPr>
              <w:fldChar w:fldCharType="end"/>
            </w:r>
          </w:hyperlink>
        </w:p>
        <w:p w14:paraId="524E4013" w14:textId="1B205DB0" w:rsidR="00FB3F81" w:rsidRDefault="00FB3F81">
          <w:pPr>
            <w:pStyle w:val="TOC1"/>
            <w:tabs>
              <w:tab w:val="right" w:leader="dot" w:pos="9016"/>
            </w:tabs>
            <w:rPr>
              <w:noProof/>
              <w:kern w:val="2"/>
              <w:sz w:val="24"/>
              <w:szCs w:val="24"/>
              <w:lang w:eastAsia="en-GB"/>
              <w14:ligatures w14:val="standardContextual"/>
            </w:rPr>
          </w:pPr>
          <w:hyperlink w:anchor="_Toc197425842" w:history="1">
            <w:r w:rsidRPr="009074F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_Toc197425842 \h </w:instrText>
            </w:r>
            <w:r>
              <w:rPr>
                <w:noProof/>
                <w:webHidden/>
              </w:rPr>
            </w:r>
            <w:r>
              <w:rPr>
                <w:noProof/>
                <w:webHidden/>
              </w:rPr>
              <w:fldChar w:fldCharType="separate"/>
            </w:r>
            <w:r>
              <w:rPr>
                <w:noProof/>
                <w:webHidden/>
              </w:rPr>
              <w:t>41</w:t>
            </w:r>
            <w:r>
              <w:rPr>
                <w:noProof/>
                <w:webHidden/>
              </w:rPr>
              <w:fldChar w:fldCharType="end"/>
            </w:r>
          </w:hyperlink>
        </w:p>
        <w:p w14:paraId="1EFD02DA" w14:textId="5C041FB8" w:rsidR="00FB3F81" w:rsidRDefault="00FB3F81">
          <w:pPr>
            <w:pStyle w:val="TOC2"/>
            <w:tabs>
              <w:tab w:val="right" w:leader="dot" w:pos="9016"/>
            </w:tabs>
            <w:rPr>
              <w:noProof/>
              <w:kern w:val="2"/>
              <w:sz w:val="24"/>
              <w:szCs w:val="24"/>
              <w:lang w:eastAsia="en-GB"/>
              <w14:ligatures w14:val="standardContextual"/>
            </w:rPr>
          </w:pPr>
          <w:hyperlink w:anchor="_Toc197425843" w:history="1">
            <w:r w:rsidRPr="009074F1">
              <w:rPr>
                <w:rStyle w:val="Hyperlink"/>
                <w:rFonts w:ascii="Arial" w:eastAsiaTheme="majorEastAsia" w:hAnsi="Arial" w:cs="Arial"/>
                <w:noProof/>
              </w:rPr>
              <w:t>Appendix</w:t>
            </w:r>
            <w:r>
              <w:rPr>
                <w:noProof/>
                <w:webHidden/>
              </w:rPr>
              <w:tab/>
            </w:r>
            <w:r>
              <w:rPr>
                <w:noProof/>
                <w:webHidden/>
              </w:rPr>
              <w:fldChar w:fldCharType="begin"/>
            </w:r>
            <w:r>
              <w:rPr>
                <w:noProof/>
                <w:webHidden/>
              </w:rPr>
              <w:instrText xml:space="preserve"> PAGEREF _Toc197425843 \h </w:instrText>
            </w:r>
            <w:r>
              <w:rPr>
                <w:noProof/>
                <w:webHidden/>
              </w:rPr>
            </w:r>
            <w:r>
              <w:rPr>
                <w:noProof/>
                <w:webHidden/>
              </w:rPr>
              <w:fldChar w:fldCharType="separate"/>
            </w:r>
            <w:r>
              <w:rPr>
                <w:noProof/>
                <w:webHidden/>
              </w:rPr>
              <w:t>52</w:t>
            </w:r>
            <w:r>
              <w:rPr>
                <w:noProof/>
                <w:webHidden/>
              </w:rPr>
              <w:fldChar w:fldCharType="end"/>
            </w:r>
          </w:hyperlink>
        </w:p>
        <w:p w14:paraId="6633BC84" w14:textId="6B6338E3" w:rsidR="006E22CB" w:rsidRDefault="009D1C49">
          <w:pPr>
            <w:rPr>
              <w:noProof/>
            </w:rPr>
          </w:pPr>
          <w:r>
            <w:rPr>
              <w:b/>
              <w:bCs/>
              <w:noProof/>
            </w:rPr>
            <w:fldChar w:fldCharType="end"/>
          </w:r>
        </w:p>
      </w:sdtContent>
    </w:sdt>
    <w:p w14:paraId="7B8CD50C" w14:textId="77777777" w:rsidR="00C60803" w:rsidRDefault="00C60803">
      <w:pPr>
        <w:rPr>
          <w:noProof/>
        </w:rPr>
      </w:pPr>
    </w:p>
    <w:p w14:paraId="7B8D5783" w14:textId="77777777" w:rsidR="00093C7D" w:rsidRDefault="00093C7D">
      <w:pPr>
        <w:rPr>
          <w:noProof/>
        </w:rPr>
      </w:pPr>
    </w:p>
    <w:p w14:paraId="50B0859C" w14:textId="77777777" w:rsidR="00C230C0" w:rsidRDefault="00C230C0">
      <w:pPr>
        <w:rPr>
          <w:noProof/>
        </w:rPr>
      </w:pPr>
    </w:p>
    <w:p w14:paraId="0B8E9FDF" w14:textId="77777777" w:rsidR="00C230C0" w:rsidRDefault="00C230C0">
      <w:pPr>
        <w:rPr>
          <w:noProof/>
        </w:rPr>
      </w:pPr>
    </w:p>
    <w:p w14:paraId="39905610" w14:textId="77777777" w:rsidR="00FB3F81" w:rsidRDefault="00FB3F81">
      <w:pPr>
        <w:rPr>
          <w:noProof/>
        </w:rPr>
      </w:pPr>
    </w:p>
    <w:p w14:paraId="04BEE02C" w14:textId="5B3EF927" w:rsidR="00C60803" w:rsidRPr="001D1A4A" w:rsidRDefault="00C60803" w:rsidP="00C60803">
      <w:pPr>
        <w:pStyle w:val="Heading1"/>
        <w:rPr>
          <w:rFonts w:ascii="Arial" w:hAnsi="Arial" w:cs="Arial"/>
          <w:noProof/>
          <w:sz w:val="28"/>
          <w:szCs w:val="28"/>
        </w:rPr>
      </w:pPr>
      <w:bookmarkStart w:id="1" w:name="_Toc197425791"/>
      <w:r w:rsidRPr="001D1A4A">
        <w:rPr>
          <w:rFonts w:ascii="Arial" w:hAnsi="Arial" w:cs="Arial"/>
          <w:noProof/>
          <w:sz w:val="28"/>
          <w:szCs w:val="28"/>
        </w:rPr>
        <w:t>Abstract</w:t>
      </w:r>
      <w:bookmarkEnd w:id="1"/>
      <w:r w:rsidRPr="001D1A4A">
        <w:rPr>
          <w:rFonts w:ascii="Arial" w:hAnsi="Arial" w:cs="Arial"/>
          <w:noProof/>
          <w:sz w:val="28"/>
          <w:szCs w:val="28"/>
        </w:rPr>
        <w:t xml:space="preserve"> </w:t>
      </w:r>
    </w:p>
    <w:p w14:paraId="2A42B4C4" w14:textId="4CF398D9" w:rsidR="00C60803" w:rsidRDefault="00E24738" w:rsidP="00036AFF">
      <w:pPr>
        <w:spacing w:before="100" w:beforeAutospacing="1" w:after="100" w:afterAutospacing="1" w:line="360" w:lineRule="auto"/>
        <w:rPr>
          <w:rFonts w:ascii="Arial" w:hAnsi="Arial" w:cs="Arial"/>
          <w:color w:val="000000"/>
        </w:rPr>
      </w:pPr>
      <w:r w:rsidRPr="00E24738">
        <w:rPr>
          <w:rFonts w:ascii="Arial" w:hAnsi="Arial" w:cs="Arial"/>
          <w:color w:val="000000"/>
        </w:rPr>
        <w:t>This study critically examines the role of police officers in supporting individuals experiencing a mental health crisis, highlighting the challenges officers face and the potential benefits of alternative crisis response models. With an increasing proportion of police time dedicated to mental health-related calls, this research evaluates the adequacy of police training, the psychological impact on officers, and the effectiveness of existing support mechanisms. A mixed-methods approach was employed, incorporating primary data through an online survey of Dyfed Powys Police officers and secondary research from academic literature and policy reports. Findings indicate that a significant proportion of officers feel undertrained and unsupported, with 45% reporting a personal emotional toll from attending mental health incidents. Challenges in inter-agency coordination further exacerbate inefficiencies in crisis response. The study underscores the need for mandatory Crisis Intervention Training (CIT), improved inter-agency collaboration, and the expansion of specialist mental health response units, such as the ‘Right Care, Right Person’ model. This research contributes to the growing discourse on policing and mental health, advocating for systemic reforms to ensure individuals in crisis receive appropriate care while reducing the burden on police forces. Future research should explore alternative response models and their long-term impact on policing and public safety.</w:t>
      </w:r>
    </w:p>
    <w:p w14:paraId="67A1A819" w14:textId="77777777" w:rsidR="00C230C0" w:rsidRDefault="00C230C0" w:rsidP="00036AFF">
      <w:pPr>
        <w:spacing w:before="100" w:beforeAutospacing="1" w:after="100" w:afterAutospacing="1" w:line="360" w:lineRule="auto"/>
        <w:rPr>
          <w:rFonts w:ascii="Arial" w:hAnsi="Arial" w:cs="Arial"/>
          <w:color w:val="000000"/>
        </w:rPr>
      </w:pPr>
    </w:p>
    <w:p w14:paraId="78A7ADC7" w14:textId="77777777" w:rsidR="00C230C0" w:rsidRDefault="00C230C0" w:rsidP="00036AFF">
      <w:pPr>
        <w:spacing w:before="100" w:beforeAutospacing="1" w:after="100" w:afterAutospacing="1" w:line="360" w:lineRule="auto"/>
        <w:rPr>
          <w:rFonts w:ascii="Arial" w:hAnsi="Arial" w:cs="Arial"/>
          <w:color w:val="000000"/>
        </w:rPr>
      </w:pPr>
    </w:p>
    <w:p w14:paraId="293F73AC" w14:textId="77777777" w:rsidR="00C230C0" w:rsidRDefault="00C230C0" w:rsidP="00036AFF">
      <w:pPr>
        <w:spacing w:before="100" w:beforeAutospacing="1" w:after="100" w:afterAutospacing="1" w:line="360" w:lineRule="auto"/>
        <w:rPr>
          <w:rFonts w:ascii="Arial" w:hAnsi="Arial" w:cs="Arial"/>
          <w:color w:val="000000"/>
        </w:rPr>
      </w:pPr>
    </w:p>
    <w:p w14:paraId="20ACEEE1" w14:textId="77777777" w:rsidR="00C230C0" w:rsidRDefault="00C230C0" w:rsidP="00036AFF">
      <w:pPr>
        <w:spacing w:before="100" w:beforeAutospacing="1" w:after="100" w:afterAutospacing="1" w:line="360" w:lineRule="auto"/>
        <w:rPr>
          <w:rFonts w:ascii="Arial" w:hAnsi="Arial" w:cs="Arial"/>
          <w:color w:val="000000"/>
        </w:rPr>
      </w:pPr>
    </w:p>
    <w:p w14:paraId="720677EC" w14:textId="77777777" w:rsidR="00C230C0" w:rsidRDefault="00C230C0" w:rsidP="00036AFF">
      <w:pPr>
        <w:spacing w:before="100" w:beforeAutospacing="1" w:after="100" w:afterAutospacing="1" w:line="360" w:lineRule="auto"/>
        <w:rPr>
          <w:rFonts w:ascii="Arial" w:hAnsi="Arial" w:cs="Arial"/>
          <w:color w:val="000000"/>
        </w:rPr>
      </w:pPr>
    </w:p>
    <w:p w14:paraId="31437A32" w14:textId="77777777" w:rsidR="00C230C0" w:rsidRDefault="00C230C0" w:rsidP="00036AFF">
      <w:pPr>
        <w:spacing w:before="100" w:beforeAutospacing="1" w:after="100" w:afterAutospacing="1" w:line="360" w:lineRule="auto"/>
        <w:rPr>
          <w:rFonts w:ascii="Arial" w:hAnsi="Arial" w:cs="Arial"/>
          <w:color w:val="000000"/>
        </w:rPr>
      </w:pPr>
    </w:p>
    <w:p w14:paraId="58C51F4B" w14:textId="77777777" w:rsidR="00C230C0" w:rsidRPr="00036AFF" w:rsidRDefault="00C230C0" w:rsidP="00036AFF">
      <w:pPr>
        <w:spacing w:before="100" w:beforeAutospacing="1" w:after="100" w:afterAutospacing="1" w:line="360" w:lineRule="auto"/>
        <w:rPr>
          <w:rFonts w:ascii="Arial" w:hAnsi="Arial" w:cs="Arial"/>
          <w:color w:val="000000"/>
        </w:rPr>
      </w:pPr>
    </w:p>
    <w:p w14:paraId="293896C0" w14:textId="2E44A9E7" w:rsidR="00C60803" w:rsidRPr="001D1A4A" w:rsidRDefault="00C60803" w:rsidP="00C60803">
      <w:pPr>
        <w:pStyle w:val="Heading1"/>
        <w:rPr>
          <w:rFonts w:ascii="Arial" w:hAnsi="Arial" w:cs="Arial"/>
          <w:noProof/>
          <w:sz w:val="28"/>
          <w:szCs w:val="28"/>
        </w:rPr>
      </w:pPr>
      <w:bookmarkStart w:id="2" w:name="_Toc197425792"/>
      <w:r w:rsidRPr="001D1A4A">
        <w:rPr>
          <w:rFonts w:ascii="Arial" w:hAnsi="Arial" w:cs="Arial"/>
          <w:noProof/>
          <w:sz w:val="28"/>
          <w:szCs w:val="28"/>
        </w:rPr>
        <w:lastRenderedPageBreak/>
        <w:t>Acknowledgements</w:t>
      </w:r>
      <w:bookmarkEnd w:id="2"/>
      <w:r w:rsidRPr="001D1A4A">
        <w:rPr>
          <w:rFonts w:ascii="Arial" w:hAnsi="Arial" w:cs="Arial"/>
          <w:noProof/>
          <w:sz w:val="28"/>
          <w:szCs w:val="28"/>
        </w:rPr>
        <w:t xml:space="preserve"> </w:t>
      </w:r>
    </w:p>
    <w:p w14:paraId="73DCE62B" w14:textId="3E3C43A0" w:rsidR="00C60803" w:rsidRDefault="00E24738" w:rsidP="00AA3EA3">
      <w:pPr>
        <w:spacing w:before="100" w:beforeAutospacing="1" w:after="100" w:afterAutospacing="1" w:line="360" w:lineRule="auto"/>
        <w:rPr>
          <w:rFonts w:ascii="Arial" w:hAnsi="Arial" w:cs="Arial"/>
          <w:color w:val="000000"/>
        </w:rPr>
      </w:pPr>
      <w:r w:rsidRPr="00E24738">
        <w:rPr>
          <w:rFonts w:ascii="Arial" w:hAnsi="Arial" w:cs="Arial"/>
          <w:color w:val="000000"/>
        </w:rPr>
        <w:t xml:space="preserve">I would like to express my deepest gratitude to my partner, Mason, whose unwavering </w:t>
      </w:r>
      <w:proofErr w:type="gramStart"/>
      <w:r w:rsidRPr="00E24738">
        <w:rPr>
          <w:rFonts w:ascii="Arial" w:hAnsi="Arial" w:cs="Arial"/>
          <w:color w:val="000000"/>
        </w:rPr>
        <w:t>support</w:t>
      </w:r>
      <w:proofErr w:type="gramEnd"/>
      <w:r w:rsidRPr="00E24738">
        <w:rPr>
          <w:rFonts w:ascii="Arial" w:hAnsi="Arial" w:cs="Arial"/>
          <w:color w:val="000000"/>
        </w:rPr>
        <w:t xml:space="preserve"> and encouragement gave me the strength to carry on. His patience and dedication, especially during the endless nights of reading and reviewing my work, have been invaluable. To my son, Arthur</w:t>
      </w:r>
      <w:r w:rsidR="00C1678B">
        <w:rPr>
          <w:rFonts w:ascii="Arial" w:hAnsi="Arial" w:cs="Arial"/>
          <w:color w:val="000000"/>
        </w:rPr>
        <w:t xml:space="preserve">, </w:t>
      </w:r>
      <w:r w:rsidRPr="00E24738">
        <w:rPr>
          <w:rFonts w:ascii="Arial" w:hAnsi="Arial" w:cs="Arial"/>
          <w:color w:val="000000"/>
        </w:rPr>
        <w:t>you have been my greatest source of determination; every step of this journey has been for you. I am also immensely grateful to both mine and Mason’s families for their love, understanding, and constant support throughout this process. Finally, I extend my sincere appreciation to my lecturer, Laura, for her invaluable guidance, insight, and encouragement, which have been instrumental in shaping this dissertation. Thank you all for being a part of this journey with me.</w:t>
      </w:r>
    </w:p>
    <w:p w14:paraId="5BAD8B37" w14:textId="77777777" w:rsidR="00C230C0" w:rsidRDefault="00C230C0" w:rsidP="00AA3EA3">
      <w:pPr>
        <w:spacing w:before="100" w:beforeAutospacing="1" w:after="100" w:afterAutospacing="1" w:line="360" w:lineRule="auto"/>
        <w:rPr>
          <w:rFonts w:ascii="Arial" w:hAnsi="Arial" w:cs="Arial"/>
          <w:color w:val="000000"/>
        </w:rPr>
      </w:pPr>
    </w:p>
    <w:p w14:paraId="44486842" w14:textId="77777777" w:rsidR="00C230C0" w:rsidRDefault="00C230C0" w:rsidP="00AA3EA3">
      <w:pPr>
        <w:spacing w:before="100" w:beforeAutospacing="1" w:after="100" w:afterAutospacing="1" w:line="360" w:lineRule="auto"/>
        <w:rPr>
          <w:rFonts w:ascii="Arial" w:hAnsi="Arial" w:cs="Arial"/>
          <w:color w:val="000000"/>
        </w:rPr>
      </w:pPr>
    </w:p>
    <w:p w14:paraId="5C009E8C" w14:textId="77777777" w:rsidR="00C230C0" w:rsidRDefault="00C230C0" w:rsidP="00AA3EA3">
      <w:pPr>
        <w:spacing w:before="100" w:beforeAutospacing="1" w:after="100" w:afterAutospacing="1" w:line="360" w:lineRule="auto"/>
        <w:rPr>
          <w:rFonts w:ascii="Arial" w:hAnsi="Arial" w:cs="Arial"/>
          <w:color w:val="000000"/>
        </w:rPr>
      </w:pPr>
    </w:p>
    <w:p w14:paraId="4CAF8E0A" w14:textId="77777777" w:rsidR="00C230C0" w:rsidRDefault="00C230C0" w:rsidP="00AA3EA3">
      <w:pPr>
        <w:spacing w:before="100" w:beforeAutospacing="1" w:after="100" w:afterAutospacing="1" w:line="360" w:lineRule="auto"/>
        <w:rPr>
          <w:rFonts w:ascii="Arial" w:hAnsi="Arial" w:cs="Arial"/>
          <w:color w:val="000000"/>
        </w:rPr>
      </w:pPr>
    </w:p>
    <w:p w14:paraId="5BD00468" w14:textId="77777777" w:rsidR="00C230C0" w:rsidRDefault="00C230C0" w:rsidP="00AA3EA3">
      <w:pPr>
        <w:spacing w:before="100" w:beforeAutospacing="1" w:after="100" w:afterAutospacing="1" w:line="360" w:lineRule="auto"/>
        <w:rPr>
          <w:rFonts w:ascii="Arial" w:hAnsi="Arial" w:cs="Arial"/>
          <w:color w:val="000000"/>
        </w:rPr>
      </w:pPr>
    </w:p>
    <w:p w14:paraId="5676D1E0" w14:textId="77777777" w:rsidR="00C230C0" w:rsidRDefault="00C230C0" w:rsidP="00AA3EA3">
      <w:pPr>
        <w:spacing w:before="100" w:beforeAutospacing="1" w:after="100" w:afterAutospacing="1" w:line="360" w:lineRule="auto"/>
        <w:rPr>
          <w:rFonts w:ascii="Arial" w:hAnsi="Arial" w:cs="Arial"/>
          <w:color w:val="000000"/>
        </w:rPr>
      </w:pPr>
    </w:p>
    <w:p w14:paraId="6290CFD9" w14:textId="77777777" w:rsidR="00C230C0" w:rsidRDefault="00C230C0" w:rsidP="00AA3EA3">
      <w:pPr>
        <w:spacing w:before="100" w:beforeAutospacing="1" w:after="100" w:afterAutospacing="1" w:line="360" w:lineRule="auto"/>
        <w:rPr>
          <w:rFonts w:ascii="Arial" w:hAnsi="Arial" w:cs="Arial"/>
          <w:color w:val="000000"/>
        </w:rPr>
      </w:pPr>
    </w:p>
    <w:p w14:paraId="4E75F522" w14:textId="77777777" w:rsidR="00C230C0" w:rsidRDefault="00C230C0" w:rsidP="00AA3EA3">
      <w:pPr>
        <w:spacing w:before="100" w:beforeAutospacing="1" w:after="100" w:afterAutospacing="1" w:line="360" w:lineRule="auto"/>
        <w:rPr>
          <w:rFonts w:ascii="Arial" w:hAnsi="Arial" w:cs="Arial"/>
          <w:color w:val="000000"/>
        </w:rPr>
      </w:pPr>
    </w:p>
    <w:p w14:paraId="4CC7400C" w14:textId="77777777" w:rsidR="00C230C0" w:rsidRDefault="00C230C0" w:rsidP="00AA3EA3">
      <w:pPr>
        <w:spacing w:before="100" w:beforeAutospacing="1" w:after="100" w:afterAutospacing="1" w:line="360" w:lineRule="auto"/>
        <w:rPr>
          <w:rFonts w:ascii="Arial" w:hAnsi="Arial" w:cs="Arial"/>
          <w:color w:val="000000"/>
        </w:rPr>
      </w:pPr>
    </w:p>
    <w:p w14:paraId="16BADAFF" w14:textId="77777777" w:rsidR="00C230C0" w:rsidRDefault="00C230C0" w:rsidP="00AA3EA3">
      <w:pPr>
        <w:spacing w:before="100" w:beforeAutospacing="1" w:after="100" w:afterAutospacing="1" w:line="360" w:lineRule="auto"/>
        <w:rPr>
          <w:rFonts w:ascii="Arial" w:hAnsi="Arial" w:cs="Arial"/>
          <w:color w:val="000000"/>
        </w:rPr>
      </w:pPr>
    </w:p>
    <w:p w14:paraId="40D60F56" w14:textId="77777777" w:rsidR="00C230C0" w:rsidRDefault="00C230C0" w:rsidP="00AA3EA3">
      <w:pPr>
        <w:spacing w:before="100" w:beforeAutospacing="1" w:after="100" w:afterAutospacing="1" w:line="360" w:lineRule="auto"/>
        <w:rPr>
          <w:rFonts w:ascii="Arial" w:hAnsi="Arial" w:cs="Arial"/>
          <w:color w:val="000000"/>
        </w:rPr>
      </w:pPr>
    </w:p>
    <w:p w14:paraId="0525F01D" w14:textId="77777777" w:rsidR="00C230C0" w:rsidRDefault="00C230C0" w:rsidP="00AA3EA3">
      <w:pPr>
        <w:spacing w:before="100" w:beforeAutospacing="1" w:after="100" w:afterAutospacing="1" w:line="360" w:lineRule="auto"/>
        <w:rPr>
          <w:rFonts w:ascii="Arial" w:hAnsi="Arial" w:cs="Arial"/>
          <w:color w:val="000000"/>
        </w:rPr>
      </w:pPr>
    </w:p>
    <w:p w14:paraId="467401BA" w14:textId="77777777" w:rsidR="00C230C0" w:rsidRPr="00AA3EA3" w:rsidRDefault="00C230C0" w:rsidP="00AA3EA3">
      <w:pPr>
        <w:spacing w:before="100" w:beforeAutospacing="1" w:after="100" w:afterAutospacing="1" w:line="360" w:lineRule="auto"/>
        <w:rPr>
          <w:rFonts w:ascii="Arial" w:hAnsi="Arial" w:cs="Arial"/>
          <w:color w:val="000000"/>
        </w:rPr>
      </w:pPr>
    </w:p>
    <w:p w14:paraId="7D100A16" w14:textId="66204FFE" w:rsidR="00C60803" w:rsidRPr="001D1A4A" w:rsidRDefault="00C60803" w:rsidP="00C60803">
      <w:pPr>
        <w:pStyle w:val="Heading1"/>
        <w:rPr>
          <w:rFonts w:ascii="Arial" w:hAnsi="Arial" w:cs="Arial"/>
          <w:sz w:val="28"/>
          <w:szCs w:val="28"/>
        </w:rPr>
      </w:pPr>
      <w:bookmarkStart w:id="3" w:name="_Toc197425793"/>
      <w:r w:rsidRPr="001D1A4A">
        <w:rPr>
          <w:rFonts w:ascii="Arial" w:hAnsi="Arial" w:cs="Arial"/>
          <w:sz w:val="28"/>
          <w:szCs w:val="28"/>
        </w:rPr>
        <w:lastRenderedPageBreak/>
        <w:t>Declaration</w:t>
      </w:r>
      <w:bookmarkEnd w:id="3"/>
      <w:r w:rsidRPr="001D1A4A">
        <w:rPr>
          <w:rFonts w:ascii="Arial" w:hAnsi="Arial" w:cs="Arial"/>
          <w:sz w:val="28"/>
          <w:szCs w:val="28"/>
        </w:rPr>
        <w:t xml:space="preserve"> </w:t>
      </w:r>
    </w:p>
    <w:p w14:paraId="1D977ECB" w14:textId="77777777" w:rsidR="00C230C0" w:rsidRPr="00C230C0" w:rsidRDefault="00C230C0" w:rsidP="00C230C0">
      <w:pPr>
        <w:rPr>
          <w:lang w:eastAsia="en-US"/>
        </w:rPr>
      </w:pPr>
    </w:p>
    <w:p w14:paraId="370BB83C" w14:textId="77777777" w:rsidR="00D771B1" w:rsidRDefault="00D771B1" w:rsidP="00D771B1">
      <w:pPr>
        <w:rPr>
          <w:rFonts w:ascii="Arial" w:hAnsi="Arial" w:cs="Arial"/>
        </w:rPr>
      </w:pPr>
      <w:r w:rsidRPr="004E7584">
        <w:rPr>
          <w:rFonts w:ascii="Arial" w:hAnsi="Arial" w:cs="Arial"/>
        </w:rPr>
        <w:t>This work has not previously been accepted in substance for any degree and is not being concurrently submitted in candidature for any degree.</w:t>
      </w:r>
    </w:p>
    <w:p w14:paraId="0301747F" w14:textId="77777777" w:rsidR="00216D17" w:rsidRPr="004E7584" w:rsidRDefault="00216D17" w:rsidP="00D771B1">
      <w:pPr>
        <w:rPr>
          <w:rFonts w:ascii="Arial" w:hAnsi="Arial" w:cs="Arial"/>
        </w:rPr>
      </w:pPr>
    </w:p>
    <w:p w14:paraId="57A79556" w14:textId="77777777" w:rsidR="00D771B1" w:rsidRPr="00216D17" w:rsidRDefault="00D771B1" w:rsidP="00D771B1">
      <w:pPr>
        <w:rPr>
          <w:rFonts w:ascii="Arial" w:hAnsi="Arial" w:cs="Arial"/>
          <w:u w:val="single"/>
        </w:rPr>
      </w:pPr>
      <w:r w:rsidRPr="00216D17">
        <w:rPr>
          <w:rFonts w:ascii="Arial" w:hAnsi="Arial" w:cs="Arial"/>
          <w:u w:val="single"/>
        </w:rPr>
        <w:t xml:space="preserve">STATEMENT 1 </w:t>
      </w:r>
    </w:p>
    <w:p w14:paraId="5318DF47" w14:textId="77777777" w:rsidR="00D771B1" w:rsidRDefault="00D771B1" w:rsidP="00D771B1">
      <w:pPr>
        <w:rPr>
          <w:rFonts w:ascii="Arial" w:hAnsi="Arial" w:cs="Arial"/>
        </w:rPr>
      </w:pPr>
      <w:r w:rsidRPr="004E7584">
        <w:rPr>
          <w:rFonts w:ascii="Arial" w:hAnsi="Arial" w:cs="Arial"/>
        </w:rPr>
        <w:t>This dissertation is being submitted in partial fulfilment of the requirements for the degree of BA</w:t>
      </w:r>
      <w:r>
        <w:rPr>
          <w:rFonts w:ascii="Arial" w:hAnsi="Arial" w:cs="Arial"/>
        </w:rPr>
        <w:t>/BSc</w:t>
      </w:r>
      <w:r w:rsidRPr="004E7584">
        <w:rPr>
          <w:rFonts w:ascii="Arial" w:hAnsi="Arial" w:cs="Arial"/>
        </w:rPr>
        <w:t xml:space="preserve">. </w:t>
      </w:r>
    </w:p>
    <w:p w14:paraId="54841B49" w14:textId="77777777" w:rsidR="00216D17" w:rsidRPr="004E7584" w:rsidRDefault="00216D17" w:rsidP="00D771B1">
      <w:pPr>
        <w:rPr>
          <w:rFonts w:ascii="Arial" w:hAnsi="Arial" w:cs="Arial"/>
        </w:rPr>
      </w:pPr>
    </w:p>
    <w:p w14:paraId="7C3A9B3A" w14:textId="77777777" w:rsidR="00D771B1" w:rsidRPr="00216D17" w:rsidRDefault="00D771B1" w:rsidP="00D771B1">
      <w:pPr>
        <w:rPr>
          <w:rFonts w:ascii="Arial" w:hAnsi="Arial" w:cs="Arial"/>
          <w:u w:val="single"/>
        </w:rPr>
      </w:pPr>
      <w:r w:rsidRPr="00216D17">
        <w:rPr>
          <w:rFonts w:ascii="Arial" w:hAnsi="Arial" w:cs="Arial"/>
          <w:u w:val="single"/>
        </w:rPr>
        <w:t xml:space="preserve">STATEMENT 2 </w:t>
      </w:r>
    </w:p>
    <w:p w14:paraId="6F620A9C" w14:textId="77777777" w:rsidR="00D771B1" w:rsidRPr="004E7584" w:rsidRDefault="00D771B1" w:rsidP="00D771B1">
      <w:pPr>
        <w:rPr>
          <w:rFonts w:ascii="Arial" w:hAnsi="Arial" w:cs="Arial"/>
        </w:rPr>
      </w:pPr>
      <w:r w:rsidRPr="004E7584">
        <w:rPr>
          <w:rFonts w:ascii="Arial" w:hAnsi="Arial" w:cs="Arial"/>
        </w:rPr>
        <w:t xml:space="preserve">This dissertation is the result of my own independent work/investigation, except where otherwise stated. </w:t>
      </w:r>
    </w:p>
    <w:p w14:paraId="1F3DFD55" w14:textId="77777777" w:rsidR="00D771B1" w:rsidRDefault="00D771B1" w:rsidP="00D771B1">
      <w:pPr>
        <w:rPr>
          <w:rFonts w:ascii="Arial" w:hAnsi="Arial" w:cs="Arial"/>
        </w:rPr>
      </w:pPr>
      <w:r w:rsidRPr="004E7584">
        <w:rPr>
          <w:rFonts w:ascii="Arial" w:hAnsi="Arial" w:cs="Arial"/>
        </w:rPr>
        <w:t>Other sources are acknowledged in the Reference Section.</w:t>
      </w:r>
    </w:p>
    <w:p w14:paraId="54FAF883" w14:textId="77777777" w:rsidR="00216D17" w:rsidRPr="004E7584" w:rsidRDefault="00216D17" w:rsidP="00D771B1">
      <w:pPr>
        <w:rPr>
          <w:rFonts w:ascii="Arial" w:hAnsi="Arial" w:cs="Arial"/>
        </w:rPr>
      </w:pPr>
    </w:p>
    <w:p w14:paraId="27BCFE2F" w14:textId="18701928" w:rsidR="00216D17" w:rsidRPr="00216D17" w:rsidRDefault="00D771B1" w:rsidP="00D771B1">
      <w:pPr>
        <w:rPr>
          <w:rFonts w:ascii="Arial" w:hAnsi="Arial" w:cs="Arial"/>
          <w:u w:val="single"/>
        </w:rPr>
      </w:pPr>
      <w:r w:rsidRPr="00216D17">
        <w:rPr>
          <w:rFonts w:ascii="Arial" w:hAnsi="Arial" w:cs="Arial"/>
          <w:u w:val="single"/>
        </w:rPr>
        <w:t xml:space="preserve">STATEMENT 3 </w:t>
      </w:r>
    </w:p>
    <w:p w14:paraId="4A6C72B6" w14:textId="77777777" w:rsidR="00D771B1" w:rsidRDefault="00D771B1" w:rsidP="00D771B1">
      <w:pPr>
        <w:rPr>
          <w:rFonts w:ascii="Arial" w:hAnsi="Arial" w:cs="Arial"/>
        </w:rPr>
      </w:pPr>
      <w:r w:rsidRPr="004E7584">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32BFDF7E" w14:textId="77777777" w:rsidR="00216D17" w:rsidRPr="004E7584" w:rsidRDefault="00216D17" w:rsidP="00D771B1">
      <w:pPr>
        <w:rPr>
          <w:rFonts w:ascii="Arial" w:hAnsi="Arial" w:cs="Arial"/>
        </w:rPr>
      </w:pPr>
    </w:p>
    <w:p w14:paraId="3D7984DD" w14:textId="77777777" w:rsidR="00D771B1" w:rsidRPr="00216D17" w:rsidRDefault="00D771B1" w:rsidP="00D771B1">
      <w:pPr>
        <w:rPr>
          <w:rFonts w:ascii="Arial" w:hAnsi="Arial" w:cs="Arial"/>
          <w:u w:val="single"/>
        </w:rPr>
      </w:pPr>
      <w:r w:rsidRPr="00216D17">
        <w:rPr>
          <w:rFonts w:ascii="Arial" w:hAnsi="Arial" w:cs="Arial"/>
          <w:u w:val="single"/>
        </w:rPr>
        <w:t xml:space="preserve">STATEMENT 4 </w:t>
      </w:r>
    </w:p>
    <w:p w14:paraId="79EAD677" w14:textId="77777777" w:rsidR="00D771B1" w:rsidRPr="004E7584" w:rsidRDefault="00D771B1" w:rsidP="00D771B1">
      <w:pPr>
        <w:rPr>
          <w:rFonts w:ascii="Arial" w:hAnsi="Arial" w:cs="Arial"/>
        </w:rPr>
      </w:pPr>
      <w:r w:rsidRPr="004E7584">
        <w:rPr>
          <w:rFonts w:ascii="Arial" w:hAnsi="Arial" w:cs="Arial"/>
        </w:rPr>
        <w:t xml:space="preserve">I hereby give consent for my dissertation, if accepted, to be available on the university’s IT system to those who have consent to use the system. </w:t>
      </w:r>
    </w:p>
    <w:p w14:paraId="41329EAC" w14:textId="77777777" w:rsidR="00D771B1" w:rsidRDefault="00D771B1" w:rsidP="00D771B1">
      <w:pPr>
        <w:rPr>
          <w:rFonts w:ascii="Arial" w:hAnsi="Arial" w:cs="Arial"/>
        </w:rPr>
      </w:pPr>
    </w:p>
    <w:p w14:paraId="4DFE07AC" w14:textId="49537103" w:rsidR="00D771B1" w:rsidRDefault="00D771B1" w:rsidP="00D771B1">
      <w:pPr>
        <w:rPr>
          <w:rFonts w:ascii="Arial" w:hAnsi="Arial" w:cs="Arial"/>
        </w:rPr>
      </w:pPr>
      <w:r>
        <w:rPr>
          <w:rFonts w:ascii="Arial" w:hAnsi="Arial" w:cs="Arial"/>
        </w:rPr>
        <w:t>Student’s Name: Sadie May Mason</w:t>
      </w:r>
    </w:p>
    <w:p w14:paraId="25792D80" w14:textId="0ABF0A9F" w:rsidR="00D771B1" w:rsidRDefault="00D771B1" w:rsidP="00D771B1">
      <w:pPr>
        <w:rPr>
          <w:rFonts w:ascii="Arial" w:hAnsi="Arial" w:cs="Arial"/>
        </w:rPr>
      </w:pPr>
    </w:p>
    <w:p w14:paraId="34D33D13" w14:textId="5E073BE5" w:rsidR="00D771B1" w:rsidRDefault="00AE3B6C" w:rsidP="00D771B1">
      <w:pPr>
        <w:rPr>
          <w:rFonts w:ascii="Arial" w:hAnsi="Arial" w:cs="Arial"/>
        </w:rPr>
      </w:pPr>
      <w:r>
        <w:rPr>
          <w:rFonts w:ascii="Arial" w:hAnsi="Arial" w:cs="Arial"/>
          <w:noProof/>
        </w:rPr>
        <mc:AlternateContent>
          <mc:Choice Requires="wpi">
            <w:drawing>
              <wp:anchor distT="0" distB="0" distL="114300" distR="114300" simplePos="0" relativeHeight="251697152" behindDoc="0" locked="0" layoutInCell="1" allowOverlap="1" wp14:anchorId="63C7A12E" wp14:editId="6FB84D30">
                <wp:simplePos x="0" y="0"/>
                <wp:positionH relativeFrom="column">
                  <wp:posOffset>541120</wp:posOffset>
                </wp:positionH>
                <wp:positionV relativeFrom="paragraph">
                  <wp:posOffset>-93345</wp:posOffset>
                </wp:positionV>
                <wp:extent cx="746125" cy="351790"/>
                <wp:effectExtent l="38100" t="38100" r="28575" b="41910"/>
                <wp:wrapNone/>
                <wp:docPr id="1153071273"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746125" cy="351790"/>
                      </w14:xfrm>
                    </w14:contentPart>
                  </a:graphicData>
                </a:graphic>
                <wp14:sizeRelH relativeFrom="margin">
                  <wp14:pctWidth>0</wp14:pctWidth>
                </wp14:sizeRelH>
                <wp14:sizeRelV relativeFrom="margin">
                  <wp14:pctHeight>0</wp14:pctHeight>
                </wp14:sizeRelV>
              </wp:anchor>
            </w:drawing>
          </mc:Choice>
          <mc:Fallback>
            <w:pict>
              <v:shapetype w14:anchorId="7781758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1.4pt;margin-top:-8.55pt;width:61.15pt;height:30.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">
                <v:imagedata r:id="rId12" o:title=""/>
              </v:shape>
            </w:pict>
          </mc:Fallback>
        </mc:AlternateContent>
      </w:r>
      <w:r w:rsidR="00D771B1" w:rsidRPr="004E7584">
        <w:rPr>
          <w:rFonts w:ascii="Arial" w:hAnsi="Arial" w:cs="Arial"/>
        </w:rPr>
        <w:t>Signed:</w:t>
      </w:r>
      <w:r w:rsidR="00D771B1">
        <w:rPr>
          <w:rFonts w:ascii="Arial" w:hAnsi="Arial" w:cs="Arial"/>
        </w:rPr>
        <w:t xml:space="preserve"> </w:t>
      </w:r>
    </w:p>
    <w:p w14:paraId="26DAD6DF" w14:textId="77777777" w:rsidR="00D771B1" w:rsidRDefault="00D771B1" w:rsidP="00D771B1">
      <w:pPr>
        <w:rPr>
          <w:rFonts w:ascii="Arial" w:hAnsi="Arial" w:cs="Arial"/>
        </w:rPr>
      </w:pPr>
    </w:p>
    <w:p w14:paraId="3472021A" w14:textId="16D92052" w:rsidR="00D771B1" w:rsidRDefault="00D771B1" w:rsidP="00D771B1">
      <w:r w:rsidRPr="004E7584">
        <w:rPr>
          <w:rFonts w:ascii="Arial" w:hAnsi="Arial" w:cs="Arial"/>
        </w:rPr>
        <w:t>Date:</w:t>
      </w:r>
      <w:r>
        <w:rPr>
          <w:rFonts w:ascii="Arial" w:hAnsi="Arial" w:cs="Arial"/>
        </w:rPr>
        <w:t xml:space="preserve"> 02/05/2025</w:t>
      </w:r>
    </w:p>
    <w:p w14:paraId="2366CDBF" w14:textId="77777777" w:rsidR="00C60803" w:rsidRDefault="00C60803">
      <w:pPr>
        <w:rPr>
          <w:noProof/>
        </w:rPr>
      </w:pPr>
    </w:p>
    <w:p w14:paraId="0DC60457" w14:textId="77777777" w:rsidR="00C60803" w:rsidRDefault="00C60803">
      <w:pPr>
        <w:rPr>
          <w:noProof/>
        </w:rPr>
      </w:pPr>
    </w:p>
    <w:p w14:paraId="36998064" w14:textId="77777777" w:rsidR="00C60803" w:rsidRDefault="00C60803">
      <w:pPr>
        <w:rPr>
          <w:noProof/>
        </w:rPr>
      </w:pPr>
    </w:p>
    <w:p w14:paraId="7887D3E6" w14:textId="77777777" w:rsidR="00C230C0" w:rsidRDefault="00C230C0">
      <w:pPr>
        <w:rPr>
          <w:noProof/>
        </w:rPr>
      </w:pPr>
    </w:p>
    <w:p w14:paraId="5C7DF5A8" w14:textId="77777777" w:rsidR="00C230C0" w:rsidRDefault="00C230C0">
      <w:pPr>
        <w:rPr>
          <w:noProof/>
        </w:rPr>
      </w:pPr>
    </w:p>
    <w:p w14:paraId="79D17316" w14:textId="77777777" w:rsidR="00C230C0" w:rsidRDefault="00C230C0">
      <w:pPr>
        <w:rPr>
          <w:noProof/>
        </w:rPr>
      </w:pPr>
    </w:p>
    <w:p w14:paraId="2931A803" w14:textId="77777777" w:rsidR="00C230C0" w:rsidRDefault="00C230C0">
      <w:pPr>
        <w:rPr>
          <w:noProof/>
        </w:rPr>
      </w:pPr>
    </w:p>
    <w:p w14:paraId="345830DD" w14:textId="77777777" w:rsidR="00C230C0" w:rsidRDefault="00C230C0">
      <w:pPr>
        <w:rPr>
          <w:noProof/>
        </w:rPr>
      </w:pPr>
    </w:p>
    <w:p w14:paraId="60BA358F" w14:textId="77777777" w:rsidR="00C230C0" w:rsidRDefault="00C230C0">
      <w:pPr>
        <w:rPr>
          <w:noProof/>
        </w:rPr>
      </w:pPr>
    </w:p>
    <w:p w14:paraId="62235E70" w14:textId="77777777" w:rsidR="00C230C0" w:rsidRDefault="00C230C0">
      <w:pPr>
        <w:rPr>
          <w:noProof/>
        </w:rPr>
      </w:pPr>
    </w:p>
    <w:p w14:paraId="0C1E4AD9" w14:textId="77777777" w:rsidR="00C230C0" w:rsidRDefault="00C230C0">
      <w:pPr>
        <w:rPr>
          <w:noProof/>
        </w:rPr>
      </w:pPr>
    </w:p>
    <w:p w14:paraId="2ABB7C81" w14:textId="77777777" w:rsidR="00C230C0" w:rsidRDefault="00C230C0">
      <w:pPr>
        <w:rPr>
          <w:noProof/>
        </w:rPr>
      </w:pPr>
    </w:p>
    <w:p w14:paraId="4E5238F0" w14:textId="77777777" w:rsidR="00C230C0" w:rsidRDefault="00C230C0">
      <w:pPr>
        <w:rPr>
          <w:noProof/>
        </w:rPr>
      </w:pPr>
    </w:p>
    <w:p w14:paraId="7EC8F186" w14:textId="77777777" w:rsidR="00C230C0" w:rsidRDefault="00C230C0">
      <w:pPr>
        <w:rPr>
          <w:noProof/>
        </w:rPr>
      </w:pPr>
    </w:p>
    <w:p w14:paraId="5B3B3D63" w14:textId="77777777" w:rsidR="00C230C0" w:rsidRDefault="00C230C0">
      <w:pPr>
        <w:rPr>
          <w:noProof/>
        </w:rPr>
      </w:pPr>
    </w:p>
    <w:p w14:paraId="4EFA1BFB" w14:textId="77777777" w:rsidR="00C230C0" w:rsidRDefault="00C230C0">
      <w:pPr>
        <w:rPr>
          <w:noProof/>
        </w:rPr>
      </w:pPr>
    </w:p>
    <w:p w14:paraId="78C556F4" w14:textId="77777777" w:rsidR="00C230C0" w:rsidRDefault="00C230C0">
      <w:pPr>
        <w:rPr>
          <w:noProof/>
        </w:rPr>
      </w:pPr>
    </w:p>
    <w:p w14:paraId="43EBC36F" w14:textId="77777777" w:rsidR="00C230C0" w:rsidRDefault="00C230C0">
      <w:pPr>
        <w:rPr>
          <w:noProof/>
        </w:rPr>
      </w:pPr>
    </w:p>
    <w:p w14:paraId="30D06792" w14:textId="77777777" w:rsidR="00C230C0" w:rsidRDefault="00C230C0">
      <w:pPr>
        <w:rPr>
          <w:noProof/>
        </w:rPr>
      </w:pPr>
    </w:p>
    <w:p w14:paraId="2ABE0079" w14:textId="77777777" w:rsidR="00C230C0" w:rsidRDefault="00C230C0">
      <w:pPr>
        <w:rPr>
          <w:noProof/>
        </w:rPr>
      </w:pPr>
    </w:p>
    <w:p w14:paraId="3CD4C741" w14:textId="77777777" w:rsidR="00C230C0" w:rsidRDefault="00C230C0">
      <w:pPr>
        <w:rPr>
          <w:noProof/>
        </w:rPr>
      </w:pPr>
    </w:p>
    <w:p w14:paraId="1FC5612F" w14:textId="4A1D4F39" w:rsidR="006611EA" w:rsidRPr="001D1A4A" w:rsidRDefault="006611EA" w:rsidP="006E22CB">
      <w:pPr>
        <w:pStyle w:val="Heading1"/>
        <w:rPr>
          <w:rFonts w:ascii="Arial" w:hAnsi="Arial" w:cs="Arial"/>
          <w:sz w:val="28"/>
          <w:szCs w:val="28"/>
        </w:rPr>
      </w:pPr>
      <w:bookmarkStart w:id="4" w:name="_Toc197425794"/>
      <w:r w:rsidRPr="001D1A4A">
        <w:rPr>
          <w:rFonts w:ascii="Arial" w:hAnsi="Arial" w:cs="Arial"/>
          <w:sz w:val="28"/>
          <w:szCs w:val="28"/>
        </w:rPr>
        <w:lastRenderedPageBreak/>
        <w:t>Chapter 1-Introduction</w:t>
      </w:r>
      <w:bookmarkEnd w:id="4"/>
      <w:r w:rsidRPr="001D1A4A">
        <w:rPr>
          <w:rFonts w:ascii="Arial" w:hAnsi="Arial" w:cs="Arial"/>
          <w:sz w:val="28"/>
          <w:szCs w:val="28"/>
        </w:rPr>
        <w:t xml:space="preserve"> </w:t>
      </w:r>
    </w:p>
    <w:p w14:paraId="3E8DCC0E" w14:textId="673B448A" w:rsidR="006611EA" w:rsidRPr="001D1A4A" w:rsidRDefault="006611EA" w:rsidP="006611EA">
      <w:pPr>
        <w:pStyle w:val="Heading2"/>
        <w:spacing w:line="360" w:lineRule="auto"/>
        <w:rPr>
          <w:rFonts w:ascii="Arial" w:hAnsi="Arial" w:cs="Arial"/>
          <w:sz w:val="24"/>
          <w:szCs w:val="24"/>
        </w:rPr>
      </w:pPr>
      <w:bookmarkStart w:id="5" w:name="_Toc197425795"/>
      <w:r w:rsidRPr="001D1A4A">
        <w:rPr>
          <w:rFonts w:ascii="Arial" w:hAnsi="Arial" w:cs="Arial"/>
          <w:sz w:val="24"/>
          <w:szCs w:val="24"/>
        </w:rPr>
        <w:t>1.1 Background</w:t>
      </w:r>
      <w:bookmarkEnd w:id="5"/>
    </w:p>
    <w:p w14:paraId="5495D141" w14:textId="75EE2852" w:rsidR="0048282B" w:rsidRPr="003C4212" w:rsidRDefault="0048282B" w:rsidP="003C4212">
      <w:pPr>
        <w:spacing w:before="100" w:beforeAutospacing="1" w:after="100" w:afterAutospacing="1" w:line="360" w:lineRule="auto"/>
        <w:rPr>
          <w:rFonts w:ascii="Arial" w:hAnsi="Arial" w:cs="Arial"/>
          <w:color w:val="000000"/>
        </w:rPr>
      </w:pPr>
      <w:r w:rsidRPr="003C4212">
        <w:rPr>
          <w:rFonts w:ascii="Arial" w:hAnsi="Arial" w:cs="Arial"/>
          <w:color w:val="000000"/>
        </w:rPr>
        <w:t>The silent epidemic of mental health disorders has become one of the most pressing and complex issues confronting modern society. In a world increasingly defined by its relentless pace, economic pressures, and socio-political instability, mental health problems have emerged as a public health crisis affecting individuals across all demographics (World Health Organisation, 202</w:t>
      </w:r>
      <w:r w:rsidR="00334A28">
        <w:rPr>
          <w:rFonts w:ascii="Arial" w:hAnsi="Arial" w:cs="Arial"/>
          <w:color w:val="000000"/>
        </w:rPr>
        <w:t>4</w:t>
      </w:r>
      <w:r w:rsidRPr="003C4212">
        <w:rPr>
          <w:rFonts w:ascii="Arial" w:hAnsi="Arial" w:cs="Arial"/>
          <w:color w:val="000000"/>
        </w:rPr>
        <w:t>). The ripple effects of this crisis are felt not only by healthcare systems but also by other public services, including law enforcement agencies, who are often the first point of contact for individuals experiencing acute mental distress.</w:t>
      </w:r>
    </w:p>
    <w:p w14:paraId="1289A0A1" w14:textId="3E730554" w:rsidR="0048282B" w:rsidRPr="003C4212" w:rsidRDefault="0048282B" w:rsidP="003C4212">
      <w:pPr>
        <w:spacing w:before="100" w:beforeAutospacing="1" w:after="100" w:afterAutospacing="1" w:line="360" w:lineRule="auto"/>
        <w:rPr>
          <w:rFonts w:ascii="Arial" w:hAnsi="Arial" w:cs="Arial"/>
          <w:color w:val="000000"/>
        </w:rPr>
      </w:pPr>
      <w:r w:rsidRPr="003C4212">
        <w:rPr>
          <w:rFonts w:ascii="Arial" w:hAnsi="Arial" w:cs="Arial"/>
          <w:color w:val="000000"/>
        </w:rPr>
        <w:t>The primary aim of this dissertation is to critically analyse the role of police officers in supporting individuals undergoing a mental health crisis. This area of inquiry is increasingly relevant, yet it remains under-researched in both academic literature and operational policy. Greater awareness and robust investigation into this topic are vital, particularly as demand for emergency mental health intervention continues to outpace the resources and training currently available within police forces. It is widely acknowledged that both police services and the National Health Service (NHS) are struggling to cope with the growing number of mental health-related incidents. According to Foster (2020</w:t>
      </w:r>
      <w:r w:rsidR="00647965">
        <w:rPr>
          <w:rFonts w:ascii="Arial" w:hAnsi="Arial" w:cs="Arial"/>
          <w:color w:val="000000"/>
        </w:rPr>
        <w:t>b</w:t>
      </w:r>
      <w:r w:rsidRPr="003C4212">
        <w:rPr>
          <w:rFonts w:ascii="Arial" w:hAnsi="Arial" w:cs="Arial"/>
          <w:color w:val="000000"/>
        </w:rPr>
        <w:t>), then West Midlands Police and Crime Commissioner, 20–40% of police time is now spent responding to calls that are linked to mental health. More recently, the U</w:t>
      </w:r>
      <w:r w:rsidR="001835BD">
        <w:rPr>
          <w:rFonts w:ascii="Arial" w:hAnsi="Arial" w:cs="Arial"/>
          <w:color w:val="000000"/>
        </w:rPr>
        <w:t xml:space="preserve">nited </w:t>
      </w:r>
      <w:r w:rsidRPr="003C4212">
        <w:rPr>
          <w:rFonts w:ascii="Arial" w:hAnsi="Arial" w:cs="Arial"/>
          <w:color w:val="000000"/>
        </w:rPr>
        <w:t>K</w:t>
      </w:r>
      <w:r w:rsidR="001835BD">
        <w:rPr>
          <w:rFonts w:ascii="Arial" w:hAnsi="Arial" w:cs="Arial"/>
          <w:color w:val="000000"/>
        </w:rPr>
        <w:t>ingdom</w:t>
      </w:r>
      <w:r w:rsidR="00A00E7A">
        <w:rPr>
          <w:rFonts w:ascii="Arial" w:hAnsi="Arial" w:cs="Arial"/>
          <w:color w:val="000000"/>
        </w:rPr>
        <w:t xml:space="preserve"> (UK)</w:t>
      </w:r>
      <w:r w:rsidRPr="003C4212">
        <w:rPr>
          <w:rFonts w:ascii="Arial" w:hAnsi="Arial" w:cs="Arial"/>
          <w:color w:val="000000"/>
        </w:rPr>
        <w:t xml:space="preserve"> Government’s (2024) Policing Productivity Review reported that officers collectively spend approximately 800,000 hours each year simply waiting with individuals experiencing a mental health crisis until appropriate healthcare professionals arrive. These statistics are not only alarming but also underscore the urgency of undertaking detailed research in this area.</w:t>
      </w:r>
    </w:p>
    <w:p w14:paraId="44E3F730" w14:textId="3CCFC48D" w:rsidR="0048282B" w:rsidRPr="003C4212" w:rsidRDefault="0048282B" w:rsidP="003C4212">
      <w:pPr>
        <w:spacing w:before="100" w:beforeAutospacing="1" w:after="100" w:afterAutospacing="1" w:line="360" w:lineRule="auto"/>
        <w:rPr>
          <w:rFonts w:ascii="Arial" w:hAnsi="Arial" w:cs="Arial"/>
          <w:color w:val="000000"/>
        </w:rPr>
      </w:pPr>
      <w:r w:rsidRPr="003C4212">
        <w:rPr>
          <w:rFonts w:ascii="Arial" w:hAnsi="Arial" w:cs="Arial"/>
          <w:color w:val="000000"/>
        </w:rPr>
        <w:t xml:space="preserve">Beyond these operational inefficiencies lies a human </w:t>
      </w:r>
      <w:r w:rsidR="00931A3B" w:rsidRPr="00931A3B">
        <w:rPr>
          <w:rFonts w:ascii="Arial" w:hAnsi="Arial" w:cs="Arial"/>
          <w:color w:val="000000"/>
        </w:rPr>
        <w:t>expense</w:t>
      </w:r>
      <w:r w:rsidR="00C1678B" w:rsidRPr="00931A3B">
        <w:rPr>
          <w:rFonts w:ascii="Arial" w:hAnsi="Arial" w:cs="Arial"/>
          <w:color w:val="000000"/>
        </w:rPr>
        <w:t>-</w:t>
      </w:r>
      <w:r w:rsidR="00931A3B" w:rsidRPr="00931A3B">
        <w:rPr>
          <w:rFonts w:ascii="Arial" w:hAnsi="Arial" w:cs="Arial"/>
          <w:color w:val="000000"/>
        </w:rPr>
        <w:t>paid</w:t>
      </w:r>
      <w:r w:rsidRPr="003C4212">
        <w:rPr>
          <w:rFonts w:ascii="Arial" w:hAnsi="Arial" w:cs="Arial"/>
          <w:color w:val="000000"/>
        </w:rPr>
        <w:t xml:space="preserve"> by both those experiencing mental health crises and the officers responding to them. A key focus of this study is to explore how police responses to such calls affect officers personally, particularly when attending traumatic incidents such as suicide attempts or deaths. An equally important question is whether adequate institutional support is </w:t>
      </w:r>
      <w:r w:rsidRPr="003C4212">
        <w:rPr>
          <w:rFonts w:ascii="Arial" w:hAnsi="Arial" w:cs="Arial"/>
          <w:color w:val="000000"/>
        </w:rPr>
        <w:lastRenderedPageBreak/>
        <w:t xml:space="preserve">available for those officers who have not received specialised mental health training, despite being called upon to manage emotionally intense and medically complex situations. This is particularly significant when considered in relation to Section 2 of </w:t>
      </w:r>
      <w:r w:rsidR="00334A28" w:rsidRPr="00334A28">
        <w:rPr>
          <w:rFonts w:ascii="Arial" w:hAnsi="Arial" w:cs="Arial"/>
          <w:color w:val="000000"/>
        </w:rPr>
        <w:t xml:space="preserve">The </w:t>
      </w:r>
      <w:r w:rsidRPr="00334A28">
        <w:rPr>
          <w:rFonts w:ascii="Arial" w:hAnsi="Arial" w:cs="Arial"/>
          <w:color w:val="000000"/>
        </w:rPr>
        <w:t>Human Rights Act (1998),</w:t>
      </w:r>
      <w:r w:rsidRPr="003C4212">
        <w:rPr>
          <w:rFonts w:ascii="Arial" w:hAnsi="Arial" w:cs="Arial"/>
          <w:color w:val="000000"/>
        </w:rPr>
        <w:t xml:space="preserve"> which mandates public bodies to protect the right to life. As highlighted by Rethink Mental Illness (2021), failure to respond adequately to individuals in crisis may constitute a violation of this fundamental right.</w:t>
      </w:r>
    </w:p>
    <w:p w14:paraId="788EB6D7" w14:textId="77777777" w:rsidR="0048282B" w:rsidRPr="003C4212" w:rsidRDefault="0048282B" w:rsidP="003C4212">
      <w:pPr>
        <w:spacing w:before="100" w:beforeAutospacing="1" w:after="100" w:afterAutospacing="1" w:line="360" w:lineRule="auto"/>
        <w:rPr>
          <w:rFonts w:ascii="Arial" w:hAnsi="Arial" w:cs="Arial"/>
          <w:color w:val="000000"/>
        </w:rPr>
      </w:pPr>
      <w:r w:rsidRPr="003C4212">
        <w:rPr>
          <w:rFonts w:ascii="Arial" w:hAnsi="Arial" w:cs="Arial"/>
          <w:color w:val="000000"/>
        </w:rPr>
        <w:t>As this dissertation will demonstrate, the involvement of police in mental health crises is not a straightforward issue. On one hand, police intervention is sometimes necessary to ensure immediate safety. On the other, the reliance on law enforcement to fulfil this role in non-criminal contexts has been increasingly called into question. The evolving debate has intensified following high-profile incidents and controversial media coverage, leading to greater scrutiny of existing policies and procedures.</w:t>
      </w:r>
    </w:p>
    <w:p w14:paraId="5005C3EB" w14:textId="67C15020" w:rsidR="006611EA" w:rsidRPr="003C4212" w:rsidRDefault="006611EA" w:rsidP="003C4212">
      <w:pPr>
        <w:pStyle w:val="Heading2"/>
        <w:spacing w:line="360" w:lineRule="auto"/>
        <w:rPr>
          <w:rFonts w:ascii="Arial" w:hAnsi="Arial" w:cs="Arial"/>
          <w:sz w:val="24"/>
          <w:szCs w:val="24"/>
        </w:rPr>
      </w:pPr>
      <w:bookmarkStart w:id="6" w:name="_Toc197425796"/>
      <w:r w:rsidRPr="003C4212">
        <w:rPr>
          <w:rFonts w:ascii="Arial" w:hAnsi="Arial" w:cs="Arial"/>
          <w:sz w:val="24"/>
          <w:szCs w:val="24"/>
        </w:rPr>
        <w:t>1.2 Research Focus</w:t>
      </w:r>
      <w:bookmarkEnd w:id="6"/>
      <w:r w:rsidRPr="003C4212">
        <w:rPr>
          <w:rFonts w:ascii="Arial" w:hAnsi="Arial" w:cs="Arial"/>
          <w:sz w:val="24"/>
          <w:szCs w:val="24"/>
        </w:rPr>
        <w:t xml:space="preserve"> </w:t>
      </w:r>
    </w:p>
    <w:p w14:paraId="38EFFC02" w14:textId="07DF34FD" w:rsidR="003C4212" w:rsidRPr="003C4212" w:rsidRDefault="003C4212" w:rsidP="003C4212">
      <w:pPr>
        <w:spacing w:before="100" w:beforeAutospacing="1" w:after="100" w:afterAutospacing="1" w:line="360" w:lineRule="auto"/>
        <w:rPr>
          <w:rFonts w:ascii="Arial" w:hAnsi="Arial" w:cs="Arial"/>
          <w:color w:val="000000"/>
        </w:rPr>
      </w:pPr>
      <w:r w:rsidRPr="003C4212">
        <w:rPr>
          <w:rFonts w:ascii="Arial" w:hAnsi="Arial" w:cs="Arial"/>
          <w:color w:val="000000"/>
        </w:rPr>
        <w:t>Following the controversy stirred by </w:t>
      </w:r>
      <w:r w:rsidRPr="003C4212">
        <w:rPr>
          <w:rFonts w:ascii="Arial" w:hAnsi="Arial" w:cs="Arial"/>
          <w:i/>
          <w:iCs/>
          <w:color w:val="000000"/>
        </w:rPr>
        <w:t>The Guardian’s</w:t>
      </w:r>
      <w:r w:rsidRPr="003C4212">
        <w:rPr>
          <w:rFonts w:ascii="Arial" w:hAnsi="Arial" w:cs="Arial"/>
          <w:color w:val="000000"/>
        </w:rPr>
        <w:t> 2023 article, </w:t>
      </w:r>
      <w:r w:rsidRPr="003C4212">
        <w:rPr>
          <w:rFonts w:ascii="Arial" w:hAnsi="Arial" w:cs="Arial"/>
          <w:i/>
          <w:iCs/>
          <w:color w:val="000000"/>
        </w:rPr>
        <w:t>‘Met Police to Stop Attending Emergency Mental Health Calls’</w:t>
      </w:r>
      <w:r w:rsidRPr="003C4212">
        <w:rPr>
          <w:rFonts w:ascii="Arial" w:hAnsi="Arial" w:cs="Arial"/>
          <w:color w:val="000000"/>
        </w:rPr>
        <w:t>, police forces across the UK were compelled to clarify their stance. Public misunderstanding and media interpretation had led to fears that individuals in crisis would be left without immediate support. In response, the Metropolitan Police explained that life-threatening calls would still receive an emergency response. However, they emphasised that not all mental health-related calls constitute a “Threat to Life” (TTL), and some are better managed by healthcare professionals. Under Article 2 of the Human Rights Act (1998)</w:t>
      </w:r>
      <w:r w:rsidR="00C1678B">
        <w:rPr>
          <w:rFonts w:ascii="Arial" w:hAnsi="Arial" w:cs="Arial"/>
          <w:color w:val="000000"/>
        </w:rPr>
        <w:t xml:space="preserve">, </w:t>
      </w:r>
      <w:r w:rsidRPr="003C4212">
        <w:rPr>
          <w:rFonts w:ascii="Arial" w:hAnsi="Arial" w:cs="Arial"/>
          <w:color w:val="000000"/>
        </w:rPr>
        <w:t>the right to life</w:t>
      </w:r>
      <w:r w:rsidR="00C1678B">
        <w:rPr>
          <w:rFonts w:ascii="Arial" w:hAnsi="Arial" w:cs="Arial"/>
          <w:color w:val="000000"/>
        </w:rPr>
        <w:t xml:space="preserve">, </w:t>
      </w:r>
      <w:r w:rsidRPr="003C4212">
        <w:rPr>
          <w:rFonts w:ascii="Arial" w:hAnsi="Arial" w:cs="Arial"/>
          <w:color w:val="000000"/>
        </w:rPr>
        <w:t xml:space="preserve">law enforcement is legally obliged to </w:t>
      </w:r>
      <w:proofErr w:type="gramStart"/>
      <w:r w:rsidRPr="003C4212">
        <w:rPr>
          <w:rFonts w:ascii="Arial" w:hAnsi="Arial" w:cs="Arial"/>
          <w:color w:val="000000"/>
        </w:rPr>
        <w:t>take action</w:t>
      </w:r>
      <w:proofErr w:type="gramEnd"/>
      <w:r w:rsidRPr="003C4212">
        <w:rPr>
          <w:rFonts w:ascii="Arial" w:hAnsi="Arial" w:cs="Arial"/>
          <w:color w:val="000000"/>
        </w:rPr>
        <w:t xml:space="preserve"> where an individual is in real and immediate danger. As the Equality and Human Rights Commission (2021) affirms, local authorities and public services must take proactive steps to protect life and avoid foreseeable harm.</w:t>
      </w:r>
    </w:p>
    <w:p w14:paraId="69A39EDC" w14:textId="77777777" w:rsidR="003C4212" w:rsidRPr="003C4212" w:rsidRDefault="003C4212" w:rsidP="003C4212">
      <w:pPr>
        <w:spacing w:before="100" w:beforeAutospacing="1" w:after="100" w:afterAutospacing="1" w:line="360" w:lineRule="auto"/>
        <w:rPr>
          <w:rFonts w:ascii="Arial" w:hAnsi="Arial" w:cs="Arial"/>
          <w:color w:val="000000"/>
        </w:rPr>
      </w:pPr>
      <w:r w:rsidRPr="003C4212">
        <w:rPr>
          <w:rFonts w:ascii="Arial" w:hAnsi="Arial" w:cs="Arial"/>
          <w:color w:val="000000"/>
        </w:rPr>
        <w:t xml:space="preserve">This ongoing shift in policy has sparked debate about the appropriate boundaries of police responsibility. It highlights a wider issue: the role of policing in public health and social care systems. There is increasing recognition that other services, more appropriately trained and resourced to manage mental health crises, may be better placed to take the lead in these cases. Consequently, there has been growing </w:t>
      </w:r>
      <w:r w:rsidRPr="003C4212">
        <w:rPr>
          <w:rFonts w:ascii="Arial" w:hAnsi="Arial" w:cs="Arial"/>
          <w:color w:val="000000"/>
        </w:rPr>
        <w:lastRenderedPageBreak/>
        <w:t>interest in implementing alternative public service models across England and Wales.</w:t>
      </w:r>
    </w:p>
    <w:p w14:paraId="451243D3" w14:textId="135642B8" w:rsidR="003C4212" w:rsidRPr="003C4212" w:rsidRDefault="003C4212" w:rsidP="003C4212">
      <w:pPr>
        <w:spacing w:before="100" w:beforeAutospacing="1" w:after="100" w:afterAutospacing="1" w:line="360" w:lineRule="auto"/>
        <w:rPr>
          <w:rFonts w:ascii="Arial" w:hAnsi="Arial" w:cs="Arial"/>
          <w:color w:val="000000"/>
        </w:rPr>
      </w:pPr>
      <w:r w:rsidRPr="003C4212">
        <w:rPr>
          <w:rFonts w:ascii="Arial" w:hAnsi="Arial" w:cs="Arial"/>
          <w:color w:val="000000"/>
        </w:rPr>
        <w:t>Localised data adds further context. Between 1</w:t>
      </w:r>
      <w:r w:rsidR="001835BD" w:rsidRPr="001835BD">
        <w:rPr>
          <w:rFonts w:ascii="Arial" w:hAnsi="Arial" w:cs="Arial"/>
          <w:color w:val="000000"/>
          <w:vertAlign w:val="superscript"/>
        </w:rPr>
        <w:t>st</w:t>
      </w:r>
      <w:r w:rsidR="001835BD">
        <w:rPr>
          <w:rFonts w:ascii="Arial" w:hAnsi="Arial" w:cs="Arial"/>
          <w:color w:val="000000"/>
        </w:rPr>
        <w:t xml:space="preserve"> </w:t>
      </w:r>
      <w:r w:rsidRPr="003C4212">
        <w:rPr>
          <w:rFonts w:ascii="Arial" w:hAnsi="Arial" w:cs="Arial"/>
          <w:color w:val="000000"/>
        </w:rPr>
        <w:t>March 2020 and 24</w:t>
      </w:r>
      <w:r w:rsidR="001835BD" w:rsidRPr="001835BD">
        <w:rPr>
          <w:rFonts w:ascii="Arial" w:hAnsi="Arial" w:cs="Arial"/>
          <w:color w:val="000000"/>
          <w:vertAlign w:val="superscript"/>
        </w:rPr>
        <w:t>th</w:t>
      </w:r>
      <w:r w:rsidRPr="003C4212">
        <w:rPr>
          <w:rFonts w:ascii="Arial" w:hAnsi="Arial" w:cs="Arial"/>
          <w:color w:val="000000"/>
        </w:rPr>
        <w:t xml:space="preserve"> January 2021, 79 officers (7% of the workforce) in Dyfed Powys Police took mental health leave, compared to just 1.7% in neighbouring Gwent Police (Dyfed Powys Police, 2022</w:t>
      </w:r>
      <w:r w:rsidR="00647965">
        <w:rPr>
          <w:rFonts w:ascii="Arial" w:hAnsi="Arial" w:cs="Arial"/>
          <w:color w:val="000000"/>
        </w:rPr>
        <w:t>a</w:t>
      </w:r>
      <w:r w:rsidRPr="003C4212">
        <w:rPr>
          <w:rFonts w:ascii="Arial" w:hAnsi="Arial" w:cs="Arial"/>
          <w:color w:val="000000"/>
        </w:rPr>
        <w:t>). This disparity raises serious questions about the pressures faced by officers in certain regions. In response to trauma exposure</w:t>
      </w:r>
      <w:r w:rsidR="00C1678B">
        <w:rPr>
          <w:rFonts w:ascii="Arial" w:hAnsi="Arial" w:cs="Arial"/>
          <w:color w:val="000000"/>
        </w:rPr>
        <w:t xml:space="preserve">, </w:t>
      </w:r>
      <w:r w:rsidRPr="003C4212">
        <w:rPr>
          <w:rFonts w:ascii="Arial" w:hAnsi="Arial" w:cs="Arial"/>
          <w:color w:val="000000"/>
        </w:rPr>
        <w:t>such as attending suicides or violent incidents</w:t>
      </w:r>
      <w:r w:rsidR="00C1678B">
        <w:rPr>
          <w:rFonts w:ascii="Arial" w:hAnsi="Arial" w:cs="Arial"/>
          <w:color w:val="000000"/>
        </w:rPr>
        <w:t xml:space="preserve">, </w:t>
      </w:r>
      <w:r w:rsidRPr="003C4212">
        <w:rPr>
          <w:rFonts w:ascii="Arial" w:hAnsi="Arial" w:cs="Arial"/>
          <w:color w:val="000000"/>
        </w:rPr>
        <w:t xml:space="preserve">officers in Dyfed Powys are referred to </w:t>
      </w:r>
      <w:proofErr w:type="spellStart"/>
      <w:r w:rsidRPr="003C4212">
        <w:rPr>
          <w:rFonts w:ascii="Arial" w:hAnsi="Arial" w:cs="Arial"/>
          <w:color w:val="000000"/>
        </w:rPr>
        <w:t>TRiM</w:t>
      </w:r>
      <w:proofErr w:type="spellEnd"/>
      <w:r w:rsidRPr="003C4212">
        <w:rPr>
          <w:rFonts w:ascii="Arial" w:hAnsi="Arial" w:cs="Arial"/>
          <w:color w:val="000000"/>
        </w:rPr>
        <w:t xml:space="preserve"> (Trauma Risk Management), an internal, peer-led programme that identifies stress responses and facilitates referrals for professional mental health support. This system includes post-incident counselling and follow-up assessments (Dyfed Powys Police, 202</w:t>
      </w:r>
      <w:r w:rsidR="00647965">
        <w:rPr>
          <w:rFonts w:ascii="Arial" w:hAnsi="Arial" w:cs="Arial"/>
          <w:color w:val="000000"/>
        </w:rPr>
        <w:t>2a</w:t>
      </w:r>
      <w:r w:rsidRPr="003C4212">
        <w:rPr>
          <w:rFonts w:ascii="Arial" w:hAnsi="Arial" w:cs="Arial"/>
          <w:color w:val="000000"/>
        </w:rPr>
        <w:t xml:space="preserve">). While </w:t>
      </w:r>
      <w:proofErr w:type="spellStart"/>
      <w:r w:rsidRPr="003C4212">
        <w:rPr>
          <w:rFonts w:ascii="Arial" w:hAnsi="Arial" w:cs="Arial"/>
          <w:color w:val="000000"/>
        </w:rPr>
        <w:t>TRiM</w:t>
      </w:r>
      <w:proofErr w:type="spellEnd"/>
      <w:r w:rsidRPr="003C4212">
        <w:rPr>
          <w:rFonts w:ascii="Arial" w:hAnsi="Arial" w:cs="Arial"/>
          <w:color w:val="000000"/>
        </w:rPr>
        <w:t xml:space="preserve"> represents a commendable initiative, its effectiveness remains dependent on officer uptake, adequate staffing, and long-term follow-</w:t>
      </w:r>
      <w:r w:rsidR="00827479" w:rsidRPr="003C4212">
        <w:rPr>
          <w:rFonts w:ascii="Arial" w:hAnsi="Arial" w:cs="Arial"/>
          <w:color w:val="000000"/>
        </w:rPr>
        <w:t>up</w:t>
      </w:r>
      <w:r w:rsidR="00827479">
        <w:rPr>
          <w:rFonts w:ascii="Arial" w:hAnsi="Arial" w:cs="Arial"/>
          <w:color w:val="000000"/>
        </w:rPr>
        <w:t>,</w:t>
      </w:r>
      <w:r w:rsidR="00827479" w:rsidRPr="003C4212">
        <w:rPr>
          <w:rFonts w:ascii="Arial" w:hAnsi="Arial" w:cs="Arial"/>
          <w:color w:val="000000"/>
        </w:rPr>
        <w:t xml:space="preserve"> all</w:t>
      </w:r>
      <w:r w:rsidRPr="003C4212">
        <w:rPr>
          <w:rFonts w:ascii="Arial" w:hAnsi="Arial" w:cs="Arial"/>
          <w:color w:val="000000"/>
        </w:rPr>
        <w:t xml:space="preserve"> of which will be considered in this study.</w:t>
      </w:r>
    </w:p>
    <w:p w14:paraId="735867C9" w14:textId="61B5D876" w:rsidR="006E22CB" w:rsidRPr="003C4212" w:rsidRDefault="003C4212" w:rsidP="003C4212">
      <w:pPr>
        <w:spacing w:before="100" w:beforeAutospacing="1" w:after="100" w:afterAutospacing="1" w:line="360" w:lineRule="auto"/>
        <w:rPr>
          <w:rFonts w:ascii="Arial" w:hAnsi="Arial" w:cs="Arial"/>
          <w:color w:val="000000"/>
        </w:rPr>
      </w:pPr>
      <w:r w:rsidRPr="003C4212">
        <w:rPr>
          <w:rFonts w:ascii="Arial" w:hAnsi="Arial" w:cs="Arial"/>
          <w:color w:val="000000"/>
        </w:rPr>
        <w:t>The College of Policing (2023) has identified the ‘Right Care, Right Person’ (RCRP) programme as a promising national initiative. Developed initially by Humberside Police in 2019, RCRP aims to improve inter-agency collaboration and ensure that individuals in crisis are attended to by the most appropriate service. The model is currently being implemented in phases, with North Wales Police among the early adopters and Dyfed Powys Police initiating rollout in October 2024. However, comprehensive evaluations of its long-term effectiveness are still pending.</w:t>
      </w:r>
    </w:p>
    <w:p w14:paraId="5B45CABA" w14:textId="08D05A64" w:rsidR="006611EA" w:rsidRDefault="006611EA" w:rsidP="006E22CB">
      <w:pPr>
        <w:pStyle w:val="Heading2"/>
        <w:spacing w:line="360" w:lineRule="auto"/>
        <w:rPr>
          <w:rFonts w:ascii="Arial" w:hAnsi="Arial" w:cs="Arial"/>
          <w:sz w:val="24"/>
          <w:szCs w:val="24"/>
        </w:rPr>
      </w:pPr>
      <w:bookmarkStart w:id="7" w:name="_Toc197425797"/>
      <w:r w:rsidRPr="006611EA">
        <w:rPr>
          <w:rFonts w:ascii="Arial" w:hAnsi="Arial" w:cs="Arial"/>
          <w:sz w:val="24"/>
          <w:szCs w:val="24"/>
        </w:rPr>
        <w:t>1.3 Aims and Objectives</w:t>
      </w:r>
      <w:bookmarkEnd w:id="7"/>
    </w:p>
    <w:p w14:paraId="41CD09D6" w14:textId="77777777" w:rsidR="00C230C0" w:rsidRPr="00C230C0" w:rsidRDefault="00C230C0" w:rsidP="00C230C0">
      <w:pPr>
        <w:rPr>
          <w:lang w:eastAsia="en-US"/>
        </w:rPr>
      </w:pPr>
    </w:p>
    <w:p w14:paraId="1F7F3A48" w14:textId="28FB19BB" w:rsidR="006611EA" w:rsidRPr="006611EA" w:rsidRDefault="006611EA" w:rsidP="006611EA">
      <w:pPr>
        <w:spacing w:line="360" w:lineRule="auto"/>
        <w:rPr>
          <w:rFonts w:ascii="Arial" w:hAnsi="Arial" w:cs="Arial"/>
        </w:rPr>
      </w:pPr>
      <w:r w:rsidRPr="006611EA">
        <w:rPr>
          <w:rFonts w:ascii="Arial" w:hAnsi="Arial" w:cs="Arial"/>
          <w:b/>
          <w:bCs/>
        </w:rPr>
        <w:t>Overall aim</w:t>
      </w:r>
      <w:r w:rsidRPr="006611EA">
        <w:rPr>
          <w:rFonts w:ascii="Arial" w:hAnsi="Arial" w:cs="Arial"/>
        </w:rPr>
        <w:t>- Critically analyse the role of police officers in supporting people in mental health crisis.</w:t>
      </w:r>
    </w:p>
    <w:p w14:paraId="6EEBA788" w14:textId="77777777" w:rsidR="006611EA" w:rsidRPr="006611EA" w:rsidRDefault="006611EA" w:rsidP="006611EA">
      <w:pPr>
        <w:spacing w:line="360" w:lineRule="auto"/>
        <w:rPr>
          <w:rFonts w:ascii="Arial" w:hAnsi="Arial" w:cs="Arial"/>
        </w:rPr>
      </w:pPr>
    </w:p>
    <w:p w14:paraId="61870244" w14:textId="77777777" w:rsidR="006611EA" w:rsidRPr="006611EA" w:rsidRDefault="006611EA" w:rsidP="006611EA">
      <w:pPr>
        <w:spacing w:line="360" w:lineRule="auto"/>
        <w:rPr>
          <w:rFonts w:ascii="Arial" w:hAnsi="Arial" w:cs="Arial"/>
        </w:rPr>
      </w:pPr>
      <w:r w:rsidRPr="006611EA">
        <w:rPr>
          <w:rFonts w:ascii="Arial" w:hAnsi="Arial" w:cs="Arial"/>
          <w:b/>
          <w:bCs/>
        </w:rPr>
        <w:t>Objective 1-</w:t>
      </w:r>
      <w:r w:rsidRPr="006611EA">
        <w:rPr>
          <w:rFonts w:ascii="Arial" w:hAnsi="Arial" w:cs="Arial"/>
        </w:rPr>
        <w:t xml:space="preserve"> Explore existing literature to identify how the police respond to issues regarding mental health.</w:t>
      </w:r>
    </w:p>
    <w:p w14:paraId="136EE045" w14:textId="77777777" w:rsidR="006611EA" w:rsidRPr="006611EA" w:rsidRDefault="006611EA" w:rsidP="006611EA">
      <w:pPr>
        <w:spacing w:line="360" w:lineRule="auto"/>
        <w:rPr>
          <w:rFonts w:ascii="Arial" w:hAnsi="Arial" w:cs="Arial"/>
        </w:rPr>
      </w:pPr>
    </w:p>
    <w:p w14:paraId="1F9E6A52" w14:textId="77777777" w:rsidR="006611EA" w:rsidRPr="006611EA" w:rsidRDefault="006611EA" w:rsidP="006611EA">
      <w:pPr>
        <w:spacing w:line="360" w:lineRule="auto"/>
        <w:rPr>
          <w:rFonts w:ascii="Arial" w:hAnsi="Arial" w:cs="Arial"/>
        </w:rPr>
      </w:pPr>
      <w:r w:rsidRPr="006611EA">
        <w:rPr>
          <w:rFonts w:ascii="Arial" w:hAnsi="Arial" w:cs="Arial"/>
          <w:b/>
          <w:bCs/>
        </w:rPr>
        <w:t>Objective 2-</w:t>
      </w:r>
      <w:r w:rsidRPr="006611EA">
        <w:rPr>
          <w:rFonts w:ascii="Arial" w:hAnsi="Arial" w:cs="Arial"/>
        </w:rPr>
        <w:t xml:space="preserve"> Evaluate the impact that responding to mental health incidents has on serving officers within Dyfed Powys Police.</w:t>
      </w:r>
    </w:p>
    <w:p w14:paraId="1B61888F" w14:textId="77777777" w:rsidR="006611EA" w:rsidRPr="006611EA" w:rsidRDefault="006611EA" w:rsidP="006611EA">
      <w:pPr>
        <w:spacing w:line="360" w:lineRule="auto"/>
        <w:rPr>
          <w:rFonts w:ascii="Arial" w:hAnsi="Arial" w:cs="Arial"/>
        </w:rPr>
      </w:pPr>
    </w:p>
    <w:p w14:paraId="07C09558" w14:textId="77777777" w:rsidR="006611EA" w:rsidRPr="006611EA" w:rsidRDefault="006611EA" w:rsidP="006611EA">
      <w:pPr>
        <w:spacing w:line="360" w:lineRule="auto"/>
        <w:rPr>
          <w:rFonts w:ascii="Arial" w:hAnsi="Arial" w:cs="Arial"/>
        </w:rPr>
      </w:pPr>
      <w:r w:rsidRPr="006611EA">
        <w:rPr>
          <w:rFonts w:ascii="Arial" w:hAnsi="Arial" w:cs="Arial"/>
          <w:b/>
          <w:bCs/>
        </w:rPr>
        <w:lastRenderedPageBreak/>
        <w:t>Objective 3-</w:t>
      </w:r>
      <w:r w:rsidRPr="006611EA">
        <w:rPr>
          <w:rFonts w:ascii="Arial" w:hAnsi="Arial" w:cs="Arial"/>
        </w:rPr>
        <w:t xml:space="preserve"> Critically examine the support available to the police in relation to dealing with mental health incidents.</w:t>
      </w:r>
    </w:p>
    <w:p w14:paraId="022DF7B6" w14:textId="77777777" w:rsidR="006611EA" w:rsidRPr="006611EA" w:rsidRDefault="006611EA" w:rsidP="006611EA">
      <w:pPr>
        <w:spacing w:line="360" w:lineRule="auto"/>
        <w:rPr>
          <w:rFonts w:ascii="Arial" w:hAnsi="Arial" w:cs="Arial"/>
        </w:rPr>
      </w:pPr>
    </w:p>
    <w:p w14:paraId="4B176F69" w14:textId="3E3D3AF3" w:rsidR="00BE2C55" w:rsidRPr="006611EA" w:rsidRDefault="006611EA" w:rsidP="006611EA">
      <w:pPr>
        <w:spacing w:line="360" w:lineRule="auto"/>
        <w:rPr>
          <w:rFonts w:ascii="Arial" w:hAnsi="Arial" w:cs="Arial"/>
        </w:rPr>
      </w:pPr>
      <w:r w:rsidRPr="006611EA">
        <w:rPr>
          <w:rFonts w:ascii="Arial" w:hAnsi="Arial" w:cs="Arial"/>
          <w:b/>
          <w:bCs/>
        </w:rPr>
        <w:t>Objective 4-</w:t>
      </w:r>
      <w:r w:rsidRPr="006611EA">
        <w:rPr>
          <w:rFonts w:ascii="Arial" w:hAnsi="Arial" w:cs="Arial"/>
        </w:rPr>
        <w:t xml:space="preserve"> Analyse the benefit that an alternative organisation who are correctly trained to respond to mental health calls would have on the police</w:t>
      </w:r>
      <w:r w:rsidR="00E24738">
        <w:rPr>
          <w:rFonts w:ascii="Arial" w:hAnsi="Arial" w:cs="Arial"/>
        </w:rPr>
        <w:t>.</w:t>
      </w:r>
    </w:p>
    <w:p w14:paraId="4F3E58E2" w14:textId="32D1ECB4" w:rsidR="006611EA" w:rsidRPr="006611EA" w:rsidRDefault="006611EA" w:rsidP="006611EA">
      <w:pPr>
        <w:pStyle w:val="Heading2"/>
        <w:spacing w:line="360" w:lineRule="auto"/>
        <w:rPr>
          <w:rFonts w:ascii="Arial" w:hAnsi="Arial" w:cs="Arial"/>
          <w:sz w:val="24"/>
          <w:szCs w:val="24"/>
        </w:rPr>
      </w:pPr>
      <w:bookmarkStart w:id="8" w:name="_Toc197425798"/>
      <w:r w:rsidRPr="006611EA">
        <w:rPr>
          <w:rFonts w:ascii="Arial" w:hAnsi="Arial" w:cs="Arial"/>
          <w:sz w:val="24"/>
          <w:szCs w:val="24"/>
        </w:rPr>
        <w:t>1.4 Methods and Timescales</w:t>
      </w:r>
      <w:bookmarkEnd w:id="8"/>
      <w:r w:rsidRPr="006611EA">
        <w:rPr>
          <w:rFonts w:ascii="Arial" w:hAnsi="Arial" w:cs="Arial"/>
          <w:sz w:val="24"/>
          <w:szCs w:val="24"/>
        </w:rPr>
        <w:t xml:space="preserve"> </w:t>
      </w:r>
    </w:p>
    <w:p w14:paraId="29352332" w14:textId="77777777"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To explore the above aims and objectives, this study employs both secondary and primary research. Secondary research includes an extensive review of existing literature on police and mental health interactions. Primary research is conducted through a structured survey distributed to frontline officers within Dyfed Powys Police. The survey captures both quantitative data (e.g., frequency of calls, perceived preparedness) and qualitative insights (e.g., emotional responses, opinions on inter-agency collaboration).</w:t>
      </w:r>
    </w:p>
    <w:p w14:paraId="76940AF4" w14:textId="2865209F"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 xml:space="preserve">The project spans an eight-month timeline, with each chapter and research task assigned a specific deadline to ensure timely completion (Maxwell, 2024). The sample group is selected to represent a cross-section of officers, </w:t>
      </w:r>
      <w:proofErr w:type="gramStart"/>
      <w:r w:rsidRPr="007B6C05">
        <w:rPr>
          <w:rFonts w:ascii="Arial" w:hAnsi="Arial" w:cs="Arial"/>
          <w:color w:val="000000"/>
        </w:rPr>
        <w:t>taking into account</w:t>
      </w:r>
      <w:proofErr w:type="gramEnd"/>
      <w:r w:rsidRPr="007B6C05">
        <w:rPr>
          <w:rFonts w:ascii="Arial" w:hAnsi="Arial" w:cs="Arial"/>
          <w:color w:val="000000"/>
        </w:rPr>
        <w:t xml:space="preserve"> factors such as rank, length of service, gender, and ethnicity, in line with inclusive research practices (</w:t>
      </w:r>
      <w:proofErr w:type="spellStart"/>
      <w:r w:rsidRPr="007B6C05">
        <w:rPr>
          <w:rFonts w:ascii="Arial" w:hAnsi="Arial" w:cs="Arial"/>
          <w:color w:val="000000"/>
        </w:rPr>
        <w:t>Weyant</w:t>
      </w:r>
      <w:proofErr w:type="spellEnd"/>
      <w:r w:rsidRPr="007B6C05">
        <w:rPr>
          <w:rFonts w:ascii="Arial" w:hAnsi="Arial" w:cs="Arial"/>
          <w:color w:val="000000"/>
        </w:rPr>
        <w:t>, 2022). The survey is hosted on the force’s secure internal intranet, and participant recruitment is supported by the department’s mental health lead.</w:t>
      </w:r>
      <w:r w:rsidR="002E4C91" w:rsidRPr="002E4C91">
        <w:rPr>
          <w:rFonts w:ascii="Arial" w:hAnsi="Arial" w:cs="Arial"/>
          <w:color w:val="000000"/>
        </w:rPr>
        <w:t xml:space="preserve"> </w:t>
      </w:r>
      <w:r w:rsidR="002E4C91" w:rsidRPr="00D459D6">
        <w:rPr>
          <w:rFonts w:ascii="Arial" w:hAnsi="Arial" w:cs="Arial"/>
          <w:color w:val="000000"/>
        </w:rPr>
        <w:t xml:space="preserve">In its whole, the </w:t>
      </w:r>
      <w:r w:rsidR="002E4C91">
        <w:rPr>
          <w:rFonts w:ascii="Arial" w:hAnsi="Arial" w:cs="Arial"/>
          <w:color w:val="000000"/>
        </w:rPr>
        <w:t>survey</w:t>
      </w:r>
      <w:r w:rsidR="002E4C91" w:rsidRPr="00D459D6">
        <w:rPr>
          <w:rFonts w:ascii="Arial" w:hAnsi="Arial" w:cs="Arial"/>
          <w:color w:val="000000"/>
        </w:rPr>
        <w:t xml:space="preserve"> will provide an objective summary of officers' attitudes towards mental health and their level of assistance</w:t>
      </w:r>
      <w:r w:rsidR="002E4C91">
        <w:rPr>
          <w:rFonts w:ascii="Arial" w:hAnsi="Arial" w:cs="Arial"/>
          <w:color w:val="000000"/>
        </w:rPr>
        <w:t xml:space="preserve"> Mind (2019)</w:t>
      </w:r>
      <w:r w:rsidR="002E4C91" w:rsidRPr="00D459D6">
        <w:rPr>
          <w:rFonts w:ascii="Arial" w:hAnsi="Arial" w:cs="Arial"/>
          <w:color w:val="000000"/>
        </w:rPr>
        <w:t>.</w:t>
      </w:r>
    </w:p>
    <w:p w14:paraId="28753205" w14:textId="77777777"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Due to the sensitive nature of the research, the survey includes a disclosure statement and signposts to professional support services, as recommended by ethical guidelines for research involving mental health themes (Singletary, 2024).</w:t>
      </w:r>
    </w:p>
    <w:p w14:paraId="321E24BC" w14:textId="57ED9C1B" w:rsidR="006611EA" w:rsidRPr="006611EA" w:rsidRDefault="006611EA" w:rsidP="006611EA">
      <w:pPr>
        <w:pStyle w:val="Heading2"/>
        <w:spacing w:line="360" w:lineRule="auto"/>
        <w:rPr>
          <w:rFonts w:ascii="Arial" w:hAnsi="Arial" w:cs="Arial"/>
          <w:sz w:val="24"/>
          <w:szCs w:val="24"/>
        </w:rPr>
      </w:pPr>
      <w:bookmarkStart w:id="9" w:name="_Toc197425799"/>
      <w:r w:rsidRPr="006611EA">
        <w:rPr>
          <w:rFonts w:ascii="Arial" w:hAnsi="Arial" w:cs="Arial"/>
          <w:sz w:val="24"/>
          <w:szCs w:val="24"/>
        </w:rPr>
        <w:t>1.5 Value of research</w:t>
      </w:r>
      <w:bookmarkEnd w:id="9"/>
      <w:r w:rsidRPr="006611EA">
        <w:rPr>
          <w:rFonts w:ascii="Arial" w:hAnsi="Arial" w:cs="Arial"/>
          <w:sz w:val="24"/>
          <w:szCs w:val="24"/>
        </w:rPr>
        <w:t xml:space="preserve"> </w:t>
      </w:r>
    </w:p>
    <w:p w14:paraId="03C7612E" w14:textId="5979418B"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 xml:space="preserve">This research is both timely and essential. The increasing burden placed on the police to respond to mental health crises has profound implications for officer wellbeing, public safety, and resource allocation. It diverts personnel from crime prevention and investigative duties, often placing them in situations for which they </w:t>
      </w:r>
      <w:r w:rsidRPr="007B6C05">
        <w:rPr>
          <w:rFonts w:ascii="Arial" w:hAnsi="Arial" w:cs="Arial"/>
          <w:color w:val="000000"/>
        </w:rPr>
        <w:lastRenderedPageBreak/>
        <w:t>feel underprepared. The emotional toll is reflected in growing rates of stress, burnout, and leave due to psychological distress</w:t>
      </w:r>
      <w:r w:rsidR="00C1678B">
        <w:rPr>
          <w:rFonts w:ascii="Arial" w:hAnsi="Arial" w:cs="Arial"/>
          <w:color w:val="000000"/>
        </w:rPr>
        <w:t xml:space="preserve">, </w:t>
      </w:r>
      <w:r w:rsidRPr="007B6C05">
        <w:rPr>
          <w:rFonts w:ascii="Arial" w:hAnsi="Arial" w:cs="Arial"/>
          <w:color w:val="000000"/>
        </w:rPr>
        <w:t>particularly in forces like Dyfed Powys.</w:t>
      </w:r>
    </w:p>
    <w:p w14:paraId="12E7C6F4" w14:textId="77777777" w:rsidR="007B6C05" w:rsidRPr="007B6C05"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Existing literature often touches on these challenges but fails to explore them in sufficient depth. There is limited data on the nature and quality of the training officers receive, or how this training affects both their own mental health and the outcomes for individuals in crisis. Furthermore, there is a lack of rigorous evaluation of alternative crisis response models, such as co-responder teams or mental health-led interventions.</w:t>
      </w:r>
    </w:p>
    <w:p w14:paraId="0B076154" w14:textId="1E030605" w:rsidR="00090B50" w:rsidRDefault="007B6C05" w:rsidP="007B6C05">
      <w:pPr>
        <w:spacing w:before="100" w:beforeAutospacing="1" w:after="100" w:afterAutospacing="1" w:line="360" w:lineRule="auto"/>
        <w:rPr>
          <w:rFonts w:ascii="Arial" w:hAnsi="Arial" w:cs="Arial"/>
          <w:color w:val="000000"/>
        </w:rPr>
      </w:pPr>
      <w:r w:rsidRPr="007B6C05">
        <w:rPr>
          <w:rFonts w:ascii="Arial" w:hAnsi="Arial" w:cs="Arial"/>
          <w:color w:val="000000"/>
        </w:rPr>
        <w:t>By addressing these gaps, this study contributes to the ongoing dialogue around public health, human rights, and law enforcement. The findings will help inform decisions around training, mental health support provision and inter-agency collaboration. In the wake of the COVID-19 pandemic and amid rising demand for emergency services, research of this kind is urgently needed to improve outcomes for both police officers and the communities they serve (</w:t>
      </w:r>
      <w:proofErr w:type="spellStart"/>
      <w:r w:rsidRPr="007B6C05">
        <w:rPr>
          <w:rFonts w:ascii="Arial" w:hAnsi="Arial" w:cs="Arial"/>
          <w:color w:val="000000"/>
        </w:rPr>
        <w:t>Lowder</w:t>
      </w:r>
      <w:proofErr w:type="spellEnd"/>
      <w:r w:rsidRPr="007B6C05">
        <w:rPr>
          <w:rFonts w:ascii="Arial" w:hAnsi="Arial" w:cs="Arial"/>
          <w:color w:val="000000"/>
        </w:rPr>
        <w:t xml:space="preserve"> et al, 2024).</w:t>
      </w:r>
    </w:p>
    <w:p w14:paraId="10DC96E9" w14:textId="75F17F61" w:rsidR="00C230C0" w:rsidRPr="007B6C05" w:rsidRDefault="00C230C0" w:rsidP="001D1A4A">
      <w:pPr>
        <w:spacing w:before="200" w:after="200" w:line="276" w:lineRule="auto"/>
        <w:rPr>
          <w:rFonts w:ascii="Arial" w:hAnsi="Arial" w:cs="Arial"/>
          <w:color w:val="000000"/>
        </w:rPr>
      </w:pPr>
      <w:r>
        <w:rPr>
          <w:rFonts w:ascii="Arial" w:hAnsi="Arial" w:cs="Arial"/>
          <w:color w:val="000000"/>
        </w:rPr>
        <w:br w:type="page"/>
      </w:r>
    </w:p>
    <w:p w14:paraId="6643A028" w14:textId="10A520B7" w:rsidR="006611EA" w:rsidRPr="001D1A4A" w:rsidRDefault="006611EA" w:rsidP="006E22CB">
      <w:pPr>
        <w:pStyle w:val="Heading1"/>
        <w:spacing w:line="360" w:lineRule="auto"/>
        <w:rPr>
          <w:rFonts w:ascii="Arial" w:hAnsi="Arial" w:cs="Arial"/>
          <w:color w:val="000000" w:themeColor="text1"/>
          <w:sz w:val="28"/>
          <w:szCs w:val="28"/>
        </w:rPr>
      </w:pPr>
      <w:bookmarkStart w:id="10" w:name="_Toc197425800"/>
      <w:r w:rsidRPr="001D1A4A">
        <w:rPr>
          <w:rFonts w:ascii="Arial" w:hAnsi="Arial" w:cs="Arial"/>
          <w:sz w:val="28"/>
          <w:szCs w:val="28"/>
        </w:rPr>
        <w:lastRenderedPageBreak/>
        <w:t>Chapter 2-Literature review</w:t>
      </w:r>
      <w:bookmarkEnd w:id="10"/>
      <w:r w:rsidRPr="001D1A4A">
        <w:rPr>
          <w:rFonts w:ascii="Arial" w:hAnsi="Arial" w:cs="Arial"/>
          <w:sz w:val="28"/>
          <w:szCs w:val="28"/>
        </w:rPr>
        <w:t xml:space="preserve"> </w:t>
      </w:r>
    </w:p>
    <w:p w14:paraId="36F5890E" w14:textId="35014E24" w:rsidR="006611EA" w:rsidRPr="006611EA" w:rsidRDefault="006611EA" w:rsidP="006611EA">
      <w:pPr>
        <w:pStyle w:val="Heading2"/>
        <w:spacing w:line="360" w:lineRule="auto"/>
        <w:rPr>
          <w:rFonts w:ascii="Arial" w:hAnsi="Arial" w:cs="Arial"/>
          <w:sz w:val="24"/>
          <w:szCs w:val="24"/>
        </w:rPr>
      </w:pPr>
      <w:bookmarkStart w:id="11" w:name="_Toc197425801"/>
      <w:r w:rsidRPr="006611EA">
        <w:rPr>
          <w:rFonts w:ascii="Arial" w:hAnsi="Arial" w:cs="Arial"/>
          <w:sz w:val="24"/>
          <w:szCs w:val="24"/>
        </w:rPr>
        <w:t>2.1 Introduction</w:t>
      </w:r>
      <w:bookmarkEnd w:id="11"/>
      <w:r w:rsidRPr="006611EA">
        <w:rPr>
          <w:rFonts w:ascii="Arial" w:hAnsi="Arial" w:cs="Arial"/>
          <w:sz w:val="24"/>
          <w:szCs w:val="24"/>
        </w:rPr>
        <w:t xml:space="preserve"> </w:t>
      </w:r>
    </w:p>
    <w:p w14:paraId="05EFF9DD" w14:textId="71ACD8C4"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According to Traynor et al (2024), the relationship between policing and mental health services has become increasingly significant, with more response officers attending situations involving individuals experiencing mental health crises. These calls represent 20–40% of police time, placing a considerable strain on officers’ resources (Foster</w:t>
      </w:r>
      <w:r w:rsidR="00827479">
        <w:rPr>
          <w:rFonts w:ascii="Arial" w:hAnsi="Arial" w:cs="Arial"/>
          <w:color w:val="000000"/>
        </w:rPr>
        <w:t>,</w:t>
      </w:r>
      <w:r w:rsidRPr="00090B50">
        <w:rPr>
          <w:rFonts w:ascii="Arial" w:hAnsi="Arial" w:cs="Arial"/>
          <w:color w:val="000000"/>
        </w:rPr>
        <w:t xml:space="preserve"> 2020</w:t>
      </w:r>
      <w:r w:rsidR="00647965">
        <w:rPr>
          <w:rFonts w:ascii="Arial" w:hAnsi="Arial" w:cs="Arial"/>
          <w:color w:val="000000"/>
        </w:rPr>
        <w:t>b</w:t>
      </w:r>
      <w:r w:rsidRPr="00090B50">
        <w:rPr>
          <w:rFonts w:ascii="Arial" w:hAnsi="Arial" w:cs="Arial"/>
          <w:color w:val="000000"/>
        </w:rPr>
        <w:t xml:space="preserve">). However, as </w:t>
      </w:r>
      <w:proofErr w:type="spellStart"/>
      <w:r w:rsidRPr="00090B50">
        <w:rPr>
          <w:rFonts w:ascii="Arial" w:hAnsi="Arial" w:cs="Arial"/>
          <w:color w:val="000000"/>
        </w:rPr>
        <w:t>Scantlebury</w:t>
      </w:r>
      <w:proofErr w:type="spellEnd"/>
      <w:r w:rsidRPr="00090B50">
        <w:rPr>
          <w:rFonts w:ascii="Arial" w:hAnsi="Arial" w:cs="Arial"/>
          <w:color w:val="000000"/>
        </w:rPr>
        <w:t xml:space="preserve"> et al (2017) note, concerns remain about the psychological toll this responsibility takes on officers and whether they are adequately prepared to manage such situations in a compassionate and effective manner.</w:t>
      </w:r>
    </w:p>
    <w:p w14:paraId="62514410" w14:textId="6F4A439D"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 xml:space="preserve">Canada et al (2011) highlight that mental health-related calls constitute a substantial portion of police work. Supporting this, Huey and </w:t>
      </w:r>
      <w:proofErr w:type="spellStart"/>
      <w:r w:rsidRPr="00090B50">
        <w:rPr>
          <w:rFonts w:ascii="Arial" w:hAnsi="Arial" w:cs="Arial"/>
          <w:color w:val="000000"/>
        </w:rPr>
        <w:t>Buil</w:t>
      </w:r>
      <w:proofErr w:type="spellEnd"/>
      <w:r w:rsidRPr="00090B50">
        <w:rPr>
          <w:rFonts w:ascii="Arial" w:hAnsi="Arial" w:cs="Arial"/>
          <w:color w:val="000000"/>
        </w:rPr>
        <w:t>-Gil (2024) report that police recorded over 600,000 incidents linked to mental illness in 2021–2022, potentially accounting for 2.2 million hours of police time annually. In 2015, data from the United States, United Kingdom, and Canada indicated that one in five police encounters involved a mental health crisis (Shapiro et al</w:t>
      </w:r>
      <w:r w:rsidR="00827479">
        <w:rPr>
          <w:rFonts w:ascii="Arial" w:hAnsi="Arial" w:cs="Arial"/>
          <w:color w:val="000000"/>
        </w:rPr>
        <w:t xml:space="preserve">, </w:t>
      </w:r>
      <w:r w:rsidRPr="00090B50">
        <w:rPr>
          <w:rFonts w:ascii="Arial" w:hAnsi="Arial" w:cs="Arial"/>
          <w:color w:val="000000"/>
        </w:rPr>
        <w:t xml:space="preserve">2015), confirming the persistence of the issue </w:t>
      </w:r>
      <w:proofErr w:type="spellStart"/>
      <w:r w:rsidRPr="00090B50">
        <w:rPr>
          <w:rFonts w:ascii="Arial" w:hAnsi="Arial" w:cs="Arial"/>
          <w:color w:val="000000"/>
        </w:rPr>
        <w:t>Koziarski</w:t>
      </w:r>
      <w:proofErr w:type="spellEnd"/>
      <w:r w:rsidRPr="00090B50">
        <w:rPr>
          <w:rFonts w:ascii="Arial" w:hAnsi="Arial" w:cs="Arial"/>
          <w:color w:val="000000"/>
        </w:rPr>
        <w:t xml:space="preserve"> (2021) found a 22% increase in “person with perceived mental illness” (</w:t>
      </w:r>
      <w:proofErr w:type="spellStart"/>
      <w:r w:rsidRPr="00090B50">
        <w:rPr>
          <w:rFonts w:ascii="Arial" w:hAnsi="Arial" w:cs="Arial"/>
          <w:color w:val="000000"/>
        </w:rPr>
        <w:t>PwPMI</w:t>
      </w:r>
      <w:proofErr w:type="spellEnd"/>
      <w:r w:rsidRPr="00090B50">
        <w:rPr>
          <w:rFonts w:ascii="Arial" w:hAnsi="Arial" w:cs="Arial"/>
          <w:color w:val="000000"/>
        </w:rPr>
        <w:t>) calls during the COVID-19 pandemic, compared with pre-pandemic expectations.</w:t>
      </w:r>
    </w:p>
    <w:p w14:paraId="5576C7CD" w14:textId="7A4BFD9F" w:rsidR="00AA3EA3"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UK Government data (2024) shows that 31,213 people were detained under Section 136 of the Mental Health Act 1983</w:t>
      </w:r>
      <w:r w:rsidR="00A00E7A">
        <w:rPr>
          <w:rFonts w:ascii="Arial" w:hAnsi="Arial" w:cs="Arial"/>
          <w:color w:val="000000"/>
        </w:rPr>
        <w:t>,</w:t>
      </w:r>
      <w:r w:rsidRPr="00090B50">
        <w:rPr>
          <w:rFonts w:ascii="Arial" w:hAnsi="Arial" w:cs="Arial"/>
          <w:color w:val="000000"/>
        </w:rPr>
        <w:t xml:space="preserve"> in the year ending March 2024</w:t>
      </w:r>
      <w:r w:rsidR="00C1678B">
        <w:rPr>
          <w:rFonts w:ascii="Arial" w:hAnsi="Arial" w:cs="Arial"/>
          <w:color w:val="000000"/>
        </w:rPr>
        <w:t xml:space="preserve">, </w:t>
      </w:r>
      <w:r w:rsidRPr="00090B50">
        <w:rPr>
          <w:rFonts w:ascii="Arial" w:hAnsi="Arial" w:cs="Arial"/>
          <w:color w:val="000000"/>
        </w:rPr>
        <w:t xml:space="preserve">a 10% decrease from the previous year. Hayhurst and Sparkes (2023) suggest this reduction may be attributed to the introduction of the ‘Right Care, Right Person’ (RCRP) programme piloted by Humberside Police. </w:t>
      </w:r>
      <w:r w:rsidR="00A00E7A">
        <w:rPr>
          <w:rFonts w:ascii="Arial" w:hAnsi="Arial" w:cs="Arial"/>
          <w:color w:val="000000"/>
        </w:rPr>
        <w:t>Garrick</w:t>
      </w:r>
      <w:r w:rsidRPr="00090B50">
        <w:rPr>
          <w:rFonts w:ascii="Arial" w:hAnsi="Arial" w:cs="Arial"/>
          <w:color w:val="000000"/>
        </w:rPr>
        <w:t xml:space="preserve"> (2024) also credit this initiative with reshaping how emergency services respond to mental health-related calls.</w:t>
      </w:r>
    </w:p>
    <w:p w14:paraId="5515F726" w14:textId="69D21F4E" w:rsidR="006611EA"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This review explores the link between officer preparedness and their responses to mental health calls. It aims to guide future research and policy development by identifying key themes, debate</w:t>
      </w:r>
      <w:r w:rsidR="00827479">
        <w:rPr>
          <w:rFonts w:ascii="Arial" w:hAnsi="Arial" w:cs="Arial"/>
          <w:color w:val="000000"/>
        </w:rPr>
        <w:t>s</w:t>
      </w:r>
      <w:r w:rsidRPr="00090B50">
        <w:rPr>
          <w:rFonts w:ascii="Arial" w:hAnsi="Arial" w:cs="Arial"/>
          <w:color w:val="000000"/>
        </w:rPr>
        <w:t xml:space="preserve"> and gaps in the current literature. The evaluation follows the thematic approach outlined by </w:t>
      </w:r>
      <w:proofErr w:type="spellStart"/>
      <w:r w:rsidRPr="00090B50">
        <w:rPr>
          <w:rFonts w:ascii="Arial" w:hAnsi="Arial" w:cs="Arial"/>
          <w:color w:val="000000"/>
        </w:rPr>
        <w:t>Osuntoki</w:t>
      </w:r>
      <w:proofErr w:type="spellEnd"/>
      <w:r w:rsidRPr="00090B50">
        <w:rPr>
          <w:rFonts w:ascii="Arial" w:hAnsi="Arial" w:cs="Arial"/>
          <w:color w:val="000000"/>
        </w:rPr>
        <w:t xml:space="preserve"> et al (2022), focusing on: The volume and types of mental health-related calls, </w:t>
      </w:r>
      <w:r w:rsidR="00827479">
        <w:rPr>
          <w:rFonts w:ascii="Arial" w:hAnsi="Arial" w:cs="Arial"/>
          <w:color w:val="000000"/>
        </w:rPr>
        <w:t>t</w:t>
      </w:r>
      <w:r w:rsidRPr="00090B50">
        <w:rPr>
          <w:rFonts w:ascii="Arial" w:hAnsi="Arial" w:cs="Arial"/>
          <w:color w:val="000000"/>
        </w:rPr>
        <w:t xml:space="preserve">he adequacy of police training and </w:t>
      </w:r>
      <w:r w:rsidRPr="00090B50">
        <w:rPr>
          <w:rFonts w:ascii="Arial" w:hAnsi="Arial" w:cs="Arial"/>
          <w:color w:val="000000"/>
        </w:rPr>
        <w:lastRenderedPageBreak/>
        <w:t xml:space="preserve">resources and the emotional and mental wellbeing of officers involved in such </w:t>
      </w:r>
      <w:r w:rsidR="00827479" w:rsidRPr="00090B50">
        <w:rPr>
          <w:rFonts w:ascii="Arial" w:hAnsi="Arial" w:cs="Arial"/>
          <w:color w:val="000000"/>
        </w:rPr>
        <w:t>responses. It</w:t>
      </w:r>
      <w:r w:rsidRPr="00090B50">
        <w:rPr>
          <w:rFonts w:ascii="Arial" w:hAnsi="Arial" w:cs="Arial"/>
          <w:color w:val="000000"/>
        </w:rPr>
        <w:t xml:space="preserve"> will also highlight areas requiring further study and emerging points of contention within the field.</w:t>
      </w:r>
    </w:p>
    <w:p w14:paraId="46B76284" w14:textId="77777777" w:rsidR="006611EA" w:rsidRPr="006611EA" w:rsidRDefault="006611EA" w:rsidP="006611EA">
      <w:pPr>
        <w:pStyle w:val="Heading2"/>
        <w:spacing w:line="360" w:lineRule="auto"/>
        <w:rPr>
          <w:rFonts w:ascii="Arial" w:hAnsi="Arial" w:cs="Arial"/>
          <w:sz w:val="24"/>
          <w:szCs w:val="24"/>
        </w:rPr>
      </w:pPr>
      <w:bookmarkStart w:id="12" w:name="_Toc197425802"/>
      <w:r w:rsidRPr="006611EA">
        <w:rPr>
          <w:rFonts w:ascii="Arial" w:hAnsi="Arial" w:cs="Arial"/>
          <w:sz w:val="24"/>
          <w:szCs w:val="24"/>
        </w:rPr>
        <w:t>2.2 The capacity of police officers to respond to mental health calls</w:t>
      </w:r>
      <w:bookmarkEnd w:id="12"/>
      <w:r w:rsidRPr="006611EA">
        <w:rPr>
          <w:rFonts w:ascii="Arial" w:hAnsi="Arial" w:cs="Arial"/>
          <w:sz w:val="24"/>
          <w:szCs w:val="24"/>
        </w:rPr>
        <w:t xml:space="preserve"> </w:t>
      </w:r>
    </w:p>
    <w:p w14:paraId="6B395664" w14:textId="3BEF654B"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 xml:space="preserve">Boddy et al (2024) examine the differences in how police officers with and without Crisis Intervention </w:t>
      </w:r>
      <w:r w:rsidR="00827479">
        <w:rPr>
          <w:rFonts w:ascii="Arial" w:hAnsi="Arial" w:cs="Arial"/>
          <w:color w:val="000000"/>
        </w:rPr>
        <w:t xml:space="preserve">Team </w:t>
      </w:r>
      <w:r w:rsidRPr="00090B50">
        <w:rPr>
          <w:rFonts w:ascii="Arial" w:hAnsi="Arial" w:cs="Arial"/>
          <w:color w:val="000000"/>
        </w:rPr>
        <w:t>(CIT) training respond to incidents involving mental health. The study investigates whether CIT training improves officers’ capacity to manage such crises by comparing trained and untrained officers to assess whether response quality is enhanced.</w:t>
      </w:r>
    </w:p>
    <w:p w14:paraId="11B43C8F" w14:textId="2CED0F3C"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 xml:space="preserve">Hassell (2020) supports Boddy et </w:t>
      </w:r>
      <w:proofErr w:type="spellStart"/>
      <w:r w:rsidRPr="00090B50">
        <w:rPr>
          <w:rFonts w:ascii="Arial" w:hAnsi="Arial" w:cs="Arial"/>
          <w:color w:val="000000"/>
        </w:rPr>
        <w:t>al’s</w:t>
      </w:r>
      <w:proofErr w:type="spellEnd"/>
      <w:r w:rsidRPr="00090B50">
        <w:rPr>
          <w:rFonts w:ascii="Arial" w:hAnsi="Arial" w:cs="Arial"/>
          <w:color w:val="000000"/>
        </w:rPr>
        <w:t xml:space="preserve"> (2024) findings, noting that CIT training emphasises communication techniques, de-escalation procedures and awareness of mental health conditions. Officers who receive CIT training are encouraged to prioritise alternatives to arrest, such as referrals to mental health facilities. Key concepts include mental health crises, in which individuals display behaviour perceived as threatening or unpredictable and de-escalation strategies used to defuse potentially volatile situations.</w:t>
      </w:r>
    </w:p>
    <w:p w14:paraId="4A83E196" w14:textId="77777777"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 xml:space="preserve">Taylor (2020) observes that non-CIT officers may rely on traditional policing methods, which can escalate crises. Boddy et </w:t>
      </w:r>
      <w:proofErr w:type="spellStart"/>
      <w:r w:rsidRPr="00090B50">
        <w:rPr>
          <w:rFonts w:ascii="Arial" w:hAnsi="Arial" w:cs="Arial"/>
          <w:color w:val="000000"/>
        </w:rPr>
        <w:t>al’s</w:t>
      </w:r>
      <w:proofErr w:type="spellEnd"/>
      <w:r w:rsidRPr="00090B50">
        <w:rPr>
          <w:rFonts w:ascii="Arial" w:hAnsi="Arial" w:cs="Arial"/>
          <w:color w:val="000000"/>
        </w:rPr>
        <w:t xml:space="preserve"> (2024) qualitative research, based on officers’ experiences with mental health-related calls, found that trained officers feel more capable when handling such situations. The Crisis Intervention Model underpinning the study argues that specialised training better equips officers to manage incidents safely and effectively.</w:t>
      </w:r>
    </w:p>
    <w:p w14:paraId="51A25CD1" w14:textId="77777777" w:rsidR="00216D17"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According to Boddy et al (2024), CIT-trained officers report feeling more confident and prepared, attributing this to enhanced communication, de-escalation skills</w:t>
      </w:r>
      <w:r w:rsidR="00827479">
        <w:rPr>
          <w:rFonts w:ascii="Arial" w:hAnsi="Arial" w:cs="Arial"/>
          <w:color w:val="000000"/>
        </w:rPr>
        <w:t xml:space="preserve"> </w:t>
      </w:r>
      <w:r w:rsidRPr="00090B50">
        <w:rPr>
          <w:rFonts w:ascii="Arial" w:hAnsi="Arial" w:cs="Arial"/>
          <w:color w:val="000000"/>
        </w:rPr>
        <w:t>and knowledge of mental health. Instead of initiating arrests, these officers often refer individuals to support services. Butler et al (2022) stresses the importance of sensitivity when responding to mental health calls and argues that coercive methods can exacerbate trauma. Their analysis of diversion programmes shows that such approaches improve access to care and reduce future offending.</w:t>
      </w:r>
    </w:p>
    <w:p w14:paraId="739115BA" w14:textId="2BA1323D" w:rsidR="00090B50" w:rsidRPr="00090B50" w:rsidRDefault="002E7347" w:rsidP="00090B50">
      <w:pPr>
        <w:spacing w:before="100" w:beforeAutospacing="1" w:after="100" w:afterAutospacing="1" w:line="360" w:lineRule="auto"/>
        <w:rPr>
          <w:rFonts w:ascii="Arial" w:hAnsi="Arial" w:cs="Arial"/>
          <w:color w:val="000000"/>
        </w:rPr>
      </w:pPr>
      <w:r>
        <w:rPr>
          <w:rFonts w:ascii="Arial" w:hAnsi="Arial" w:cs="Arial"/>
          <w:color w:val="000000"/>
        </w:rPr>
        <w:lastRenderedPageBreak/>
        <w:t xml:space="preserve">Both </w:t>
      </w:r>
      <w:r w:rsidR="00090B50" w:rsidRPr="00090B50">
        <w:rPr>
          <w:rFonts w:ascii="Arial" w:hAnsi="Arial" w:cs="Arial"/>
          <w:color w:val="000000"/>
        </w:rPr>
        <w:t>Nicole (2024)</w:t>
      </w:r>
      <w:r>
        <w:rPr>
          <w:rFonts w:ascii="Arial" w:hAnsi="Arial" w:cs="Arial"/>
          <w:color w:val="000000"/>
        </w:rPr>
        <w:t xml:space="preserve"> and Compton (2022)</w:t>
      </w:r>
      <w:r w:rsidR="00090B50" w:rsidRPr="00090B50">
        <w:rPr>
          <w:rFonts w:ascii="Arial" w:hAnsi="Arial" w:cs="Arial"/>
          <w:color w:val="000000"/>
        </w:rPr>
        <w:t xml:space="preserve"> further supports these conclusions, reporting that CIT-trained officers are better problem-solvers and more attentive listeners. In contrast, untrained officers are more likely to escalate situations, occasionally resorting to coercion or force. Willis et al (2023) attribute this to a lack of mental health knowledge, fear of injury</w:t>
      </w:r>
      <w:r w:rsidR="00827479">
        <w:rPr>
          <w:rFonts w:ascii="Arial" w:hAnsi="Arial" w:cs="Arial"/>
          <w:color w:val="000000"/>
        </w:rPr>
        <w:t xml:space="preserve"> </w:t>
      </w:r>
      <w:r w:rsidR="00090B50" w:rsidRPr="00090B50">
        <w:rPr>
          <w:rFonts w:ascii="Arial" w:hAnsi="Arial" w:cs="Arial"/>
          <w:color w:val="000000"/>
        </w:rPr>
        <w:t xml:space="preserve">and misclassification of incidents. However, Boddy et </w:t>
      </w:r>
      <w:proofErr w:type="spellStart"/>
      <w:r w:rsidR="00090B50" w:rsidRPr="00090B50">
        <w:rPr>
          <w:rFonts w:ascii="Arial" w:hAnsi="Arial" w:cs="Arial"/>
          <w:color w:val="000000"/>
        </w:rPr>
        <w:t>al’s</w:t>
      </w:r>
      <w:proofErr w:type="spellEnd"/>
      <w:r w:rsidR="00090B50" w:rsidRPr="00090B50">
        <w:rPr>
          <w:rFonts w:ascii="Arial" w:hAnsi="Arial" w:cs="Arial"/>
          <w:color w:val="000000"/>
        </w:rPr>
        <w:t xml:space="preserve"> (2024) study has contextual and geographical limitations and does not explore long-term effects, such as changes in recidivism or mental health outcomes. Nick et al (2022) also highlight that, overall, CIT programmes show no statistically significant impact on arrest rates, despite isolated findings suggesting potential increases or decreases.</w:t>
      </w:r>
    </w:p>
    <w:p w14:paraId="1FFB86B2" w14:textId="07CB3672"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 xml:space="preserve">Marcus and </w:t>
      </w:r>
      <w:proofErr w:type="spellStart"/>
      <w:r w:rsidRPr="00090B50">
        <w:rPr>
          <w:rFonts w:ascii="Arial" w:hAnsi="Arial" w:cs="Arial"/>
          <w:color w:val="000000"/>
        </w:rPr>
        <w:t>Stergiopoulos</w:t>
      </w:r>
      <w:proofErr w:type="spellEnd"/>
      <w:r w:rsidRPr="00090B50">
        <w:rPr>
          <w:rFonts w:ascii="Arial" w:hAnsi="Arial" w:cs="Arial"/>
          <w:color w:val="000000"/>
        </w:rPr>
        <w:t xml:space="preserve"> (2022) challenge Boddy et </w:t>
      </w:r>
      <w:proofErr w:type="spellStart"/>
      <w:r w:rsidRPr="00090B50">
        <w:rPr>
          <w:rFonts w:ascii="Arial" w:hAnsi="Arial" w:cs="Arial"/>
          <w:color w:val="000000"/>
        </w:rPr>
        <w:t>al’s</w:t>
      </w:r>
      <w:proofErr w:type="spellEnd"/>
      <w:r w:rsidRPr="00090B50">
        <w:rPr>
          <w:rFonts w:ascii="Arial" w:hAnsi="Arial" w:cs="Arial"/>
          <w:color w:val="000000"/>
        </w:rPr>
        <w:t xml:space="preserve"> (2024) optimism by advocating for alternative crisis responses. Their study compares police-led, co-responder and non-police interventions. While CIT is widely implemented, they argue it may unintentionally criminalise people with mental illness. Denver et al (2024) apply labelling theory, which posits that assigning </w:t>
      </w:r>
      <w:r w:rsidR="001D1A4A" w:rsidRPr="00090B50">
        <w:rPr>
          <w:rFonts w:ascii="Arial" w:hAnsi="Arial" w:cs="Arial"/>
          <w:color w:val="000000"/>
        </w:rPr>
        <w:t>individual’s</w:t>
      </w:r>
      <w:r w:rsidRPr="00090B50">
        <w:rPr>
          <w:rFonts w:ascii="Arial" w:hAnsi="Arial" w:cs="Arial"/>
          <w:color w:val="000000"/>
        </w:rPr>
        <w:t xml:space="preserve"> labels like “criminal” can lead to repeated offending. To avoid such consequences, Marcus and </w:t>
      </w:r>
      <w:proofErr w:type="spellStart"/>
      <w:r w:rsidRPr="00090B50">
        <w:rPr>
          <w:rFonts w:ascii="Arial" w:hAnsi="Arial" w:cs="Arial"/>
          <w:color w:val="000000"/>
        </w:rPr>
        <w:t>Stergiopoulos</w:t>
      </w:r>
      <w:proofErr w:type="spellEnd"/>
      <w:r w:rsidRPr="00090B50">
        <w:rPr>
          <w:rFonts w:ascii="Arial" w:hAnsi="Arial" w:cs="Arial"/>
          <w:color w:val="000000"/>
        </w:rPr>
        <w:t xml:space="preserve"> (2022) recommend co-responder models</w:t>
      </w:r>
      <w:r w:rsidR="00C1678B">
        <w:rPr>
          <w:rFonts w:ascii="Arial" w:hAnsi="Arial" w:cs="Arial"/>
          <w:color w:val="000000"/>
        </w:rPr>
        <w:t xml:space="preserve">, </w:t>
      </w:r>
      <w:r w:rsidRPr="00090B50">
        <w:rPr>
          <w:rFonts w:ascii="Arial" w:hAnsi="Arial" w:cs="Arial"/>
          <w:color w:val="000000"/>
        </w:rPr>
        <w:t>where officers work alongside mental health professionals</w:t>
      </w:r>
      <w:r w:rsidR="00C1678B">
        <w:rPr>
          <w:rFonts w:ascii="Arial" w:hAnsi="Arial" w:cs="Arial"/>
          <w:color w:val="000000"/>
        </w:rPr>
        <w:t xml:space="preserve"> </w:t>
      </w:r>
      <w:r w:rsidRPr="00090B50">
        <w:rPr>
          <w:rFonts w:ascii="Arial" w:hAnsi="Arial" w:cs="Arial"/>
          <w:color w:val="000000"/>
        </w:rPr>
        <w:t>and community-based, non-police responses. These alternatives, however, require further high-quality evidence.</w:t>
      </w:r>
    </w:p>
    <w:p w14:paraId="0F6B1363" w14:textId="77777777"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Their study also found that non-police approaches, particularly those targeting youth or involving Crisis Resolution Home Treatment (CRHT), may yield better results. Hayford (2022) supports this, noting that individuals receiving CRHT experienced fewer clinical and social challenges within eight weeks of a mental health crisis. The study highlights the value of working closely with families and carers to improve suicide prevention. However, Hayford (2022) also recognises the need for stronger evidence to justify widespread adoption.</w:t>
      </w:r>
    </w:p>
    <w:p w14:paraId="68BA172B" w14:textId="019FDD2A" w:rsidR="006611EA" w:rsidRDefault="00090B50" w:rsidP="00090B50">
      <w:pPr>
        <w:spacing w:before="100" w:beforeAutospacing="1" w:after="100" w:afterAutospacing="1" w:line="360" w:lineRule="auto"/>
        <w:rPr>
          <w:color w:val="000000"/>
        </w:rPr>
      </w:pPr>
      <w:r w:rsidRPr="00090B50">
        <w:rPr>
          <w:rFonts w:ascii="Arial" w:hAnsi="Arial" w:cs="Arial"/>
          <w:color w:val="000000"/>
        </w:rPr>
        <w:t xml:space="preserve">White and Weisburd (2017) reinforce Marcus and </w:t>
      </w:r>
      <w:proofErr w:type="spellStart"/>
      <w:r w:rsidRPr="00090B50">
        <w:rPr>
          <w:rFonts w:ascii="Arial" w:hAnsi="Arial" w:cs="Arial"/>
          <w:color w:val="000000"/>
        </w:rPr>
        <w:t>Stergiopoulos</w:t>
      </w:r>
      <w:proofErr w:type="spellEnd"/>
      <w:r w:rsidRPr="00090B50">
        <w:rPr>
          <w:rFonts w:ascii="Arial" w:hAnsi="Arial" w:cs="Arial"/>
          <w:color w:val="000000"/>
        </w:rPr>
        <w:t>’ (2022) conclusions through research in high-crime areas, where mental health nurses patrolled alongside officers. This initiative aimed to improve mental health outcomes and rebuild trust between police and the community. Their findings support the need for collaborative models that integrate mental health professionals into frontline crisis responses</w:t>
      </w:r>
      <w:r>
        <w:rPr>
          <w:color w:val="000000"/>
        </w:rPr>
        <w:t>.</w:t>
      </w:r>
    </w:p>
    <w:p w14:paraId="01F747B6" w14:textId="0686D348" w:rsidR="008F579A" w:rsidRDefault="008F579A" w:rsidP="00090B50">
      <w:pPr>
        <w:spacing w:before="100" w:beforeAutospacing="1" w:after="100" w:afterAutospacing="1" w:line="360" w:lineRule="auto"/>
        <w:rPr>
          <w:rFonts w:ascii="Arial" w:hAnsi="Arial" w:cs="Arial"/>
          <w:color w:val="000000"/>
        </w:rPr>
      </w:pPr>
      <w:r>
        <w:rPr>
          <w:rFonts w:ascii="Arial" w:hAnsi="Arial" w:cs="Arial"/>
        </w:rPr>
        <w:lastRenderedPageBreak/>
        <w:t xml:space="preserve">The studies of </w:t>
      </w:r>
      <w:r w:rsidRPr="000905F0">
        <w:rPr>
          <w:rFonts w:ascii="Arial" w:hAnsi="Arial" w:cs="Arial"/>
          <w:color w:val="000000"/>
        </w:rPr>
        <w:t xml:space="preserve">Marcus </w:t>
      </w:r>
      <w:r>
        <w:rPr>
          <w:rFonts w:ascii="Arial" w:hAnsi="Arial" w:cs="Arial"/>
          <w:color w:val="000000"/>
        </w:rPr>
        <w:t>and</w:t>
      </w:r>
      <w:r w:rsidRPr="000905F0">
        <w:rPr>
          <w:rFonts w:ascii="Arial" w:hAnsi="Arial" w:cs="Arial"/>
          <w:color w:val="000000"/>
        </w:rPr>
        <w:t xml:space="preserve"> </w:t>
      </w:r>
      <w:proofErr w:type="spellStart"/>
      <w:r w:rsidRPr="000905F0">
        <w:rPr>
          <w:rFonts w:ascii="Arial" w:hAnsi="Arial" w:cs="Arial"/>
          <w:color w:val="000000"/>
        </w:rPr>
        <w:t>Stergiopoulos</w:t>
      </w:r>
      <w:proofErr w:type="spellEnd"/>
      <w:r w:rsidRPr="000905F0">
        <w:rPr>
          <w:rFonts w:ascii="Arial" w:hAnsi="Arial" w:cs="Arial"/>
          <w:color w:val="000000"/>
        </w:rPr>
        <w:t xml:space="preserve"> (2022)</w:t>
      </w:r>
      <w:r>
        <w:rPr>
          <w:rFonts w:ascii="Arial" w:hAnsi="Arial" w:cs="Arial"/>
          <w:color w:val="000000"/>
        </w:rPr>
        <w:t xml:space="preserve"> and </w:t>
      </w:r>
      <w:r w:rsidRPr="000905F0">
        <w:rPr>
          <w:rFonts w:ascii="Arial" w:hAnsi="Arial" w:cs="Arial"/>
          <w:color w:val="000000"/>
        </w:rPr>
        <w:t xml:space="preserve">White </w:t>
      </w:r>
      <w:r>
        <w:rPr>
          <w:rFonts w:ascii="Arial" w:hAnsi="Arial" w:cs="Arial"/>
          <w:color w:val="000000"/>
        </w:rPr>
        <w:t>and</w:t>
      </w:r>
      <w:r w:rsidRPr="000905F0">
        <w:rPr>
          <w:rFonts w:ascii="Arial" w:hAnsi="Arial" w:cs="Arial"/>
          <w:color w:val="000000"/>
        </w:rPr>
        <w:t xml:space="preserve"> Weisburd (2017) </w:t>
      </w:r>
      <w:r>
        <w:rPr>
          <w:rFonts w:ascii="Arial" w:hAnsi="Arial" w:cs="Arial"/>
          <w:color w:val="000000"/>
        </w:rPr>
        <w:t>challenge</w:t>
      </w:r>
      <w:r w:rsidRPr="00A23D8B">
        <w:rPr>
          <w:rFonts w:ascii="Arial" w:hAnsi="Arial" w:cs="Arial"/>
          <w:color w:val="000000"/>
        </w:rPr>
        <w:t xml:space="preserve"> the efficacy of police-led interventions and </w:t>
      </w:r>
      <w:r>
        <w:rPr>
          <w:rFonts w:ascii="Arial" w:hAnsi="Arial" w:cs="Arial"/>
          <w:color w:val="000000"/>
        </w:rPr>
        <w:t>promote</w:t>
      </w:r>
      <w:r w:rsidRPr="00A23D8B">
        <w:rPr>
          <w:rFonts w:ascii="Arial" w:hAnsi="Arial" w:cs="Arial"/>
          <w:color w:val="000000"/>
        </w:rPr>
        <w:t xml:space="preserve"> approaches that incorporate mental health experts more directly, </w:t>
      </w:r>
      <w:r>
        <w:rPr>
          <w:rFonts w:ascii="Arial" w:hAnsi="Arial" w:cs="Arial"/>
          <w:color w:val="000000"/>
        </w:rPr>
        <w:t>both</w:t>
      </w:r>
      <w:r w:rsidRPr="00A23D8B">
        <w:rPr>
          <w:rFonts w:ascii="Arial" w:hAnsi="Arial" w:cs="Arial"/>
          <w:color w:val="000000"/>
        </w:rPr>
        <w:t xml:space="preserve"> publication</w:t>
      </w:r>
      <w:r>
        <w:rPr>
          <w:rFonts w:ascii="Arial" w:hAnsi="Arial" w:cs="Arial"/>
          <w:color w:val="000000"/>
        </w:rPr>
        <w:t>s</w:t>
      </w:r>
      <w:r w:rsidRPr="00A23D8B">
        <w:rPr>
          <w:rFonts w:ascii="Arial" w:hAnsi="Arial" w:cs="Arial"/>
          <w:color w:val="000000"/>
        </w:rPr>
        <w:t xml:space="preserve"> add to the body of literature. It advocates for more research into non-police approaches and critiques articles </w:t>
      </w:r>
      <w:r w:rsidRPr="008F579A">
        <w:rPr>
          <w:rFonts w:ascii="Arial" w:hAnsi="Arial" w:cs="Arial"/>
          <w:color w:val="000000"/>
        </w:rPr>
        <w:t xml:space="preserve">including </w:t>
      </w:r>
      <w:proofErr w:type="spellStart"/>
      <w:r w:rsidRPr="008F579A">
        <w:rPr>
          <w:rFonts w:ascii="Arial" w:hAnsi="Arial" w:cs="Arial"/>
          <w:color w:val="000000"/>
        </w:rPr>
        <w:t>Abella</w:t>
      </w:r>
      <w:proofErr w:type="spellEnd"/>
      <w:r w:rsidRPr="008F579A">
        <w:rPr>
          <w:rFonts w:ascii="Arial" w:hAnsi="Arial" w:cs="Arial"/>
          <w:color w:val="000000"/>
        </w:rPr>
        <w:t xml:space="preserve"> </w:t>
      </w:r>
      <w:r w:rsidRPr="008F579A">
        <w:rPr>
          <w:rFonts w:ascii="Arial" w:hAnsi="Arial" w:cs="Arial"/>
          <w:i/>
          <w:iCs/>
          <w:color w:val="000000"/>
        </w:rPr>
        <w:t>et al</w:t>
      </w:r>
      <w:r w:rsidRPr="008F579A">
        <w:rPr>
          <w:rFonts w:ascii="Arial" w:hAnsi="Arial" w:cs="Arial"/>
          <w:color w:val="000000"/>
        </w:rPr>
        <w:t xml:space="preserve"> (2022) that</w:t>
      </w:r>
      <w:r w:rsidRPr="00A23D8B">
        <w:rPr>
          <w:rFonts w:ascii="Arial" w:hAnsi="Arial" w:cs="Arial"/>
          <w:color w:val="000000"/>
        </w:rPr>
        <w:t xml:space="preserve"> assert police should be the first responders by default. </w:t>
      </w:r>
      <w:r>
        <w:rPr>
          <w:rFonts w:ascii="Arial" w:hAnsi="Arial" w:cs="Arial"/>
          <w:color w:val="000000"/>
        </w:rPr>
        <w:t>Both</w:t>
      </w:r>
      <w:r w:rsidRPr="00A23D8B">
        <w:rPr>
          <w:rFonts w:ascii="Arial" w:hAnsi="Arial" w:cs="Arial"/>
          <w:color w:val="000000"/>
        </w:rPr>
        <w:t xml:space="preserve"> stud</w:t>
      </w:r>
      <w:r>
        <w:rPr>
          <w:rFonts w:ascii="Arial" w:hAnsi="Arial" w:cs="Arial"/>
          <w:color w:val="000000"/>
        </w:rPr>
        <w:t>ies</w:t>
      </w:r>
      <w:r w:rsidRPr="00A23D8B">
        <w:rPr>
          <w:rFonts w:ascii="Arial" w:hAnsi="Arial" w:cs="Arial"/>
          <w:color w:val="000000"/>
        </w:rPr>
        <w:t xml:space="preserve"> emphasise how important it is to do impeccable research to guide practice and policy in this field.</w:t>
      </w:r>
      <w:r w:rsidRPr="00B331C5">
        <w:rPr>
          <w:rFonts w:ascii="Arial" w:hAnsi="Arial" w:cs="Arial"/>
          <w:color w:val="000000"/>
        </w:rPr>
        <w:t xml:space="preserve"> </w:t>
      </w:r>
      <w:r w:rsidRPr="000905F0">
        <w:rPr>
          <w:rFonts w:ascii="Arial" w:hAnsi="Arial" w:cs="Arial"/>
          <w:color w:val="000000"/>
        </w:rPr>
        <w:t xml:space="preserve">Marcus </w:t>
      </w:r>
      <w:r>
        <w:rPr>
          <w:rFonts w:ascii="Arial" w:hAnsi="Arial" w:cs="Arial"/>
          <w:color w:val="000000"/>
        </w:rPr>
        <w:t>and</w:t>
      </w:r>
      <w:r w:rsidRPr="000905F0">
        <w:rPr>
          <w:rFonts w:ascii="Arial" w:hAnsi="Arial" w:cs="Arial"/>
          <w:color w:val="000000"/>
        </w:rPr>
        <w:t xml:space="preserve"> </w:t>
      </w:r>
      <w:proofErr w:type="spellStart"/>
      <w:r w:rsidRPr="000905F0">
        <w:rPr>
          <w:rFonts w:ascii="Arial" w:hAnsi="Arial" w:cs="Arial"/>
          <w:color w:val="000000"/>
        </w:rPr>
        <w:t>Stergiopoulos</w:t>
      </w:r>
      <w:proofErr w:type="spellEnd"/>
      <w:r>
        <w:rPr>
          <w:rFonts w:ascii="Arial" w:hAnsi="Arial" w:cs="Arial"/>
          <w:color w:val="000000"/>
        </w:rPr>
        <w:t xml:space="preserve">’ </w:t>
      </w:r>
      <w:r w:rsidRPr="000905F0">
        <w:rPr>
          <w:rFonts w:ascii="Arial" w:hAnsi="Arial" w:cs="Arial"/>
          <w:color w:val="000000"/>
        </w:rPr>
        <w:t>(2022)</w:t>
      </w:r>
      <w:r>
        <w:rPr>
          <w:rFonts w:ascii="Arial" w:hAnsi="Arial" w:cs="Arial"/>
          <w:color w:val="000000"/>
        </w:rPr>
        <w:t xml:space="preserve"> </w:t>
      </w:r>
      <w:r w:rsidRPr="00B331C5">
        <w:rPr>
          <w:rFonts w:ascii="Arial" w:hAnsi="Arial" w:cs="Arial"/>
          <w:color w:val="000000"/>
        </w:rPr>
        <w:t xml:space="preserve">thorough analysis of global models and its recommendation for higher-calibre research are among its strong points. Most </w:t>
      </w:r>
      <w:r>
        <w:rPr>
          <w:rFonts w:ascii="Arial" w:hAnsi="Arial" w:cs="Arial"/>
          <w:color w:val="000000"/>
        </w:rPr>
        <w:t xml:space="preserve">of </w:t>
      </w:r>
      <w:r w:rsidRPr="00B331C5">
        <w:rPr>
          <w:rFonts w:ascii="Arial" w:hAnsi="Arial" w:cs="Arial"/>
          <w:color w:val="000000"/>
        </w:rPr>
        <w:t>the review's papers are of poor quality, which make it difficult to reach firm conclusions.</w:t>
      </w:r>
    </w:p>
    <w:p w14:paraId="39876C7D" w14:textId="77777777" w:rsidR="00E60856" w:rsidRDefault="00E60856" w:rsidP="006C6C62">
      <w:pPr>
        <w:spacing w:line="360" w:lineRule="auto"/>
        <w:rPr>
          <w:rFonts w:ascii="Helvetica" w:eastAsiaTheme="minorEastAsia" w:hAnsi="Helvetica" w:cs="Helvetica"/>
          <w:lang w:eastAsia="en-US"/>
        </w:rPr>
      </w:pPr>
      <w:r>
        <w:rPr>
          <w:rFonts w:ascii="Helvetica" w:eastAsiaTheme="minorEastAsia" w:hAnsi="Helvetica" w:cs="Helvetica"/>
          <w:lang w:eastAsia="en-US"/>
        </w:rPr>
        <w:t>However, e</w:t>
      </w:r>
      <w:r w:rsidR="00A674EC">
        <w:rPr>
          <w:rFonts w:ascii="Helvetica" w:eastAsiaTheme="minorEastAsia" w:hAnsi="Helvetica" w:cs="Helvetica"/>
          <w:lang w:eastAsia="en-US"/>
        </w:rPr>
        <w:t xml:space="preserve">ssential literature provided by Mental Health Today (2015) displays information on a Street triage scheme that was initiated by Dyfed Powys. It states that Dyfed-Powys Police and Hywel da University Health Board's Street Triage project, began in January 2014, it was sought to provide prompt assistance to those in mental distress during police interactions. During its initial six months, the project provided face-to-face support to over 80 vulnerable people, while over 180 others received counsel and guidance via phone and other channels. The scheme's major impact on reducing the use of police cells as safe havens was a crucial achievement, with numbers plummeting from 83 in the six months leading up to June 2013 to only 31 in the same period after introduction. </w:t>
      </w:r>
    </w:p>
    <w:p w14:paraId="0753B76D" w14:textId="77777777" w:rsidR="00E60856" w:rsidRDefault="00E60856" w:rsidP="006C6C62">
      <w:pPr>
        <w:spacing w:line="360" w:lineRule="auto"/>
        <w:rPr>
          <w:rFonts w:ascii="Helvetica" w:eastAsiaTheme="minorEastAsia" w:hAnsi="Helvetica" w:cs="Helvetica"/>
          <w:lang w:eastAsia="en-US"/>
        </w:rPr>
      </w:pPr>
    </w:p>
    <w:p w14:paraId="47C11E57" w14:textId="36196565" w:rsidR="00A674EC" w:rsidRDefault="00A674EC" w:rsidP="006C6C62">
      <w:pPr>
        <w:spacing w:line="360" w:lineRule="auto"/>
        <w:rPr>
          <w:rFonts w:ascii="Arial" w:hAnsi="Arial" w:cs="Arial"/>
          <w:color w:val="000000"/>
        </w:rPr>
      </w:pPr>
      <w:r>
        <w:rPr>
          <w:rFonts w:ascii="Helvetica" w:eastAsiaTheme="minorEastAsia" w:hAnsi="Helvetica" w:cs="Helvetica"/>
          <w:lang w:eastAsia="en-US"/>
        </w:rPr>
        <w:t>An article published by Morris (2016) in the South Wales Guardian, demonstrates that the initiative allowed police officers and mental health specialists to collaborate, ensuring that individuals in crisis received appropriate treatment, enhancing decision-making, and providing alternate care pathways. However, despite its advantages, issues such as continual inter-agency collaboration and resource constraints remained. The scheme has been discontinued in Dyfed-Powys. The reason as to why this scheme was discontinued is not known</w:t>
      </w:r>
      <w:r>
        <w:rPr>
          <w:rFonts w:ascii="Helvetica" w:eastAsiaTheme="minorEastAsia" w:hAnsi="Helvetica" w:cs="Helvetica"/>
          <w:lang w:eastAsia="en-US"/>
        </w:rPr>
        <w:t xml:space="preserve">, however, as Bee (2015) states, </w:t>
      </w:r>
      <w:r w:rsidR="002E4C91">
        <w:rPr>
          <w:rFonts w:ascii="Helvetica" w:eastAsiaTheme="minorEastAsia" w:hAnsi="Helvetica" w:cs="Helvetica"/>
          <w:lang w:eastAsia="en-US"/>
        </w:rPr>
        <w:t xml:space="preserve">similar schemes were stopped due to lack of police resources. </w:t>
      </w:r>
    </w:p>
    <w:p w14:paraId="5622F3EF" w14:textId="77777777" w:rsidR="006C6C62" w:rsidRDefault="006C6C62" w:rsidP="006C6C62">
      <w:pPr>
        <w:spacing w:line="360" w:lineRule="auto"/>
        <w:rPr>
          <w:rFonts w:ascii="Arial" w:hAnsi="Arial" w:cs="Arial"/>
          <w:color w:val="000000"/>
        </w:rPr>
      </w:pPr>
    </w:p>
    <w:p w14:paraId="5A6BCE39" w14:textId="77777777" w:rsidR="00E60856" w:rsidRDefault="006C6C62" w:rsidP="006C6C62">
      <w:pPr>
        <w:spacing w:line="360" w:lineRule="auto"/>
        <w:rPr>
          <w:rFonts w:ascii="Arial" w:hAnsi="Arial" w:cs="Arial"/>
          <w:color w:val="000000"/>
        </w:rPr>
      </w:pPr>
      <w:r w:rsidRPr="00732719">
        <w:rPr>
          <w:rFonts w:ascii="Arial" w:hAnsi="Arial" w:cs="Arial"/>
          <w:color w:val="000000"/>
        </w:rPr>
        <w:t xml:space="preserve">A recent programme named ‘Right Care, Right Person’ </w:t>
      </w:r>
      <w:r>
        <w:rPr>
          <w:rFonts w:ascii="Arial" w:hAnsi="Arial" w:cs="Arial"/>
          <w:color w:val="000000"/>
        </w:rPr>
        <w:t xml:space="preserve">(RCRP) </w:t>
      </w:r>
      <w:r w:rsidRPr="00732719">
        <w:rPr>
          <w:rFonts w:ascii="Arial" w:hAnsi="Arial" w:cs="Arial"/>
          <w:color w:val="000000"/>
        </w:rPr>
        <w:t xml:space="preserve">which has been informed by past studies of police response to mental health within the UK has </w:t>
      </w:r>
      <w:r w:rsidRPr="00732719">
        <w:rPr>
          <w:rFonts w:ascii="Arial" w:hAnsi="Arial" w:cs="Arial"/>
          <w:color w:val="000000"/>
        </w:rPr>
        <w:lastRenderedPageBreak/>
        <w:t>recently emerged. In accordance with The Metropolitan Police (2024), The RCRP model is an example of a partnership-driven, systemic framework. It promotes cooperation between local governments, the</w:t>
      </w:r>
      <w:r>
        <w:rPr>
          <w:rFonts w:ascii="Arial" w:hAnsi="Arial" w:cs="Arial"/>
          <w:color w:val="000000"/>
        </w:rPr>
        <w:t xml:space="preserve"> National Health Service</w:t>
      </w:r>
      <w:r w:rsidRPr="00732719">
        <w:rPr>
          <w:rFonts w:ascii="Arial" w:hAnsi="Arial" w:cs="Arial"/>
          <w:color w:val="000000"/>
        </w:rPr>
        <w:t xml:space="preserve"> </w:t>
      </w:r>
      <w:r>
        <w:rPr>
          <w:rFonts w:ascii="Arial" w:hAnsi="Arial" w:cs="Arial"/>
          <w:color w:val="000000"/>
        </w:rPr>
        <w:t>(</w:t>
      </w:r>
      <w:r w:rsidRPr="00732719">
        <w:rPr>
          <w:rFonts w:ascii="Arial" w:hAnsi="Arial" w:cs="Arial"/>
          <w:color w:val="000000"/>
        </w:rPr>
        <w:t>NHS</w:t>
      </w:r>
      <w:r>
        <w:rPr>
          <w:rFonts w:ascii="Arial" w:hAnsi="Arial" w:cs="Arial"/>
          <w:color w:val="000000"/>
        </w:rPr>
        <w:t>)</w:t>
      </w:r>
      <w:r w:rsidRPr="00732719">
        <w:rPr>
          <w:rFonts w:ascii="Arial" w:hAnsi="Arial" w:cs="Arial"/>
          <w:color w:val="000000"/>
        </w:rPr>
        <w:t xml:space="preserve">, and the police. Operationally, it uses clear procedures and call triage to decide when police participation is required. With an emphasis on local collaborations and quantifiable results, the national guidance offers resources for continuously putting this strategy into practice. </w:t>
      </w:r>
    </w:p>
    <w:p w14:paraId="6665BF6F" w14:textId="77777777" w:rsidR="00E60856" w:rsidRDefault="00E60856" w:rsidP="006C6C62">
      <w:pPr>
        <w:spacing w:line="360" w:lineRule="auto"/>
        <w:rPr>
          <w:rFonts w:ascii="Arial" w:hAnsi="Arial" w:cs="Arial"/>
          <w:color w:val="000000"/>
        </w:rPr>
      </w:pPr>
    </w:p>
    <w:p w14:paraId="63A7415B" w14:textId="74D33A05" w:rsidR="006C6C62" w:rsidRDefault="006C6C62" w:rsidP="006C6C62">
      <w:pPr>
        <w:spacing w:line="360" w:lineRule="auto"/>
        <w:rPr>
          <w:rFonts w:ascii="Arial" w:hAnsi="Arial" w:cs="Arial"/>
          <w:color w:val="000000"/>
        </w:rPr>
      </w:pPr>
      <w:r w:rsidRPr="00732719">
        <w:rPr>
          <w:rFonts w:ascii="Arial" w:hAnsi="Arial" w:cs="Arial"/>
          <w:color w:val="000000"/>
        </w:rPr>
        <w:t>The College of Policing (202</w:t>
      </w:r>
      <w:r>
        <w:rPr>
          <w:rFonts w:ascii="Arial" w:hAnsi="Arial" w:cs="Arial"/>
          <w:color w:val="000000"/>
        </w:rPr>
        <w:t>3</w:t>
      </w:r>
      <w:r w:rsidRPr="00732719">
        <w:rPr>
          <w:rFonts w:ascii="Arial" w:hAnsi="Arial" w:cs="Arial"/>
          <w:color w:val="000000"/>
        </w:rPr>
        <w:t xml:space="preserve">) support this piloting programme whilst presenting the results and conclusion that the programme has displayed to date, </w:t>
      </w:r>
      <w:r>
        <w:rPr>
          <w:rFonts w:ascii="Arial" w:hAnsi="Arial" w:cs="Arial"/>
          <w:color w:val="000000"/>
        </w:rPr>
        <w:t>The</w:t>
      </w:r>
      <w:r w:rsidRPr="00732719">
        <w:rPr>
          <w:rFonts w:ascii="Arial" w:hAnsi="Arial" w:cs="Arial"/>
          <w:color w:val="000000"/>
        </w:rPr>
        <w:t xml:space="preserve"> College of Policing (2024) states that </w:t>
      </w:r>
      <w:r>
        <w:rPr>
          <w:rFonts w:ascii="Arial" w:hAnsi="Arial" w:cs="Arial"/>
          <w:color w:val="000000"/>
        </w:rPr>
        <w:t>e</w:t>
      </w:r>
      <w:r w:rsidRPr="00732719">
        <w:rPr>
          <w:rFonts w:ascii="Arial" w:hAnsi="Arial" w:cs="Arial"/>
          <w:color w:val="000000"/>
        </w:rPr>
        <w:t xml:space="preserve">arly adoptions, like the one Humberside Police is </w:t>
      </w:r>
      <w:r>
        <w:rPr>
          <w:rFonts w:ascii="Arial" w:hAnsi="Arial" w:cs="Arial"/>
          <w:color w:val="000000"/>
        </w:rPr>
        <w:t>providing</w:t>
      </w:r>
      <w:r w:rsidRPr="00732719">
        <w:rPr>
          <w:rFonts w:ascii="Arial" w:hAnsi="Arial" w:cs="Arial"/>
          <w:color w:val="000000"/>
        </w:rPr>
        <w:t xml:space="preserve">, show notable advantages, such </w:t>
      </w:r>
      <w:r>
        <w:rPr>
          <w:rFonts w:ascii="Arial" w:hAnsi="Arial" w:cs="Arial"/>
          <w:color w:val="000000"/>
        </w:rPr>
        <w:t xml:space="preserve">as </w:t>
      </w:r>
      <w:r w:rsidRPr="00732719">
        <w:rPr>
          <w:rFonts w:ascii="Arial" w:hAnsi="Arial" w:cs="Arial"/>
          <w:color w:val="000000"/>
        </w:rPr>
        <w:t>better results for those who are most in need and less police hours spent on non-crime-related occurrences. The strategy emphasises how total efficiency is increased by specialisation in service delivery. However, if alternate support mechanisms are not well-developed, worries about possible service availability gaps still exist.</w:t>
      </w:r>
      <w:r>
        <w:rPr>
          <w:rFonts w:ascii="Arial" w:hAnsi="Arial" w:cs="Arial"/>
          <w:color w:val="000000"/>
        </w:rPr>
        <w:t xml:space="preserve"> </w:t>
      </w:r>
    </w:p>
    <w:p w14:paraId="3A091E3B" w14:textId="77777777" w:rsidR="006C6C62" w:rsidRPr="006C6C62" w:rsidRDefault="006C6C62" w:rsidP="006C6C62">
      <w:pPr>
        <w:spacing w:line="360" w:lineRule="auto"/>
        <w:rPr>
          <w:rFonts w:ascii="Arial" w:hAnsi="Arial" w:cs="Arial"/>
          <w:color w:val="000000"/>
        </w:rPr>
      </w:pPr>
    </w:p>
    <w:p w14:paraId="182282F5" w14:textId="2D4325FE" w:rsidR="006611EA" w:rsidRPr="006611EA" w:rsidRDefault="006611EA" w:rsidP="006611EA">
      <w:pPr>
        <w:pStyle w:val="Heading2"/>
        <w:spacing w:line="360" w:lineRule="auto"/>
        <w:rPr>
          <w:rFonts w:ascii="Arial" w:hAnsi="Arial" w:cs="Arial"/>
          <w:sz w:val="24"/>
          <w:szCs w:val="24"/>
        </w:rPr>
      </w:pPr>
      <w:bookmarkStart w:id="13" w:name="_Toc197425803"/>
      <w:r w:rsidRPr="006611EA">
        <w:rPr>
          <w:rFonts w:ascii="Arial" w:hAnsi="Arial" w:cs="Arial"/>
          <w:sz w:val="24"/>
          <w:szCs w:val="24"/>
        </w:rPr>
        <w:t>2.3 Is there enough mental health support for police officers?</w:t>
      </w:r>
      <w:bookmarkEnd w:id="13"/>
    </w:p>
    <w:p w14:paraId="5C7C8418" w14:textId="0F04D696" w:rsidR="00090B50" w:rsidRPr="00090B50" w:rsidRDefault="00090B50" w:rsidP="00090B50">
      <w:pPr>
        <w:spacing w:before="100" w:beforeAutospacing="1" w:after="100" w:afterAutospacing="1" w:line="360" w:lineRule="auto"/>
        <w:rPr>
          <w:rFonts w:ascii="Arial" w:hAnsi="Arial" w:cs="Arial"/>
          <w:color w:val="000000"/>
        </w:rPr>
      </w:pPr>
      <w:r w:rsidRPr="00090B50">
        <w:rPr>
          <w:rFonts w:ascii="Arial" w:hAnsi="Arial" w:cs="Arial"/>
          <w:color w:val="000000"/>
        </w:rPr>
        <w:t>According to Dyfed Powys Police (2022</w:t>
      </w:r>
      <w:r w:rsidR="00647965">
        <w:rPr>
          <w:rFonts w:ascii="Arial" w:hAnsi="Arial" w:cs="Arial"/>
          <w:color w:val="000000"/>
        </w:rPr>
        <w:t>b</w:t>
      </w:r>
      <w:r w:rsidRPr="00090B50">
        <w:rPr>
          <w:rFonts w:ascii="Arial" w:hAnsi="Arial" w:cs="Arial"/>
          <w:color w:val="000000"/>
        </w:rPr>
        <w:t>), 79 officers (7% of the force) took mental health leave between 1 March 2020 and 24 January 2021. In contrast, only 1.7% of Gwent Police officers took similar leave in the same period, highlighting significant mental health concerns within Dyfed Powys. To support officers after responding to crisis, suicide</w:t>
      </w:r>
      <w:r w:rsidR="001D3EFE">
        <w:rPr>
          <w:rFonts w:ascii="Arial" w:hAnsi="Arial" w:cs="Arial"/>
          <w:color w:val="000000"/>
        </w:rPr>
        <w:t xml:space="preserve"> </w:t>
      </w:r>
      <w:r w:rsidRPr="00090B50">
        <w:rPr>
          <w:rFonts w:ascii="Arial" w:hAnsi="Arial" w:cs="Arial"/>
          <w:color w:val="000000"/>
        </w:rPr>
        <w:t xml:space="preserve">or trauma-related incidents, the </w:t>
      </w:r>
      <w:proofErr w:type="spellStart"/>
      <w:r w:rsidRPr="00090B50">
        <w:rPr>
          <w:rFonts w:ascii="Arial" w:hAnsi="Arial" w:cs="Arial"/>
          <w:color w:val="000000"/>
        </w:rPr>
        <w:t>TRiM</w:t>
      </w:r>
      <w:proofErr w:type="spellEnd"/>
      <w:r w:rsidRPr="00090B50">
        <w:rPr>
          <w:rFonts w:ascii="Arial" w:hAnsi="Arial" w:cs="Arial"/>
          <w:color w:val="000000"/>
        </w:rPr>
        <w:t xml:space="preserve"> (Trauma Risk Management) system is employed to offer immediate support. These figures underscore the urgent need for robust mental health provisions for officers exposed to distressing incidents.</w:t>
      </w:r>
    </w:p>
    <w:p w14:paraId="2FE4704D" w14:textId="59CD71B7" w:rsidR="00090B50" w:rsidRPr="00090B50" w:rsidRDefault="00090B50" w:rsidP="00090B50">
      <w:pPr>
        <w:spacing w:before="100" w:beforeAutospacing="1" w:after="100" w:afterAutospacing="1" w:line="360" w:lineRule="auto"/>
        <w:rPr>
          <w:rFonts w:ascii="Arial" w:hAnsi="Arial" w:cs="Arial"/>
          <w:color w:val="000000"/>
        </w:rPr>
      </w:pPr>
      <w:proofErr w:type="spellStart"/>
      <w:r w:rsidRPr="00090B50">
        <w:rPr>
          <w:rFonts w:ascii="Arial" w:hAnsi="Arial" w:cs="Arial"/>
          <w:color w:val="000000"/>
        </w:rPr>
        <w:t>Parul</w:t>
      </w:r>
      <w:proofErr w:type="spellEnd"/>
      <w:r w:rsidRPr="00090B50">
        <w:rPr>
          <w:rFonts w:ascii="Arial" w:hAnsi="Arial" w:cs="Arial"/>
          <w:color w:val="000000"/>
        </w:rPr>
        <w:t xml:space="preserve"> (2023) explores the challenges faced by officers and communication staff regarding mental health. Despite reporting high levels of distress, many remain reluctant to seek help. The study identifies several barriers, including stigma</w:t>
      </w:r>
      <w:r w:rsidR="00C1678B">
        <w:rPr>
          <w:rFonts w:ascii="Arial" w:hAnsi="Arial" w:cs="Arial"/>
          <w:color w:val="000000"/>
        </w:rPr>
        <w:t xml:space="preserve">, </w:t>
      </w:r>
      <w:r w:rsidRPr="00090B50">
        <w:rPr>
          <w:rFonts w:ascii="Arial" w:hAnsi="Arial" w:cs="Arial"/>
          <w:color w:val="000000"/>
        </w:rPr>
        <w:t>where officers fear judgement from peers</w:t>
      </w:r>
      <w:r w:rsidR="00C1678B">
        <w:rPr>
          <w:rFonts w:ascii="Arial" w:hAnsi="Arial" w:cs="Arial"/>
          <w:color w:val="000000"/>
        </w:rPr>
        <w:t xml:space="preserve">, </w:t>
      </w:r>
      <w:r w:rsidRPr="00090B50">
        <w:rPr>
          <w:rFonts w:ascii="Arial" w:hAnsi="Arial" w:cs="Arial"/>
          <w:color w:val="000000"/>
        </w:rPr>
        <w:t>confidentiality concerns</w:t>
      </w:r>
      <w:r w:rsidR="001D3EFE">
        <w:rPr>
          <w:rFonts w:ascii="Arial" w:hAnsi="Arial" w:cs="Arial"/>
          <w:color w:val="000000"/>
        </w:rPr>
        <w:t xml:space="preserve"> </w:t>
      </w:r>
      <w:r w:rsidRPr="00090B50">
        <w:rPr>
          <w:rFonts w:ascii="Arial" w:hAnsi="Arial" w:cs="Arial"/>
          <w:color w:val="000000"/>
        </w:rPr>
        <w:t>and negative professional experiences that may lead to mistrust in mental health services.</w:t>
      </w:r>
    </w:p>
    <w:p w14:paraId="69B4FCCE" w14:textId="04D8E4A5" w:rsidR="00090B50" w:rsidRPr="00090B50" w:rsidRDefault="00090B50" w:rsidP="00090B50">
      <w:pPr>
        <w:spacing w:before="100" w:beforeAutospacing="1" w:after="100" w:afterAutospacing="1" w:line="360" w:lineRule="auto"/>
        <w:rPr>
          <w:rFonts w:ascii="Arial" w:hAnsi="Arial" w:cs="Arial"/>
          <w:color w:val="000000"/>
        </w:rPr>
      </w:pPr>
      <w:proofErr w:type="spellStart"/>
      <w:r w:rsidRPr="00090B50">
        <w:rPr>
          <w:rFonts w:ascii="Arial" w:hAnsi="Arial" w:cs="Arial"/>
          <w:color w:val="000000"/>
        </w:rPr>
        <w:lastRenderedPageBreak/>
        <w:t>Grumley</w:t>
      </w:r>
      <w:proofErr w:type="spellEnd"/>
      <w:r w:rsidRPr="00090B50">
        <w:rPr>
          <w:rFonts w:ascii="Arial" w:hAnsi="Arial" w:cs="Arial"/>
          <w:color w:val="000000"/>
        </w:rPr>
        <w:t xml:space="preserve"> Traynor and Rydon-Grange (2024) expand on </w:t>
      </w:r>
      <w:proofErr w:type="spellStart"/>
      <w:r w:rsidRPr="00090B50">
        <w:rPr>
          <w:rFonts w:ascii="Arial" w:hAnsi="Arial" w:cs="Arial"/>
          <w:color w:val="000000"/>
        </w:rPr>
        <w:t>Parul’s</w:t>
      </w:r>
      <w:proofErr w:type="spellEnd"/>
      <w:r w:rsidRPr="00090B50">
        <w:rPr>
          <w:rFonts w:ascii="Arial" w:hAnsi="Arial" w:cs="Arial"/>
          <w:color w:val="000000"/>
        </w:rPr>
        <w:t xml:space="preserve"> </w:t>
      </w:r>
      <w:r w:rsidR="001835BD">
        <w:rPr>
          <w:rFonts w:ascii="Arial" w:hAnsi="Arial" w:cs="Arial"/>
          <w:color w:val="000000"/>
        </w:rPr>
        <w:t xml:space="preserve">(2023) </w:t>
      </w:r>
      <w:r w:rsidRPr="00090B50">
        <w:rPr>
          <w:rFonts w:ascii="Arial" w:hAnsi="Arial" w:cs="Arial"/>
          <w:color w:val="000000"/>
        </w:rPr>
        <w:t>work by examining officers’ attitudes towards mental health care. They cite stigma, fear of peer criticism</w:t>
      </w:r>
      <w:r w:rsidR="001D3EFE">
        <w:rPr>
          <w:rFonts w:ascii="Arial" w:hAnsi="Arial" w:cs="Arial"/>
          <w:color w:val="000000"/>
        </w:rPr>
        <w:t xml:space="preserve"> </w:t>
      </w:r>
      <w:r w:rsidRPr="00090B50">
        <w:rPr>
          <w:rFonts w:ascii="Arial" w:hAnsi="Arial" w:cs="Arial"/>
          <w:color w:val="000000"/>
        </w:rPr>
        <w:t>and confidentiality as primary deterrents to seeking support. They also recommend improvements, including mobile applications for easy access to services, guaranteed confidentiality</w:t>
      </w:r>
      <w:r w:rsidR="001D3EFE">
        <w:rPr>
          <w:rFonts w:ascii="Arial" w:hAnsi="Arial" w:cs="Arial"/>
          <w:color w:val="000000"/>
        </w:rPr>
        <w:t xml:space="preserve"> </w:t>
      </w:r>
      <w:r w:rsidRPr="00090B50">
        <w:rPr>
          <w:rFonts w:ascii="Arial" w:hAnsi="Arial" w:cs="Arial"/>
          <w:color w:val="000000"/>
        </w:rPr>
        <w:t>and occupation-specific resources such as tailored screening tools.</w:t>
      </w:r>
    </w:p>
    <w:p w14:paraId="5F536BF0" w14:textId="5C61BE45" w:rsidR="00090B50" w:rsidRPr="00090B50" w:rsidRDefault="00090B50" w:rsidP="00090B50">
      <w:pPr>
        <w:spacing w:before="100" w:beforeAutospacing="1" w:after="100" w:afterAutospacing="1" w:line="360" w:lineRule="auto"/>
        <w:rPr>
          <w:rFonts w:ascii="Arial" w:hAnsi="Arial" w:cs="Arial"/>
          <w:color w:val="000000"/>
        </w:rPr>
      </w:pPr>
      <w:proofErr w:type="spellStart"/>
      <w:r w:rsidRPr="00090B50">
        <w:rPr>
          <w:rFonts w:ascii="Arial" w:hAnsi="Arial" w:cs="Arial"/>
          <w:color w:val="000000"/>
        </w:rPr>
        <w:t>Kerswell</w:t>
      </w:r>
      <w:proofErr w:type="spellEnd"/>
      <w:r w:rsidRPr="00090B50">
        <w:rPr>
          <w:rFonts w:ascii="Arial" w:hAnsi="Arial" w:cs="Arial"/>
          <w:color w:val="000000"/>
        </w:rPr>
        <w:t xml:space="preserve"> et al (2020) further explore these barriers, identifying both personal and structural obstacles within policing culture that inhibit officers from seeking help. Similarly, Edwards and </w:t>
      </w:r>
      <w:proofErr w:type="spellStart"/>
      <w:r w:rsidRPr="00090B50">
        <w:rPr>
          <w:rFonts w:ascii="Arial" w:hAnsi="Arial" w:cs="Arial"/>
          <w:color w:val="000000"/>
        </w:rPr>
        <w:t>Kotera</w:t>
      </w:r>
      <w:proofErr w:type="spellEnd"/>
      <w:r w:rsidRPr="00090B50">
        <w:rPr>
          <w:rFonts w:ascii="Arial" w:hAnsi="Arial" w:cs="Arial"/>
          <w:color w:val="000000"/>
        </w:rPr>
        <w:t xml:space="preserve"> (2020) report that first responders often avoid mental health treatment</w:t>
      </w:r>
      <w:r w:rsidR="001D3EFE">
        <w:rPr>
          <w:rFonts w:ascii="Arial" w:hAnsi="Arial" w:cs="Arial"/>
          <w:color w:val="000000"/>
        </w:rPr>
        <w:t>,</w:t>
      </w:r>
      <w:r w:rsidRPr="00090B50">
        <w:rPr>
          <w:rFonts w:ascii="Arial" w:hAnsi="Arial" w:cs="Arial"/>
          <w:color w:val="000000"/>
        </w:rPr>
        <w:t xml:space="preserve"> due to concerns about career implications and social stigma. These findings reflect a wider systemic issue, where officers avoid engaging with available services despite the demanding nature of their roles.</w:t>
      </w:r>
    </w:p>
    <w:p w14:paraId="28FD1973" w14:textId="19F475BA" w:rsidR="009B6E68" w:rsidRPr="001D1A4A" w:rsidRDefault="00090B50" w:rsidP="001D1A4A">
      <w:pPr>
        <w:spacing w:before="100" w:beforeAutospacing="1" w:after="100" w:afterAutospacing="1" w:line="360" w:lineRule="auto"/>
        <w:rPr>
          <w:rFonts w:ascii="Arial" w:hAnsi="Arial" w:cs="Arial"/>
          <w:color w:val="000000"/>
        </w:rPr>
      </w:pPr>
      <w:r w:rsidRPr="00090B50">
        <w:rPr>
          <w:rFonts w:ascii="Arial" w:hAnsi="Arial" w:cs="Arial"/>
          <w:color w:val="000000"/>
        </w:rPr>
        <w:t>This section of the literature reveals a critical gap in the research and in practice. Officers require access to confidential, culturally sensitive and easily accessible mental health support. While some solutions have been proposed, including digital resources and specialist screening tools, more evidence is needed to assess their effectiveness and encourage broader adoption across forces.</w:t>
      </w:r>
    </w:p>
    <w:p w14:paraId="394F5DE0" w14:textId="77777777" w:rsidR="006611EA" w:rsidRDefault="006611EA" w:rsidP="006611EA">
      <w:pPr>
        <w:pStyle w:val="Heading2"/>
        <w:spacing w:line="360" w:lineRule="auto"/>
        <w:rPr>
          <w:rFonts w:ascii="Arial" w:hAnsi="Arial" w:cs="Arial"/>
          <w:sz w:val="24"/>
          <w:szCs w:val="24"/>
        </w:rPr>
      </w:pPr>
      <w:bookmarkStart w:id="14" w:name="_Toc197425804"/>
      <w:r w:rsidRPr="006611EA">
        <w:rPr>
          <w:rFonts w:ascii="Arial" w:hAnsi="Arial" w:cs="Arial"/>
          <w:sz w:val="24"/>
          <w:szCs w:val="24"/>
        </w:rPr>
        <w:t>2.4 Conclusion</w:t>
      </w:r>
      <w:bookmarkEnd w:id="14"/>
      <w:r w:rsidRPr="006611EA">
        <w:rPr>
          <w:rFonts w:ascii="Arial" w:hAnsi="Arial" w:cs="Arial"/>
          <w:sz w:val="24"/>
          <w:szCs w:val="24"/>
        </w:rPr>
        <w:t xml:space="preserve"> </w:t>
      </w:r>
    </w:p>
    <w:p w14:paraId="0D26956E" w14:textId="77777777" w:rsidR="00C230C0" w:rsidRPr="00C230C0" w:rsidRDefault="00C230C0" w:rsidP="00C230C0">
      <w:pPr>
        <w:rPr>
          <w:lang w:eastAsia="en-US"/>
        </w:rPr>
      </w:pPr>
    </w:p>
    <w:p w14:paraId="5173CDCA" w14:textId="7237A055" w:rsidR="00C230C0" w:rsidRDefault="006611EA" w:rsidP="00036AFF">
      <w:pPr>
        <w:spacing w:line="360" w:lineRule="auto"/>
        <w:rPr>
          <w:rFonts w:ascii="Arial" w:hAnsi="Arial" w:cs="Arial"/>
          <w:color w:val="000000"/>
        </w:rPr>
      </w:pPr>
      <w:r w:rsidRPr="006611EA">
        <w:rPr>
          <w:rFonts w:ascii="Arial" w:hAnsi="Arial" w:cs="Arial"/>
        </w:rPr>
        <w:t>I</w:t>
      </w:r>
      <w:r w:rsidRPr="006611EA">
        <w:rPr>
          <w:rFonts w:ascii="Arial" w:hAnsi="Arial" w:cs="Arial"/>
          <w:color w:val="000000"/>
        </w:rPr>
        <w:t xml:space="preserve">n conclusion, current support for police officers dealing with mental health incidents includes specialised training, access to mental health professionals and collaborative efforts with mental health services. Many police forces have adopted </w:t>
      </w:r>
      <w:r w:rsidRPr="007616B4">
        <w:rPr>
          <w:rFonts w:ascii="Arial" w:hAnsi="Arial" w:cs="Arial"/>
          <w:color w:val="000000"/>
        </w:rPr>
        <w:t>crisis intervention teams</w:t>
      </w:r>
      <w:r w:rsidRPr="006611EA">
        <w:rPr>
          <w:rFonts w:ascii="Arial" w:hAnsi="Arial" w:cs="Arial"/>
          <w:color w:val="000000"/>
        </w:rPr>
        <w:t xml:space="preserve"> (CIT) and mental health co-response units to improve outcomes and reduce harm during mental health encounters. However, challenges remain, such as insufficient resources, the lack of consistent mental health training and the need for better integration between police and mental health services. The literature reveals gaps in understanding the long-term effects of mental health training on police officers, the effectiveness of existing support systems and the impact of mental health interventions on public perceptions of police work. Further research is needed to address these gaps and enhance the support available for both officers and individuals experiencing mental health crises.</w:t>
      </w:r>
    </w:p>
    <w:p w14:paraId="32B2035C" w14:textId="30FAB2E6" w:rsidR="00093C7D" w:rsidRPr="00C230C0" w:rsidRDefault="00C230C0" w:rsidP="00C230C0">
      <w:pPr>
        <w:spacing w:before="200" w:after="200" w:line="276" w:lineRule="auto"/>
        <w:rPr>
          <w:rFonts w:ascii="Arial" w:hAnsi="Arial" w:cs="Arial"/>
          <w:color w:val="000000"/>
        </w:rPr>
      </w:pPr>
      <w:r>
        <w:rPr>
          <w:rFonts w:ascii="Arial" w:hAnsi="Arial" w:cs="Arial"/>
          <w:color w:val="000000"/>
        </w:rPr>
        <w:br w:type="page"/>
      </w:r>
    </w:p>
    <w:p w14:paraId="4FA39F42" w14:textId="30FAB2E6" w:rsidR="006611EA" w:rsidRPr="001D1A4A" w:rsidRDefault="006611EA" w:rsidP="006611EA">
      <w:pPr>
        <w:pStyle w:val="Heading1"/>
        <w:rPr>
          <w:rFonts w:ascii="Arial" w:hAnsi="Arial" w:cs="Arial"/>
          <w:sz w:val="28"/>
          <w:szCs w:val="28"/>
        </w:rPr>
      </w:pPr>
      <w:bookmarkStart w:id="15" w:name="_Toc197425805"/>
      <w:r w:rsidRPr="001D1A4A">
        <w:rPr>
          <w:rFonts w:ascii="Arial" w:hAnsi="Arial" w:cs="Arial"/>
          <w:sz w:val="28"/>
          <w:szCs w:val="28"/>
        </w:rPr>
        <w:lastRenderedPageBreak/>
        <w:t>Chapter 3-Methodology Chapter</w:t>
      </w:r>
      <w:bookmarkEnd w:id="15"/>
      <w:r w:rsidRPr="001D1A4A">
        <w:rPr>
          <w:rFonts w:ascii="Arial" w:hAnsi="Arial" w:cs="Arial"/>
          <w:sz w:val="28"/>
          <w:szCs w:val="28"/>
        </w:rPr>
        <w:t xml:space="preserve"> </w:t>
      </w:r>
    </w:p>
    <w:p w14:paraId="53217AE5" w14:textId="77777777" w:rsidR="006611EA" w:rsidRPr="00863BBF" w:rsidRDefault="006611EA" w:rsidP="006611EA">
      <w:pPr>
        <w:pStyle w:val="Heading2"/>
        <w:rPr>
          <w:rFonts w:ascii="Arial" w:hAnsi="Arial" w:cs="Arial"/>
          <w:sz w:val="24"/>
          <w:szCs w:val="24"/>
        </w:rPr>
      </w:pPr>
      <w:bookmarkStart w:id="16" w:name="_Toc197425806"/>
      <w:r w:rsidRPr="00863BBF">
        <w:rPr>
          <w:rFonts w:ascii="Arial" w:hAnsi="Arial" w:cs="Arial"/>
          <w:sz w:val="24"/>
          <w:szCs w:val="24"/>
        </w:rPr>
        <w:t>3.1 Introduction</w:t>
      </w:r>
      <w:bookmarkEnd w:id="16"/>
      <w:r w:rsidRPr="00863BBF">
        <w:rPr>
          <w:rFonts w:ascii="Arial" w:hAnsi="Arial" w:cs="Arial"/>
          <w:sz w:val="24"/>
          <w:szCs w:val="24"/>
        </w:rPr>
        <w:t xml:space="preserve"> </w:t>
      </w:r>
    </w:p>
    <w:p w14:paraId="17254BA6" w14:textId="77777777"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This chapter describes the methodological technique used to study the research question: </w:t>
      </w:r>
      <w:r w:rsidRPr="000459A5">
        <w:rPr>
          <w:rFonts w:ascii="Arial" w:hAnsi="Arial" w:cs="Arial"/>
          <w:i/>
          <w:iCs/>
          <w:color w:val="000000"/>
        </w:rPr>
        <w:t>Are police officers prepared to handle mental health calls, and what effect does this have on the mental health of responding officers?</w:t>
      </w:r>
      <w:r w:rsidRPr="000459A5">
        <w:rPr>
          <w:rFonts w:ascii="Arial" w:hAnsi="Arial" w:cs="Arial"/>
          <w:color w:val="000000"/>
        </w:rPr>
        <w:t> The technique adheres to Saunders et al.'s (2019) "Research Onion" paradigm, ensuring an organised and comprehensive investigation of the research process. The chapter is mainly relevant to Objectives two, three and four.</w:t>
      </w:r>
    </w:p>
    <w:p w14:paraId="0CD3E43E" w14:textId="53AEEB13" w:rsidR="000459A5" w:rsidRPr="000459A5" w:rsidRDefault="000459A5" w:rsidP="000459A5">
      <w:pPr>
        <w:numPr>
          <w:ilvl w:val="0"/>
          <w:numId w:val="21"/>
        </w:numPr>
        <w:spacing w:before="100" w:beforeAutospacing="1" w:after="100" w:afterAutospacing="1" w:line="360" w:lineRule="auto"/>
        <w:rPr>
          <w:rFonts w:ascii="Arial" w:hAnsi="Arial" w:cs="Arial"/>
          <w:color w:val="000000"/>
        </w:rPr>
      </w:pPr>
      <w:r w:rsidRPr="000459A5">
        <w:rPr>
          <w:rFonts w:ascii="Arial" w:hAnsi="Arial" w:cs="Arial"/>
          <w:b/>
          <w:bCs/>
          <w:color w:val="000000"/>
        </w:rPr>
        <w:t>Objective 2</w:t>
      </w:r>
      <w:r w:rsidRPr="000459A5">
        <w:rPr>
          <w:rFonts w:ascii="Arial" w:hAnsi="Arial" w:cs="Arial"/>
          <w:color w:val="000000"/>
        </w:rPr>
        <w:t xml:space="preserve"> – ‘Evaluate the impact that responding to mental health incidents has on serving police </w:t>
      </w:r>
      <w:proofErr w:type="gramStart"/>
      <w:r w:rsidR="00C1678B" w:rsidRPr="000459A5">
        <w:rPr>
          <w:rFonts w:ascii="Arial" w:hAnsi="Arial" w:cs="Arial"/>
          <w:color w:val="000000"/>
        </w:rPr>
        <w:t>officers’</w:t>
      </w:r>
      <w:proofErr w:type="gramEnd"/>
      <w:r w:rsidR="00C1678B" w:rsidRPr="000459A5">
        <w:rPr>
          <w:rFonts w:ascii="Arial" w:hAnsi="Arial" w:cs="Arial"/>
          <w:color w:val="000000"/>
        </w:rPr>
        <w:t>.</w:t>
      </w:r>
    </w:p>
    <w:p w14:paraId="37E7D632" w14:textId="77777777" w:rsidR="000459A5" w:rsidRPr="000459A5" w:rsidRDefault="000459A5" w:rsidP="000459A5">
      <w:pPr>
        <w:numPr>
          <w:ilvl w:val="0"/>
          <w:numId w:val="21"/>
        </w:numPr>
        <w:spacing w:before="100" w:beforeAutospacing="1" w:after="100" w:afterAutospacing="1" w:line="360" w:lineRule="auto"/>
        <w:rPr>
          <w:rFonts w:ascii="Arial" w:hAnsi="Arial" w:cs="Arial"/>
          <w:color w:val="000000"/>
        </w:rPr>
      </w:pPr>
      <w:r w:rsidRPr="000459A5">
        <w:rPr>
          <w:rFonts w:ascii="Arial" w:hAnsi="Arial" w:cs="Arial"/>
          <w:b/>
          <w:bCs/>
          <w:color w:val="000000"/>
        </w:rPr>
        <w:t>Objective 3</w:t>
      </w:r>
      <w:r w:rsidRPr="000459A5">
        <w:rPr>
          <w:rFonts w:ascii="Arial" w:hAnsi="Arial" w:cs="Arial"/>
          <w:color w:val="000000"/>
        </w:rPr>
        <w:t> – ‘Critically examine the support available to the police in relation to dealing with mental health incidents.’</w:t>
      </w:r>
    </w:p>
    <w:p w14:paraId="5411146E" w14:textId="77777777" w:rsidR="000459A5" w:rsidRPr="000459A5" w:rsidRDefault="000459A5" w:rsidP="000459A5">
      <w:pPr>
        <w:numPr>
          <w:ilvl w:val="0"/>
          <w:numId w:val="21"/>
        </w:numPr>
        <w:spacing w:before="100" w:beforeAutospacing="1" w:after="100" w:afterAutospacing="1" w:line="360" w:lineRule="auto"/>
        <w:rPr>
          <w:rFonts w:ascii="Arial" w:hAnsi="Arial" w:cs="Arial"/>
          <w:color w:val="000000"/>
        </w:rPr>
      </w:pPr>
      <w:r w:rsidRPr="000459A5">
        <w:rPr>
          <w:rFonts w:ascii="Arial" w:hAnsi="Arial" w:cs="Arial"/>
          <w:b/>
          <w:bCs/>
          <w:color w:val="000000"/>
        </w:rPr>
        <w:t>Objective 4</w:t>
      </w:r>
      <w:r w:rsidRPr="000459A5">
        <w:rPr>
          <w:rFonts w:ascii="Arial" w:hAnsi="Arial" w:cs="Arial"/>
          <w:color w:val="000000"/>
        </w:rPr>
        <w:t> – ‘Analyse the benefit that an alternative organisation who are correctly trained to respond to mental health calls would have on the police.’</w:t>
      </w:r>
    </w:p>
    <w:p w14:paraId="4557B3BB" w14:textId="623336D3" w:rsidR="00090B50" w:rsidRPr="000E7EC6" w:rsidRDefault="000459A5" w:rsidP="007B6C05">
      <w:pPr>
        <w:spacing w:before="100" w:beforeAutospacing="1" w:after="100" w:afterAutospacing="1" w:line="360" w:lineRule="auto"/>
        <w:rPr>
          <w:rFonts w:ascii="Arial" w:hAnsi="Arial" w:cs="Arial"/>
          <w:color w:val="000000"/>
          <w:highlight w:val="yellow"/>
        </w:rPr>
      </w:pPr>
      <w:r w:rsidRPr="000459A5">
        <w:rPr>
          <w:rFonts w:ascii="Arial" w:hAnsi="Arial" w:cs="Arial"/>
          <w:color w:val="000000"/>
        </w:rPr>
        <w:t xml:space="preserve">Given the growing recognition of mental health issues in both the public and policing sectors, this study aims to provide a more nuanced understanding of the challenges experienced by frontline police officers. By integrating quantitative and qualitative methodologies, the study investigates not just police officers' operational readiness, </w:t>
      </w:r>
      <w:r w:rsidRPr="000E7EC6">
        <w:rPr>
          <w:rFonts w:ascii="Arial" w:hAnsi="Arial" w:cs="Arial"/>
          <w:color w:val="000000"/>
        </w:rPr>
        <w:t>but also the psychological impact of their roles.</w:t>
      </w:r>
      <w:r w:rsidR="000E7EC6" w:rsidRPr="000E7EC6">
        <w:rPr>
          <w:rFonts w:ascii="Arial" w:hAnsi="Arial" w:cs="Arial"/>
          <w:color w:val="000000"/>
        </w:rPr>
        <w:t xml:space="preserve"> </w:t>
      </w:r>
      <w:r w:rsidRPr="000E7EC6">
        <w:rPr>
          <w:rFonts w:ascii="Arial" w:hAnsi="Arial" w:cs="Arial"/>
          <w:color w:val="000000"/>
        </w:rPr>
        <w:t>The</w:t>
      </w:r>
      <w:r w:rsidRPr="000459A5">
        <w:rPr>
          <w:rFonts w:ascii="Arial" w:hAnsi="Arial" w:cs="Arial"/>
          <w:color w:val="000000"/>
        </w:rPr>
        <w:t xml:space="preserve"> chapter discusses the study philosophy, approach, strategy, methodologies, time frame, </w:t>
      </w:r>
      <w:proofErr w:type="gramStart"/>
      <w:r w:rsidR="000E7EC6" w:rsidRPr="000459A5">
        <w:rPr>
          <w:rFonts w:ascii="Arial" w:hAnsi="Arial" w:cs="Arial"/>
          <w:color w:val="000000"/>
        </w:rPr>
        <w:t>procedures</w:t>
      </w:r>
      <w:proofErr w:type="gramEnd"/>
      <w:r w:rsidR="000E7EC6">
        <w:rPr>
          <w:rFonts w:ascii="Arial" w:hAnsi="Arial" w:cs="Arial"/>
          <w:color w:val="000000"/>
        </w:rPr>
        <w:t xml:space="preserve"> </w:t>
      </w:r>
      <w:r w:rsidRPr="000459A5">
        <w:rPr>
          <w:rFonts w:ascii="Arial" w:hAnsi="Arial" w:cs="Arial"/>
          <w:color w:val="000000"/>
        </w:rPr>
        <w:t>and ethical concerns. Each layer of the "Research Onion" is dissected to provide a clear reason for the decisions made, ensuring transparency and coherence in methodological design (</w:t>
      </w:r>
      <w:proofErr w:type="spellStart"/>
      <w:r w:rsidRPr="000459A5">
        <w:rPr>
          <w:rFonts w:ascii="Arial" w:hAnsi="Arial" w:cs="Arial"/>
          <w:color w:val="000000"/>
        </w:rPr>
        <w:t>Melnikovas</w:t>
      </w:r>
      <w:proofErr w:type="spellEnd"/>
      <w:r w:rsidR="000E7EC6">
        <w:rPr>
          <w:rFonts w:ascii="Arial" w:hAnsi="Arial" w:cs="Arial"/>
          <w:color w:val="000000"/>
        </w:rPr>
        <w:t>,</w:t>
      </w:r>
      <w:r w:rsidRPr="000459A5">
        <w:rPr>
          <w:rFonts w:ascii="Arial" w:hAnsi="Arial" w:cs="Arial"/>
          <w:color w:val="000000"/>
        </w:rPr>
        <w:t xml:space="preserve"> 201</w:t>
      </w:r>
      <w:r w:rsidR="00334A28">
        <w:rPr>
          <w:rFonts w:ascii="Arial" w:hAnsi="Arial" w:cs="Arial"/>
          <w:color w:val="000000"/>
        </w:rPr>
        <w:t>9</w:t>
      </w:r>
      <w:r w:rsidRPr="000459A5">
        <w:rPr>
          <w:rFonts w:ascii="Arial" w:hAnsi="Arial" w:cs="Arial"/>
          <w:color w:val="000000"/>
        </w:rPr>
        <w:t>)</w:t>
      </w:r>
      <w:r w:rsidR="007B6C05">
        <w:rPr>
          <w:rFonts w:ascii="Arial" w:hAnsi="Arial" w:cs="Arial"/>
          <w:color w:val="000000"/>
        </w:rPr>
        <w:t>.</w:t>
      </w:r>
    </w:p>
    <w:p w14:paraId="480EBCE6" w14:textId="77777777" w:rsidR="006611EA" w:rsidRPr="000459A5" w:rsidRDefault="006611EA" w:rsidP="000459A5">
      <w:pPr>
        <w:spacing w:line="360" w:lineRule="auto"/>
        <w:rPr>
          <w:rFonts w:ascii="Arial" w:hAnsi="Arial" w:cs="Arial"/>
          <w:color w:val="000000"/>
        </w:rPr>
      </w:pPr>
    </w:p>
    <w:p w14:paraId="78719CB7" w14:textId="4DEE0BD8" w:rsidR="006611EA" w:rsidRPr="000459A5" w:rsidRDefault="00036AFF" w:rsidP="000459A5">
      <w:pPr>
        <w:spacing w:line="360" w:lineRule="auto"/>
        <w:rPr>
          <w:rFonts w:ascii="Arial" w:hAnsi="Arial" w:cs="Arial"/>
        </w:rPr>
      </w:pPr>
      <w:r w:rsidRPr="000459A5">
        <w:rPr>
          <w:rFonts w:ascii="Arial" w:hAnsi="Arial" w:cs="Arial"/>
          <w:noProof/>
        </w:rPr>
        <w:lastRenderedPageBreak/>
        <mc:AlternateContent>
          <mc:Choice Requires="wps">
            <w:drawing>
              <wp:anchor distT="0" distB="0" distL="114300" distR="114300" simplePos="0" relativeHeight="251668480" behindDoc="0" locked="0" layoutInCell="1" allowOverlap="1" wp14:anchorId="184FD352" wp14:editId="1B681D1C">
                <wp:simplePos x="0" y="0"/>
                <wp:positionH relativeFrom="column">
                  <wp:posOffset>1349572</wp:posOffset>
                </wp:positionH>
                <wp:positionV relativeFrom="paragraph">
                  <wp:posOffset>1086333</wp:posOffset>
                </wp:positionV>
                <wp:extent cx="683288" cy="321387"/>
                <wp:effectExtent l="0" t="0" r="15240" b="8890"/>
                <wp:wrapNone/>
                <wp:docPr id="1336376742" name="Doughnut 1"/>
                <wp:cNvGraphicFramePr/>
                <a:graphic xmlns:a="http://schemas.openxmlformats.org/drawingml/2006/main">
                  <a:graphicData uri="http://schemas.microsoft.com/office/word/2010/wordprocessingShape">
                    <wps:wsp>
                      <wps:cNvSpPr/>
                      <wps:spPr>
                        <a:xfrm>
                          <a:off x="0" y="0"/>
                          <a:ext cx="683288" cy="321387"/>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0F574C"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1" o:spid="_x0000_s1026" type="#_x0000_t23" style="position:absolute;margin-left:106.25pt;margin-top:85.55pt;width:53.8pt;height:25.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" adj="279" fillcolor="#58b6c0 [3205]" strokecolor="#58b6c0 [3205]" strokeweight="1pt">
                <v:stroke joinstyle="miter"/>
              </v:shape>
            </w:pict>
          </mc:Fallback>
        </mc:AlternateContent>
      </w:r>
      <w:r w:rsidRPr="000459A5">
        <w:rPr>
          <w:rFonts w:ascii="Arial" w:hAnsi="Arial" w:cs="Arial"/>
          <w:noProof/>
        </w:rPr>
        <mc:AlternateContent>
          <mc:Choice Requires="wps">
            <w:drawing>
              <wp:anchor distT="0" distB="0" distL="114300" distR="114300" simplePos="0" relativeHeight="251667456" behindDoc="0" locked="0" layoutInCell="1" allowOverlap="1" wp14:anchorId="1F7C64B7" wp14:editId="4B857EF5">
                <wp:simplePos x="0" y="0"/>
                <wp:positionH relativeFrom="column">
                  <wp:posOffset>1894580</wp:posOffset>
                </wp:positionH>
                <wp:positionV relativeFrom="paragraph">
                  <wp:posOffset>779521</wp:posOffset>
                </wp:positionV>
                <wp:extent cx="452043" cy="261257"/>
                <wp:effectExtent l="0" t="0" r="18415" b="18415"/>
                <wp:wrapNone/>
                <wp:docPr id="1836794819" name="Doughnut 1"/>
                <wp:cNvGraphicFramePr/>
                <a:graphic xmlns:a="http://schemas.openxmlformats.org/drawingml/2006/main">
                  <a:graphicData uri="http://schemas.microsoft.com/office/word/2010/wordprocessingShape">
                    <wps:wsp>
                      <wps:cNvSpPr/>
                      <wps:spPr>
                        <a:xfrm>
                          <a:off x="0" y="0"/>
                          <a:ext cx="452043" cy="261257"/>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3014B" id="Doughnut 1" o:spid="_x0000_s1026" type="#_x0000_t23" style="position:absolute;margin-left:149.2pt;margin-top:61.4pt;width:35.6pt;height:20.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" adj="343" fillcolor="#58b6c0 [3205]" strokecolor="#58b6c0 [3205]" strokeweight="1pt">
                <v:stroke joinstyle="miter"/>
              </v:shape>
            </w:pict>
          </mc:Fallback>
        </mc:AlternateContent>
      </w:r>
      <w:r w:rsidRPr="000459A5">
        <w:rPr>
          <w:rFonts w:ascii="Arial" w:hAnsi="Arial" w:cs="Arial"/>
          <w:noProof/>
        </w:rPr>
        <mc:AlternateContent>
          <mc:Choice Requires="wps">
            <w:drawing>
              <wp:anchor distT="0" distB="0" distL="114300" distR="114300" simplePos="0" relativeHeight="251665408" behindDoc="0" locked="0" layoutInCell="1" allowOverlap="1" wp14:anchorId="1C1BDECB" wp14:editId="2466DD1F">
                <wp:simplePos x="0" y="0"/>
                <wp:positionH relativeFrom="column">
                  <wp:posOffset>2464015</wp:posOffset>
                </wp:positionH>
                <wp:positionV relativeFrom="paragraph">
                  <wp:posOffset>2504636</wp:posOffset>
                </wp:positionV>
                <wp:extent cx="592853" cy="321387"/>
                <wp:effectExtent l="0" t="0" r="17145" b="8890"/>
                <wp:wrapNone/>
                <wp:docPr id="1164810094" name="Doughnut 1"/>
                <wp:cNvGraphicFramePr/>
                <a:graphic xmlns:a="http://schemas.openxmlformats.org/drawingml/2006/main">
                  <a:graphicData uri="http://schemas.microsoft.com/office/word/2010/wordprocessingShape">
                    <wps:wsp>
                      <wps:cNvSpPr/>
                      <wps:spPr>
                        <a:xfrm>
                          <a:off x="0" y="0"/>
                          <a:ext cx="592853" cy="321387"/>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E73D8" id="Doughnut 1" o:spid="_x0000_s1026" type="#_x0000_t23" style="position:absolute;margin-left:194pt;margin-top:197.2pt;width:46.7pt;height:25.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" adj="321" fillcolor="#58b6c0 [3205]" strokecolor="#58b6c0 [3205]" strokeweight="1pt">
                <v:stroke joinstyle="miter"/>
              </v:shape>
            </w:pict>
          </mc:Fallback>
        </mc:AlternateContent>
      </w:r>
      <w:r w:rsidRPr="000459A5">
        <w:rPr>
          <w:rFonts w:ascii="Arial" w:hAnsi="Arial" w:cs="Arial"/>
          <w:noProof/>
        </w:rPr>
        <mc:AlternateContent>
          <mc:Choice Requires="wps">
            <w:drawing>
              <wp:anchor distT="0" distB="0" distL="114300" distR="114300" simplePos="0" relativeHeight="251666432" behindDoc="0" locked="0" layoutInCell="1" allowOverlap="1" wp14:anchorId="29546B09" wp14:editId="11EEFA7B">
                <wp:simplePos x="0" y="0"/>
                <wp:positionH relativeFrom="column">
                  <wp:posOffset>2584432</wp:posOffset>
                </wp:positionH>
                <wp:positionV relativeFrom="paragraph">
                  <wp:posOffset>2101850</wp:posOffset>
                </wp:positionV>
                <wp:extent cx="702910" cy="321387"/>
                <wp:effectExtent l="0" t="0" r="8890" b="8890"/>
                <wp:wrapNone/>
                <wp:docPr id="1318255693" name="Doughnut 1"/>
                <wp:cNvGraphicFramePr/>
                <a:graphic xmlns:a="http://schemas.openxmlformats.org/drawingml/2006/main">
                  <a:graphicData uri="http://schemas.microsoft.com/office/word/2010/wordprocessingShape">
                    <wps:wsp>
                      <wps:cNvSpPr/>
                      <wps:spPr>
                        <a:xfrm>
                          <a:off x="0" y="0"/>
                          <a:ext cx="702910" cy="321387"/>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03825" id="Doughnut 1" o:spid="_x0000_s1026" type="#_x0000_t23" style="position:absolute;margin-left:203.5pt;margin-top:165.5pt;width:55.35pt;height:25.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" adj="271" fillcolor="#58b6c0 [3205]" strokecolor="#58b6c0 [3205]" strokeweight="1pt">
                <v:stroke joinstyle="miter"/>
              </v:shape>
            </w:pict>
          </mc:Fallback>
        </mc:AlternateContent>
      </w:r>
      <w:r w:rsidRPr="000459A5">
        <w:rPr>
          <w:rFonts w:ascii="Arial" w:hAnsi="Arial" w:cs="Arial"/>
          <w:noProof/>
        </w:rPr>
        <mc:AlternateContent>
          <mc:Choice Requires="wps">
            <w:drawing>
              <wp:anchor distT="0" distB="0" distL="114300" distR="114300" simplePos="0" relativeHeight="251664384" behindDoc="0" locked="0" layoutInCell="1" allowOverlap="1" wp14:anchorId="2457E1C3" wp14:editId="45EE27DE">
                <wp:simplePos x="0" y="0"/>
                <wp:positionH relativeFrom="column">
                  <wp:posOffset>4191752</wp:posOffset>
                </wp:positionH>
                <wp:positionV relativeFrom="paragraph">
                  <wp:posOffset>1434358</wp:posOffset>
                </wp:positionV>
                <wp:extent cx="592853" cy="320400"/>
                <wp:effectExtent l="0" t="0" r="17145" b="10160"/>
                <wp:wrapNone/>
                <wp:docPr id="1733058149" name="Doughnut 1"/>
                <wp:cNvGraphicFramePr/>
                <a:graphic xmlns:a="http://schemas.openxmlformats.org/drawingml/2006/main">
                  <a:graphicData uri="http://schemas.microsoft.com/office/word/2010/wordprocessingShape">
                    <wps:wsp>
                      <wps:cNvSpPr/>
                      <wps:spPr>
                        <a:xfrm>
                          <a:off x="0" y="0"/>
                          <a:ext cx="592853" cy="320400"/>
                        </a:xfrm>
                        <a:prstGeom prst="donut">
                          <a:avLst>
                            <a:gd name="adj" fmla="val 2745"/>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C2202" id="Doughnut 1" o:spid="_x0000_s1026" type="#_x0000_t23" style="position:absolute;margin-left:330.05pt;margin-top:112.95pt;width:46.7pt;height:25.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" adj="320" fillcolor="#58b6c0 [3205]" strokecolor="#58b6c0 [3205]" strokeweight="1pt">
                <v:stroke joinstyle="miter"/>
              </v:shape>
            </w:pict>
          </mc:Fallback>
        </mc:AlternateContent>
      </w:r>
      <w:r w:rsidR="006611EA" w:rsidRPr="000459A5">
        <w:rPr>
          <w:rFonts w:ascii="Arial" w:hAnsi="Arial" w:cs="Arial"/>
        </w:rPr>
        <w:fldChar w:fldCharType="begin"/>
      </w:r>
      <w:r w:rsidR="006611EA" w:rsidRPr="000459A5">
        <w:rPr>
          <w:rFonts w:ascii="Arial" w:hAnsi="Arial" w:cs="Arial"/>
        </w:rPr>
        <w:instrText xml:space="preserve"> INCLUDEPICTURE "https://www.researchgate.net/figure/publication/349083776/figure/fig1/AS:1020880498982914@1620408286466/Research-onion-Saunders-et-al-2019-p-108.png" \* MERGEFORMATINET </w:instrText>
      </w:r>
      <w:r w:rsidR="006611EA" w:rsidRPr="000459A5">
        <w:rPr>
          <w:rFonts w:ascii="Arial" w:hAnsi="Arial" w:cs="Arial"/>
        </w:rPr>
        <w:fldChar w:fldCharType="separate"/>
      </w:r>
      <w:r w:rsidR="006611EA" w:rsidRPr="000459A5">
        <w:rPr>
          <w:rFonts w:ascii="Arial" w:hAnsi="Arial" w:cs="Arial"/>
          <w:noProof/>
        </w:rPr>
        <mc:AlternateContent>
          <mc:Choice Requires="wps">
            <w:drawing>
              <wp:inline distT="0" distB="0" distL="0" distR="0" wp14:anchorId="7E8636EB" wp14:editId="7DF5CCBA">
                <wp:extent cx="308610" cy="308610"/>
                <wp:effectExtent l="0" t="0" r="0" b="0"/>
                <wp:docPr id="1541256469" name="Rectangle 1" descr="| Research onion (Saunders et al., 2019, p. 10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849BFA" id="Rectangle 1" o:spid="_x0000_s1026" alt="| Research onion (Saunders et al., 2019, p. 108)."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" filled="f" stroked="f">
                <o:lock v:ext="edit" aspectratio="t"/>
                <w10:anchorlock/>
              </v:rect>
            </w:pict>
          </mc:Fallback>
        </mc:AlternateContent>
      </w:r>
      <w:r w:rsidR="006611EA" w:rsidRPr="000459A5">
        <w:rPr>
          <w:rFonts w:ascii="Arial" w:hAnsi="Arial" w:cs="Arial"/>
        </w:rPr>
        <w:fldChar w:fldCharType="end"/>
      </w:r>
      <w:r w:rsidR="006611EA" w:rsidRPr="000459A5">
        <w:rPr>
          <w:rFonts w:ascii="Arial" w:hAnsi="Arial" w:cs="Arial"/>
          <w:noProof/>
        </w:rPr>
        <w:drawing>
          <wp:inline distT="0" distB="0" distL="0" distR="0" wp14:anchorId="59BC0969" wp14:editId="63502D8D">
            <wp:extent cx="5242954" cy="3355491"/>
            <wp:effectExtent l="0" t="0" r="2540" b="0"/>
            <wp:docPr id="1244157202" name="Picture 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157202" name="Picture 3" descr="A diagram of a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45601" cy="3357185"/>
                    </a:xfrm>
                    <a:prstGeom prst="rect">
                      <a:avLst/>
                    </a:prstGeom>
                  </pic:spPr>
                </pic:pic>
              </a:graphicData>
            </a:graphic>
          </wp:inline>
        </w:drawing>
      </w:r>
    </w:p>
    <w:p w14:paraId="7049BED8" w14:textId="40494133" w:rsidR="00BE2C55" w:rsidRDefault="006611EA" w:rsidP="00036AFF">
      <w:pPr>
        <w:pStyle w:val="Heading2"/>
        <w:spacing w:line="360" w:lineRule="auto"/>
        <w:rPr>
          <w:rFonts w:ascii="Arial" w:hAnsi="Arial" w:cs="Arial"/>
          <w:sz w:val="24"/>
          <w:szCs w:val="24"/>
        </w:rPr>
      </w:pPr>
      <w:r w:rsidRPr="000459A5">
        <w:rPr>
          <w:rFonts w:ascii="Arial" w:hAnsi="Arial" w:cs="Arial"/>
          <w:sz w:val="24"/>
          <w:szCs w:val="24"/>
        </w:rPr>
        <w:t xml:space="preserve">     </w:t>
      </w:r>
      <w:bookmarkStart w:id="17" w:name="_Toc197425807"/>
      <w:r w:rsidRPr="000459A5">
        <w:rPr>
          <w:rFonts w:ascii="Arial" w:hAnsi="Arial" w:cs="Arial"/>
          <w:sz w:val="24"/>
          <w:szCs w:val="24"/>
        </w:rPr>
        <w:t>3.2 Figure: Saunders research Onion Stella et al (2021)</w:t>
      </w:r>
      <w:bookmarkEnd w:id="17"/>
    </w:p>
    <w:p w14:paraId="0B28D883" w14:textId="77777777" w:rsidR="00C230C0" w:rsidRPr="00C230C0" w:rsidRDefault="00C230C0" w:rsidP="00C230C0">
      <w:pPr>
        <w:rPr>
          <w:lang w:eastAsia="en-US"/>
        </w:rPr>
      </w:pPr>
    </w:p>
    <w:p w14:paraId="657ACD8D" w14:textId="5B8BF41C" w:rsidR="006611EA" w:rsidRPr="000459A5" w:rsidRDefault="006611EA" w:rsidP="000459A5">
      <w:pPr>
        <w:pStyle w:val="Heading2"/>
        <w:spacing w:line="360" w:lineRule="auto"/>
        <w:rPr>
          <w:rFonts w:ascii="Arial" w:hAnsi="Arial" w:cs="Arial"/>
          <w:sz w:val="24"/>
          <w:szCs w:val="24"/>
        </w:rPr>
      </w:pPr>
      <w:bookmarkStart w:id="18" w:name="_Toc197425808"/>
      <w:r w:rsidRPr="000459A5">
        <w:rPr>
          <w:rFonts w:ascii="Arial" w:hAnsi="Arial" w:cs="Arial"/>
          <w:sz w:val="24"/>
          <w:szCs w:val="24"/>
        </w:rPr>
        <w:t>3.3 Philosophy</w:t>
      </w:r>
      <w:bookmarkEnd w:id="18"/>
      <w:r w:rsidRPr="000459A5">
        <w:rPr>
          <w:rFonts w:ascii="Arial" w:hAnsi="Arial" w:cs="Arial"/>
          <w:sz w:val="24"/>
          <w:szCs w:val="24"/>
        </w:rPr>
        <w:t xml:space="preserve"> </w:t>
      </w:r>
    </w:p>
    <w:p w14:paraId="758CF1DB" w14:textId="4438FAAD" w:rsidR="00090B50"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This research is based on interpretivism. According to Wyse et al (2017), it is a philosophy that emphasises understanding people's subjective meanings and experiences. In line with Curry (1970), interpretivism is pertinent to this study because it focuses on individuals such as frontline officers who perceive and respond to mental health-related calls. As stated by Sullivan (2021), by focussing on individual perspectives, this approach captures the complexities and depth of human behaviour, which is critical for investigating officers' preparation and the influence on their mental health. In accordance with Adair-</w:t>
      </w:r>
      <w:proofErr w:type="spellStart"/>
      <w:r w:rsidRPr="000459A5">
        <w:rPr>
          <w:rFonts w:ascii="Arial" w:hAnsi="Arial" w:cs="Arial"/>
          <w:color w:val="000000"/>
        </w:rPr>
        <w:t>Toteff</w:t>
      </w:r>
      <w:proofErr w:type="spellEnd"/>
      <w:r w:rsidRPr="000459A5">
        <w:rPr>
          <w:rFonts w:ascii="Arial" w:hAnsi="Arial" w:cs="Arial"/>
          <w:color w:val="000000"/>
        </w:rPr>
        <w:t xml:space="preserve"> (2021), the interpretivist approach recognises that the social reality of policing is fundamentally complicated, affected by cultural, organisational, and human variables. This perspective allows for a more in-depth examination of how officers deal with the problems of mental health calls, their judgements of their own preparedness and the psychological impact of these interactions. It also enables the discovery of themes and patterns in officers' experiences, resulting in a rich, contextual understanding of the phenomenon being studied.</w:t>
      </w:r>
    </w:p>
    <w:p w14:paraId="4F2D704A" w14:textId="77777777" w:rsidR="006611EA" w:rsidRPr="000459A5" w:rsidRDefault="006611EA" w:rsidP="000459A5">
      <w:pPr>
        <w:pStyle w:val="Heading2"/>
        <w:spacing w:line="360" w:lineRule="auto"/>
        <w:rPr>
          <w:rFonts w:ascii="Arial" w:hAnsi="Arial" w:cs="Arial"/>
          <w:sz w:val="24"/>
          <w:szCs w:val="24"/>
        </w:rPr>
      </w:pPr>
      <w:bookmarkStart w:id="19" w:name="_Toc197425809"/>
      <w:r w:rsidRPr="000459A5">
        <w:rPr>
          <w:rFonts w:ascii="Arial" w:hAnsi="Arial" w:cs="Arial"/>
          <w:sz w:val="24"/>
          <w:szCs w:val="24"/>
        </w:rPr>
        <w:lastRenderedPageBreak/>
        <w:t>3.4 Research Approach</w:t>
      </w:r>
      <w:bookmarkEnd w:id="19"/>
      <w:r w:rsidRPr="000459A5">
        <w:rPr>
          <w:rFonts w:ascii="Arial" w:hAnsi="Arial" w:cs="Arial"/>
          <w:sz w:val="24"/>
          <w:szCs w:val="24"/>
        </w:rPr>
        <w:t xml:space="preserve"> </w:t>
      </w:r>
    </w:p>
    <w:p w14:paraId="3736469E" w14:textId="7FD562C0"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 xml:space="preserve">An inductive approach underpins the overall methodological framework for this study, which is consistent with the exploratory nature of the research issue. In accordance with Bingham (2021), instead of testing pre-existing hypotheses, this study will employ inductive reasoning to develop ideas and insights directly from the data obtained. As reported by </w:t>
      </w:r>
      <w:proofErr w:type="spellStart"/>
      <w:r w:rsidRPr="000459A5">
        <w:rPr>
          <w:rFonts w:ascii="Arial" w:hAnsi="Arial" w:cs="Arial"/>
          <w:color w:val="000000"/>
        </w:rPr>
        <w:t>Kirubarajan</w:t>
      </w:r>
      <w:proofErr w:type="spellEnd"/>
      <w:r w:rsidRPr="000459A5">
        <w:rPr>
          <w:rFonts w:ascii="Arial" w:hAnsi="Arial" w:cs="Arial"/>
          <w:color w:val="000000"/>
        </w:rPr>
        <w:t xml:space="preserve"> (2021), this approach is especially well-suited to studying the intricacies of mental health-related police calls and their impact on officers because it allows for the natural emergence of patterns and themes from participant replies. In line with </w:t>
      </w:r>
      <w:proofErr w:type="spellStart"/>
      <w:r w:rsidRPr="000459A5">
        <w:rPr>
          <w:rFonts w:ascii="Arial" w:hAnsi="Arial" w:cs="Arial"/>
          <w:color w:val="000000"/>
        </w:rPr>
        <w:t>Kurtaliqi</w:t>
      </w:r>
      <w:proofErr w:type="spellEnd"/>
      <w:r w:rsidRPr="000459A5">
        <w:rPr>
          <w:rFonts w:ascii="Arial" w:hAnsi="Arial" w:cs="Arial"/>
          <w:color w:val="000000"/>
        </w:rPr>
        <w:t xml:space="preserve"> et al (2024), the use of mixed approaches improves this process, as qualitative data provides interesting narratives and quantitative data provides measurable insights.</w:t>
      </w:r>
    </w:p>
    <w:p w14:paraId="4778A3A3" w14:textId="77777777" w:rsidR="006611EA" w:rsidRPr="000459A5" w:rsidRDefault="006611EA" w:rsidP="000459A5">
      <w:pPr>
        <w:pStyle w:val="Heading2"/>
        <w:spacing w:line="360" w:lineRule="auto"/>
        <w:rPr>
          <w:rFonts w:ascii="Arial" w:hAnsi="Arial" w:cs="Arial"/>
          <w:sz w:val="24"/>
          <w:szCs w:val="24"/>
        </w:rPr>
      </w:pPr>
      <w:bookmarkStart w:id="20" w:name="_Toc197425810"/>
      <w:r w:rsidRPr="000459A5">
        <w:rPr>
          <w:rFonts w:ascii="Arial" w:hAnsi="Arial" w:cs="Arial"/>
          <w:sz w:val="24"/>
          <w:szCs w:val="24"/>
        </w:rPr>
        <w:t>3.5 Research Strategy</w:t>
      </w:r>
      <w:bookmarkEnd w:id="20"/>
      <w:r w:rsidRPr="000459A5">
        <w:rPr>
          <w:rFonts w:ascii="Arial" w:hAnsi="Arial" w:cs="Arial"/>
          <w:sz w:val="24"/>
          <w:szCs w:val="24"/>
        </w:rPr>
        <w:t xml:space="preserve"> </w:t>
      </w:r>
    </w:p>
    <w:p w14:paraId="103F3F5D" w14:textId="77777777"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The primary strategy consists of distributing an online survey to front-line police officers. According to Jain (2021), surveys are efficient in collecting data from many participants and can capture both quantitative and qualitative insights. The survey will have both closed-ended questions (to collect numerical data) and open-ended questions (to elicit personal experiences and opinions). The non-probability sampling approach, known as convenience sampling, will be used. While this method limits the findings' generalisability, it does provide access to a specific and relevant group of participants who are directly involved in attending mental health-related calls.</w:t>
      </w:r>
    </w:p>
    <w:p w14:paraId="6ADA1165" w14:textId="77777777" w:rsidR="006611EA" w:rsidRPr="000459A5" w:rsidRDefault="006611EA" w:rsidP="000459A5">
      <w:pPr>
        <w:pStyle w:val="Heading2"/>
        <w:spacing w:line="360" w:lineRule="auto"/>
        <w:rPr>
          <w:rFonts w:ascii="Arial" w:hAnsi="Arial" w:cs="Arial"/>
          <w:sz w:val="24"/>
          <w:szCs w:val="24"/>
        </w:rPr>
      </w:pPr>
      <w:bookmarkStart w:id="21" w:name="_Toc197425811"/>
      <w:r w:rsidRPr="000459A5">
        <w:rPr>
          <w:rFonts w:ascii="Arial" w:hAnsi="Arial" w:cs="Arial"/>
          <w:sz w:val="24"/>
          <w:szCs w:val="24"/>
        </w:rPr>
        <w:t>3.6 Choices</w:t>
      </w:r>
      <w:bookmarkEnd w:id="21"/>
      <w:r w:rsidRPr="000459A5">
        <w:rPr>
          <w:rFonts w:ascii="Arial" w:hAnsi="Arial" w:cs="Arial"/>
          <w:sz w:val="24"/>
          <w:szCs w:val="24"/>
        </w:rPr>
        <w:t xml:space="preserve"> </w:t>
      </w:r>
    </w:p>
    <w:p w14:paraId="6DAD7424" w14:textId="3093FC30"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 xml:space="preserve">Choices represent the fourth layer of </w:t>
      </w:r>
      <w:r w:rsidRPr="00334A28">
        <w:rPr>
          <w:rFonts w:ascii="Arial" w:hAnsi="Arial" w:cs="Arial"/>
          <w:color w:val="000000"/>
        </w:rPr>
        <w:t xml:space="preserve">Saunders et </w:t>
      </w:r>
      <w:proofErr w:type="spellStart"/>
      <w:r w:rsidRPr="00334A28">
        <w:rPr>
          <w:rFonts w:ascii="Arial" w:hAnsi="Arial" w:cs="Arial"/>
          <w:color w:val="000000"/>
        </w:rPr>
        <w:t>al's</w:t>
      </w:r>
      <w:proofErr w:type="spellEnd"/>
      <w:r w:rsidRPr="000459A5">
        <w:rPr>
          <w:rFonts w:ascii="Arial" w:hAnsi="Arial" w:cs="Arial"/>
          <w:color w:val="000000"/>
        </w:rPr>
        <w:t xml:space="preserve"> </w:t>
      </w:r>
      <w:r w:rsidR="00334A28">
        <w:rPr>
          <w:rFonts w:ascii="Arial" w:hAnsi="Arial" w:cs="Arial"/>
          <w:color w:val="000000"/>
        </w:rPr>
        <w:t xml:space="preserve">(2019) </w:t>
      </w:r>
      <w:r w:rsidRPr="000459A5">
        <w:rPr>
          <w:rFonts w:ascii="Arial" w:hAnsi="Arial" w:cs="Arial"/>
          <w:color w:val="000000"/>
        </w:rPr>
        <w:t xml:space="preserve">"Research Onion," focusing on the selection of methodological approaches. As attested by </w:t>
      </w:r>
      <w:proofErr w:type="spellStart"/>
      <w:r w:rsidRPr="000459A5">
        <w:rPr>
          <w:rFonts w:ascii="Arial" w:hAnsi="Arial" w:cs="Arial"/>
          <w:color w:val="000000"/>
        </w:rPr>
        <w:t>Dawadi</w:t>
      </w:r>
      <w:proofErr w:type="spellEnd"/>
      <w:r w:rsidRPr="000459A5">
        <w:rPr>
          <w:rFonts w:ascii="Arial" w:hAnsi="Arial" w:cs="Arial"/>
          <w:color w:val="000000"/>
        </w:rPr>
        <w:t xml:space="preserve"> et al (2021), a mixed-methodologies strategy combines quantitative and qualitative methods to fully address the research subject. According to Bueno de Mesquita and Fowler (2022), quantitative data will help to provide statistical information about the frequency of mental health calls, officers' </w:t>
      </w:r>
      <w:proofErr w:type="spellStart"/>
      <w:r w:rsidRPr="000459A5">
        <w:rPr>
          <w:rFonts w:ascii="Arial" w:hAnsi="Arial" w:cs="Arial"/>
          <w:color w:val="000000"/>
        </w:rPr>
        <w:t>preparednes</w:t>
      </w:r>
      <w:proofErr w:type="spellEnd"/>
      <w:r w:rsidRPr="000459A5">
        <w:rPr>
          <w:rFonts w:ascii="Arial" w:hAnsi="Arial" w:cs="Arial"/>
          <w:color w:val="000000"/>
        </w:rPr>
        <w:t xml:space="preserve"> and the availability of training resources, whereas qualitative data will capture human experiences and emotional nuances. Together, these methodologies will combine statistical trends with </w:t>
      </w:r>
      <w:r w:rsidRPr="000459A5">
        <w:rPr>
          <w:rFonts w:ascii="Arial" w:hAnsi="Arial" w:cs="Arial"/>
          <w:color w:val="000000"/>
        </w:rPr>
        <w:lastRenderedPageBreak/>
        <w:t>subjective narratives to provide a complete knowledge of officers' issues and mental health consequences. This approach provides actionable insights for enhancing training and policies</w:t>
      </w:r>
      <w:r w:rsidR="001D3EFE">
        <w:rPr>
          <w:rFonts w:ascii="Arial" w:hAnsi="Arial" w:cs="Arial"/>
          <w:color w:val="000000"/>
        </w:rPr>
        <w:t>,</w:t>
      </w:r>
      <w:r w:rsidRPr="000459A5">
        <w:rPr>
          <w:rFonts w:ascii="Arial" w:hAnsi="Arial" w:cs="Arial"/>
          <w:color w:val="000000"/>
        </w:rPr>
        <w:t xml:space="preserve"> while also assuring a fair examination of systemic concerns and individual experiences. Conforming with Gunathilake et al (2024), by using both methodologies, the study will achieve depth and breadth in tackling this complex problem.</w:t>
      </w:r>
    </w:p>
    <w:p w14:paraId="71314746" w14:textId="3C31E50A" w:rsidR="006611EA" w:rsidRPr="000459A5" w:rsidRDefault="006611EA" w:rsidP="000459A5">
      <w:pPr>
        <w:pStyle w:val="Heading2"/>
        <w:spacing w:line="360" w:lineRule="auto"/>
        <w:rPr>
          <w:rFonts w:ascii="Arial" w:hAnsi="Arial" w:cs="Arial"/>
          <w:sz w:val="24"/>
          <w:szCs w:val="24"/>
        </w:rPr>
      </w:pPr>
      <w:bookmarkStart w:id="22" w:name="_Toc197425812"/>
      <w:r w:rsidRPr="000459A5">
        <w:rPr>
          <w:rFonts w:ascii="Arial" w:hAnsi="Arial" w:cs="Arial"/>
          <w:sz w:val="24"/>
          <w:szCs w:val="24"/>
        </w:rPr>
        <w:t>3.7 Time Horizon</w:t>
      </w:r>
      <w:bookmarkEnd w:id="22"/>
      <w:r w:rsidRPr="000459A5">
        <w:rPr>
          <w:rFonts w:ascii="Arial" w:hAnsi="Arial" w:cs="Arial"/>
          <w:sz w:val="24"/>
          <w:szCs w:val="24"/>
        </w:rPr>
        <w:t xml:space="preserve"> </w:t>
      </w:r>
    </w:p>
    <w:p w14:paraId="696D6C10" w14:textId="77777777"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This study's time horizon will follow a cross-sectional strategy, with data collected at a given point in time to adequately meet the research objectives. This technique will provide a snapshot of police officers' current experiences responding to mental health occurrences, with a focus on Objective 2, which assesses the impact of these episodes on officers' psychological and professional well-being. A cross-sectional design provides timely and relevant insights into current dynamics.</w:t>
      </w:r>
    </w:p>
    <w:p w14:paraId="4CEC29EE" w14:textId="77777777" w:rsidR="006611EA" w:rsidRPr="000459A5" w:rsidRDefault="006611EA" w:rsidP="000459A5">
      <w:pPr>
        <w:pStyle w:val="Heading2"/>
        <w:spacing w:line="360" w:lineRule="auto"/>
        <w:rPr>
          <w:rFonts w:ascii="Arial" w:hAnsi="Arial" w:cs="Arial"/>
          <w:sz w:val="24"/>
          <w:szCs w:val="24"/>
        </w:rPr>
      </w:pPr>
      <w:bookmarkStart w:id="23" w:name="_Toc197425813"/>
      <w:r w:rsidRPr="000459A5">
        <w:rPr>
          <w:rFonts w:ascii="Arial" w:hAnsi="Arial" w:cs="Arial"/>
          <w:sz w:val="24"/>
          <w:szCs w:val="24"/>
        </w:rPr>
        <w:t>3.8 Techniques and Procedures</w:t>
      </w:r>
      <w:bookmarkEnd w:id="23"/>
      <w:r w:rsidRPr="000459A5">
        <w:rPr>
          <w:rFonts w:ascii="Arial" w:hAnsi="Arial" w:cs="Arial"/>
          <w:sz w:val="24"/>
          <w:szCs w:val="24"/>
        </w:rPr>
        <w:t xml:space="preserve"> </w:t>
      </w:r>
    </w:p>
    <w:p w14:paraId="465B8E39" w14:textId="004D5268"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The methodology for this study employs a mixed-methods approach, with a focus on addressing specific objectives such as</w:t>
      </w:r>
      <w:r w:rsidR="001D3EFE">
        <w:rPr>
          <w:rFonts w:ascii="Arial" w:hAnsi="Arial" w:cs="Arial"/>
          <w:color w:val="000000"/>
        </w:rPr>
        <w:t>,</w:t>
      </w:r>
      <w:r w:rsidRPr="000459A5">
        <w:rPr>
          <w:rFonts w:ascii="Arial" w:hAnsi="Arial" w:cs="Arial"/>
          <w:color w:val="000000"/>
        </w:rPr>
        <w:t xml:space="preserve"> evaluating the impact of responding to mental health incidents on serving police officers, critically examining available support mechanisms and analysing the potential benefits of alternative organisations trained to handle such calls. The primary data gathering approach will be an online survey, with the goal of directly capturing officers' viewpoints and experiences. This technique is ideal for gathering quantitative and qualitative insights from a broad sample of officers, ensuring that the data is complete and representative of the policing community's experiences.</w:t>
      </w:r>
    </w:p>
    <w:p w14:paraId="4480BEFB" w14:textId="77777777" w:rsidR="000459A5" w:rsidRPr="000E7EC6" w:rsidRDefault="000459A5" w:rsidP="000459A5">
      <w:pPr>
        <w:spacing w:before="100" w:beforeAutospacing="1" w:after="100" w:afterAutospacing="1" w:line="360" w:lineRule="auto"/>
        <w:rPr>
          <w:rFonts w:ascii="Arial" w:hAnsi="Arial" w:cs="Arial"/>
          <w:color w:val="000000" w:themeColor="text1"/>
        </w:rPr>
      </w:pPr>
      <w:r w:rsidRPr="000459A5">
        <w:rPr>
          <w:rFonts w:ascii="Arial" w:hAnsi="Arial" w:cs="Arial"/>
          <w:color w:val="000000"/>
        </w:rPr>
        <w:t xml:space="preserve">The survey will be created using Microsoft Forms, which enables the fast design and delivery of online surveys. In line with Black et al (2005), Microsoft Forms enables safe data handling, which is consistent with ethical standards in research (Bhandari 2024). The survey will contain questions to assess officers' impressions of the mental health impact of their roles, the availability and sufficiency of support resources, and their thoughts on the potential benefits of having specialised organisations respond to mental health calls. These questions will be based on </w:t>
      </w:r>
      <w:r w:rsidRPr="000459A5">
        <w:rPr>
          <w:rFonts w:ascii="Arial" w:hAnsi="Arial" w:cs="Arial"/>
          <w:color w:val="000000"/>
        </w:rPr>
        <w:lastRenderedPageBreak/>
        <w:t>existing literature, ensuring that the survey design is directly relevant to the study aims and provides insight into the current condition of policing in connection to mental health incidents.</w:t>
      </w:r>
    </w:p>
    <w:p w14:paraId="1A2B7EE6" w14:textId="77A70C64" w:rsidR="000459A5" w:rsidRPr="000459A5" w:rsidRDefault="000459A5" w:rsidP="000459A5">
      <w:pPr>
        <w:spacing w:before="100" w:beforeAutospacing="1" w:after="100" w:afterAutospacing="1" w:line="360" w:lineRule="auto"/>
        <w:rPr>
          <w:rFonts w:ascii="Arial" w:hAnsi="Arial" w:cs="Arial"/>
          <w:color w:val="000000"/>
        </w:rPr>
      </w:pPr>
      <w:r w:rsidRPr="000E7EC6">
        <w:rPr>
          <w:rFonts w:ascii="Arial" w:hAnsi="Arial" w:cs="Arial"/>
          <w:color w:val="000000" w:themeColor="text1"/>
        </w:rPr>
        <w:t>Access to participants will be granted through Sian Bamford (Mental Health</w:t>
      </w:r>
      <w:r w:rsidR="000E7EC6" w:rsidRPr="000E7EC6">
        <w:rPr>
          <w:rFonts w:ascii="Arial" w:hAnsi="Arial" w:cs="Arial"/>
          <w:color w:val="000000" w:themeColor="text1"/>
        </w:rPr>
        <w:t xml:space="preserve"> Coordinator</w:t>
      </w:r>
      <w:r w:rsidRPr="000E7EC6">
        <w:rPr>
          <w:rFonts w:ascii="Arial" w:hAnsi="Arial" w:cs="Arial"/>
          <w:color w:val="000000" w:themeColor="text1"/>
        </w:rPr>
        <w:t xml:space="preserve"> for Dyfed Powys Police), </w:t>
      </w:r>
      <w:r w:rsidRPr="000459A5">
        <w:rPr>
          <w:rFonts w:ascii="Arial" w:hAnsi="Arial" w:cs="Arial"/>
          <w:color w:val="000000"/>
        </w:rPr>
        <w:t>where a link to the survey will be displayed on the internal intranet system of Dyfed Powys Police. Participants will be selected using a non-probability sampling method (</w:t>
      </w:r>
      <w:proofErr w:type="spellStart"/>
      <w:r w:rsidRPr="000459A5">
        <w:rPr>
          <w:rFonts w:ascii="Arial" w:hAnsi="Arial" w:cs="Arial"/>
          <w:color w:val="000000"/>
        </w:rPr>
        <w:t>Shamsudin</w:t>
      </w:r>
      <w:proofErr w:type="spellEnd"/>
      <w:r w:rsidRPr="000459A5">
        <w:rPr>
          <w:rFonts w:ascii="Arial" w:hAnsi="Arial" w:cs="Arial"/>
          <w:color w:val="000000"/>
        </w:rPr>
        <w:t xml:space="preserve"> et al</w:t>
      </w:r>
      <w:r w:rsidR="001D3EFE">
        <w:rPr>
          <w:rFonts w:ascii="Arial" w:hAnsi="Arial" w:cs="Arial"/>
          <w:color w:val="000000"/>
        </w:rPr>
        <w:t xml:space="preserve">, </w:t>
      </w:r>
      <w:r w:rsidRPr="000459A5">
        <w:rPr>
          <w:rFonts w:ascii="Arial" w:hAnsi="Arial" w:cs="Arial"/>
          <w:color w:val="000000"/>
        </w:rPr>
        <w:t xml:space="preserve">2024). This strategy was chosen because, according to </w:t>
      </w:r>
      <w:proofErr w:type="spellStart"/>
      <w:r w:rsidRPr="000459A5">
        <w:rPr>
          <w:rFonts w:ascii="Arial" w:hAnsi="Arial" w:cs="Arial"/>
          <w:color w:val="000000"/>
        </w:rPr>
        <w:t>Lehdonvirta</w:t>
      </w:r>
      <w:proofErr w:type="spellEnd"/>
      <w:r w:rsidRPr="000459A5">
        <w:rPr>
          <w:rFonts w:ascii="Arial" w:hAnsi="Arial" w:cs="Arial"/>
          <w:color w:val="000000"/>
        </w:rPr>
        <w:t xml:space="preserve"> et al (2020), its practical advantages include reaching out to specific groups of interest (police officers who have experienced mental health incidents while on duty). Given the research's specialist character, non-probability sampling enables the inclusion of officers who have direct experience with mental health calls, assuring relevance to the research aims. The sample will be chosen based on their availability and willingness to participate, with an emphasis on gathering a variety of opinions from officers of various ranks, jobs and geographical areas to ensure data diversity (Gourd 2023).</w:t>
      </w:r>
    </w:p>
    <w:p w14:paraId="2F639E3D" w14:textId="1099FD8B"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 xml:space="preserve">Data will be analysed using a thematic approach, which according to Morin et al (2021), is ideal for discovering patterns and major topics in the responses. This technique will enable the researcher to identify both similarities and differences in police officers' experiences and perspectives, offering valuable insights into how dealing with mental health crises affects their well-being and professional practices. Accordant with </w:t>
      </w:r>
      <w:proofErr w:type="spellStart"/>
      <w:r w:rsidRPr="000459A5">
        <w:rPr>
          <w:rFonts w:ascii="Arial" w:hAnsi="Arial" w:cs="Arial"/>
          <w:color w:val="000000"/>
        </w:rPr>
        <w:t>Wolgemuth</w:t>
      </w:r>
      <w:proofErr w:type="spellEnd"/>
      <w:r w:rsidRPr="000459A5">
        <w:rPr>
          <w:rFonts w:ascii="Arial" w:hAnsi="Arial" w:cs="Arial"/>
          <w:color w:val="000000"/>
        </w:rPr>
        <w:t xml:space="preserve"> et al (2025), thematic analysis is especially useful for analysing qualitative data, such as open-ended responses, because it provides for a more nuanced understanding of the respondents' perspectives. Thematic coding (Christou</w:t>
      </w:r>
      <w:r w:rsidR="001D3EFE">
        <w:rPr>
          <w:rFonts w:ascii="Arial" w:hAnsi="Arial" w:cs="Arial"/>
          <w:color w:val="000000"/>
        </w:rPr>
        <w:t>,</w:t>
      </w:r>
      <w:r w:rsidRPr="000459A5">
        <w:rPr>
          <w:rFonts w:ascii="Arial" w:hAnsi="Arial" w:cs="Arial"/>
          <w:color w:val="000000"/>
        </w:rPr>
        <w:t xml:space="preserve"> 2022) will also be used to detect reoccurring issues with support services and assess the potential impact of involving trained alternative organisations in responding to mental health calls. This methodological approach, which combines a survey with thematic analysis, will add important new perspectives to the continuing debate about the nexus between policing and mental </w:t>
      </w:r>
      <w:r w:rsidR="00AA3EA3" w:rsidRPr="000459A5">
        <w:rPr>
          <w:rFonts w:ascii="Arial" w:hAnsi="Arial" w:cs="Arial"/>
          <w:color w:val="000000"/>
        </w:rPr>
        <w:t>health.</w:t>
      </w:r>
    </w:p>
    <w:p w14:paraId="65DFFAA4" w14:textId="5DF1A45F" w:rsidR="006611EA" w:rsidRPr="000459A5" w:rsidRDefault="006611EA" w:rsidP="000459A5">
      <w:pPr>
        <w:pStyle w:val="Heading2"/>
        <w:spacing w:line="360" w:lineRule="auto"/>
        <w:rPr>
          <w:rFonts w:ascii="Arial" w:hAnsi="Arial" w:cs="Arial"/>
          <w:color w:val="000000" w:themeColor="text1"/>
          <w:sz w:val="24"/>
          <w:szCs w:val="24"/>
        </w:rPr>
      </w:pPr>
      <w:bookmarkStart w:id="24" w:name="_Toc197425814"/>
      <w:r w:rsidRPr="000459A5">
        <w:rPr>
          <w:rFonts w:ascii="Arial" w:hAnsi="Arial" w:cs="Arial"/>
          <w:sz w:val="24"/>
          <w:szCs w:val="24"/>
        </w:rPr>
        <w:t>3.9 Limitations</w:t>
      </w:r>
      <w:bookmarkEnd w:id="24"/>
    </w:p>
    <w:p w14:paraId="1FDBA85C" w14:textId="77777777"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 xml:space="preserve">Despite the methodology's virtues, there are a few limitations that may have an impact on the research findings. One major restriction is the use of a non-probability </w:t>
      </w:r>
      <w:r w:rsidRPr="000459A5">
        <w:rPr>
          <w:rFonts w:ascii="Arial" w:hAnsi="Arial" w:cs="Arial"/>
          <w:color w:val="000000"/>
        </w:rPr>
        <w:lastRenderedPageBreak/>
        <w:t xml:space="preserve">sampling approach, which might induce biases in participant selection. By depending on officers who are willing and accessible to participate, the sample may not accurately reflect the diversity of experiences within the police force, potentially skewing the results. Police personnel are frequently confined by time, workloads, and hierarchical structures, which can impede recruitment attempts and result in a lower response rate. A study carried out by Nix et al (2017) found that, over the course of nine years, the average response rate to police officer surveys published in the </w:t>
      </w:r>
      <w:proofErr w:type="gramStart"/>
      <w:r w:rsidRPr="000459A5">
        <w:rPr>
          <w:rFonts w:ascii="Arial" w:hAnsi="Arial" w:cs="Arial"/>
          <w:color w:val="000000"/>
        </w:rPr>
        <w:t>aforementioned journals</w:t>
      </w:r>
      <w:proofErr w:type="gramEnd"/>
      <w:r w:rsidRPr="000459A5">
        <w:rPr>
          <w:rFonts w:ascii="Arial" w:hAnsi="Arial" w:cs="Arial"/>
          <w:color w:val="000000"/>
        </w:rPr>
        <w:t xml:space="preserve"> was 64.3%. Response rates varied greatly, ranging from 5.2% to 100%. Nix et al (2017) reiterates the reason for low response rates are high workload and stress levels, concerns regarding privacy and potential consequences for their responses as well as limited time to complete surveys, may limit the breadth of the data obtained and thus the depth of the analysis.</w:t>
      </w:r>
    </w:p>
    <w:p w14:paraId="48D69CF3" w14:textId="7EA07DC8" w:rsidR="000459A5" w:rsidRPr="000459A5"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Furthermore, relying solely on surveys for data collection may limit the data's richness, as open-ended responses may not provide as thorough a perspective as in-depth interviews or focus groups. Finally, while thematic analysis can assist in identifying trends in replies, its subjective nature may contribute to researcher bias when interpreting the data. These limitations underline the necessity of understanding the restraints</w:t>
      </w:r>
      <w:r w:rsidR="001D3EFE">
        <w:rPr>
          <w:rFonts w:ascii="Arial" w:hAnsi="Arial" w:cs="Arial"/>
          <w:color w:val="000000"/>
        </w:rPr>
        <w:t>,</w:t>
      </w:r>
      <w:r w:rsidRPr="000459A5">
        <w:rPr>
          <w:rFonts w:ascii="Arial" w:hAnsi="Arial" w:cs="Arial"/>
          <w:color w:val="000000"/>
        </w:rPr>
        <w:t xml:space="preserve"> while contextualising the findings within the larger body of previous knowledge.</w:t>
      </w:r>
    </w:p>
    <w:p w14:paraId="61948FF8" w14:textId="77777777" w:rsidR="006611EA" w:rsidRPr="000459A5" w:rsidRDefault="006611EA" w:rsidP="000459A5">
      <w:pPr>
        <w:pStyle w:val="Heading2"/>
        <w:spacing w:line="360" w:lineRule="auto"/>
        <w:rPr>
          <w:rFonts w:ascii="Arial" w:hAnsi="Arial" w:cs="Arial"/>
          <w:sz w:val="24"/>
          <w:szCs w:val="24"/>
        </w:rPr>
      </w:pPr>
      <w:bookmarkStart w:id="25" w:name="_Toc197425815"/>
      <w:r w:rsidRPr="000459A5">
        <w:rPr>
          <w:rFonts w:ascii="Arial" w:hAnsi="Arial" w:cs="Arial"/>
          <w:sz w:val="24"/>
          <w:szCs w:val="24"/>
        </w:rPr>
        <w:t>3.10 Conclusion</w:t>
      </w:r>
      <w:bookmarkEnd w:id="25"/>
      <w:r w:rsidRPr="000459A5">
        <w:rPr>
          <w:rFonts w:ascii="Arial" w:hAnsi="Arial" w:cs="Arial"/>
          <w:sz w:val="24"/>
          <w:szCs w:val="24"/>
        </w:rPr>
        <w:t xml:space="preserve"> </w:t>
      </w:r>
    </w:p>
    <w:p w14:paraId="67779FC4" w14:textId="5E5B6EC9" w:rsidR="00C230C0" w:rsidRDefault="000459A5" w:rsidP="000459A5">
      <w:pPr>
        <w:spacing w:before="100" w:beforeAutospacing="1" w:after="100" w:afterAutospacing="1" w:line="360" w:lineRule="auto"/>
        <w:rPr>
          <w:rFonts w:ascii="Arial" w:hAnsi="Arial" w:cs="Arial"/>
          <w:color w:val="000000"/>
        </w:rPr>
      </w:pPr>
      <w:r w:rsidRPr="000459A5">
        <w:rPr>
          <w:rFonts w:ascii="Arial" w:hAnsi="Arial" w:cs="Arial"/>
          <w:color w:val="000000"/>
        </w:rPr>
        <w:t>In conclusion, this methodology chapter outlines a structured approach to addressing the research objectives concerning the impact of responding to mental health incidents on police officers, the available support systems and the potential benefits of alternative organisations trained to respond to these calls. The use of a survey, together with non-probability sampling and thematic analysis, guarantees that the study is well-prepared to collect useful data about police officers' experiences. While the methodology has several strengths, such as its ability to capture diverse perspectives and provide timely insights, there are inherent limitations, including potential sampling biases, limited access to participants, and the constraints of using a survey as the primary data collection method.</w:t>
      </w:r>
      <w:r w:rsidR="00E60856">
        <w:rPr>
          <w:rFonts w:ascii="Arial" w:hAnsi="Arial" w:cs="Arial"/>
          <w:color w:val="000000"/>
        </w:rPr>
        <w:t xml:space="preserve"> </w:t>
      </w:r>
      <w:r w:rsidRPr="000459A5">
        <w:rPr>
          <w:rFonts w:ascii="Arial" w:hAnsi="Arial" w:cs="Arial"/>
          <w:color w:val="000000"/>
        </w:rPr>
        <w:t xml:space="preserve">Despite these limitations, the techniques chosen are consistent with current literature on police mental health and </w:t>
      </w:r>
      <w:r w:rsidRPr="000459A5">
        <w:rPr>
          <w:rFonts w:ascii="Arial" w:hAnsi="Arial" w:cs="Arial"/>
          <w:color w:val="000000"/>
        </w:rPr>
        <w:lastRenderedPageBreak/>
        <w:t>support networks, providing a clear path to pursuing the research aims and contributing to the ongoing discussion about the confluence of policing and mental health. The study's findings will assist in shaping future policy and practice by highlighting areas where officers' support can be improved and the possibility of involving alternative organisations in mental health crisis management.</w:t>
      </w:r>
    </w:p>
    <w:p w14:paraId="53CAE44C" w14:textId="7A50580C" w:rsidR="000459A5" w:rsidRPr="000459A5" w:rsidRDefault="00C230C0" w:rsidP="00C230C0">
      <w:pPr>
        <w:spacing w:before="200" w:after="200" w:line="276" w:lineRule="auto"/>
        <w:rPr>
          <w:rFonts w:ascii="Arial" w:hAnsi="Arial" w:cs="Arial"/>
          <w:color w:val="000000"/>
        </w:rPr>
      </w:pPr>
      <w:r>
        <w:rPr>
          <w:rFonts w:ascii="Arial" w:hAnsi="Arial" w:cs="Arial"/>
          <w:color w:val="000000"/>
        </w:rPr>
        <w:br w:type="page"/>
      </w:r>
    </w:p>
    <w:p w14:paraId="2C2F54F9" w14:textId="7A50580C" w:rsidR="00A43C29" w:rsidRPr="00863BBF" w:rsidRDefault="006611EA" w:rsidP="00A43C29">
      <w:pPr>
        <w:pStyle w:val="Heading1"/>
        <w:rPr>
          <w:rFonts w:ascii="Arial" w:hAnsi="Arial" w:cs="Arial"/>
          <w:sz w:val="21"/>
          <w:szCs w:val="21"/>
        </w:rPr>
      </w:pPr>
      <w:bookmarkStart w:id="26" w:name="_Toc197425816"/>
      <w:r w:rsidRPr="00863BBF">
        <w:rPr>
          <w:rFonts w:ascii="Arial" w:hAnsi="Arial" w:cs="Arial"/>
          <w:sz w:val="24"/>
          <w:szCs w:val="24"/>
        </w:rPr>
        <w:lastRenderedPageBreak/>
        <w:t>Chapter 4-Analysis</w:t>
      </w:r>
      <w:bookmarkEnd w:id="26"/>
      <w:r w:rsidRPr="00863BBF">
        <w:rPr>
          <w:rFonts w:ascii="Arial" w:hAnsi="Arial" w:cs="Arial"/>
          <w:sz w:val="24"/>
          <w:szCs w:val="24"/>
        </w:rPr>
        <w:t xml:space="preserve"> </w:t>
      </w:r>
    </w:p>
    <w:p w14:paraId="42B5E918" w14:textId="33F07E70" w:rsidR="00A43C29" w:rsidRPr="001D1A4A" w:rsidRDefault="00A43C29" w:rsidP="00A43C29">
      <w:pPr>
        <w:pStyle w:val="Heading2"/>
        <w:rPr>
          <w:rFonts w:ascii="Arial" w:hAnsi="Arial" w:cs="Arial"/>
          <w:sz w:val="24"/>
          <w:szCs w:val="24"/>
        </w:rPr>
      </w:pPr>
      <w:bookmarkStart w:id="27" w:name="_Toc197425817"/>
      <w:r w:rsidRPr="001D1A4A">
        <w:rPr>
          <w:rFonts w:ascii="Arial" w:hAnsi="Arial" w:cs="Arial"/>
          <w:sz w:val="24"/>
          <w:szCs w:val="24"/>
        </w:rPr>
        <w:t>4.1 Introduction</w:t>
      </w:r>
      <w:bookmarkEnd w:id="27"/>
    </w:p>
    <w:p w14:paraId="537C9CB9" w14:textId="77777777" w:rsidR="00BF445F" w:rsidRPr="00BF445F" w:rsidRDefault="00BF445F" w:rsidP="00BF445F">
      <w:pPr>
        <w:spacing w:before="100" w:beforeAutospacing="1" w:after="100" w:afterAutospacing="1" w:line="360" w:lineRule="auto"/>
        <w:rPr>
          <w:rFonts w:ascii="Arial" w:hAnsi="Arial" w:cs="Arial"/>
          <w:color w:val="000000"/>
        </w:rPr>
      </w:pPr>
      <w:r w:rsidRPr="00BF445F">
        <w:rPr>
          <w:rFonts w:ascii="Arial" w:hAnsi="Arial" w:cs="Arial"/>
          <w:color w:val="000000"/>
        </w:rPr>
        <w:t>This chapter analyses the empirical data collected in response to the research objectives of this study, comparing primary findings with the literature reviewed earlier. In accordance with Clarke and Braun (2016), data is interpreted in the context of existing literature to provide a comparative perspective. The main aim of this project is to </w:t>
      </w:r>
      <w:r w:rsidRPr="00BF445F">
        <w:rPr>
          <w:rFonts w:ascii="Arial" w:hAnsi="Arial" w:cs="Arial"/>
          <w:i/>
          <w:iCs/>
          <w:color w:val="000000"/>
        </w:rPr>
        <w:t>critically analyse the role of police officers in supporting individuals experiencing a mental health crisis</w:t>
      </w:r>
      <w:r w:rsidRPr="00BF445F">
        <w:rPr>
          <w:rFonts w:ascii="Arial" w:hAnsi="Arial" w:cs="Arial"/>
          <w:color w:val="000000"/>
        </w:rPr>
        <w:t>, with specific focus on the following objectives:</w:t>
      </w:r>
    </w:p>
    <w:p w14:paraId="6E9555D2" w14:textId="16424261" w:rsidR="00BF445F" w:rsidRPr="00BF445F" w:rsidRDefault="00BF445F" w:rsidP="00BF445F">
      <w:pPr>
        <w:numPr>
          <w:ilvl w:val="0"/>
          <w:numId w:val="19"/>
        </w:numPr>
        <w:spacing w:before="100" w:beforeAutospacing="1" w:after="100" w:afterAutospacing="1" w:line="360" w:lineRule="auto"/>
        <w:rPr>
          <w:rFonts w:ascii="Arial" w:hAnsi="Arial" w:cs="Arial"/>
          <w:color w:val="000000"/>
        </w:rPr>
      </w:pPr>
      <w:r w:rsidRPr="00BF445F">
        <w:rPr>
          <w:rFonts w:ascii="Arial" w:hAnsi="Arial" w:cs="Arial"/>
          <w:b/>
          <w:bCs/>
          <w:color w:val="000000"/>
        </w:rPr>
        <w:t>Objective 2</w:t>
      </w:r>
      <w:r w:rsidRPr="00BF445F">
        <w:rPr>
          <w:rFonts w:ascii="Arial" w:hAnsi="Arial" w:cs="Arial"/>
          <w:color w:val="000000"/>
        </w:rPr>
        <w:t xml:space="preserve"> – Evaluate the impact that responding to mental health incidents has on serving police </w:t>
      </w:r>
      <w:r w:rsidR="00685B30" w:rsidRPr="00BF445F">
        <w:rPr>
          <w:rFonts w:ascii="Arial" w:hAnsi="Arial" w:cs="Arial"/>
          <w:color w:val="000000"/>
        </w:rPr>
        <w:t>officers.</w:t>
      </w:r>
    </w:p>
    <w:p w14:paraId="720A59B7" w14:textId="16970199" w:rsidR="00BF445F" w:rsidRPr="00BF445F" w:rsidRDefault="00BF445F" w:rsidP="00BF445F">
      <w:pPr>
        <w:numPr>
          <w:ilvl w:val="0"/>
          <w:numId w:val="19"/>
        </w:numPr>
        <w:spacing w:before="100" w:beforeAutospacing="1" w:after="100" w:afterAutospacing="1" w:line="360" w:lineRule="auto"/>
        <w:rPr>
          <w:rFonts w:ascii="Arial" w:hAnsi="Arial" w:cs="Arial"/>
          <w:color w:val="000000"/>
        </w:rPr>
      </w:pPr>
      <w:r w:rsidRPr="00BF445F">
        <w:rPr>
          <w:rFonts w:ascii="Arial" w:hAnsi="Arial" w:cs="Arial"/>
          <w:b/>
          <w:bCs/>
          <w:color w:val="000000"/>
        </w:rPr>
        <w:t>Objective 3</w:t>
      </w:r>
      <w:r w:rsidRPr="00BF445F">
        <w:rPr>
          <w:rFonts w:ascii="Arial" w:hAnsi="Arial" w:cs="Arial"/>
          <w:color w:val="000000"/>
        </w:rPr>
        <w:t xml:space="preserve"> – Critically examine the support available to the police in relation to dealing with mental health </w:t>
      </w:r>
      <w:r w:rsidR="00685B30" w:rsidRPr="00BF445F">
        <w:rPr>
          <w:rFonts w:ascii="Arial" w:hAnsi="Arial" w:cs="Arial"/>
          <w:color w:val="000000"/>
        </w:rPr>
        <w:t>incidents.</w:t>
      </w:r>
    </w:p>
    <w:p w14:paraId="1220A80F" w14:textId="47F628C3" w:rsidR="00BF445F" w:rsidRPr="00BF445F" w:rsidRDefault="00BF445F" w:rsidP="00BF445F">
      <w:pPr>
        <w:numPr>
          <w:ilvl w:val="0"/>
          <w:numId w:val="19"/>
        </w:numPr>
        <w:spacing w:before="100" w:beforeAutospacing="1" w:after="100" w:afterAutospacing="1" w:line="360" w:lineRule="auto"/>
        <w:rPr>
          <w:rFonts w:ascii="Arial" w:hAnsi="Arial" w:cs="Arial"/>
          <w:color w:val="000000"/>
        </w:rPr>
      </w:pPr>
      <w:r w:rsidRPr="00BF445F">
        <w:rPr>
          <w:rFonts w:ascii="Arial" w:hAnsi="Arial" w:cs="Arial"/>
          <w:b/>
          <w:bCs/>
          <w:color w:val="000000"/>
        </w:rPr>
        <w:t>Objective 4</w:t>
      </w:r>
      <w:r w:rsidRPr="00BF445F">
        <w:rPr>
          <w:rFonts w:ascii="Arial" w:hAnsi="Arial" w:cs="Arial"/>
          <w:color w:val="000000"/>
        </w:rPr>
        <w:t xml:space="preserve"> – Analyse the benefits that an alternative organisation, trained to respond to mental health calls, could offer to the </w:t>
      </w:r>
      <w:r w:rsidR="00685B30" w:rsidRPr="00BF445F">
        <w:rPr>
          <w:rFonts w:ascii="Arial" w:hAnsi="Arial" w:cs="Arial"/>
          <w:color w:val="000000"/>
        </w:rPr>
        <w:t>police.</w:t>
      </w:r>
    </w:p>
    <w:p w14:paraId="09DC148E" w14:textId="77777777" w:rsidR="00BF445F" w:rsidRPr="00BF445F" w:rsidRDefault="00BF445F" w:rsidP="00BF445F">
      <w:pPr>
        <w:spacing w:before="100" w:beforeAutospacing="1" w:after="100" w:afterAutospacing="1" w:line="360" w:lineRule="auto"/>
        <w:rPr>
          <w:rFonts w:ascii="Arial" w:hAnsi="Arial" w:cs="Arial"/>
          <w:color w:val="000000"/>
        </w:rPr>
      </w:pPr>
      <w:r w:rsidRPr="00BF445F">
        <w:rPr>
          <w:rFonts w:ascii="Arial" w:hAnsi="Arial" w:cs="Arial"/>
          <w:color w:val="000000"/>
        </w:rPr>
        <w:t>To address these objectives, data was collected via an online survey. The survey aimed to evaluate officers’ preparedness for attending mental health-related calls and the personal impact of those calls. The goal was to assess whether a specialist organisation, rather than the police service, might be more suitable for responding to such incidents.</w:t>
      </w:r>
    </w:p>
    <w:p w14:paraId="5B0D3B8A" w14:textId="45B58E18" w:rsidR="00BF445F" w:rsidRPr="00BF445F" w:rsidRDefault="00BF445F" w:rsidP="00BF445F">
      <w:pPr>
        <w:spacing w:before="100" w:beforeAutospacing="1" w:after="100" w:afterAutospacing="1" w:line="360" w:lineRule="auto"/>
        <w:rPr>
          <w:rFonts w:ascii="Arial" w:hAnsi="Arial" w:cs="Arial"/>
          <w:color w:val="000000"/>
        </w:rPr>
      </w:pPr>
      <w:r w:rsidRPr="00BF445F">
        <w:rPr>
          <w:rFonts w:ascii="Arial" w:hAnsi="Arial" w:cs="Arial"/>
          <w:color w:val="000000"/>
        </w:rPr>
        <w:t>The survey was distributed online using Microsoft Forms and targeted officers within Dyfed Powys Police. Understanding the study’s context is critical for interpreting findings, especially as response rates (33 participants) may have influenced the representativeness of the data. The analysis draws on descriptive statistics, thematic patterns</w:t>
      </w:r>
      <w:r w:rsidR="00690E1E">
        <w:rPr>
          <w:rFonts w:ascii="Arial" w:hAnsi="Arial" w:cs="Arial"/>
          <w:color w:val="000000"/>
        </w:rPr>
        <w:t xml:space="preserve"> </w:t>
      </w:r>
      <w:r w:rsidRPr="00BF445F">
        <w:rPr>
          <w:rFonts w:ascii="Arial" w:hAnsi="Arial" w:cs="Arial"/>
          <w:color w:val="000000"/>
        </w:rPr>
        <w:t>and visual data to highlight key insights. This chapter offers a critical evaluation of the findings and generates conclusions that contribute to the broader conversation on mental health and policing.</w:t>
      </w:r>
    </w:p>
    <w:p w14:paraId="4478018A" w14:textId="055C45D7" w:rsidR="00A43C29" w:rsidRPr="00C230C0" w:rsidRDefault="00A43C29" w:rsidP="002A702F">
      <w:pPr>
        <w:pStyle w:val="Heading2"/>
        <w:rPr>
          <w:rFonts w:ascii="Arial" w:hAnsi="Arial" w:cs="Arial"/>
          <w:sz w:val="24"/>
          <w:szCs w:val="24"/>
        </w:rPr>
      </w:pPr>
      <w:bookmarkStart w:id="28" w:name="_Toc197425818"/>
      <w:r w:rsidRPr="00C230C0">
        <w:rPr>
          <w:rFonts w:ascii="Arial" w:hAnsi="Arial" w:cs="Arial"/>
          <w:sz w:val="24"/>
          <w:szCs w:val="24"/>
        </w:rPr>
        <w:t>4.2 Findings</w:t>
      </w:r>
      <w:bookmarkEnd w:id="28"/>
    </w:p>
    <w:p w14:paraId="1998D9B3" w14:textId="77777777" w:rsidR="00BF445F" w:rsidRPr="00BF445F" w:rsidRDefault="00BF445F" w:rsidP="00BF445F">
      <w:pPr>
        <w:spacing w:before="100" w:beforeAutospacing="1" w:after="100" w:afterAutospacing="1" w:line="360" w:lineRule="auto"/>
        <w:rPr>
          <w:rFonts w:ascii="Arial" w:hAnsi="Arial" w:cs="Arial"/>
          <w:color w:val="000000"/>
        </w:rPr>
      </w:pPr>
      <w:r w:rsidRPr="00BF445F">
        <w:rPr>
          <w:rFonts w:ascii="Arial" w:hAnsi="Arial" w:cs="Arial"/>
          <w:color w:val="000000"/>
        </w:rPr>
        <w:t xml:space="preserve">This section presents the survey findings from frontline Dyfed Powys Police officers regarding their experiences with mental health-related calls. Results are analysed </w:t>
      </w:r>
      <w:r w:rsidRPr="00BF445F">
        <w:rPr>
          <w:rFonts w:ascii="Arial" w:hAnsi="Arial" w:cs="Arial"/>
          <w:color w:val="000000"/>
        </w:rPr>
        <w:lastRenderedPageBreak/>
        <w:t>based on the frequency of such encounters, the adequacy of training, perceptions of current protocols, personal impact, and the perceived need for additional training or specialised units. Graphs and charts are used to illustrate key trends and support interpretation.</w:t>
      </w:r>
    </w:p>
    <w:p w14:paraId="3FA11A36" w14:textId="5A70E365" w:rsidR="00A43C29" w:rsidRPr="00863BBF" w:rsidRDefault="00B015F0" w:rsidP="00C60803">
      <w:pPr>
        <w:pStyle w:val="Heading3"/>
        <w:rPr>
          <w:rFonts w:ascii="Arial" w:eastAsia="Times New Roman" w:hAnsi="Arial" w:cs="Arial"/>
          <w:color w:val="000000"/>
          <w:sz w:val="24"/>
          <w:szCs w:val="24"/>
          <w:lang w:eastAsia="en-GB"/>
        </w:rPr>
      </w:pPr>
      <w:bookmarkStart w:id="29" w:name="_Toc197425819"/>
      <w:r w:rsidRPr="00863BBF">
        <w:rPr>
          <w:rFonts w:eastAsia="Times New Roman"/>
          <w:sz w:val="24"/>
          <w:szCs w:val="24"/>
          <w:lang w:eastAsia="en-GB"/>
        </w:rPr>
        <w:t xml:space="preserve">4.3 </w:t>
      </w:r>
      <w:r w:rsidR="00C60803" w:rsidRPr="00863BBF">
        <w:rPr>
          <w:rFonts w:eastAsia="Times New Roman"/>
          <w:sz w:val="24"/>
          <w:szCs w:val="24"/>
          <w:lang w:eastAsia="en-GB"/>
        </w:rPr>
        <w:t>Demographic</w:t>
      </w:r>
      <w:r w:rsidR="00A43C29" w:rsidRPr="00863BBF">
        <w:rPr>
          <w:rFonts w:eastAsia="Times New Roman"/>
          <w:sz w:val="24"/>
          <w:szCs w:val="24"/>
          <w:lang w:eastAsia="en-GB"/>
        </w:rPr>
        <w:t xml:space="preserve"> Profile</w:t>
      </w:r>
      <w:bookmarkEnd w:id="29"/>
    </w:p>
    <w:p w14:paraId="0314A252" w14:textId="278059D5" w:rsidR="00EA4150" w:rsidRDefault="00B015F0" w:rsidP="00EA4150">
      <w:pPr>
        <w:spacing w:before="100" w:beforeAutospacing="1" w:after="100" w:afterAutospacing="1" w:line="360" w:lineRule="auto"/>
        <w:rPr>
          <w:rFonts w:ascii="Arial" w:hAnsi="Arial" w:cs="Arial"/>
          <w:color w:val="000000"/>
        </w:rPr>
      </w:pPr>
      <w:r w:rsidRPr="00B015F0">
        <w:rPr>
          <w:rFonts w:ascii="Arial" w:hAnsi="Arial" w:cs="Arial"/>
        </w:rPr>
        <w:t xml:space="preserve">Question 1- </w:t>
      </w:r>
      <w:r w:rsidR="005673B4" w:rsidRPr="00B015F0">
        <w:rPr>
          <w:rFonts w:ascii="Arial" w:hAnsi="Arial" w:cs="Arial"/>
          <w:color w:val="000000"/>
        </w:rPr>
        <w:t xml:space="preserve">“What is your age </w:t>
      </w:r>
      <w:r w:rsidR="00EA4150">
        <w:rPr>
          <w:rFonts w:ascii="Arial" w:hAnsi="Arial" w:cs="Arial"/>
          <w:color w:val="000000"/>
        </w:rPr>
        <w:t>range?”</w:t>
      </w:r>
    </w:p>
    <w:p w14:paraId="0F1C2841" w14:textId="0FF39D7F" w:rsidR="008840DF" w:rsidRDefault="00F76983" w:rsidP="003219AA">
      <w:pPr>
        <w:spacing w:line="360" w:lineRule="auto"/>
        <w:rPr>
          <w:rFonts w:ascii="Arial" w:hAnsi="Arial" w:cs="Arial"/>
        </w:rPr>
      </w:pPr>
      <w:r w:rsidRPr="009A6E1B">
        <w:rPr>
          <w:rStyle w:val="relative"/>
          <w:rFonts w:ascii="Arial" w:hAnsi="Arial" w:cs="Arial"/>
          <w:color w:val="000000"/>
        </w:rPr>
        <w:t>Most</w:t>
      </w:r>
      <w:r w:rsidR="002E1FEE" w:rsidRPr="009A6E1B">
        <w:rPr>
          <w:rStyle w:val="relative"/>
          <w:rFonts w:ascii="Arial" w:hAnsi="Arial" w:cs="Arial"/>
          <w:color w:val="000000"/>
        </w:rPr>
        <w:t xml:space="preserve"> respondents belonged to the 25-34 age range (45.5%), followed by 35-44 (21.2%) and 45-54 (15.2%</w:t>
      </w:r>
      <w:r w:rsidR="00EA4150" w:rsidRPr="009A6E1B">
        <w:rPr>
          <w:rStyle w:val="relative"/>
          <w:rFonts w:ascii="Arial" w:hAnsi="Arial" w:cs="Arial"/>
          <w:color w:val="000000"/>
        </w:rPr>
        <w:t>)</w:t>
      </w:r>
      <w:r w:rsidR="002E1FEE" w:rsidRPr="009A6E1B">
        <w:rPr>
          <w:rStyle w:val="relative"/>
          <w:rFonts w:ascii="Arial" w:hAnsi="Arial" w:cs="Arial"/>
          <w:color w:val="000000"/>
        </w:rPr>
        <w:t>.</w:t>
      </w:r>
      <w:r w:rsidR="002E1FEE" w:rsidRPr="009A6E1B">
        <w:rPr>
          <w:rStyle w:val="apple-converted-space"/>
          <w:rFonts w:ascii="Arial" w:hAnsi="Arial" w:cs="Arial"/>
          <w:color w:val="000000"/>
        </w:rPr>
        <w:t> </w:t>
      </w:r>
      <w:r w:rsidR="003261FB" w:rsidRPr="009A6E1B">
        <w:rPr>
          <w:rFonts w:ascii="Arial" w:hAnsi="Arial" w:cs="Arial"/>
          <w:color w:val="000000"/>
        </w:rPr>
        <w:t xml:space="preserve">The survey data indicates that </w:t>
      </w:r>
      <w:r w:rsidRPr="009A6E1B">
        <w:rPr>
          <w:rFonts w:ascii="Arial" w:hAnsi="Arial" w:cs="Arial"/>
          <w:color w:val="000000"/>
        </w:rPr>
        <w:t>many</w:t>
      </w:r>
      <w:r w:rsidR="003261FB" w:rsidRPr="009A6E1B">
        <w:rPr>
          <w:rFonts w:ascii="Arial" w:hAnsi="Arial" w:cs="Arial"/>
          <w:color w:val="000000"/>
        </w:rPr>
        <w:t xml:space="preserve"> respondents are aged between 30 to 50 years. This demographic is significant, as research suggests that mid-career officers often face cumulative stress due to prolonged exposure to traumatic events, potentially impacting their mental health and response efficacy </w:t>
      </w:r>
      <w:r w:rsidR="009A6E1B" w:rsidRPr="009A6E1B">
        <w:rPr>
          <w:rFonts w:ascii="Arial" w:hAnsi="Arial" w:cs="Arial"/>
          <w:color w:val="000000"/>
        </w:rPr>
        <w:t>(</w:t>
      </w:r>
      <w:proofErr w:type="spellStart"/>
      <w:r w:rsidR="003261FB" w:rsidRPr="009A6E1B">
        <w:rPr>
          <w:rFonts w:ascii="Arial" w:hAnsi="Arial" w:cs="Arial"/>
          <w:color w:val="000000"/>
        </w:rPr>
        <w:t>Violanti</w:t>
      </w:r>
      <w:proofErr w:type="spellEnd"/>
      <w:r w:rsidR="003261FB" w:rsidRPr="009A6E1B">
        <w:rPr>
          <w:rFonts w:ascii="Arial" w:hAnsi="Arial" w:cs="Arial"/>
          <w:color w:val="000000"/>
        </w:rPr>
        <w:t xml:space="preserve"> et al</w:t>
      </w:r>
      <w:r w:rsidR="009A6E1B" w:rsidRPr="009A6E1B">
        <w:rPr>
          <w:rFonts w:ascii="Arial" w:hAnsi="Arial" w:cs="Arial"/>
          <w:color w:val="000000"/>
        </w:rPr>
        <w:t xml:space="preserve">, </w:t>
      </w:r>
      <w:r w:rsidR="003261FB" w:rsidRPr="009A6E1B">
        <w:rPr>
          <w:rFonts w:ascii="Arial" w:hAnsi="Arial" w:cs="Arial"/>
          <w:color w:val="000000"/>
        </w:rPr>
        <w:t>2017</w:t>
      </w:r>
      <w:r w:rsidR="00EA4150" w:rsidRPr="009A6E1B">
        <w:rPr>
          <w:rFonts w:ascii="Arial" w:hAnsi="Arial" w:cs="Arial"/>
          <w:color w:val="000000"/>
        </w:rPr>
        <w:t xml:space="preserve">). </w:t>
      </w:r>
      <w:r w:rsidR="009A6E1B" w:rsidRPr="009A6E1B">
        <w:rPr>
          <w:rFonts w:ascii="Arial" w:hAnsi="Arial" w:cs="Arial"/>
          <w:color w:val="000000"/>
        </w:rPr>
        <w:t xml:space="preserve">Moreover, the results displaying that 45.5% of respondents </w:t>
      </w:r>
      <w:r>
        <w:rPr>
          <w:rFonts w:ascii="Arial" w:hAnsi="Arial" w:cs="Arial"/>
          <w:color w:val="000000"/>
        </w:rPr>
        <w:t>being</w:t>
      </w:r>
      <w:r w:rsidR="009A6E1B" w:rsidRPr="009A6E1B">
        <w:rPr>
          <w:rFonts w:ascii="Arial" w:hAnsi="Arial" w:cs="Arial"/>
          <w:color w:val="000000"/>
        </w:rPr>
        <w:t xml:space="preserve"> between 25-34 is due to an increase in young police officers</w:t>
      </w:r>
      <w:r w:rsidR="009A6E1B">
        <w:rPr>
          <w:rFonts w:ascii="Arial" w:hAnsi="Arial" w:cs="Arial"/>
          <w:color w:val="000000"/>
        </w:rPr>
        <w:t xml:space="preserve"> in Dyfed Powys Police</w:t>
      </w:r>
      <w:r w:rsidR="009A6E1B" w:rsidRPr="009A6E1B">
        <w:rPr>
          <w:rFonts w:ascii="Arial" w:hAnsi="Arial" w:cs="Arial"/>
          <w:color w:val="000000"/>
        </w:rPr>
        <w:t xml:space="preserve"> </w:t>
      </w:r>
      <w:r>
        <w:rPr>
          <w:rFonts w:ascii="Arial" w:hAnsi="Arial" w:cs="Arial"/>
          <w:color w:val="000000"/>
        </w:rPr>
        <w:t xml:space="preserve">due to a </w:t>
      </w:r>
      <w:r w:rsidR="009A6E1B" w:rsidRPr="009A6E1B">
        <w:rPr>
          <w:rFonts w:ascii="Arial" w:hAnsi="Arial" w:cs="Arial"/>
          <w:color w:val="000000"/>
        </w:rPr>
        <w:t>variety of factors, including the implementation of new entry routes such as the Police Constable Entry Programme (PCEP) and the Detective Constable Entry Programme (DCEP), as well as initiatives to attract and retain diverse talent</w:t>
      </w:r>
      <w:r w:rsidR="009A6E1B">
        <w:rPr>
          <w:rFonts w:ascii="Arial" w:hAnsi="Arial" w:cs="Arial"/>
          <w:color w:val="000000"/>
        </w:rPr>
        <w:t xml:space="preserve"> (Dyfed Powys Police, 2025)</w:t>
      </w:r>
      <w:r w:rsidR="003219AA">
        <w:rPr>
          <w:rFonts w:ascii="Arial" w:hAnsi="Arial" w:cs="Arial"/>
          <w:color w:val="000000"/>
        </w:rPr>
        <w:t>.</w:t>
      </w:r>
    </w:p>
    <w:p w14:paraId="256EB0A9" w14:textId="0FEDCC1C" w:rsidR="003219AA" w:rsidRDefault="00C230C0" w:rsidP="003219AA">
      <w:pPr>
        <w:spacing w:line="360" w:lineRule="auto"/>
        <w:rPr>
          <w:rFonts w:ascii="Arial" w:hAnsi="Arial" w:cs="Arial"/>
        </w:rPr>
      </w:pPr>
      <w:r w:rsidRPr="00EA4150">
        <w:rPr>
          <w:rFonts w:ascii="Arial" w:hAnsi="Arial" w:cs="Arial"/>
          <w:noProof/>
          <w:color w:val="000000"/>
        </w:rPr>
        <w:drawing>
          <wp:anchor distT="0" distB="0" distL="114300" distR="114300" simplePos="0" relativeHeight="251677696" behindDoc="0" locked="0" layoutInCell="1" allowOverlap="1" wp14:anchorId="03B116B8" wp14:editId="187BA7AB">
            <wp:simplePos x="0" y="0"/>
            <wp:positionH relativeFrom="margin">
              <wp:posOffset>1047750</wp:posOffset>
            </wp:positionH>
            <wp:positionV relativeFrom="margin">
              <wp:posOffset>5024153</wp:posOffset>
            </wp:positionV>
            <wp:extent cx="3635375" cy="2339975"/>
            <wp:effectExtent l="0" t="0" r="0" b="0"/>
            <wp:wrapSquare wrapText="bothSides"/>
            <wp:docPr id="2063142802" name="Picture 31" descr="A graph of age gro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142802" name="Picture 31" descr="A graph of age groups&#10;&#10;Description automatically generated"/>
                    <pic:cNvPicPr/>
                  </pic:nvPicPr>
                  <pic:blipFill rotWithShape="1">
                    <a:blip r:embed="rId14" cstate="print">
                      <a:extLst>
                        <a:ext uri="{28A0092B-C50C-407E-A947-70E740481C1C}">
                          <a14:useLocalDpi xmlns:a14="http://schemas.microsoft.com/office/drawing/2010/main" val="0"/>
                        </a:ext>
                      </a:extLst>
                    </a:blip>
                    <a:srcRect t="5838"/>
                    <a:stretch/>
                  </pic:blipFill>
                  <pic:spPr bwMode="auto">
                    <a:xfrm>
                      <a:off x="0" y="0"/>
                      <a:ext cx="3635375" cy="2339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6C9894" w14:textId="45C171F1" w:rsidR="003219AA" w:rsidRDefault="003219AA" w:rsidP="003219AA">
      <w:pPr>
        <w:spacing w:line="360" w:lineRule="auto"/>
        <w:rPr>
          <w:rFonts w:ascii="Arial" w:hAnsi="Arial" w:cs="Arial"/>
        </w:rPr>
      </w:pPr>
    </w:p>
    <w:p w14:paraId="3FBDE154" w14:textId="00E16D68" w:rsidR="009B6E68" w:rsidRDefault="009B6E68" w:rsidP="003219AA">
      <w:pPr>
        <w:spacing w:line="360" w:lineRule="auto"/>
        <w:rPr>
          <w:rFonts w:ascii="Arial" w:hAnsi="Arial" w:cs="Arial"/>
        </w:rPr>
      </w:pPr>
    </w:p>
    <w:p w14:paraId="682C29D0" w14:textId="77777777" w:rsidR="00185F1E" w:rsidRDefault="00185F1E" w:rsidP="003219AA">
      <w:pPr>
        <w:spacing w:line="360" w:lineRule="auto"/>
        <w:rPr>
          <w:rFonts w:ascii="Arial" w:hAnsi="Arial" w:cs="Arial"/>
        </w:rPr>
      </w:pPr>
    </w:p>
    <w:p w14:paraId="045DE2D2" w14:textId="77777777" w:rsidR="00185F1E" w:rsidRDefault="00185F1E" w:rsidP="003219AA">
      <w:pPr>
        <w:spacing w:line="360" w:lineRule="auto"/>
        <w:rPr>
          <w:rFonts w:ascii="Arial" w:hAnsi="Arial" w:cs="Arial"/>
        </w:rPr>
      </w:pPr>
    </w:p>
    <w:p w14:paraId="4E183FB9" w14:textId="77777777" w:rsidR="00185F1E" w:rsidRDefault="00185F1E" w:rsidP="003219AA">
      <w:pPr>
        <w:spacing w:line="360" w:lineRule="auto"/>
        <w:rPr>
          <w:rFonts w:ascii="Arial" w:hAnsi="Arial" w:cs="Arial"/>
        </w:rPr>
      </w:pPr>
    </w:p>
    <w:p w14:paraId="28989F68" w14:textId="77777777" w:rsidR="00185F1E" w:rsidRDefault="00185F1E" w:rsidP="003219AA">
      <w:pPr>
        <w:spacing w:line="360" w:lineRule="auto"/>
        <w:rPr>
          <w:rFonts w:ascii="Arial" w:hAnsi="Arial" w:cs="Arial"/>
        </w:rPr>
      </w:pPr>
    </w:p>
    <w:p w14:paraId="711E9D67" w14:textId="77777777" w:rsidR="00185F1E" w:rsidRDefault="00185F1E" w:rsidP="003219AA">
      <w:pPr>
        <w:spacing w:line="360" w:lineRule="auto"/>
        <w:rPr>
          <w:rFonts w:ascii="Arial" w:hAnsi="Arial" w:cs="Arial"/>
        </w:rPr>
      </w:pPr>
    </w:p>
    <w:p w14:paraId="0F25678C" w14:textId="77777777" w:rsidR="00185F1E" w:rsidRPr="003219AA" w:rsidRDefault="00185F1E" w:rsidP="003219AA">
      <w:pPr>
        <w:spacing w:line="360" w:lineRule="auto"/>
        <w:rPr>
          <w:rFonts w:ascii="Arial" w:hAnsi="Arial" w:cs="Arial"/>
        </w:rPr>
      </w:pPr>
    </w:p>
    <w:p w14:paraId="5BBED3D6" w14:textId="36FCDF11" w:rsidR="00A43C29" w:rsidRPr="00863BBF" w:rsidRDefault="00B015F0" w:rsidP="002A702F">
      <w:pPr>
        <w:pStyle w:val="Heading3"/>
        <w:rPr>
          <w:rFonts w:eastAsia="Times New Roman"/>
          <w:sz w:val="24"/>
          <w:szCs w:val="24"/>
          <w:lang w:eastAsia="en-GB"/>
        </w:rPr>
      </w:pPr>
      <w:bookmarkStart w:id="30" w:name="_Toc197425820"/>
      <w:r w:rsidRPr="00863BBF">
        <w:rPr>
          <w:rFonts w:eastAsia="Times New Roman"/>
          <w:sz w:val="24"/>
          <w:szCs w:val="24"/>
          <w:lang w:eastAsia="en-GB"/>
        </w:rPr>
        <w:t xml:space="preserve">4.4 </w:t>
      </w:r>
      <w:r w:rsidR="00A43C29" w:rsidRPr="00863BBF">
        <w:rPr>
          <w:rFonts w:eastAsia="Times New Roman"/>
          <w:sz w:val="24"/>
          <w:szCs w:val="24"/>
          <w:lang w:eastAsia="en-GB"/>
        </w:rPr>
        <w:t>Frequency of Responding to Mental Health-Related Calls</w:t>
      </w:r>
      <w:bookmarkEnd w:id="30"/>
    </w:p>
    <w:p w14:paraId="208411AC" w14:textId="1F519A5D" w:rsidR="00083CE0" w:rsidRPr="00B015F0" w:rsidRDefault="00B015F0" w:rsidP="00083CE0">
      <w:pPr>
        <w:spacing w:before="100" w:beforeAutospacing="1" w:after="100" w:afterAutospacing="1" w:line="360" w:lineRule="auto"/>
        <w:rPr>
          <w:rFonts w:ascii="Arial" w:hAnsi="Arial" w:cs="Arial"/>
          <w:color w:val="000000" w:themeColor="text1"/>
        </w:rPr>
      </w:pPr>
      <w:r w:rsidRPr="00B015F0">
        <w:rPr>
          <w:rFonts w:ascii="Arial" w:hAnsi="Arial" w:cs="Arial"/>
        </w:rPr>
        <w:t>Question 3</w:t>
      </w:r>
      <w:r w:rsidRPr="00B015F0">
        <w:rPr>
          <w:rFonts w:ascii="Arial" w:hAnsi="Arial" w:cs="Arial"/>
          <w:color w:val="000000" w:themeColor="text1"/>
        </w:rPr>
        <w:t xml:space="preserve"> </w:t>
      </w:r>
      <w:proofErr w:type="gramStart"/>
      <w:r w:rsidRPr="00B015F0">
        <w:rPr>
          <w:rFonts w:ascii="Arial" w:hAnsi="Arial" w:cs="Arial"/>
          <w:color w:val="000000" w:themeColor="text1"/>
        </w:rPr>
        <w:t>-</w:t>
      </w:r>
      <w:r w:rsidR="00083CE0" w:rsidRPr="00B015F0">
        <w:rPr>
          <w:rFonts w:ascii="Arial" w:hAnsi="Arial" w:cs="Arial"/>
          <w:color w:val="000000" w:themeColor="text1"/>
        </w:rPr>
        <w:t>“</w:t>
      </w:r>
      <w:proofErr w:type="gramEnd"/>
      <w:r w:rsidR="00083CE0" w:rsidRPr="00B015F0">
        <w:rPr>
          <w:rFonts w:ascii="Arial" w:hAnsi="Arial" w:cs="Arial"/>
          <w:color w:val="000000" w:themeColor="text1"/>
        </w:rPr>
        <w:t>How frequently do you respond to calls involving individuals experiencing mental health crises or suicidal ideation?”</w:t>
      </w:r>
    </w:p>
    <w:p w14:paraId="42D18CD0" w14:textId="7739A377" w:rsidR="00A43C29" w:rsidRPr="0007559A" w:rsidRDefault="00C230C0" w:rsidP="00EA4150">
      <w:pPr>
        <w:pStyle w:val="NormalWeb"/>
        <w:spacing w:line="360" w:lineRule="auto"/>
        <w:rPr>
          <w:rFonts w:ascii="Arial" w:hAnsi="Arial" w:cs="Arial"/>
          <w:color w:val="000000"/>
        </w:rPr>
      </w:pPr>
      <w:r w:rsidRPr="0007559A">
        <w:rPr>
          <w:rFonts w:ascii="Arial" w:hAnsi="Arial" w:cs="Arial"/>
          <w:b/>
          <w:bCs/>
          <w:noProof/>
          <w:color w:val="000000"/>
          <w:u w:val="single"/>
        </w:rPr>
        <w:lastRenderedPageBreak/>
        <w:drawing>
          <wp:anchor distT="0" distB="0" distL="114300" distR="114300" simplePos="0" relativeHeight="251673600" behindDoc="0" locked="0" layoutInCell="1" allowOverlap="1" wp14:anchorId="02553939" wp14:editId="50D720DD">
            <wp:simplePos x="0" y="0"/>
            <wp:positionH relativeFrom="margin">
              <wp:posOffset>1174115</wp:posOffset>
            </wp:positionH>
            <wp:positionV relativeFrom="margin">
              <wp:posOffset>3235626</wp:posOffset>
            </wp:positionV>
            <wp:extent cx="3382645" cy="2670810"/>
            <wp:effectExtent l="0" t="0" r="0" b="0"/>
            <wp:wrapSquare wrapText="bothSides"/>
            <wp:docPr id="1072600142" name="Picture 32"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600142" name="Picture 32" descr="A graph with blue rectangles&#10;&#10;Description automatically generated"/>
                    <pic:cNvPicPr/>
                  </pic:nvPicPr>
                  <pic:blipFill rotWithShape="1">
                    <a:blip r:embed="rId15" cstate="print">
                      <a:extLst>
                        <a:ext uri="{28A0092B-C50C-407E-A947-70E740481C1C}">
                          <a14:useLocalDpi xmlns:a14="http://schemas.microsoft.com/office/drawing/2010/main" val="0"/>
                        </a:ext>
                      </a:extLst>
                    </a:blip>
                    <a:srcRect l="15986" t="4763" r="20641"/>
                    <a:stretch/>
                  </pic:blipFill>
                  <pic:spPr bwMode="auto">
                    <a:xfrm>
                      <a:off x="0" y="0"/>
                      <a:ext cx="3382645" cy="2670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3C29" w:rsidRPr="00EA4150">
        <w:rPr>
          <w:rFonts w:ascii="Arial" w:hAnsi="Arial" w:cs="Arial"/>
          <w:color w:val="000000"/>
        </w:rPr>
        <w:t>A significant proportion of officers reported encountering mental health crises on a regular basis, with </w:t>
      </w:r>
      <w:r w:rsidR="00A43C29" w:rsidRPr="00EA4150">
        <w:rPr>
          <w:rFonts w:ascii="Arial" w:hAnsi="Arial" w:cs="Arial"/>
          <w:b/>
          <w:bCs/>
          <w:color w:val="000000"/>
        </w:rPr>
        <w:t>60.6% indicating they respond, “Very frequently”</w:t>
      </w:r>
      <w:r w:rsidR="00A43C29" w:rsidRPr="00EA4150">
        <w:rPr>
          <w:rFonts w:ascii="Arial" w:hAnsi="Arial" w:cs="Arial"/>
          <w:color w:val="000000"/>
        </w:rPr>
        <w:t>, and </w:t>
      </w:r>
      <w:r w:rsidR="00A43C29" w:rsidRPr="00EA4150">
        <w:rPr>
          <w:rFonts w:ascii="Arial" w:hAnsi="Arial" w:cs="Arial"/>
          <w:b/>
          <w:bCs/>
          <w:color w:val="000000"/>
        </w:rPr>
        <w:t>18.2% stating they respond “Frequently”</w:t>
      </w:r>
      <w:r w:rsidR="00A43C29" w:rsidRPr="00EA4150">
        <w:rPr>
          <w:rFonts w:ascii="Arial" w:hAnsi="Arial" w:cs="Arial"/>
          <w:color w:val="000000"/>
        </w:rPr>
        <w:t>.</w:t>
      </w:r>
      <w:r w:rsidR="002A702F" w:rsidRPr="00EA4150">
        <w:rPr>
          <w:rFonts w:ascii="Arial" w:hAnsi="Arial" w:cs="Arial"/>
          <w:color w:val="000000"/>
        </w:rPr>
        <w:t xml:space="preserve"> </w:t>
      </w:r>
      <w:r w:rsidR="00EA4150" w:rsidRPr="00EA4150">
        <w:rPr>
          <w:rFonts w:ascii="Arial" w:hAnsi="Arial" w:cs="Arial"/>
          <w:color w:val="000000"/>
        </w:rPr>
        <w:t>The survey data reveals that a significant proportion of Dyfed Powys Police frontline officers frequently or very frequently respond to calls involving individuals experiencing mental health crises or suicidal ideation. This aligns with research by Traynor et al (2024) and Foster (2020</w:t>
      </w:r>
      <w:r w:rsidR="00E24ED2">
        <w:rPr>
          <w:rFonts w:ascii="Arial" w:hAnsi="Arial" w:cs="Arial"/>
          <w:color w:val="000000"/>
        </w:rPr>
        <w:t>a</w:t>
      </w:r>
      <w:r w:rsidR="00EA4150" w:rsidRPr="00EA4150">
        <w:rPr>
          <w:rFonts w:ascii="Arial" w:hAnsi="Arial" w:cs="Arial"/>
          <w:color w:val="000000"/>
        </w:rPr>
        <w:t xml:space="preserve">), who assert that mental health-related incidents constitute 20–40% of police workload. Huey and </w:t>
      </w:r>
      <w:proofErr w:type="spellStart"/>
      <w:r w:rsidR="00EA4150" w:rsidRPr="00EA4150">
        <w:rPr>
          <w:rFonts w:ascii="Arial" w:hAnsi="Arial" w:cs="Arial"/>
          <w:color w:val="000000"/>
        </w:rPr>
        <w:t>Buil</w:t>
      </w:r>
      <w:proofErr w:type="spellEnd"/>
      <w:r w:rsidR="00EA4150" w:rsidRPr="00EA4150">
        <w:rPr>
          <w:rFonts w:ascii="Arial" w:hAnsi="Arial" w:cs="Arial"/>
          <w:color w:val="000000"/>
        </w:rPr>
        <w:t xml:space="preserve">-Gil (2024) further support this by highlighting that mental illness-related police calls accounted for over 2.2 million hours of police time in 2021–2022. The results confirm that mental health-related cases remain a major operational concern for </w:t>
      </w:r>
      <w:r w:rsidR="001C0144">
        <w:rPr>
          <w:rFonts w:ascii="Arial" w:hAnsi="Arial" w:cs="Arial"/>
          <w:color w:val="000000"/>
        </w:rPr>
        <w:t xml:space="preserve">response </w:t>
      </w:r>
      <w:r w:rsidR="00EA4150" w:rsidRPr="00EA4150">
        <w:rPr>
          <w:rFonts w:ascii="Arial" w:hAnsi="Arial" w:cs="Arial"/>
          <w:color w:val="000000"/>
        </w:rPr>
        <w:t>officers, emphasi</w:t>
      </w:r>
      <w:r w:rsidR="00DB5CFA">
        <w:rPr>
          <w:rFonts w:ascii="Arial" w:hAnsi="Arial" w:cs="Arial"/>
          <w:color w:val="000000"/>
        </w:rPr>
        <w:t>si</w:t>
      </w:r>
      <w:r w:rsidR="00EA4150" w:rsidRPr="00EA4150">
        <w:rPr>
          <w:rFonts w:ascii="Arial" w:hAnsi="Arial" w:cs="Arial"/>
          <w:color w:val="000000"/>
        </w:rPr>
        <w:t xml:space="preserve">ng the necessity for tailored response </w:t>
      </w:r>
      <w:r w:rsidR="00AE3B6C" w:rsidRPr="00EA4150">
        <w:rPr>
          <w:rFonts w:ascii="Arial" w:hAnsi="Arial" w:cs="Arial"/>
          <w:color w:val="000000"/>
        </w:rPr>
        <w:t>mechanisms.</w:t>
      </w:r>
      <w:r w:rsidR="00AE3B6C" w:rsidRPr="003D2FE0">
        <w:rPr>
          <w:rFonts w:ascii="Arial" w:hAnsi="Arial" w:cs="Arial"/>
          <w:color w:val="000000"/>
        </w:rPr>
        <w:t xml:space="preserve"> The</w:t>
      </w:r>
      <w:r w:rsidR="00A43C29" w:rsidRPr="003D2FE0">
        <w:rPr>
          <w:rFonts w:ascii="Arial" w:hAnsi="Arial" w:cs="Arial"/>
          <w:color w:val="000000"/>
        </w:rPr>
        <w:t xml:space="preserve"> </w:t>
      </w:r>
      <w:r w:rsidR="00A43C29" w:rsidRPr="0007559A">
        <w:rPr>
          <w:rFonts w:ascii="Arial" w:hAnsi="Arial" w:cs="Arial"/>
          <w:color w:val="000000"/>
        </w:rPr>
        <w:t xml:space="preserve">bar </w:t>
      </w:r>
      <w:r w:rsidR="00A43C29" w:rsidRPr="003D2FE0">
        <w:rPr>
          <w:rFonts w:ascii="Arial" w:hAnsi="Arial" w:cs="Arial"/>
          <w:color w:val="000000"/>
        </w:rPr>
        <w:t>chart illustrates the frequency of responses:</w:t>
      </w:r>
    </w:p>
    <w:p w14:paraId="20EF53EB" w14:textId="5CC7C352" w:rsidR="00A43C29" w:rsidRDefault="00A43C29" w:rsidP="00A43C29">
      <w:pPr>
        <w:spacing w:before="100" w:beforeAutospacing="1" w:after="100" w:afterAutospacing="1" w:line="360" w:lineRule="auto"/>
        <w:rPr>
          <w:color w:val="000000"/>
        </w:rPr>
      </w:pPr>
    </w:p>
    <w:p w14:paraId="4E8F4E70" w14:textId="72EDB673" w:rsidR="003219AA" w:rsidRDefault="003219AA" w:rsidP="00A43C29">
      <w:pPr>
        <w:spacing w:before="100" w:beforeAutospacing="1" w:after="100" w:afterAutospacing="1" w:line="360" w:lineRule="auto"/>
        <w:rPr>
          <w:color w:val="000000"/>
        </w:rPr>
      </w:pPr>
    </w:p>
    <w:p w14:paraId="2E90EC9E" w14:textId="77777777" w:rsidR="00185F1E" w:rsidRDefault="00185F1E" w:rsidP="00A43C29">
      <w:pPr>
        <w:spacing w:before="100" w:beforeAutospacing="1" w:after="100" w:afterAutospacing="1" w:line="360" w:lineRule="auto"/>
        <w:rPr>
          <w:rFonts w:ascii="Arial" w:hAnsi="Arial" w:cs="Arial"/>
          <w:b/>
          <w:bCs/>
          <w:color w:val="000000"/>
          <w:u w:val="single"/>
        </w:rPr>
      </w:pPr>
    </w:p>
    <w:p w14:paraId="26D29D09" w14:textId="77777777" w:rsidR="00BF445F" w:rsidRDefault="00BF445F" w:rsidP="00A43C29">
      <w:pPr>
        <w:spacing w:before="100" w:beforeAutospacing="1" w:after="100" w:afterAutospacing="1" w:line="360" w:lineRule="auto"/>
        <w:rPr>
          <w:rFonts w:ascii="Arial" w:hAnsi="Arial" w:cs="Arial"/>
          <w:b/>
          <w:bCs/>
          <w:color w:val="000000"/>
          <w:u w:val="single"/>
        </w:rPr>
      </w:pPr>
    </w:p>
    <w:p w14:paraId="02B2516F" w14:textId="77777777" w:rsidR="00E0187B" w:rsidRDefault="00E0187B" w:rsidP="00A43C29">
      <w:pPr>
        <w:spacing w:before="100" w:beforeAutospacing="1" w:after="100" w:afterAutospacing="1" w:line="360" w:lineRule="auto"/>
        <w:rPr>
          <w:rFonts w:ascii="Arial" w:hAnsi="Arial" w:cs="Arial"/>
          <w:b/>
          <w:bCs/>
          <w:color w:val="000000"/>
          <w:u w:val="single"/>
        </w:rPr>
      </w:pPr>
    </w:p>
    <w:p w14:paraId="28A997BF" w14:textId="77777777" w:rsidR="00036AFF" w:rsidRPr="0007559A" w:rsidRDefault="00036AFF" w:rsidP="00A43C29">
      <w:pPr>
        <w:spacing w:before="100" w:beforeAutospacing="1" w:after="100" w:afterAutospacing="1" w:line="360" w:lineRule="auto"/>
        <w:rPr>
          <w:rFonts w:ascii="Arial" w:hAnsi="Arial" w:cs="Arial"/>
          <w:b/>
          <w:bCs/>
          <w:color w:val="000000"/>
          <w:u w:val="single"/>
        </w:rPr>
      </w:pPr>
    </w:p>
    <w:p w14:paraId="7C13D9C1" w14:textId="7C4CCF3F" w:rsidR="00A43C29" w:rsidRPr="00B0719A" w:rsidRDefault="002A702F" w:rsidP="00B015F0">
      <w:pPr>
        <w:pStyle w:val="Heading3"/>
        <w:rPr>
          <w:sz w:val="24"/>
          <w:szCs w:val="24"/>
        </w:rPr>
      </w:pPr>
      <w:bookmarkStart w:id="31" w:name="_Toc197425821"/>
      <w:r w:rsidRPr="00B0719A">
        <w:rPr>
          <w:sz w:val="24"/>
          <w:szCs w:val="24"/>
        </w:rPr>
        <w:t xml:space="preserve">4.5 </w:t>
      </w:r>
      <w:r w:rsidR="00A43C29" w:rsidRPr="00B0719A">
        <w:rPr>
          <w:sz w:val="24"/>
          <w:szCs w:val="24"/>
        </w:rPr>
        <w:t xml:space="preserve">Adequacy of Training for </w:t>
      </w:r>
      <w:r w:rsidR="00A43C29" w:rsidRPr="00B0719A">
        <w:rPr>
          <w:rStyle w:val="Heading2Char"/>
          <w:caps/>
          <w:sz w:val="24"/>
          <w:szCs w:val="24"/>
          <w:shd w:val="clear" w:color="auto" w:fill="auto"/>
        </w:rPr>
        <w:t>Mental</w:t>
      </w:r>
      <w:r w:rsidR="00A43C29" w:rsidRPr="00B0719A">
        <w:rPr>
          <w:sz w:val="24"/>
          <w:szCs w:val="24"/>
        </w:rPr>
        <w:t xml:space="preserve"> Health Calls</w:t>
      </w:r>
      <w:bookmarkEnd w:id="31"/>
    </w:p>
    <w:p w14:paraId="19D07141" w14:textId="564F0F1B" w:rsidR="002A702F" w:rsidRPr="00B015F0" w:rsidRDefault="00B015F0" w:rsidP="002A702F">
      <w:pPr>
        <w:spacing w:before="100" w:beforeAutospacing="1" w:after="100" w:afterAutospacing="1" w:line="360" w:lineRule="auto"/>
        <w:outlineLvl w:val="3"/>
        <w:rPr>
          <w:rFonts w:ascii="Arial" w:hAnsi="Arial" w:cs="Arial"/>
          <w:color w:val="000000" w:themeColor="text1"/>
        </w:rPr>
      </w:pPr>
      <w:r w:rsidRPr="00B015F0">
        <w:rPr>
          <w:rFonts w:ascii="Arial" w:hAnsi="Arial" w:cs="Arial"/>
        </w:rPr>
        <w:t xml:space="preserve">Question 4- </w:t>
      </w:r>
      <w:r w:rsidR="002A702F" w:rsidRPr="00B015F0">
        <w:rPr>
          <w:rFonts w:ascii="Arial" w:hAnsi="Arial" w:cs="Arial"/>
          <w:color w:val="000000" w:themeColor="text1"/>
        </w:rPr>
        <w:t>“Do you feel adequat</w:t>
      </w:r>
      <w:r w:rsidR="00DB5CFA">
        <w:rPr>
          <w:rFonts w:ascii="Arial" w:hAnsi="Arial" w:cs="Arial"/>
          <w:color w:val="000000" w:themeColor="text1"/>
        </w:rPr>
        <w:t>el</w:t>
      </w:r>
      <w:r w:rsidR="002A702F" w:rsidRPr="00B015F0">
        <w:rPr>
          <w:rFonts w:ascii="Arial" w:hAnsi="Arial" w:cs="Arial"/>
          <w:color w:val="000000" w:themeColor="text1"/>
        </w:rPr>
        <w:t xml:space="preserve">y trained to handle mental </w:t>
      </w:r>
      <w:r w:rsidR="00327C7D" w:rsidRPr="00B015F0">
        <w:rPr>
          <w:rFonts w:ascii="Arial" w:hAnsi="Arial" w:cs="Arial"/>
          <w:color w:val="000000" w:themeColor="text1"/>
        </w:rPr>
        <w:t>health</w:t>
      </w:r>
      <w:r w:rsidR="002A702F" w:rsidRPr="00B015F0">
        <w:rPr>
          <w:rFonts w:ascii="Arial" w:hAnsi="Arial" w:cs="Arial"/>
          <w:color w:val="000000" w:themeColor="text1"/>
        </w:rPr>
        <w:t>-related calls, including de-escalation techniques and crisis intervention strategies?”</w:t>
      </w:r>
    </w:p>
    <w:p w14:paraId="2095CB49" w14:textId="0D8FA7A0" w:rsidR="00A43C29" w:rsidRDefault="00A43C29" w:rsidP="00AE3B6C">
      <w:pPr>
        <w:pStyle w:val="NormalWeb"/>
        <w:spacing w:line="360" w:lineRule="auto"/>
        <w:rPr>
          <w:rFonts w:ascii="Arial" w:hAnsi="Arial" w:cs="Arial"/>
          <w:color w:val="000000"/>
        </w:rPr>
      </w:pPr>
      <w:r w:rsidRPr="003D2FE0">
        <w:rPr>
          <w:rFonts w:ascii="Arial" w:hAnsi="Arial" w:cs="Arial"/>
          <w:color w:val="000000"/>
        </w:rPr>
        <w:t>When asked about their preparedness to handle mental health-related calls, </w:t>
      </w:r>
      <w:r w:rsidRPr="003D2FE0">
        <w:rPr>
          <w:rFonts w:ascii="Arial" w:hAnsi="Arial" w:cs="Arial"/>
          <w:b/>
          <w:bCs/>
          <w:color w:val="000000"/>
        </w:rPr>
        <w:t xml:space="preserve">only </w:t>
      </w:r>
      <w:r w:rsidRPr="0007559A">
        <w:rPr>
          <w:rFonts w:ascii="Arial" w:hAnsi="Arial" w:cs="Arial"/>
          <w:b/>
          <w:bCs/>
          <w:color w:val="000000"/>
        </w:rPr>
        <w:t>24.2</w:t>
      </w:r>
      <w:r w:rsidRPr="003D2FE0">
        <w:rPr>
          <w:rFonts w:ascii="Arial" w:hAnsi="Arial" w:cs="Arial"/>
          <w:b/>
          <w:bCs/>
          <w:color w:val="000000"/>
        </w:rPr>
        <w:t>%</w:t>
      </w:r>
      <w:r w:rsidRPr="003D2FE0">
        <w:rPr>
          <w:rFonts w:ascii="Arial" w:hAnsi="Arial" w:cs="Arial"/>
          <w:color w:val="000000"/>
        </w:rPr>
        <w:t> of respondents felt adequately trained. In contrast, </w:t>
      </w:r>
      <w:r w:rsidRPr="003D2FE0">
        <w:rPr>
          <w:rFonts w:ascii="Arial" w:hAnsi="Arial" w:cs="Arial"/>
          <w:b/>
          <w:bCs/>
          <w:color w:val="000000"/>
        </w:rPr>
        <w:t>4</w:t>
      </w:r>
      <w:r w:rsidRPr="0007559A">
        <w:rPr>
          <w:rFonts w:ascii="Arial" w:hAnsi="Arial" w:cs="Arial"/>
          <w:b/>
          <w:bCs/>
          <w:color w:val="000000"/>
        </w:rPr>
        <w:t>8.5</w:t>
      </w:r>
      <w:r w:rsidRPr="003D2FE0">
        <w:rPr>
          <w:rFonts w:ascii="Arial" w:hAnsi="Arial" w:cs="Arial"/>
          <w:b/>
          <w:bCs/>
          <w:color w:val="000000"/>
        </w:rPr>
        <w:t>% reported feeling insufficiently trained</w:t>
      </w:r>
      <w:r w:rsidRPr="003D2FE0">
        <w:rPr>
          <w:rFonts w:ascii="Arial" w:hAnsi="Arial" w:cs="Arial"/>
          <w:color w:val="000000"/>
        </w:rPr>
        <w:t>, while </w:t>
      </w:r>
      <w:r w:rsidRPr="003D2FE0">
        <w:rPr>
          <w:rFonts w:ascii="Arial" w:hAnsi="Arial" w:cs="Arial"/>
          <w:b/>
          <w:bCs/>
          <w:color w:val="000000"/>
        </w:rPr>
        <w:t>2</w:t>
      </w:r>
      <w:r w:rsidRPr="0007559A">
        <w:rPr>
          <w:rFonts w:ascii="Arial" w:hAnsi="Arial" w:cs="Arial"/>
          <w:b/>
          <w:bCs/>
          <w:color w:val="000000"/>
        </w:rPr>
        <w:t>7.3</w:t>
      </w:r>
      <w:r w:rsidRPr="003D2FE0">
        <w:rPr>
          <w:rFonts w:ascii="Arial" w:hAnsi="Arial" w:cs="Arial"/>
          <w:b/>
          <w:bCs/>
          <w:color w:val="000000"/>
        </w:rPr>
        <w:t>% expressed uncertainty</w:t>
      </w:r>
      <w:r w:rsidRPr="003D2FE0">
        <w:rPr>
          <w:rFonts w:ascii="Arial" w:hAnsi="Arial" w:cs="Arial"/>
          <w:color w:val="000000"/>
        </w:rPr>
        <w:t xml:space="preserve">. These results indicate a clear training gap, suggesting that further investment in mental health crisis intervention training is necessary. </w:t>
      </w:r>
      <w:r w:rsidR="00E92F9B" w:rsidRPr="0007559A">
        <w:rPr>
          <w:rFonts w:ascii="Arial" w:hAnsi="Arial" w:cs="Arial"/>
          <w:color w:val="000000"/>
        </w:rPr>
        <w:t>A key issue identified was the inadequacy of mental health training, as</w:t>
      </w:r>
      <w:r w:rsidR="00E92F9B" w:rsidRPr="0007559A">
        <w:rPr>
          <w:rStyle w:val="apple-converted-space"/>
          <w:rFonts w:ascii="Arial" w:hAnsi="Arial" w:cs="Arial"/>
          <w:color w:val="000000"/>
        </w:rPr>
        <w:t> </w:t>
      </w:r>
      <w:r w:rsidR="00E92F9B" w:rsidRPr="0007559A">
        <w:rPr>
          <w:rStyle w:val="Strong"/>
          <w:rFonts w:ascii="Arial" w:hAnsi="Arial" w:cs="Arial"/>
          <w:color w:val="000000"/>
        </w:rPr>
        <w:t>4</w:t>
      </w:r>
      <w:r w:rsidR="00E92F9B">
        <w:rPr>
          <w:rStyle w:val="Strong"/>
          <w:rFonts w:ascii="Arial" w:hAnsi="Arial" w:cs="Arial"/>
          <w:color w:val="000000"/>
        </w:rPr>
        <w:t>8.5</w:t>
      </w:r>
      <w:r w:rsidR="00E92F9B" w:rsidRPr="0007559A">
        <w:rPr>
          <w:rStyle w:val="Strong"/>
          <w:rFonts w:ascii="Arial" w:hAnsi="Arial" w:cs="Arial"/>
          <w:color w:val="000000"/>
        </w:rPr>
        <w:t>% of officers</w:t>
      </w:r>
      <w:r w:rsidR="00E92F9B" w:rsidRPr="0007559A">
        <w:rPr>
          <w:rStyle w:val="apple-converted-space"/>
          <w:rFonts w:ascii="Arial" w:hAnsi="Arial" w:cs="Arial"/>
          <w:color w:val="000000"/>
        </w:rPr>
        <w:t> </w:t>
      </w:r>
      <w:r w:rsidR="00E92F9B" w:rsidRPr="0007559A">
        <w:rPr>
          <w:rFonts w:ascii="Arial" w:hAnsi="Arial" w:cs="Arial"/>
          <w:color w:val="000000"/>
        </w:rPr>
        <w:t>felt underprepared</w:t>
      </w:r>
      <w:r w:rsidR="00E92F9B">
        <w:rPr>
          <w:rFonts w:ascii="Arial" w:hAnsi="Arial" w:cs="Arial"/>
          <w:color w:val="000000"/>
        </w:rPr>
        <w:t xml:space="preserve"> and undertrained</w:t>
      </w:r>
      <w:r w:rsidR="00E92F9B" w:rsidRPr="0007559A">
        <w:rPr>
          <w:rFonts w:ascii="Arial" w:hAnsi="Arial" w:cs="Arial"/>
          <w:color w:val="000000"/>
        </w:rPr>
        <w:t xml:space="preserve">. </w:t>
      </w:r>
      <w:r w:rsidR="00E92F9B" w:rsidRPr="0007559A">
        <w:rPr>
          <w:rFonts w:ascii="Arial" w:hAnsi="Arial" w:cs="Arial"/>
          <w:color w:val="000000"/>
        </w:rPr>
        <w:lastRenderedPageBreak/>
        <w:t xml:space="preserve">This correlates with Boddy et al (2024) and Hassell (2020), who found that Crisis Intervention Team (CIT) training significantly enhances officers' ability to manage mental health crises. The lack of CIT training among officers in this study reflects findings by </w:t>
      </w:r>
      <w:r w:rsidR="00E92F9B" w:rsidRPr="00DB5CFA">
        <w:rPr>
          <w:rFonts w:ascii="Arial" w:hAnsi="Arial" w:cs="Arial"/>
          <w:color w:val="000000"/>
        </w:rPr>
        <w:t>Taylor (2020),</w:t>
      </w:r>
      <w:r w:rsidR="00E92F9B" w:rsidRPr="0007559A">
        <w:rPr>
          <w:rFonts w:ascii="Arial" w:hAnsi="Arial" w:cs="Arial"/>
          <w:color w:val="000000"/>
        </w:rPr>
        <w:t xml:space="preserve"> who argues that traditional police training may not sufficiently equip officers to deal with complex mental health crises, potentially </w:t>
      </w:r>
      <w:r w:rsidR="00B0719A" w:rsidRPr="000F3ACE">
        <w:rPr>
          <w:rFonts w:ascii="Arial" w:hAnsi="Arial" w:cs="Arial"/>
          <w:noProof/>
          <w:color w:val="000000"/>
        </w:rPr>
        <w:drawing>
          <wp:anchor distT="0" distB="0" distL="114300" distR="114300" simplePos="0" relativeHeight="251675648" behindDoc="0" locked="0" layoutInCell="1" allowOverlap="1" wp14:anchorId="0757D921" wp14:editId="558D8C21">
            <wp:simplePos x="0" y="0"/>
            <wp:positionH relativeFrom="margin">
              <wp:posOffset>1299210</wp:posOffset>
            </wp:positionH>
            <wp:positionV relativeFrom="margin">
              <wp:posOffset>1600835</wp:posOffset>
            </wp:positionV>
            <wp:extent cx="3140075" cy="2679065"/>
            <wp:effectExtent l="0" t="0" r="0" b="635"/>
            <wp:wrapSquare wrapText="bothSides"/>
            <wp:docPr id="193290924" name="Picture 33"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0924" name="Picture 33" descr="A pie chart with numbers and text&#10;&#10;Description automatically generated"/>
                    <pic:cNvPicPr/>
                  </pic:nvPicPr>
                  <pic:blipFill rotWithShape="1">
                    <a:blip r:embed="rId16" cstate="print">
                      <a:extLst>
                        <a:ext uri="{28A0092B-C50C-407E-A947-70E740481C1C}">
                          <a14:useLocalDpi xmlns:a14="http://schemas.microsoft.com/office/drawing/2010/main" val="0"/>
                        </a:ext>
                      </a:extLst>
                    </a:blip>
                    <a:srcRect l="32637" t="6747" r="30458" b="3174"/>
                    <a:stretch/>
                  </pic:blipFill>
                  <pic:spPr bwMode="auto">
                    <a:xfrm>
                      <a:off x="0" y="0"/>
                      <a:ext cx="3140075" cy="2679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2F9B" w:rsidRPr="0007559A">
        <w:rPr>
          <w:rFonts w:ascii="Arial" w:hAnsi="Arial" w:cs="Arial"/>
          <w:color w:val="000000"/>
        </w:rPr>
        <w:t>exacerbating situations instead of de-escalating them.</w:t>
      </w:r>
      <w:r w:rsidRPr="0007559A">
        <w:rPr>
          <w:rFonts w:ascii="Arial" w:hAnsi="Arial" w:cs="Arial"/>
          <w:color w:val="000000"/>
        </w:rPr>
        <w:t xml:space="preserve"> </w:t>
      </w:r>
      <w:r w:rsidR="00F76983">
        <w:rPr>
          <w:rFonts w:ascii="Arial" w:hAnsi="Arial" w:cs="Arial"/>
          <w:color w:val="000000"/>
        </w:rPr>
        <w:t>A</w:t>
      </w:r>
      <w:r w:rsidRPr="0007559A">
        <w:rPr>
          <w:rFonts w:ascii="Arial" w:hAnsi="Arial" w:cs="Arial"/>
          <w:color w:val="000000"/>
        </w:rPr>
        <w:t xml:space="preserve"> visual of this data:</w:t>
      </w:r>
    </w:p>
    <w:p w14:paraId="43BBA810" w14:textId="1B496ACA" w:rsidR="00F76983" w:rsidRPr="0007559A" w:rsidRDefault="00F76983" w:rsidP="00AE3B6C">
      <w:pPr>
        <w:pStyle w:val="NormalWeb"/>
        <w:spacing w:line="360" w:lineRule="auto"/>
        <w:rPr>
          <w:rFonts w:ascii="Arial" w:hAnsi="Arial" w:cs="Arial"/>
          <w:color w:val="000000"/>
        </w:rPr>
      </w:pPr>
    </w:p>
    <w:p w14:paraId="2DA460E6" w14:textId="30726684" w:rsidR="00A43C29" w:rsidRDefault="00A43C29" w:rsidP="00A43C29">
      <w:pPr>
        <w:spacing w:before="100" w:beforeAutospacing="1" w:after="100" w:afterAutospacing="1" w:line="360" w:lineRule="auto"/>
        <w:outlineLvl w:val="3"/>
        <w:rPr>
          <w:color w:val="3494BA" w:themeColor="accent1"/>
          <w:sz w:val="28"/>
          <w:szCs w:val="28"/>
        </w:rPr>
      </w:pPr>
    </w:p>
    <w:p w14:paraId="1F2621F8" w14:textId="5AC08AC5" w:rsidR="00F76983" w:rsidRDefault="00F76983" w:rsidP="00A43C29">
      <w:pPr>
        <w:spacing w:before="100" w:beforeAutospacing="1" w:after="100" w:afterAutospacing="1" w:line="360" w:lineRule="auto"/>
        <w:outlineLvl w:val="3"/>
        <w:rPr>
          <w:b/>
          <w:bCs/>
          <w:color w:val="000000"/>
          <w:u w:val="single"/>
        </w:rPr>
      </w:pPr>
    </w:p>
    <w:p w14:paraId="2CD42591" w14:textId="77777777" w:rsidR="00185F1E" w:rsidRDefault="00185F1E" w:rsidP="00A43C29">
      <w:pPr>
        <w:spacing w:before="100" w:beforeAutospacing="1" w:after="100" w:afterAutospacing="1" w:line="360" w:lineRule="auto"/>
        <w:outlineLvl w:val="3"/>
        <w:rPr>
          <w:b/>
          <w:bCs/>
          <w:color w:val="000000"/>
          <w:u w:val="single"/>
        </w:rPr>
      </w:pPr>
    </w:p>
    <w:p w14:paraId="0329060C" w14:textId="77777777" w:rsidR="00185F1E" w:rsidRDefault="00185F1E" w:rsidP="00A43C29">
      <w:pPr>
        <w:spacing w:before="100" w:beforeAutospacing="1" w:after="100" w:afterAutospacing="1" w:line="360" w:lineRule="auto"/>
        <w:outlineLvl w:val="3"/>
        <w:rPr>
          <w:b/>
          <w:bCs/>
          <w:color w:val="000000"/>
          <w:u w:val="single"/>
        </w:rPr>
      </w:pPr>
    </w:p>
    <w:p w14:paraId="3BDCDC75" w14:textId="77777777" w:rsidR="00C230C0" w:rsidRDefault="00C230C0" w:rsidP="00A43C29">
      <w:pPr>
        <w:spacing w:before="100" w:beforeAutospacing="1" w:after="100" w:afterAutospacing="1" w:line="360" w:lineRule="auto"/>
        <w:outlineLvl w:val="3"/>
        <w:rPr>
          <w:b/>
          <w:bCs/>
          <w:color w:val="000000"/>
          <w:u w:val="single"/>
        </w:rPr>
      </w:pPr>
    </w:p>
    <w:p w14:paraId="1BB6371A" w14:textId="12F6322E" w:rsidR="00E64F81" w:rsidRPr="00B0719A" w:rsidRDefault="00E92F9B" w:rsidP="00E92F9B">
      <w:pPr>
        <w:pStyle w:val="Heading3"/>
        <w:rPr>
          <w:rFonts w:eastAsia="Times New Roman"/>
          <w:sz w:val="24"/>
          <w:szCs w:val="24"/>
          <w:lang w:eastAsia="en-GB"/>
        </w:rPr>
      </w:pPr>
      <w:bookmarkStart w:id="32" w:name="_Toc197425822"/>
      <w:r w:rsidRPr="00B0719A">
        <w:rPr>
          <w:rFonts w:eastAsia="Times New Roman"/>
          <w:sz w:val="24"/>
          <w:szCs w:val="24"/>
          <w:lang w:eastAsia="en-GB"/>
        </w:rPr>
        <w:t xml:space="preserve">4.6 Support and Resources </w:t>
      </w:r>
      <w:r w:rsidR="00C60803" w:rsidRPr="00B0719A">
        <w:rPr>
          <w:rFonts w:eastAsia="Times New Roman"/>
          <w:sz w:val="24"/>
          <w:szCs w:val="24"/>
          <w:lang w:eastAsia="en-GB"/>
        </w:rPr>
        <w:t>for officers</w:t>
      </w:r>
      <w:bookmarkEnd w:id="32"/>
      <w:r w:rsidR="00C60803" w:rsidRPr="00B0719A">
        <w:rPr>
          <w:rFonts w:eastAsia="Times New Roman"/>
          <w:sz w:val="24"/>
          <w:szCs w:val="24"/>
          <w:lang w:eastAsia="en-GB"/>
        </w:rPr>
        <w:t xml:space="preserve"> </w:t>
      </w:r>
    </w:p>
    <w:p w14:paraId="23F8F304" w14:textId="75AC063A" w:rsidR="005673B4" w:rsidRDefault="00B015F0" w:rsidP="00A43C29">
      <w:pPr>
        <w:spacing w:before="100" w:beforeAutospacing="1" w:after="100" w:afterAutospacing="1" w:line="360" w:lineRule="auto"/>
        <w:outlineLvl w:val="3"/>
        <w:rPr>
          <w:rFonts w:ascii="Arial" w:hAnsi="Arial" w:cs="Arial"/>
          <w:color w:val="424242"/>
          <w:shd w:val="clear" w:color="auto" w:fill="FFFFFF"/>
        </w:rPr>
      </w:pPr>
      <w:r w:rsidRPr="00B015F0">
        <w:rPr>
          <w:rFonts w:ascii="Arial" w:hAnsi="Arial" w:cs="Arial"/>
        </w:rPr>
        <w:t xml:space="preserve">Question 5 – </w:t>
      </w:r>
      <w:r w:rsidR="00E92F9B" w:rsidRPr="00B015F0">
        <w:rPr>
          <w:rFonts w:ascii="Arial" w:hAnsi="Arial" w:cs="Arial"/>
          <w:color w:val="000000"/>
        </w:rPr>
        <w:t>“</w:t>
      </w:r>
      <w:r w:rsidR="00E92F9B" w:rsidRPr="00B015F0">
        <w:rPr>
          <w:rFonts w:ascii="Arial" w:hAnsi="Arial" w:cs="Arial"/>
          <w:color w:val="424242"/>
          <w:shd w:val="clear" w:color="auto" w:fill="FFFFFF"/>
        </w:rPr>
        <w:t>Have you received sufficient support and resources to cope with the emotional impact of responding to mental health/suicide?’</w:t>
      </w:r>
    </w:p>
    <w:p w14:paraId="622E66BD" w14:textId="7EC3433D" w:rsidR="00AC5BB9" w:rsidRPr="008840DF" w:rsidRDefault="00AC5BB9" w:rsidP="008840DF">
      <w:pPr>
        <w:pStyle w:val="NormalWeb"/>
        <w:spacing w:line="360" w:lineRule="auto"/>
        <w:rPr>
          <w:rFonts w:ascii="Arial" w:hAnsi="Arial" w:cs="Arial"/>
          <w:color w:val="000000" w:themeColor="text1"/>
        </w:rPr>
      </w:pPr>
      <w:r w:rsidRPr="00F5321E">
        <w:rPr>
          <w:rFonts w:ascii="Arial" w:hAnsi="Arial" w:cs="Arial"/>
          <w:color w:val="000000" w:themeColor="text1"/>
          <w:shd w:val="clear" w:color="auto" w:fill="FFFFFF"/>
        </w:rPr>
        <w:t xml:space="preserve">The survey showed that </w:t>
      </w:r>
      <w:r w:rsidRPr="00B0719A">
        <w:rPr>
          <w:rFonts w:ascii="Arial" w:hAnsi="Arial" w:cs="Arial"/>
          <w:b/>
          <w:bCs/>
          <w:color w:val="000000" w:themeColor="text1"/>
          <w:shd w:val="clear" w:color="auto" w:fill="FFFFFF"/>
        </w:rPr>
        <w:t xml:space="preserve">54.5% </w:t>
      </w:r>
      <w:r w:rsidRPr="00F5321E">
        <w:rPr>
          <w:rFonts w:ascii="Arial" w:hAnsi="Arial" w:cs="Arial"/>
          <w:color w:val="000000" w:themeColor="text1"/>
          <w:shd w:val="clear" w:color="auto" w:fill="FFFFFF"/>
        </w:rPr>
        <w:t>of respondent</w:t>
      </w:r>
      <w:r w:rsidR="00DB5CFA">
        <w:rPr>
          <w:rFonts w:ascii="Arial" w:hAnsi="Arial" w:cs="Arial"/>
          <w:color w:val="000000" w:themeColor="text1"/>
          <w:shd w:val="clear" w:color="auto" w:fill="FFFFFF"/>
        </w:rPr>
        <w:t>s</w:t>
      </w:r>
      <w:r w:rsidRPr="00F5321E">
        <w:rPr>
          <w:rFonts w:ascii="Arial" w:hAnsi="Arial" w:cs="Arial"/>
          <w:color w:val="000000" w:themeColor="text1"/>
          <w:shd w:val="clear" w:color="auto" w:fill="FFFFFF"/>
        </w:rPr>
        <w:t xml:space="preserve"> felt that they had the adequate support and resources provided to them after responding to mental health/suicide calls. This meant that </w:t>
      </w:r>
      <w:r w:rsidRPr="00B0719A">
        <w:rPr>
          <w:rFonts w:ascii="Arial" w:hAnsi="Arial" w:cs="Arial"/>
          <w:b/>
          <w:bCs/>
          <w:color w:val="000000" w:themeColor="text1"/>
          <w:shd w:val="clear" w:color="auto" w:fill="FFFFFF"/>
        </w:rPr>
        <w:t xml:space="preserve">45.5% </w:t>
      </w:r>
      <w:r w:rsidRPr="00F5321E">
        <w:rPr>
          <w:rFonts w:ascii="Arial" w:hAnsi="Arial" w:cs="Arial"/>
          <w:color w:val="000000" w:themeColor="text1"/>
          <w:shd w:val="clear" w:color="auto" w:fill="FFFFFF"/>
        </w:rPr>
        <w:t xml:space="preserve">of officers believed that they had not received the sufficient support. </w:t>
      </w:r>
      <w:r w:rsidRPr="00F5321E">
        <w:rPr>
          <w:rFonts w:ascii="Arial" w:hAnsi="Arial" w:cs="Arial"/>
          <w:color w:val="000000" w:themeColor="text1"/>
        </w:rPr>
        <w:t>Survey responses suggest that many officers do not feel they have received adequate support to cope with the emotional toll of responding to mental health and suicide-related calls. This aligns with findings from Dyfed Powys Police (2022</w:t>
      </w:r>
      <w:r w:rsidR="00647965">
        <w:rPr>
          <w:rFonts w:ascii="Arial" w:hAnsi="Arial" w:cs="Arial"/>
          <w:color w:val="000000" w:themeColor="text1"/>
        </w:rPr>
        <w:t>c</w:t>
      </w:r>
      <w:r w:rsidRPr="00F5321E">
        <w:rPr>
          <w:rFonts w:ascii="Arial" w:hAnsi="Arial" w:cs="Arial"/>
          <w:color w:val="000000" w:themeColor="text1"/>
        </w:rPr>
        <w:t xml:space="preserve">), which reported a significant number of officers taking mental health leave due to work-related stress. Research by </w:t>
      </w:r>
      <w:proofErr w:type="spellStart"/>
      <w:r w:rsidRPr="00F5321E">
        <w:rPr>
          <w:rFonts w:ascii="Arial" w:hAnsi="Arial" w:cs="Arial"/>
          <w:color w:val="000000" w:themeColor="text1"/>
        </w:rPr>
        <w:t>Papazoglou</w:t>
      </w:r>
      <w:proofErr w:type="spellEnd"/>
      <w:r w:rsidRPr="00F5321E">
        <w:rPr>
          <w:rFonts w:ascii="Arial" w:hAnsi="Arial" w:cs="Arial"/>
          <w:color w:val="000000" w:themeColor="text1"/>
        </w:rPr>
        <w:t xml:space="preserve"> and Andersen (2014) highlights that policing mental health crises without proper support can lead to burnout, P</w:t>
      </w:r>
      <w:r w:rsidR="00D86772">
        <w:rPr>
          <w:rFonts w:ascii="Arial" w:hAnsi="Arial" w:cs="Arial"/>
          <w:color w:val="000000" w:themeColor="text1"/>
        </w:rPr>
        <w:t xml:space="preserve">ost </w:t>
      </w:r>
      <w:r w:rsidRPr="00F5321E">
        <w:rPr>
          <w:rFonts w:ascii="Arial" w:hAnsi="Arial" w:cs="Arial"/>
          <w:color w:val="000000" w:themeColor="text1"/>
        </w:rPr>
        <w:t>T</w:t>
      </w:r>
      <w:r w:rsidR="00D86772">
        <w:rPr>
          <w:rFonts w:ascii="Arial" w:hAnsi="Arial" w:cs="Arial"/>
          <w:color w:val="000000" w:themeColor="text1"/>
        </w:rPr>
        <w:t xml:space="preserve">raumatic </w:t>
      </w:r>
      <w:r w:rsidRPr="00F5321E">
        <w:rPr>
          <w:rFonts w:ascii="Arial" w:hAnsi="Arial" w:cs="Arial"/>
          <w:color w:val="000000" w:themeColor="text1"/>
        </w:rPr>
        <w:t>S</w:t>
      </w:r>
      <w:r w:rsidR="00D86772">
        <w:rPr>
          <w:rFonts w:ascii="Arial" w:hAnsi="Arial" w:cs="Arial"/>
          <w:color w:val="000000" w:themeColor="text1"/>
        </w:rPr>
        <w:t xml:space="preserve">tress </w:t>
      </w:r>
      <w:r w:rsidR="00D86772" w:rsidRPr="00F5321E">
        <w:rPr>
          <w:rFonts w:ascii="Arial" w:hAnsi="Arial" w:cs="Arial"/>
          <w:color w:val="000000" w:themeColor="text1"/>
        </w:rPr>
        <w:t>D</w:t>
      </w:r>
      <w:r w:rsidR="00D86772">
        <w:rPr>
          <w:rFonts w:ascii="Arial" w:hAnsi="Arial" w:cs="Arial"/>
          <w:color w:val="000000" w:themeColor="text1"/>
        </w:rPr>
        <w:t>isorder</w:t>
      </w:r>
      <w:r w:rsidRPr="00F5321E">
        <w:rPr>
          <w:rFonts w:ascii="Arial" w:hAnsi="Arial" w:cs="Arial"/>
          <w:color w:val="000000" w:themeColor="text1"/>
        </w:rPr>
        <w:t xml:space="preserve"> and decreased job satisfaction. Furthermore, </w:t>
      </w:r>
      <w:proofErr w:type="spellStart"/>
      <w:r w:rsidRPr="00F5321E">
        <w:rPr>
          <w:rFonts w:ascii="Arial" w:hAnsi="Arial" w:cs="Arial"/>
          <w:color w:val="000000" w:themeColor="text1"/>
        </w:rPr>
        <w:t>Parul</w:t>
      </w:r>
      <w:proofErr w:type="spellEnd"/>
      <w:r w:rsidRPr="00F5321E">
        <w:rPr>
          <w:rFonts w:ascii="Arial" w:hAnsi="Arial" w:cs="Arial"/>
          <w:color w:val="000000" w:themeColor="text1"/>
        </w:rPr>
        <w:t xml:space="preserve"> (2023) stresses that stigma surrounding mental health within </w:t>
      </w:r>
      <w:r w:rsidR="000F3ACE">
        <w:rPr>
          <w:rFonts w:ascii="Arial" w:hAnsi="Arial" w:cs="Arial"/>
          <w:color w:val="000000" w:themeColor="text1"/>
        </w:rPr>
        <w:t>Police services</w:t>
      </w:r>
      <w:r w:rsidRPr="00F5321E">
        <w:rPr>
          <w:rFonts w:ascii="Arial" w:hAnsi="Arial" w:cs="Arial"/>
          <w:color w:val="000000" w:themeColor="text1"/>
        </w:rPr>
        <w:t xml:space="preserve"> prevents many officers from seeking help. These findings indicate a </w:t>
      </w:r>
      <w:r w:rsidRPr="00F5321E">
        <w:rPr>
          <w:rFonts w:ascii="Arial" w:hAnsi="Arial" w:cs="Arial"/>
          <w:color w:val="000000" w:themeColor="text1"/>
        </w:rPr>
        <w:lastRenderedPageBreak/>
        <w:t>need for enhanced mental health resources tailored to the unique challenges faced by police officers.</w:t>
      </w:r>
    </w:p>
    <w:p w14:paraId="7CDC9451" w14:textId="59478508" w:rsidR="000F3ACE" w:rsidRDefault="00B0719A" w:rsidP="000F3ACE">
      <w:pPr>
        <w:spacing w:before="100" w:beforeAutospacing="1" w:after="100" w:afterAutospacing="1" w:line="360" w:lineRule="auto"/>
        <w:rPr>
          <w:rFonts w:ascii="Arial" w:hAnsi="Arial" w:cs="Arial"/>
          <w:b/>
          <w:bCs/>
          <w:noProof/>
          <w:color w:val="000000"/>
        </w:rPr>
      </w:pPr>
      <w:r w:rsidRPr="008840DF">
        <w:rPr>
          <w:rFonts w:ascii="Arial" w:hAnsi="Arial" w:cs="Arial"/>
          <w:b/>
          <w:bCs/>
          <w:noProof/>
          <w:color w:val="000000"/>
        </w:rPr>
        <w:drawing>
          <wp:anchor distT="0" distB="0" distL="114300" distR="114300" simplePos="0" relativeHeight="251700224" behindDoc="0" locked="0" layoutInCell="1" allowOverlap="1" wp14:anchorId="1026B885" wp14:editId="5F538A1E">
            <wp:simplePos x="0" y="0"/>
            <wp:positionH relativeFrom="margin">
              <wp:posOffset>948055</wp:posOffset>
            </wp:positionH>
            <wp:positionV relativeFrom="margin">
              <wp:posOffset>1096010</wp:posOffset>
            </wp:positionV>
            <wp:extent cx="3834130" cy="2911475"/>
            <wp:effectExtent l="0" t="0" r="1270" b="0"/>
            <wp:wrapSquare wrapText="bothSides"/>
            <wp:docPr id="706525486"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525486" name="Picture 1" descr="A pie chart with text&#10;&#10;Description automatically generated"/>
                    <pic:cNvPicPr/>
                  </pic:nvPicPr>
                  <pic:blipFill rotWithShape="1">
                    <a:blip r:embed="rId17" cstate="print">
                      <a:extLst>
                        <a:ext uri="{28A0092B-C50C-407E-A947-70E740481C1C}">
                          <a14:useLocalDpi xmlns:a14="http://schemas.microsoft.com/office/drawing/2010/main" val="0"/>
                        </a:ext>
                      </a:extLst>
                    </a:blip>
                    <a:srcRect t="8579"/>
                    <a:stretch/>
                  </pic:blipFill>
                  <pic:spPr bwMode="auto">
                    <a:xfrm>
                      <a:off x="0" y="0"/>
                      <a:ext cx="3834130" cy="2911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5BB9">
        <w:rPr>
          <w:rFonts w:ascii="Arial" w:hAnsi="Arial" w:cs="Arial"/>
          <w:color w:val="000000"/>
        </w:rPr>
        <w:t>A visual representation of this information:</w:t>
      </w:r>
      <w:r w:rsidR="00F76983" w:rsidRPr="00F76983">
        <w:rPr>
          <w:rFonts w:ascii="Arial" w:hAnsi="Arial" w:cs="Arial"/>
          <w:b/>
          <w:bCs/>
          <w:noProof/>
          <w:color w:val="000000"/>
        </w:rPr>
        <w:t xml:space="preserve"> </w:t>
      </w:r>
    </w:p>
    <w:p w14:paraId="71569E8A" w14:textId="0701271D" w:rsidR="00F76983" w:rsidRDefault="00F76983" w:rsidP="000F3ACE">
      <w:pPr>
        <w:spacing w:before="100" w:beforeAutospacing="1" w:after="100" w:afterAutospacing="1" w:line="360" w:lineRule="auto"/>
        <w:jc w:val="center"/>
        <w:rPr>
          <w:rFonts w:ascii="Arial" w:hAnsi="Arial" w:cs="Arial"/>
          <w:b/>
          <w:bCs/>
          <w:noProof/>
          <w:color w:val="000000"/>
        </w:rPr>
      </w:pPr>
    </w:p>
    <w:p w14:paraId="0F16159F" w14:textId="6C9248D4" w:rsidR="00B015F0" w:rsidRDefault="00B015F0" w:rsidP="000F3ACE">
      <w:pPr>
        <w:spacing w:before="100" w:beforeAutospacing="1" w:after="100" w:afterAutospacing="1" w:line="360" w:lineRule="auto"/>
        <w:rPr>
          <w:rFonts w:ascii="Arial" w:hAnsi="Arial" w:cs="Arial"/>
          <w:color w:val="000000"/>
        </w:rPr>
      </w:pPr>
    </w:p>
    <w:p w14:paraId="0685707D" w14:textId="592DFFBD" w:rsidR="000F3ACE" w:rsidRDefault="000F3ACE" w:rsidP="000F3ACE">
      <w:pPr>
        <w:spacing w:before="100" w:beforeAutospacing="1" w:after="100" w:afterAutospacing="1" w:line="360" w:lineRule="auto"/>
        <w:rPr>
          <w:rFonts w:ascii="Arial" w:hAnsi="Arial" w:cs="Arial"/>
          <w:color w:val="000000"/>
        </w:rPr>
      </w:pPr>
    </w:p>
    <w:p w14:paraId="074FB841" w14:textId="76C4B948" w:rsidR="00185F1E" w:rsidRDefault="00185F1E" w:rsidP="000F3ACE">
      <w:pPr>
        <w:spacing w:before="100" w:beforeAutospacing="1" w:after="100" w:afterAutospacing="1" w:line="360" w:lineRule="auto"/>
        <w:rPr>
          <w:rFonts w:ascii="Arial" w:hAnsi="Arial" w:cs="Arial"/>
          <w:color w:val="000000"/>
        </w:rPr>
      </w:pPr>
    </w:p>
    <w:p w14:paraId="6399200A" w14:textId="77777777" w:rsidR="00C230C0" w:rsidRDefault="00C230C0" w:rsidP="000F3ACE">
      <w:pPr>
        <w:spacing w:before="100" w:beforeAutospacing="1" w:after="100" w:afterAutospacing="1" w:line="360" w:lineRule="auto"/>
        <w:rPr>
          <w:rFonts w:ascii="Arial" w:hAnsi="Arial" w:cs="Arial"/>
          <w:color w:val="000000"/>
        </w:rPr>
      </w:pPr>
    </w:p>
    <w:p w14:paraId="7E89A369" w14:textId="77777777" w:rsidR="00C230C0" w:rsidRDefault="00C230C0" w:rsidP="000F3ACE">
      <w:pPr>
        <w:spacing w:before="100" w:beforeAutospacing="1" w:after="100" w:afterAutospacing="1" w:line="360" w:lineRule="auto"/>
        <w:rPr>
          <w:rFonts w:ascii="Arial" w:hAnsi="Arial" w:cs="Arial"/>
          <w:color w:val="000000"/>
        </w:rPr>
      </w:pPr>
    </w:p>
    <w:p w14:paraId="0790DA2A" w14:textId="77777777" w:rsidR="00C230C0" w:rsidRPr="000F3ACE" w:rsidRDefault="00C230C0" w:rsidP="000F3ACE">
      <w:pPr>
        <w:spacing w:before="100" w:beforeAutospacing="1" w:after="100" w:afterAutospacing="1" w:line="360" w:lineRule="auto"/>
        <w:rPr>
          <w:rFonts w:ascii="Arial" w:hAnsi="Arial" w:cs="Arial"/>
          <w:color w:val="000000"/>
        </w:rPr>
      </w:pPr>
    </w:p>
    <w:p w14:paraId="547144F2" w14:textId="035015A7" w:rsidR="00E92F9B" w:rsidRPr="00863BBF" w:rsidRDefault="00C60803" w:rsidP="00B015F0">
      <w:pPr>
        <w:pStyle w:val="Heading3"/>
        <w:rPr>
          <w:rFonts w:eastAsia="Times New Roman"/>
          <w:sz w:val="24"/>
          <w:szCs w:val="24"/>
          <w:lang w:eastAsia="en-GB"/>
        </w:rPr>
      </w:pPr>
      <w:bookmarkStart w:id="33" w:name="_Toc197425823"/>
      <w:r w:rsidRPr="00863BBF">
        <w:rPr>
          <w:rFonts w:eastAsia="Times New Roman"/>
          <w:sz w:val="24"/>
          <w:szCs w:val="24"/>
          <w:lang w:eastAsia="en-GB"/>
        </w:rPr>
        <w:t xml:space="preserve">4.7 </w:t>
      </w:r>
      <w:r w:rsidR="00E92F9B" w:rsidRPr="00863BBF">
        <w:rPr>
          <w:rFonts w:eastAsia="Times New Roman"/>
          <w:sz w:val="24"/>
          <w:szCs w:val="24"/>
          <w:lang w:eastAsia="en-GB"/>
        </w:rPr>
        <w:t>E</w:t>
      </w:r>
      <w:r w:rsidR="00185F1E" w:rsidRPr="00863BBF">
        <w:rPr>
          <w:rFonts w:eastAsia="Times New Roman"/>
          <w:sz w:val="24"/>
          <w:szCs w:val="24"/>
          <w:lang w:eastAsia="en-GB"/>
        </w:rPr>
        <w:t>f</w:t>
      </w:r>
      <w:r w:rsidR="00E92F9B" w:rsidRPr="00863BBF">
        <w:rPr>
          <w:rFonts w:eastAsia="Times New Roman"/>
          <w:sz w:val="24"/>
          <w:szCs w:val="24"/>
          <w:lang w:eastAsia="en-GB"/>
        </w:rPr>
        <w:t>fectiveness of Current Protocols</w:t>
      </w:r>
      <w:bookmarkEnd w:id="33"/>
    </w:p>
    <w:p w14:paraId="4595815E" w14:textId="69D09D78" w:rsidR="00E92F9B" w:rsidRPr="00B015F0" w:rsidRDefault="00B015F0" w:rsidP="00E92F9B">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Question 6</w:t>
      </w:r>
      <w:r w:rsidR="00690E1E">
        <w:rPr>
          <w:rFonts w:ascii="Arial" w:hAnsi="Arial" w:cs="Arial"/>
          <w:color w:val="000000" w:themeColor="text1"/>
        </w:rPr>
        <w:t>-</w:t>
      </w:r>
      <w:r w:rsidR="00690E1E" w:rsidRPr="00B015F0">
        <w:rPr>
          <w:rFonts w:ascii="Arial" w:hAnsi="Arial" w:cs="Arial"/>
          <w:color w:val="000000" w:themeColor="text1"/>
        </w:rPr>
        <w:t xml:space="preserve"> “</w:t>
      </w:r>
      <w:r w:rsidR="00E92F9B" w:rsidRPr="00B015F0">
        <w:rPr>
          <w:rFonts w:ascii="Arial" w:hAnsi="Arial" w:cs="Arial"/>
          <w:color w:val="000000" w:themeColor="text1"/>
        </w:rPr>
        <w:t>How do you perceive the effectiveness of current protocols and procedures for</w:t>
      </w:r>
      <w:r w:rsidR="008705DF">
        <w:rPr>
          <w:rFonts w:ascii="Arial" w:hAnsi="Arial" w:cs="Arial"/>
          <w:color w:val="000000" w:themeColor="text1"/>
        </w:rPr>
        <w:t xml:space="preserve"> </w:t>
      </w:r>
      <w:r w:rsidR="00E92F9B" w:rsidRPr="00B015F0">
        <w:rPr>
          <w:rFonts w:ascii="Arial" w:hAnsi="Arial" w:cs="Arial"/>
          <w:color w:val="000000" w:themeColor="text1"/>
        </w:rPr>
        <w:t>handling mental health-related incidents?”</w:t>
      </w:r>
    </w:p>
    <w:p w14:paraId="7516CA38" w14:textId="1F5CD7C7" w:rsidR="00B015F0" w:rsidRDefault="00E92F9B" w:rsidP="008840DF">
      <w:pPr>
        <w:pStyle w:val="NormalWeb"/>
        <w:spacing w:line="360" w:lineRule="auto"/>
        <w:rPr>
          <w:rFonts w:ascii="Arial" w:hAnsi="Arial" w:cs="Arial"/>
          <w:color w:val="000000"/>
        </w:rPr>
      </w:pPr>
      <w:r w:rsidRPr="00F5321E">
        <w:rPr>
          <w:rFonts w:ascii="Arial" w:hAnsi="Arial" w:cs="Arial"/>
          <w:color w:val="000000"/>
        </w:rPr>
        <w:t>Regarding the effectiveness of current procedures for handling mental health incidents, </w:t>
      </w:r>
      <w:r w:rsidRPr="00F5321E">
        <w:rPr>
          <w:rFonts w:ascii="Arial" w:hAnsi="Arial" w:cs="Arial"/>
          <w:b/>
          <w:bCs/>
          <w:color w:val="000000"/>
        </w:rPr>
        <w:t>45.5% of respondents deemed them “Somewhat effective”</w:t>
      </w:r>
      <w:r w:rsidRPr="00F5321E">
        <w:rPr>
          <w:rFonts w:ascii="Arial" w:hAnsi="Arial" w:cs="Arial"/>
          <w:color w:val="000000"/>
        </w:rPr>
        <w:t>, while </w:t>
      </w:r>
      <w:r w:rsidRPr="00F5321E">
        <w:rPr>
          <w:rFonts w:ascii="Arial" w:hAnsi="Arial" w:cs="Arial"/>
          <w:b/>
          <w:bCs/>
          <w:color w:val="000000"/>
        </w:rPr>
        <w:t>36.4% believed they were “Not at all effective”</w:t>
      </w:r>
      <w:r w:rsidRPr="00F5321E">
        <w:rPr>
          <w:rFonts w:ascii="Arial" w:hAnsi="Arial" w:cs="Arial"/>
          <w:color w:val="000000"/>
        </w:rPr>
        <w:t>. Only </w:t>
      </w:r>
      <w:r w:rsidRPr="00F5321E">
        <w:rPr>
          <w:rFonts w:ascii="Arial" w:hAnsi="Arial" w:cs="Arial"/>
          <w:b/>
          <w:bCs/>
          <w:color w:val="000000"/>
        </w:rPr>
        <w:t>9.1%</w:t>
      </w:r>
      <w:r w:rsidRPr="00F5321E">
        <w:rPr>
          <w:rFonts w:ascii="Arial" w:hAnsi="Arial" w:cs="Arial"/>
          <w:color w:val="000000"/>
        </w:rPr>
        <w:t xml:space="preserve"> considered them to be “Effective,” highlighting the need for procedural improvements to better equip officers in responding to such cases. </w:t>
      </w:r>
      <w:r w:rsidR="00B015F0" w:rsidRPr="00F5321E">
        <w:rPr>
          <w:rFonts w:ascii="Arial" w:hAnsi="Arial" w:cs="Arial"/>
          <w:color w:val="000000"/>
        </w:rPr>
        <w:t xml:space="preserve"> </w:t>
      </w:r>
      <w:r w:rsidR="00F5321E" w:rsidRPr="00F5321E">
        <w:rPr>
          <w:rFonts w:ascii="Arial" w:hAnsi="Arial" w:cs="Arial"/>
          <w:color w:val="000000"/>
        </w:rPr>
        <w:t>Survey responses indicate mixed opinions on the effectiveness of current protocols, with the majority rating them as ‘somewhat effective’ or ‘not at all effective’</w:t>
      </w:r>
      <w:r w:rsidR="006D23C3">
        <w:rPr>
          <w:rFonts w:ascii="Arial" w:hAnsi="Arial" w:cs="Arial"/>
          <w:color w:val="000000"/>
        </w:rPr>
        <w:t>.</w:t>
      </w:r>
      <w:r w:rsidR="00F5321E" w:rsidRPr="00F5321E">
        <w:rPr>
          <w:rFonts w:ascii="Arial" w:hAnsi="Arial" w:cs="Arial"/>
          <w:color w:val="000000"/>
        </w:rPr>
        <w:t xml:space="preserve"> This is consistent with findings from </w:t>
      </w:r>
      <w:proofErr w:type="spellStart"/>
      <w:r w:rsidR="00F5321E" w:rsidRPr="00F5321E">
        <w:rPr>
          <w:rFonts w:ascii="Arial" w:hAnsi="Arial" w:cs="Arial"/>
          <w:color w:val="000000"/>
        </w:rPr>
        <w:t>Koziarski</w:t>
      </w:r>
      <w:proofErr w:type="spellEnd"/>
      <w:r w:rsidR="00F5321E" w:rsidRPr="00F5321E">
        <w:rPr>
          <w:rFonts w:ascii="Arial" w:hAnsi="Arial" w:cs="Arial"/>
          <w:color w:val="000000"/>
        </w:rPr>
        <w:t xml:space="preserve"> (2021), who noted that mental health calls increased significantly during the COVID-19 pandemic, placing further strain on existing policing protocols. While the UK Government (2024) reports a decrease in section 136 detentions, Hayhurst and Sparkes (2023) attribute this to the Right Care, Right Person (RCRP) initiative, suggesting that procedural reforms can influence the effectiveness of police mental </w:t>
      </w:r>
      <w:r w:rsidR="00F5321E" w:rsidRPr="00F5321E">
        <w:rPr>
          <w:rFonts w:ascii="Arial" w:hAnsi="Arial" w:cs="Arial"/>
          <w:color w:val="000000"/>
        </w:rPr>
        <w:lastRenderedPageBreak/>
        <w:t>health responses. However, Dyfed Powys officers’ dissatisfaction suggests room for improvement in inter-agency collaboration and procedural frameworks.</w:t>
      </w:r>
    </w:p>
    <w:p w14:paraId="0A451F70" w14:textId="762A0A0B" w:rsidR="00E92F9B" w:rsidRPr="0007559A" w:rsidRDefault="001D1A4A" w:rsidP="00E92F9B">
      <w:pPr>
        <w:spacing w:before="100" w:beforeAutospacing="1" w:after="100" w:afterAutospacing="1" w:line="360" w:lineRule="auto"/>
        <w:rPr>
          <w:rFonts w:ascii="Arial" w:hAnsi="Arial" w:cs="Arial"/>
          <w:color w:val="000000"/>
        </w:rPr>
      </w:pPr>
      <w:r w:rsidRPr="00B0719A">
        <w:rPr>
          <w:b/>
          <w:bCs/>
          <w:noProof/>
          <w:color w:val="000000"/>
        </w:rPr>
        <w:drawing>
          <wp:anchor distT="0" distB="0" distL="114300" distR="114300" simplePos="0" relativeHeight="251704320" behindDoc="0" locked="0" layoutInCell="1" allowOverlap="1" wp14:anchorId="0CB0E167" wp14:editId="3BC03BF3">
            <wp:simplePos x="0" y="0"/>
            <wp:positionH relativeFrom="margin">
              <wp:posOffset>1002030</wp:posOffset>
            </wp:positionH>
            <wp:positionV relativeFrom="margin">
              <wp:posOffset>941070</wp:posOffset>
            </wp:positionV>
            <wp:extent cx="3734435" cy="2741295"/>
            <wp:effectExtent l="0" t="0" r="0" b="1905"/>
            <wp:wrapSquare wrapText="bothSides"/>
            <wp:docPr id="857469088" name="Picture 6"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469088" name="Picture 6" descr="A graph of a bar chart&#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l="18731" t="5067" r="22729" b="2113"/>
                    <a:stretch/>
                  </pic:blipFill>
                  <pic:spPr bwMode="auto">
                    <a:xfrm>
                      <a:off x="0" y="0"/>
                      <a:ext cx="3734435" cy="2741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2F9B" w:rsidRPr="003D2FE0">
        <w:rPr>
          <w:rFonts w:ascii="Arial" w:hAnsi="Arial" w:cs="Arial"/>
          <w:color w:val="000000"/>
        </w:rPr>
        <w:t>The chart visualises these findings:</w:t>
      </w:r>
    </w:p>
    <w:p w14:paraId="6ADF0EBC" w14:textId="5C885B79" w:rsidR="00E92F9B" w:rsidRDefault="00E92F9B" w:rsidP="00A43C29">
      <w:pPr>
        <w:spacing w:before="100" w:beforeAutospacing="1" w:after="100" w:afterAutospacing="1" w:line="360" w:lineRule="auto"/>
        <w:outlineLvl w:val="3"/>
        <w:rPr>
          <w:b/>
          <w:bCs/>
          <w:color w:val="000000"/>
          <w:u w:val="single"/>
        </w:rPr>
      </w:pPr>
    </w:p>
    <w:p w14:paraId="5DD348D0" w14:textId="121E4E9D" w:rsidR="005673B4" w:rsidRPr="00E92F9B" w:rsidRDefault="005673B4" w:rsidP="00A43C29">
      <w:pPr>
        <w:spacing w:before="100" w:beforeAutospacing="1" w:after="100" w:afterAutospacing="1" w:line="360" w:lineRule="auto"/>
        <w:outlineLvl w:val="3"/>
        <w:rPr>
          <w:color w:val="000000"/>
        </w:rPr>
      </w:pPr>
    </w:p>
    <w:p w14:paraId="66924429" w14:textId="061DAFE1" w:rsidR="005673B4" w:rsidRDefault="005673B4" w:rsidP="00A43C29">
      <w:pPr>
        <w:spacing w:before="100" w:beforeAutospacing="1" w:after="100" w:afterAutospacing="1" w:line="360" w:lineRule="auto"/>
        <w:outlineLvl w:val="3"/>
        <w:rPr>
          <w:b/>
          <w:bCs/>
          <w:color w:val="000000"/>
          <w:u w:val="single"/>
        </w:rPr>
      </w:pPr>
    </w:p>
    <w:p w14:paraId="40C64A5A" w14:textId="37FEFA68" w:rsidR="00E92F9B" w:rsidRDefault="00E92F9B" w:rsidP="00A43C29">
      <w:pPr>
        <w:spacing w:before="100" w:beforeAutospacing="1" w:after="100" w:afterAutospacing="1" w:line="360" w:lineRule="auto"/>
        <w:outlineLvl w:val="3"/>
        <w:rPr>
          <w:b/>
          <w:bCs/>
          <w:color w:val="000000"/>
          <w:u w:val="single"/>
        </w:rPr>
      </w:pPr>
    </w:p>
    <w:p w14:paraId="17AB0965" w14:textId="66E67DCD" w:rsidR="00E0187B" w:rsidRDefault="00E0187B" w:rsidP="00A43C29">
      <w:pPr>
        <w:spacing w:before="100" w:beforeAutospacing="1" w:after="100" w:afterAutospacing="1" w:line="360" w:lineRule="auto"/>
        <w:outlineLvl w:val="3"/>
        <w:rPr>
          <w:b/>
          <w:bCs/>
          <w:color w:val="000000"/>
          <w:u w:val="single"/>
        </w:rPr>
      </w:pPr>
    </w:p>
    <w:p w14:paraId="10067689" w14:textId="77777777" w:rsidR="001D1A4A" w:rsidRDefault="001D1A4A" w:rsidP="00A43C29">
      <w:pPr>
        <w:spacing w:before="100" w:beforeAutospacing="1" w:after="100" w:afterAutospacing="1" w:line="360" w:lineRule="auto"/>
        <w:outlineLvl w:val="3"/>
        <w:rPr>
          <w:b/>
          <w:bCs/>
          <w:color w:val="000000"/>
          <w:u w:val="single"/>
        </w:rPr>
      </w:pPr>
    </w:p>
    <w:p w14:paraId="578E9CE7" w14:textId="54D2926D" w:rsidR="00A43C29" w:rsidRPr="00863BBF" w:rsidRDefault="002A702F" w:rsidP="00E64F81">
      <w:pPr>
        <w:pStyle w:val="Heading3"/>
        <w:rPr>
          <w:rFonts w:eastAsia="Times New Roman"/>
          <w:sz w:val="24"/>
          <w:szCs w:val="24"/>
          <w:lang w:eastAsia="en-GB"/>
        </w:rPr>
      </w:pPr>
      <w:bookmarkStart w:id="34" w:name="_Toc197425824"/>
      <w:r w:rsidRPr="00863BBF">
        <w:rPr>
          <w:rFonts w:eastAsia="Times New Roman"/>
          <w:sz w:val="24"/>
          <w:szCs w:val="24"/>
          <w:lang w:eastAsia="en-GB"/>
        </w:rPr>
        <w:t>4.</w:t>
      </w:r>
      <w:r w:rsidR="00E92F9B" w:rsidRPr="00863BBF">
        <w:rPr>
          <w:rFonts w:eastAsia="Times New Roman"/>
          <w:sz w:val="24"/>
          <w:szCs w:val="24"/>
          <w:lang w:eastAsia="en-GB"/>
        </w:rPr>
        <w:t>7</w:t>
      </w:r>
      <w:r w:rsidRPr="00863BBF">
        <w:rPr>
          <w:rFonts w:eastAsia="Times New Roman"/>
          <w:sz w:val="24"/>
          <w:szCs w:val="24"/>
          <w:lang w:eastAsia="en-GB"/>
        </w:rPr>
        <w:t xml:space="preserve"> </w:t>
      </w:r>
      <w:r w:rsidR="00A43C29" w:rsidRPr="00863BBF">
        <w:rPr>
          <w:rFonts w:eastAsia="Times New Roman"/>
          <w:sz w:val="24"/>
          <w:szCs w:val="24"/>
          <w:lang w:eastAsia="en-GB"/>
        </w:rPr>
        <w:t>Personal Impact of Mental Health Calls</w:t>
      </w:r>
      <w:bookmarkEnd w:id="34"/>
    </w:p>
    <w:p w14:paraId="06B427F8" w14:textId="368E86F5" w:rsidR="00E64F81" w:rsidRPr="00E64F81" w:rsidRDefault="00E64F81" w:rsidP="00E64F81"/>
    <w:p w14:paraId="4900644C" w14:textId="32AAD613" w:rsidR="00E64F81" w:rsidRPr="00B015F0" w:rsidRDefault="00B015F0" w:rsidP="00E64F81">
      <w:pPr>
        <w:rPr>
          <w:rFonts w:ascii="Arial" w:hAnsi="Arial" w:cs="Arial"/>
          <w:color w:val="000000" w:themeColor="text1"/>
        </w:rPr>
      </w:pPr>
      <w:r w:rsidRPr="00B015F0">
        <w:rPr>
          <w:rFonts w:ascii="Arial" w:hAnsi="Arial" w:cs="Arial"/>
        </w:rPr>
        <w:t xml:space="preserve">Question 7- </w:t>
      </w:r>
      <w:r w:rsidR="00E64F81" w:rsidRPr="00B015F0">
        <w:rPr>
          <w:rFonts w:ascii="Arial" w:hAnsi="Arial" w:cs="Arial"/>
          <w:color w:val="000000" w:themeColor="text1"/>
        </w:rPr>
        <w:t>“Have you ever felt personally affected by a mental health-related call, either during or after the incident?”</w:t>
      </w:r>
    </w:p>
    <w:p w14:paraId="0F6C8D69" w14:textId="13F3BB43" w:rsidR="009B6E68" w:rsidRDefault="00A43C29" w:rsidP="001D1A4A">
      <w:pPr>
        <w:pStyle w:val="NormalWeb"/>
        <w:spacing w:line="360" w:lineRule="auto"/>
        <w:rPr>
          <w:rFonts w:ascii="Arial" w:hAnsi="Arial" w:cs="Arial"/>
          <w:color w:val="000000"/>
        </w:rPr>
      </w:pPr>
      <w:r w:rsidRPr="00F5321E">
        <w:rPr>
          <w:rFonts w:ascii="Arial" w:hAnsi="Arial" w:cs="Arial"/>
          <w:color w:val="000000"/>
        </w:rPr>
        <w:t>A substantial </w:t>
      </w:r>
      <w:r w:rsidRPr="00F5321E">
        <w:rPr>
          <w:rFonts w:ascii="Arial" w:hAnsi="Arial" w:cs="Arial"/>
          <w:b/>
          <w:bCs/>
          <w:color w:val="000000"/>
        </w:rPr>
        <w:t>45% of officers</w:t>
      </w:r>
      <w:r w:rsidRPr="00F5321E">
        <w:rPr>
          <w:rFonts w:ascii="Arial" w:hAnsi="Arial" w:cs="Arial"/>
          <w:color w:val="000000"/>
        </w:rPr>
        <w:t> reported feeling personally affected by their experiences dealing with mental health-related incidents. This finding highlights the</w:t>
      </w:r>
      <w:r w:rsidR="001D1A4A">
        <w:rPr>
          <w:rFonts w:ascii="Arial" w:hAnsi="Arial" w:cs="Arial"/>
          <w:color w:val="000000"/>
        </w:rPr>
        <w:t xml:space="preserve"> </w:t>
      </w:r>
      <w:r w:rsidRPr="00F5321E">
        <w:rPr>
          <w:rFonts w:ascii="Arial" w:hAnsi="Arial" w:cs="Arial"/>
          <w:color w:val="000000"/>
        </w:rPr>
        <w:t>significant emotional and psychological toll these encounters can have on frontline officers, underscoring the importance of providing adequate mental health support for police personnel</w:t>
      </w:r>
      <w:r w:rsidR="00B015F0" w:rsidRPr="00F5321E">
        <w:rPr>
          <w:rFonts w:ascii="Arial" w:hAnsi="Arial" w:cs="Arial"/>
          <w:color w:val="000000"/>
        </w:rPr>
        <w:t>. This study reinforces the argument that frontline officers require dedicated mental health support services to cope with the emotional and psychological impact of responding to distressing incidents</w:t>
      </w:r>
      <w:r w:rsidR="00F5321E" w:rsidRPr="00F5321E">
        <w:rPr>
          <w:rFonts w:ascii="Arial" w:hAnsi="Arial" w:cs="Arial"/>
          <w:color w:val="000000"/>
        </w:rPr>
        <w:t>. Dyfed Powys Police (2022) previously reported that 7% of officers had taken mental health leave, which is significantly higher than other</w:t>
      </w:r>
      <w:r w:rsidR="006F0779">
        <w:rPr>
          <w:rFonts w:ascii="Arial" w:hAnsi="Arial" w:cs="Arial"/>
          <w:color w:val="000000"/>
        </w:rPr>
        <w:t xml:space="preserve"> </w:t>
      </w:r>
      <w:r w:rsidR="001C0144">
        <w:rPr>
          <w:rFonts w:ascii="Arial" w:hAnsi="Arial" w:cs="Arial"/>
          <w:color w:val="000000"/>
        </w:rPr>
        <w:t xml:space="preserve">Welsh </w:t>
      </w:r>
      <w:r w:rsidR="00F5321E" w:rsidRPr="00F5321E">
        <w:rPr>
          <w:rFonts w:ascii="Arial" w:hAnsi="Arial" w:cs="Arial"/>
          <w:color w:val="000000"/>
        </w:rPr>
        <w:t xml:space="preserve">forces, highlighting the need for better officer support structures. This supports </w:t>
      </w:r>
      <w:proofErr w:type="spellStart"/>
      <w:r w:rsidR="00F5321E" w:rsidRPr="00F5321E">
        <w:rPr>
          <w:rFonts w:ascii="Arial" w:hAnsi="Arial" w:cs="Arial"/>
          <w:color w:val="000000"/>
        </w:rPr>
        <w:t>Parul</w:t>
      </w:r>
      <w:proofErr w:type="spellEnd"/>
      <w:r w:rsidR="00F5321E" w:rsidRPr="00F5321E">
        <w:rPr>
          <w:rFonts w:ascii="Arial" w:hAnsi="Arial" w:cs="Arial"/>
          <w:color w:val="000000"/>
        </w:rPr>
        <w:t xml:space="preserve"> (2023) and </w:t>
      </w:r>
      <w:proofErr w:type="spellStart"/>
      <w:r w:rsidR="00F5321E" w:rsidRPr="00F5321E">
        <w:rPr>
          <w:rFonts w:ascii="Arial" w:hAnsi="Arial" w:cs="Arial"/>
          <w:color w:val="000000"/>
        </w:rPr>
        <w:t>Grumley</w:t>
      </w:r>
      <w:proofErr w:type="spellEnd"/>
      <w:r w:rsidR="00F5321E" w:rsidRPr="00F5321E">
        <w:rPr>
          <w:rFonts w:ascii="Arial" w:hAnsi="Arial" w:cs="Arial"/>
          <w:color w:val="000000"/>
        </w:rPr>
        <w:t xml:space="preserve"> Traynor and Rydon-Grange (2024), who argue that stigma and confidentiality concerns often prevent officers from seeking necessary mental health </w:t>
      </w:r>
      <w:r w:rsidR="00690E1E" w:rsidRPr="00F5321E">
        <w:rPr>
          <w:rFonts w:ascii="Arial" w:hAnsi="Arial" w:cs="Arial"/>
          <w:color w:val="000000"/>
        </w:rPr>
        <w:t>care.</w:t>
      </w:r>
      <w:r w:rsidR="00690E1E" w:rsidRPr="0007559A">
        <w:rPr>
          <w:rFonts w:ascii="Arial" w:hAnsi="Arial" w:cs="Arial"/>
          <w:color w:val="000000"/>
        </w:rPr>
        <w:t xml:space="preserve"> </w:t>
      </w:r>
      <w:r w:rsidR="001D1A4A">
        <w:rPr>
          <w:rFonts w:ascii="Arial" w:hAnsi="Arial" w:cs="Arial"/>
          <w:color w:val="000000"/>
        </w:rPr>
        <w:t xml:space="preserve">Below </w:t>
      </w:r>
      <w:r w:rsidR="00B015F0" w:rsidRPr="0007559A">
        <w:rPr>
          <w:rFonts w:ascii="Arial" w:hAnsi="Arial" w:cs="Arial"/>
          <w:color w:val="000000"/>
        </w:rPr>
        <w:t>is a graphic representation of this data:</w:t>
      </w:r>
    </w:p>
    <w:p w14:paraId="5D89003C" w14:textId="5CBF4F73" w:rsidR="001D1A4A" w:rsidRDefault="001D1A4A" w:rsidP="001D1A4A">
      <w:pPr>
        <w:pStyle w:val="NormalWeb"/>
        <w:spacing w:line="360" w:lineRule="auto"/>
        <w:rPr>
          <w:rFonts w:ascii="Arial" w:hAnsi="Arial" w:cs="Arial"/>
          <w:color w:val="000000"/>
        </w:rPr>
      </w:pPr>
    </w:p>
    <w:p w14:paraId="4647519C" w14:textId="0863A2A1" w:rsidR="001D1A4A" w:rsidRDefault="001D1A4A" w:rsidP="001D1A4A">
      <w:pPr>
        <w:pStyle w:val="NormalWeb"/>
        <w:spacing w:line="360" w:lineRule="auto"/>
        <w:rPr>
          <w:rFonts w:ascii="Arial" w:hAnsi="Arial" w:cs="Arial"/>
          <w:color w:val="000000"/>
        </w:rPr>
      </w:pPr>
      <w:r w:rsidRPr="0007559A">
        <w:rPr>
          <w:rFonts w:ascii="Arial" w:hAnsi="Arial" w:cs="Arial"/>
          <w:noProof/>
          <w:color w:val="000000"/>
        </w:rPr>
        <w:lastRenderedPageBreak/>
        <w:drawing>
          <wp:anchor distT="0" distB="0" distL="114300" distR="114300" simplePos="0" relativeHeight="251679744" behindDoc="0" locked="0" layoutInCell="1" allowOverlap="1" wp14:anchorId="260A1A03" wp14:editId="61EE268A">
            <wp:simplePos x="0" y="0"/>
            <wp:positionH relativeFrom="margin">
              <wp:posOffset>1442720</wp:posOffset>
            </wp:positionH>
            <wp:positionV relativeFrom="margin">
              <wp:posOffset>-849630</wp:posOffset>
            </wp:positionV>
            <wp:extent cx="2846070" cy="2471420"/>
            <wp:effectExtent l="0" t="0" r="0" b="5080"/>
            <wp:wrapSquare wrapText="bothSides"/>
            <wp:docPr id="1774134567" name="Picture 46" descr="A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134567" name="Picture 46" descr="A pie chart with a number of percentages&#10;&#10;Description automatically generated"/>
                    <pic:cNvPicPr/>
                  </pic:nvPicPr>
                  <pic:blipFill rotWithShape="1">
                    <a:blip r:embed="rId19" cstate="print">
                      <a:extLst>
                        <a:ext uri="{28A0092B-C50C-407E-A947-70E740481C1C}">
                          <a14:useLocalDpi xmlns:a14="http://schemas.microsoft.com/office/drawing/2010/main" val="0"/>
                        </a:ext>
                      </a:extLst>
                    </a:blip>
                    <a:srcRect l="27408" t="12821" r="25958" b="5280"/>
                    <a:stretch/>
                  </pic:blipFill>
                  <pic:spPr bwMode="auto">
                    <a:xfrm>
                      <a:off x="0" y="0"/>
                      <a:ext cx="2846070" cy="2471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7CEF94" w14:textId="77777777" w:rsidR="001D1A4A" w:rsidRDefault="001D1A4A" w:rsidP="001D1A4A">
      <w:pPr>
        <w:pStyle w:val="NormalWeb"/>
        <w:spacing w:line="360" w:lineRule="auto"/>
        <w:rPr>
          <w:rFonts w:ascii="Arial" w:hAnsi="Arial" w:cs="Arial"/>
          <w:color w:val="000000"/>
        </w:rPr>
      </w:pPr>
    </w:p>
    <w:p w14:paraId="723448D7" w14:textId="77777777" w:rsidR="001D1A4A" w:rsidRDefault="001D1A4A" w:rsidP="001D1A4A">
      <w:pPr>
        <w:pStyle w:val="NormalWeb"/>
        <w:spacing w:line="360" w:lineRule="auto"/>
        <w:rPr>
          <w:rFonts w:ascii="Arial" w:hAnsi="Arial" w:cs="Arial"/>
          <w:color w:val="000000"/>
        </w:rPr>
      </w:pPr>
    </w:p>
    <w:p w14:paraId="296CF217" w14:textId="77777777" w:rsidR="001D1A4A" w:rsidRPr="001D1A4A" w:rsidRDefault="001D1A4A" w:rsidP="001D1A4A">
      <w:pPr>
        <w:pStyle w:val="NormalWeb"/>
        <w:spacing w:line="360" w:lineRule="auto"/>
        <w:rPr>
          <w:rFonts w:ascii="Arial" w:hAnsi="Arial" w:cs="Arial"/>
          <w:color w:val="000000"/>
        </w:rPr>
      </w:pPr>
    </w:p>
    <w:p w14:paraId="720EF933" w14:textId="375695D9" w:rsidR="00A43C29" w:rsidRPr="00863BBF" w:rsidRDefault="00B015F0" w:rsidP="00B015F0">
      <w:pPr>
        <w:pStyle w:val="Heading3"/>
        <w:rPr>
          <w:rFonts w:eastAsia="Times New Roman"/>
          <w:sz w:val="24"/>
          <w:szCs w:val="24"/>
          <w:lang w:eastAsia="en-GB"/>
        </w:rPr>
      </w:pPr>
      <w:bookmarkStart w:id="35" w:name="_Toc197425825"/>
      <w:r w:rsidRPr="00863BBF">
        <w:rPr>
          <w:rFonts w:eastAsia="Times New Roman"/>
          <w:sz w:val="24"/>
          <w:szCs w:val="24"/>
          <w:lang w:eastAsia="en-GB"/>
        </w:rPr>
        <w:t xml:space="preserve">4.8 </w:t>
      </w:r>
      <w:r w:rsidR="00A43C29" w:rsidRPr="00863BBF">
        <w:rPr>
          <w:rFonts w:eastAsia="Times New Roman"/>
          <w:sz w:val="24"/>
          <w:szCs w:val="24"/>
          <w:lang w:eastAsia="en-GB"/>
        </w:rPr>
        <w:t>Need for Specialised Units and Additional Training</w:t>
      </w:r>
      <w:bookmarkEnd w:id="35"/>
    </w:p>
    <w:p w14:paraId="05770092" w14:textId="6139B361" w:rsidR="00B015F0" w:rsidRPr="00B015F0" w:rsidRDefault="00AF728A" w:rsidP="00A43C29">
      <w:pPr>
        <w:spacing w:before="100" w:beforeAutospacing="1" w:after="100" w:afterAutospacing="1" w:line="360" w:lineRule="auto"/>
        <w:outlineLvl w:val="3"/>
        <w:rPr>
          <w:rFonts w:ascii="Arial" w:hAnsi="Arial" w:cs="Arial"/>
          <w:b/>
          <w:bCs/>
          <w:color w:val="000000"/>
          <w:u w:val="single"/>
        </w:rPr>
      </w:pPr>
      <w:r>
        <w:rPr>
          <w:rFonts w:ascii="Arial" w:hAnsi="Arial" w:cs="Arial"/>
          <w:color w:val="323130"/>
        </w:rPr>
        <w:t>Question 8</w:t>
      </w:r>
      <w:proofErr w:type="gramStart"/>
      <w:r>
        <w:rPr>
          <w:rFonts w:ascii="Arial" w:hAnsi="Arial" w:cs="Arial"/>
          <w:color w:val="323130"/>
        </w:rPr>
        <w:t>-</w:t>
      </w:r>
      <w:r w:rsidR="00B015F0" w:rsidRPr="00B015F0">
        <w:rPr>
          <w:rFonts w:ascii="Arial" w:hAnsi="Arial" w:cs="Arial"/>
          <w:color w:val="323130"/>
        </w:rPr>
        <w:t>“</w:t>
      </w:r>
      <w:proofErr w:type="gramEnd"/>
      <w:r w:rsidR="00B015F0" w:rsidRPr="00B015F0">
        <w:rPr>
          <w:rFonts w:ascii="Arial" w:hAnsi="Arial" w:cs="Arial"/>
          <w:color w:val="323130"/>
        </w:rPr>
        <w:t>Do you believe there is a need for specialised mental health units or additional</w:t>
      </w:r>
      <w:r w:rsidR="00D16D6E">
        <w:rPr>
          <w:rFonts w:ascii="Arial" w:hAnsi="Arial" w:cs="Arial"/>
          <w:color w:val="323130"/>
        </w:rPr>
        <w:t xml:space="preserve"> </w:t>
      </w:r>
      <w:r w:rsidR="00B015F0" w:rsidRPr="00B015F0">
        <w:rPr>
          <w:rFonts w:ascii="Arial" w:hAnsi="Arial" w:cs="Arial"/>
          <w:color w:val="323130"/>
        </w:rPr>
        <w:t>training for officers specifically dedicated to responding to these types of calls?”</w:t>
      </w:r>
    </w:p>
    <w:p w14:paraId="437B1C34" w14:textId="0E1AB16B" w:rsidR="00A43C29" w:rsidRPr="0007559A" w:rsidRDefault="001D1A4A" w:rsidP="001D6F6F">
      <w:pPr>
        <w:pStyle w:val="NormalWeb"/>
        <w:spacing w:line="360" w:lineRule="auto"/>
        <w:rPr>
          <w:rFonts w:ascii="Arial" w:hAnsi="Arial" w:cs="Arial"/>
          <w:color w:val="000000"/>
        </w:rPr>
      </w:pPr>
      <w:r w:rsidRPr="0007559A">
        <w:rPr>
          <w:rFonts w:ascii="Arial" w:hAnsi="Arial" w:cs="Arial"/>
          <w:noProof/>
          <w:color w:val="000000"/>
        </w:rPr>
        <w:drawing>
          <wp:anchor distT="0" distB="0" distL="114300" distR="114300" simplePos="0" relativeHeight="251703296" behindDoc="0" locked="0" layoutInCell="1" allowOverlap="1" wp14:anchorId="6B8858FD" wp14:editId="13A1A83F">
            <wp:simplePos x="0" y="0"/>
            <wp:positionH relativeFrom="margin">
              <wp:posOffset>1596390</wp:posOffset>
            </wp:positionH>
            <wp:positionV relativeFrom="margin">
              <wp:posOffset>5904230</wp:posOffset>
            </wp:positionV>
            <wp:extent cx="2536190" cy="2416810"/>
            <wp:effectExtent l="0" t="0" r="3810" b="0"/>
            <wp:wrapSquare wrapText="bothSides"/>
            <wp:docPr id="2101439277" name="Picture 36" descr="A blu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20633" name="Picture 36" descr="A blue circle with text&#10;&#10;Description automatically generated"/>
                    <pic:cNvPicPr/>
                  </pic:nvPicPr>
                  <pic:blipFill rotWithShape="1">
                    <a:blip r:embed="rId20" cstate="print">
                      <a:extLst>
                        <a:ext uri="{28A0092B-C50C-407E-A947-70E740481C1C}">
                          <a14:useLocalDpi xmlns:a14="http://schemas.microsoft.com/office/drawing/2010/main" val="0"/>
                        </a:ext>
                      </a:extLst>
                    </a:blip>
                    <a:srcRect l="37257" t="12781" r="37479"/>
                    <a:stretch/>
                  </pic:blipFill>
                  <pic:spPr bwMode="auto">
                    <a:xfrm>
                      <a:off x="0" y="0"/>
                      <a:ext cx="2536190" cy="2416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3C29" w:rsidRPr="003D2FE0">
        <w:rPr>
          <w:rFonts w:ascii="Arial" w:hAnsi="Arial" w:cs="Arial"/>
          <w:color w:val="000000"/>
        </w:rPr>
        <w:t>A resounding </w:t>
      </w:r>
      <w:r w:rsidR="00A43C29" w:rsidRPr="0007559A">
        <w:rPr>
          <w:rFonts w:ascii="Arial" w:hAnsi="Arial" w:cs="Arial"/>
          <w:b/>
          <w:bCs/>
          <w:color w:val="000000"/>
        </w:rPr>
        <w:t xml:space="preserve">100% </w:t>
      </w:r>
      <w:r w:rsidR="00A43C29" w:rsidRPr="003D2FE0">
        <w:rPr>
          <w:rFonts w:ascii="Arial" w:hAnsi="Arial" w:cs="Arial"/>
          <w:b/>
          <w:bCs/>
          <w:color w:val="000000"/>
        </w:rPr>
        <w:t>of respondents</w:t>
      </w:r>
      <w:r w:rsidR="00A43C29" w:rsidRPr="003D2FE0">
        <w:rPr>
          <w:rFonts w:ascii="Arial" w:hAnsi="Arial" w:cs="Arial"/>
          <w:color w:val="000000"/>
        </w:rPr>
        <w:t xml:space="preserve"> expressed the belief that there is a need for specialised mental health units or additional training for officers. This consensus strongly suggests that the current system may not be adequately supporting officers in managing mental health-related incidents effectively. </w:t>
      </w:r>
      <w:r w:rsidR="00B015F0" w:rsidRPr="0007559A">
        <w:rPr>
          <w:rFonts w:ascii="Arial" w:hAnsi="Arial" w:cs="Arial"/>
          <w:color w:val="000000"/>
        </w:rPr>
        <w:t xml:space="preserve">Furthermore, the call for specialised mental health units aligns with Marcus and </w:t>
      </w:r>
      <w:proofErr w:type="spellStart"/>
      <w:r w:rsidR="00B015F0" w:rsidRPr="0007559A">
        <w:rPr>
          <w:rFonts w:ascii="Arial" w:hAnsi="Arial" w:cs="Arial"/>
          <w:color w:val="000000"/>
        </w:rPr>
        <w:t>Stergiopoulos</w:t>
      </w:r>
      <w:proofErr w:type="spellEnd"/>
      <w:r w:rsidR="00B015F0" w:rsidRPr="0007559A">
        <w:rPr>
          <w:rFonts w:ascii="Arial" w:hAnsi="Arial" w:cs="Arial"/>
          <w:color w:val="000000"/>
        </w:rPr>
        <w:t xml:space="preserve"> (2022) and White and Weisburd (2017), who advocate for multi-agency models that incorporate mental health professionals into emergency response teams. The Right Care, Right Person (RCRP) model, as outlined by </w:t>
      </w:r>
      <w:r w:rsidR="00A00E7A">
        <w:rPr>
          <w:rFonts w:ascii="Arial" w:hAnsi="Arial" w:cs="Arial"/>
          <w:color w:val="000000"/>
        </w:rPr>
        <w:t>Garrick</w:t>
      </w:r>
      <w:r w:rsidR="00B015F0" w:rsidRPr="0007559A">
        <w:rPr>
          <w:rFonts w:ascii="Arial" w:hAnsi="Arial" w:cs="Arial"/>
          <w:color w:val="000000"/>
        </w:rPr>
        <w:t xml:space="preserve"> (2024), provides a promising alternative approach, shifting some responsibility for crisis response away from police officers to health </w:t>
      </w:r>
      <w:r w:rsidR="00690E1E" w:rsidRPr="0007559A">
        <w:rPr>
          <w:rFonts w:ascii="Arial" w:hAnsi="Arial" w:cs="Arial"/>
          <w:color w:val="000000"/>
        </w:rPr>
        <w:t>professionals.</w:t>
      </w:r>
      <w:r w:rsidR="00690E1E" w:rsidRPr="003D2FE0">
        <w:rPr>
          <w:rFonts w:ascii="Arial" w:hAnsi="Arial" w:cs="Arial"/>
          <w:color w:val="000000"/>
        </w:rPr>
        <w:t xml:space="preserve"> The</w:t>
      </w:r>
      <w:r w:rsidR="00A43C29" w:rsidRPr="003D2FE0">
        <w:rPr>
          <w:rFonts w:ascii="Arial" w:hAnsi="Arial" w:cs="Arial"/>
          <w:color w:val="000000"/>
        </w:rPr>
        <w:t xml:space="preserve"> chart illustrates the responses on this issue:</w:t>
      </w:r>
    </w:p>
    <w:p w14:paraId="0A80BB0B" w14:textId="28CDE8AE" w:rsidR="00A43C29" w:rsidRDefault="00A43C29" w:rsidP="00A43C29">
      <w:pPr>
        <w:spacing w:before="100" w:beforeAutospacing="1" w:after="100" w:afterAutospacing="1" w:line="360" w:lineRule="auto"/>
        <w:rPr>
          <w:color w:val="000000"/>
        </w:rPr>
      </w:pPr>
    </w:p>
    <w:p w14:paraId="19459C80" w14:textId="1C0800E8" w:rsidR="006E22CB" w:rsidRDefault="006E22CB" w:rsidP="00A43C29">
      <w:pPr>
        <w:spacing w:before="100" w:beforeAutospacing="1" w:after="100" w:afterAutospacing="1" w:line="360" w:lineRule="auto"/>
        <w:rPr>
          <w:color w:val="000000"/>
        </w:rPr>
      </w:pPr>
    </w:p>
    <w:p w14:paraId="5D1211C1" w14:textId="1BC50BEA" w:rsidR="003219AA" w:rsidRDefault="003219AA" w:rsidP="00A43C29">
      <w:pPr>
        <w:spacing w:before="100" w:beforeAutospacing="1" w:after="100" w:afterAutospacing="1" w:line="360" w:lineRule="auto"/>
        <w:rPr>
          <w:rFonts w:ascii="Arial" w:hAnsi="Arial" w:cs="Arial"/>
          <w:b/>
          <w:bCs/>
          <w:color w:val="000000"/>
          <w:u w:val="single"/>
        </w:rPr>
      </w:pPr>
    </w:p>
    <w:p w14:paraId="6FF7A6DB" w14:textId="5161D227" w:rsidR="009B6E68" w:rsidRDefault="009B6E68" w:rsidP="00A43C29">
      <w:pPr>
        <w:spacing w:before="100" w:beforeAutospacing="1" w:after="100" w:afterAutospacing="1" w:line="360" w:lineRule="auto"/>
        <w:rPr>
          <w:rFonts w:ascii="Arial" w:hAnsi="Arial" w:cs="Arial"/>
          <w:b/>
          <w:bCs/>
          <w:color w:val="000000"/>
          <w:u w:val="single"/>
        </w:rPr>
      </w:pPr>
    </w:p>
    <w:p w14:paraId="2A9CE1C6" w14:textId="77777777" w:rsidR="001D1A4A" w:rsidRDefault="001D1A4A" w:rsidP="00A43C29">
      <w:pPr>
        <w:spacing w:before="100" w:beforeAutospacing="1" w:after="100" w:afterAutospacing="1" w:line="360" w:lineRule="auto"/>
        <w:rPr>
          <w:rFonts w:ascii="Arial" w:hAnsi="Arial" w:cs="Arial"/>
          <w:b/>
          <w:bCs/>
          <w:color w:val="000000"/>
          <w:u w:val="single"/>
        </w:rPr>
      </w:pPr>
    </w:p>
    <w:p w14:paraId="0794409C" w14:textId="4F4F1D04" w:rsidR="00A43C29" w:rsidRPr="00863BBF" w:rsidRDefault="00AF728A" w:rsidP="00AF728A">
      <w:pPr>
        <w:pStyle w:val="Heading3"/>
        <w:rPr>
          <w:rFonts w:eastAsia="Times New Roman"/>
          <w:sz w:val="24"/>
          <w:szCs w:val="24"/>
          <w:lang w:eastAsia="en-GB"/>
        </w:rPr>
      </w:pPr>
      <w:bookmarkStart w:id="36" w:name="_Toc197425826"/>
      <w:r w:rsidRPr="00863BBF">
        <w:rPr>
          <w:rFonts w:eastAsia="Times New Roman"/>
          <w:sz w:val="24"/>
          <w:szCs w:val="24"/>
          <w:lang w:eastAsia="en-GB"/>
        </w:rPr>
        <w:t xml:space="preserve">4.9 </w:t>
      </w:r>
      <w:r w:rsidR="00A43C29" w:rsidRPr="00863BBF">
        <w:rPr>
          <w:rFonts w:eastAsia="Times New Roman"/>
          <w:sz w:val="24"/>
          <w:szCs w:val="24"/>
          <w:lang w:eastAsia="en-GB"/>
        </w:rPr>
        <w:t>Challenges in Coordinating with Mental Health Professionals</w:t>
      </w:r>
      <w:bookmarkEnd w:id="36"/>
    </w:p>
    <w:p w14:paraId="1538DD47" w14:textId="432E193C" w:rsidR="000F3ACE" w:rsidRPr="000F3ACE" w:rsidRDefault="000F3ACE" w:rsidP="000F3ACE"/>
    <w:p w14:paraId="3B851555" w14:textId="0E07DF41" w:rsidR="005673B4" w:rsidRPr="000F3ACE" w:rsidRDefault="00AF728A" w:rsidP="000F3ACE">
      <w:pPr>
        <w:spacing w:line="360" w:lineRule="auto"/>
        <w:rPr>
          <w:rFonts w:ascii="Arial" w:hAnsi="Arial" w:cs="Arial"/>
          <w:color w:val="000000" w:themeColor="text1"/>
        </w:rPr>
      </w:pPr>
      <w:r w:rsidRPr="000F3ACE">
        <w:rPr>
          <w:rFonts w:ascii="Arial" w:hAnsi="Arial" w:cs="Arial"/>
          <w:color w:val="000000" w:themeColor="text1"/>
          <w:shd w:val="clear" w:color="auto" w:fill="FFFFFF"/>
        </w:rPr>
        <w:t>Question 9</w:t>
      </w:r>
      <w:proofErr w:type="gramStart"/>
      <w:r w:rsidRPr="000F3ACE">
        <w:rPr>
          <w:rFonts w:ascii="Arial" w:hAnsi="Arial" w:cs="Arial"/>
          <w:color w:val="000000" w:themeColor="text1"/>
          <w:shd w:val="clear" w:color="auto" w:fill="FFFFFF"/>
        </w:rPr>
        <w:t>-</w:t>
      </w:r>
      <w:r w:rsidR="005673B4" w:rsidRPr="000F3ACE">
        <w:rPr>
          <w:rFonts w:ascii="Arial" w:hAnsi="Arial" w:cs="Arial"/>
          <w:color w:val="000000" w:themeColor="text1"/>
          <w:shd w:val="clear" w:color="auto" w:fill="FFFFFF"/>
        </w:rPr>
        <w:t>“</w:t>
      </w:r>
      <w:proofErr w:type="gramEnd"/>
      <w:r w:rsidR="005673B4" w:rsidRPr="000F3ACE">
        <w:rPr>
          <w:rFonts w:ascii="Arial" w:hAnsi="Arial" w:cs="Arial"/>
          <w:color w:val="000000" w:themeColor="text1"/>
          <w:shd w:val="clear" w:color="auto" w:fill="FFFFFF"/>
        </w:rPr>
        <w:t>Have you encountered challenges or barriers when coordinating with mental health professionals or other agencies during mental health-related incidents?”</w:t>
      </w:r>
    </w:p>
    <w:p w14:paraId="73B268FF" w14:textId="059CE1F9" w:rsidR="00E0187B" w:rsidRDefault="00A43C29" w:rsidP="00E0187B">
      <w:pPr>
        <w:pStyle w:val="NormalWeb"/>
        <w:spacing w:line="360" w:lineRule="auto"/>
        <w:rPr>
          <w:rFonts w:ascii="Arial" w:hAnsi="Arial" w:cs="Arial"/>
          <w:color w:val="000000"/>
        </w:rPr>
      </w:pPr>
      <w:r w:rsidRPr="00AF728A">
        <w:rPr>
          <w:rFonts w:ascii="Arial" w:hAnsi="Arial" w:cs="Arial"/>
          <w:color w:val="000000"/>
        </w:rPr>
        <w:t>Coordination with mental health professionals was identified as a major challenge, with </w:t>
      </w:r>
      <w:r w:rsidRPr="00AF728A">
        <w:rPr>
          <w:rFonts w:ascii="Arial" w:hAnsi="Arial" w:cs="Arial"/>
          <w:b/>
          <w:bCs/>
          <w:color w:val="000000"/>
        </w:rPr>
        <w:t>81.8% of officers</w:t>
      </w:r>
      <w:r w:rsidRPr="00AF728A">
        <w:rPr>
          <w:rFonts w:ascii="Arial" w:hAnsi="Arial" w:cs="Arial"/>
          <w:color w:val="000000"/>
        </w:rPr>
        <w:t> reporting difficulties in this area. Key issues cited included </w:t>
      </w:r>
      <w:r w:rsidR="006F0779">
        <w:rPr>
          <w:rFonts w:ascii="Arial" w:hAnsi="Arial" w:cs="Arial"/>
          <w:color w:val="000000"/>
        </w:rPr>
        <w:t>“</w:t>
      </w:r>
      <w:r w:rsidRPr="00AF728A">
        <w:rPr>
          <w:rFonts w:ascii="Arial" w:hAnsi="Arial" w:cs="Arial"/>
          <w:b/>
          <w:bCs/>
          <w:color w:val="000000"/>
        </w:rPr>
        <w:t>long waiting times, communication barriers, and resistance to partnership working</w:t>
      </w:r>
      <w:r w:rsidRPr="00AF728A">
        <w:rPr>
          <w:rFonts w:ascii="Arial" w:hAnsi="Arial" w:cs="Arial"/>
          <w:color w:val="000000"/>
        </w:rPr>
        <w:t>.</w:t>
      </w:r>
      <w:r w:rsidR="006F0779">
        <w:rPr>
          <w:rFonts w:ascii="Arial" w:hAnsi="Arial" w:cs="Arial"/>
          <w:color w:val="000000"/>
        </w:rPr>
        <w:t>”</w:t>
      </w:r>
      <w:r w:rsidRPr="00AF728A">
        <w:rPr>
          <w:rFonts w:ascii="Arial" w:hAnsi="Arial" w:cs="Arial"/>
          <w:color w:val="000000"/>
        </w:rPr>
        <w:t xml:space="preserve"> Additionally, officers noted that </w:t>
      </w:r>
      <w:r w:rsidR="00AD7A12">
        <w:rPr>
          <w:rFonts w:ascii="Arial" w:hAnsi="Arial" w:cs="Arial"/>
          <w:color w:val="000000"/>
        </w:rPr>
        <w:t>“</w:t>
      </w:r>
      <w:r w:rsidRPr="00AF728A">
        <w:rPr>
          <w:rFonts w:ascii="Arial" w:hAnsi="Arial" w:cs="Arial"/>
          <w:b/>
          <w:bCs/>
          <w:color w:val="000000"/>
        </w:rPr>
        <w:t>the lack of shared systems between the police and mental health services hindered collaboration</w:t>
      </w:r>
      <w:r w:rsidR="00AD7A12">
        <w:rPr>
          <w:rFonts w:ascii="Arial" w:hAnsi="Arial" w:cs="Arial"/>
          <w:b/>
          <w:bCs/>
          <w:color w:val="000000"/>
        </w:rPr>
        <w:t>”</w:t>
      </w:r>
      <w:r w:rsidRPr="00AF728A">
        <w:rPr>
          <w:rFonts w:ascii="Arial" w:hAnsi="Arial" w:cs="Arial"/>
          <w:color w:val="000000"/>
        </w:rPr>
        <w:t>, making it more difficult to provide timely and effective interventions</w:t>
      </w:r>
      <w:r w:rsidR="006F0779">
        <w:rPr>
          <w:rFonts w:ascii="Arial" w:hAnsi="Arial" w:cs="Arial"/>
          <w:color w:val="000000"/>
        </w:rPr>
        <w:t xml:space="preserve"> which adhere to a multi-agency approach</w:t>
      </w:r>
      <w:r w:rsidRPr="00AF728A">
        <w:rPr>
          <w:rFonts w:ascii="Arial" w:hAnsi="Arial" w:cs="Arial"/>
          <w:color w:val="000000"/>
        </w:rPr>
        <w:t>.</w:t>
      </w:r>
      <w:r w:rsidR="005673B4" w:rsidRPr="00AF728A">
        <w:rPr>
          <w:rFonts w:ascii="Arial" w:hAnsi="Arial" w:cs="Arial"/>
          <w:color w:val="000000"/>
        </w:rPr>
        <w:t xml:space="preserve"> </w:t>
      </w:r>
      <w:proofErr w:type="spellStart"/>
      <w:r w:rsidR="005673B4" w:rsidRPr="00AF728A">
        <w:rPr>
          <w:rFonts w:ascii="Arial" w:hAnsi="Arial" w:cs="Arial"/>
          <w:color w:val="000000"/>
        </w:rPr>
        <w:t>Scantlebury</w:t>
      </w:r>
      <w:proofErr w:type="spellEnd"/>
      <w:r w:rsidR="005673B4" w:rsidRPr="00AF728A">
        <w:rPr>
          <w:rFonts w:ascii="Arial" w:hAnsi="Arial" w:cs="Arial"/>
          <w:color w:val="000000"/>
        </w:rPr>
        <w:t xml:space="preserve"> et al (2017) and </w:t>
      </w:r>
      <w:proofErr w:type="spellStart"/>
      <w:r w:rsidR="005673B4" w:rsidRPr="00AF728A">
        <w:rPr>
          <w:rFonts w:ascii="Arial" w:hAnsi="Arial" w:cs="Arial"/>
          <w:color w:val="000000"/>
        </w:rPr>
        <w:t>Kirubarajan</w:t>
      </w:r>
      <w:proofErr w:type="spellEnd"/>
      <w:r w:rsidR="005673B4" w:rsidRPr="00AF728A">
        <w:rPr>
          <w:rFonts w:ascii="Arial" w:hAnsi="Arial" w:cs="Arial"/>
          <w:color w:val="000000"/>
        </w:rPr>
        <w:t xml:space="preserve"> (2021) emphasise similar barriers to effective inter-agency collaboration, highlighting bureaucratic inefficiencies, delays in response times and a lack of shared data systems that impede police efforts to support individuals in crisis. The findings in this study strongly support the argument that a lack of resources and communication between agencies contributes to ineffective crisis intervention strategies.</w:t>
      </w:r>
    </w:p>
    <w:p w14:paraId="6FC5FD15" w14:textId="248691FE" w:rsidR="00BF445F" w:rsidRDefault="00A43C29" w:rsidP="00E0187B">
      <w:pPr>
        <w:pStyle w:val="NormalWeb"/>
        <w:spacing w:line="360" w:lineRule="auto"/>
        <w:rPr>
          <w:rFonts w:ascii="Arial" w:hAnsi="Arial" w:cs="Arial"/>
          <w:color w:val="000000"/>
        </w:rPr>
      </w:pPr>
      <w:r w:rsidRPr="0044696B">
        <w:rPr>
          <w:rFonts w:ascii="Arial" w:hAnsi="Arial" w:cs="Arial"/>
          <w:color w:val="000000"/>
        </w:rPr>
        <w:t xml:space="preserve">The </w:t>
      </w:r>
      <w:r w:rsidR="006E22CB" w:rsidRPr="0044696B">
        <w:rPr>
          <w:rFonts w:ascii="Arial" w:hAnsi="Arial" w:cs="Arial"/>
          <w:color w:val="000000"/>
        </w:rPr>
        <w:t>table</w:t>
      </w:r>
      <w:r w:rsidR="00AF728A" w:rsidRPr="0044696B">
        <w:rPr>
          <w:rFonts w:ascii="Arial" w:hAnsi="Arial" w:cs="Arial"/>
          <w:color w:val="000000"/>
        </w:rPr>
        <w:t xml:space="preserve"> and graph</w:t>
      </w:r>
      <w:r w:rsidRPr="0044696B">
        <w:rPr>
          <w:rFonts w:ascii="Arial" w:hAnsi="Arial" w:cs="Arial"/>
          <w:color w:val="000000"/>
        </w:rPr>
        <w:t xml:space="preserve"> </w:t>
      </w:r>
      <w:r w:rsidR="00AF728A" w:rsidRPr="0044696B">
        <w:rPr>
          <w:rFonts w:ascii="Arial" w:hAnsi="Arial" w:cs="Arial"/>
          <w:color w:val="000000"/>
        </w:rPr>
        <w:t>represent</w:t>
      </w:r>
      <w:r w:rsidRPr="0044696B">
        <w:rPr>
          <w:rFonts w:ascii="Arial" w:hAnsi="Arial" w:cs="Arial"/>
          <w:color w:val="000000"/>
        </w:rPr>
        <w:t xml:space="preserve"> the challenges faced by officers:</w:t>
      </w:r>
    </w:p>
    <w:p w14:paraId="5E9FA860" w14:textId="599B91B7" w:rsidR="00863BBF" w:rsidRDefault="001D1A4A" w:rsidP="006E22CB">
      <w:pPr>
        <w:spacing w:before="100" w:beforeAutospacing="1" w:after="100" w:afterAutospacing="1" w:line="360" w:lineRule="auto"/>
        <w:rPr>
          <w:rFonts w:ascii="Arial" w:hAnsi="Arial" w:cs="Arial"/>
          <w:color w:val="000000"/>
        </w:rPr>
      </w:pPr>
      <w:r>
        <w:rPr>
          <w:noProof/>
          <w:color w:val="000000"/>
        </w:rPr>
        <w:drawing>
          <wp:anchor distT="0" distB="0" distL="114300" distR="114300" simplePos="0" relativeHeight="251693056" behindDoc="0" locked="0" layoutInCell="1" allowOverlap="1" wp14:anchorId="03A99BB3" wp14:editId="481DD577">
            <wp:simplePos x="0" y="0"/>
            <wp:positionH relativeFrom="margin">
              <wp:posOffset>2273935</wp:posOffset>
            </wp:positionH>
            <wp:positionV relativeFrom="margin">
              <wp:posOffset>5154930</wp:posOffset>
            </wp:positionV>
            <wp:extent cx="3895725" cy="3188970"/>
            <wp:effectExtent l="0" t="0" r="3175" b="0"/>
            <wp:wrapSquare wrapText="bothSides"/>
            <wp:docPr id="602844834" name="Picture 2" descr="A screenshot of a white and black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844834" name="Picture 2" descr="A screenshot of a white and black list&#10;&#10;Description automatically generated"/>
                    <pic:cNvPicPr/>
                  </pic:nvPicPr>
                  <pic:blipFill rotWithShape="1">
                    <a:blip r:embed="rId21" cstate="print">
                      <a:extLst>
                        <a:ext uri="{28A0092B-C50C-407E-A947-70E740481C1C}">
                          <a14:useLocalDpi xmlns:a14="http://schemas.microsoft.com/office/drawing/2010/main" val="0"/>
                        </a:ext>
                      </a:extLst>
                    </a:blip>
                    <a:srcRect l="22505" r="1761" b="15207"/>
                    <a:stretch/>
                  </pic:blipFill>
                  <pic:spPr bwMode="auto">
                    <a:xfrm>
                      <a:off x="0" y="0"/>
                      <a:ext cx="3895725" cy="3188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C5A9C3" w14:textId="163D8148" w:rsidR="00C230C0" w:rsidRDefault="001D1A4A" w:rsidP="006E22CB">
      <w:pPr>
        <w:spacing w:before="100" w:beforeAutospacing="1" w:after="100" w:afterAutospacing="1" w:line="360" w:lineRule="auto"/>
        <w:rPr>
          <w:rFonts w:ascii="Arial" w:hAnsi="Arial" w:cs="Arial"/>
          <w:color w:val="000000"/>
        </w:rPr>
      </w:pPr>
      <w:r w:rsidRPr="00091DD7">
        <w:rPr>
          <w:rFonts w:ascii="Arial" w:hAnsi="Arial" w:cs="Arial"/>
          <w:b/>
          <w:bCs/>
          <w:noProof/>
          <w:color w:val="000000"/>
        </w:rPr>
        <w:drawing>
          <wp:anchor distT="0" distB="0" distL="114300" distR="114300" simplePos="0" relativeHeight="251701248" behindDoc="0" locked="0" layoutInCell="1" allowOverlap="1" wp14:anchorId="3B67746B" wp14:editId="5FE682AC">
            <wp:simplePos x="0" y="0"/>
            <wp:positionH relativeFrom="margin">
              <wp:posOffset>-591820</wp:posOffset>
            </wp:positionH>
            <wp:positionV relativeFrom="margin">
              <wp:posOffset>5566410</wp:posOffset>
            </wp:positionV>
            <wp:extent cx="2860040" cy="2434590"/>
            <wp:effectExtent l="0" t="0" r="0" b="3810"/>
            <wp:wrapSquare wrapText="bothSides"/>
            <wp:docPr id="2053023979" name="Picture 2" descr="A pie chart with numbers and a few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023979" name="Picture 2" descr="A pie chart with numbers and a few blue circles&#10;&#10;Description automatically generated"/>
                    <pic:cNvPicPr/>
                  </pic:nvPicPr>
                  <pic:blipFill rotWithShape="1">
                    <a:blip r:embed="rId22">
                      <a:extLst>
                        <a:ext uri="{28A0092B-C50C-407E-A947-70E740481C1C}">
                          <a14:useLocalDpi xmlns:a14="http://schemas.microsoft.com/office/drawing/2010/main" val="0"/>
                        </a:ext>
                      </a:extLst>
                    </a:blip>
                    <a:srcRect l="8367" t="3045" r="4186" b="2200"/>
                    <a:stretch/>
                  </pic:blipFill>
                  <pic:spPr bwMode="auto">
                    <a:xfrm>
                      <a:off x="0" y="0"/>
                      <a:ext cx="2860040" cy="2434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26BE70" w14:textId="1943F739" w:rsidR="00C230C0" w:rsidRDefault="00C230C0" w:rsidP="006E22CB">
      <w:pPr>
        <w:spacing w:before="100" w:beforeAutospacing="1" w:after="100" w:afterAutospacing="1" w:line="360" w:lineRule="auto"/>
        <w:rPr>
          <w:rFonts w:ascii="Arial" w:hAnsi="Arial" w:cs="Arial"/>
          <w:color w:val="000000"/>
        </w:rPr>
      </w:pPr>
    </w:p>
    <w:p w14:paraId="56FB1927" w14:textId="77777777" w:rsidR="001D1A4A" w:rsidRPr="00BF445F" w:rsidRDefault="001D1A4A" w:rsidP="006E22CB">
      <w:pPr>
        <w:spacing w:before="100" w:beforeAutospacing="1" w:after="100" w:afterAutospacing="1" w:line="360" w:lineRule="auto"/>
        <w:rPr>
          <w:rFonts w:ascii="Arial" w:hAnsi="Arial" w:cs="Arial"/>
          <w:color w:val="000000"/>
        </w:rPr>
      </w:pPr>
    </w:p>
    <w:p w14:paraId="621F48AC" w14:textId="137CE56F" w:rsidR="00A43C29" w:rsidRPr="0050400C" w:rsidRDefault="00AF728A" w:rsidP="00AF728A">
      <w:pPr>
        <w:pStyle w:val="Heading3"/>
        <w:rPr>
          <w:rFonts w:eastAsia="Times New Roman" w:cs="Times New Roman"/>
          <w:sz w:val="24"/>
          <w:szCs w:val="24"/>
          <w:lang w:eastAsia="en-GB"/>
        </w:rPr>
      </w:pPr>
      <w:bookmarkStart w:id="37" w:name="_Toc197425827"/>
      <w:r w:rsidRPr="0050400C">
        <w:rPr>
          <w:rFonts w:eastAsia="Times New Roman"/>
          <w:sz w:val="24"/>
          <w:szCs w:val="24"/>
          <w:lang w:eastAsia="en-GB"/>
        </w:rPr>
        <w:lastRenderedPageBreak/>
        <w:t xml:space="preserve">4.10 </w:t>
      </w:r>
      <w:r w:rsidR="00A43C29" w:rsidRPr="0050400C">
        <w:rPr>
          <w:rFonts w:eastAsia="Times New Roman"/>
          <w:sz w:val="24"/>
          <w:szCs w:val="24"/>
          <w:lang w:eastAsia="en-GB"/>
        </w:rPr>
        <w:t>Confidence in Risk Assessment and Support Provision</w:t>
      </w:r>
      <w:bookmarkEnd w:id="37"/>
    </w:p>
    <w:p w14:paraId="5D4B841B" w14:textId="0AE16EFF" w:rsidR="00AF728A" w:rsidRPr="00AF728A" w:rsidRDefault="00D16D6E" w:rsidP="00A43C29">
      <w:pPr>
        <w:spacing w:before="100" w:beforeAutospacing="1" w:after="100" w:afterAutospacing="1" w:line="360" w:lineRule="auto"/>
        <w:rPr>
          <w:rFonts w:ascii="Arial" w:hAnsi="Arial" w:cs="Arial"/>
          <w:color w:val="000000"/>
        </w:rPr>
      </w:pPr>
      <w:r>
        <w:rPr>
          <w:rFonts w:ascii="Arial" w:hAnsi="Arial" w:cs="Arial"/>
          <w:color w:val="000000"/>
        </w:rPr>
        <w:t>Question 11</w:t>
      </w:r>
      <w:r w:rsidR="001F1999">
        <w:rPr>
          <w:rFonts w:ascii="Arial" w:hAnsi="Arial" w:cs="Arial"/>
          <w:color w:val="000000"/>
        </w:rPr>
        <w:t>-</w:t>
      </w:r>
      <w:r w:rsidR="001F1999" w:rsidRPr="00AF728A">
        <w:rPr>
          <w:rFonts w:ascii="Arial" w:hAnsi="Arial" w:cs="Arial"/>
          <w:color w:val="000000"/>
        </w:rPr>
        <w:t xml:space="preserve"> “</w:t>
      </w:r>
      <w:r w:rsidR="00AF728A" w:rsidRPr="00AF728A">
        <w:rPr>
          <w:rFonts w:ascii="Arial" w:hAnsi="Arial" w:cs="Arial"/>
          <w:color w:val="323130"/>
        </w:rPr>
        <w:t>How confident are you in your ability to assess the level of risk and provide</w:t>
      </w:r>
      <w:r w:rsidR="00091DD7">
        <w:rPr>
          <w:rFonts w:ascii="Arial" w:hAnsi="Arial" w:cs="Arial"/>
          <w:color w:val="323130"/>
        </w:rPr>
        <w:t xml:space="preserve"> </w:t>
      </w:r>
      <w:r w:rsidR="00AF728A" w:rsidRPr="00AF728A">
        <w:rPr>
          <w:rFonts w:ascii="Arial" w:hAnsi="Arial" w:cs="Arial"/>
          <w:color w:val="323130"/>
        </w:rPr>
        <w:t>appropriate support to individuals in mental health crises?”</w:t>
      </w:r>
    </w:p>
    <w:p w14:paraId="2928822F" w14:textId="571A21CB" w:rsidR="00091DD7" w:rsidRPr="00091DD7" w:rsidRDefault="00A43C29" w:rsidP="00091DD7">
      <w:pPr>
        <w:pStyle w:val="NormalWeb"/>
        <w:spacing w:line="360" w:lineRule="auto"/>
        <w:rPr>
          <w:rFonts w:ascii="Arial" w:hAnsi="Arial" w:cs="Arial"/>
          <w:color w:val="000000"/>
        </w:rPr>
      </w:pPr>
      <w:r w:rsidRPr="00091DD7">
        <w:rPr>
          <w:rFonts w:ascii="Arial" w:hAnsi="Arial" w:cs="Arial"/>
          <w:color w:val="000000"/>
        </w:rPr>
        <w:t>Respondents displayed varying levels of confidence in their ability to assess risk and provide appropriate support:</w:t>
      </w:r>
      <w:r w:rsidR="00E64F81" w:rsidRPr="00091DD7">
        <w:rPr>
          <w:rFonts w:ascii="Arial" w:hAnsi="Arial" w:cs="Arial"/>
          <w:color w:val="000000"/>
        </w:rPr>
        <w:t xml:space="preserve"> </w:t>
      </w:r>
      <w:r w:rsidRPr="00091DD7">
        <w:rPr>
          <w:rFonts w:ascii="Arial" w:hAnsi="Arial" w:cs="Arial"/>
          <w:b/>
          <w:bCs/>
          <w:color w:val="000000"/>
        </w:rPr>
        <w:t>42.4% reported feeling “Somewhat confident”</w:t>
      </w:r>
      <w:r w:rsidR="00E64F81" w:rsidRPr="00091DD7">
        <w:rPr>
          <w:rFonts w:ascii="Arial" w:hAnsi="Arial" w:cs="Arial"/>
          <w:b/>
          <w:bCs/>
          <w:color w:val="000000"/>
        </w:rPr>
        <w:t xml:space="preserve">, </w:t>
      </w:r>
      <w:r w:rsidRPr="00091DD7">
        <w:rPr>
          <w:rFonts w:ascii="Arial" w:hAnsi="Arial" w:cs="Arial"/>
          <w:b/>
          <w:bCs/>
          <w:color w:val="000000"/>
        </w:rPr>
        <w:t>45.5% expressed a neutral stance</w:t>
      </w:r>
      <w:r w:rsidR="00E64F81" w:rsidRPr="00091DD7">
        <w:rPr>
          <w:rFonts w:ascii="Arial" w:hAnsi="Arial" w:cs="Arial"/>
          <w:b/>
          <w:bCs/>
          <w:color w:val="000000"/>
        </w:rPr>
        <w:t xml:space="preserve">, </w:t>
      </w:r>
      <w:r w:rsidRPr="00091DD7">
        <w:rPr>
          <w:rFonts w:ascii="Arial" w:hAnsi="Arial" w:cs="Arial"/>
          <w:b/>
          <w:bCs/>
          <w:color w:val="000000"/>
        </w:rPr>
        <w:t>9.1% said they were “Extremely confident”</w:t>
      </w:r>
      <w:r w:rsidR="00E64F81" w:rsidRPr="00091DD7">
        <w:rPr>
          <w:rFonts w:ascii="Arial" w:hAnsi="Arial" w:cs="Arial"/>
          <w:b/>
          <w:bCs/>
          <w:color w:val="000000"/>
        </w:rPr>
        <w:t xml:space="preserve"> and </w:t>
      </w:r>
      <w:r w:rsidRPr="00091DD7">
        <w:rPr>
          <w:rFonts w:ascii="Arial" w:hAnsi="Arial" w:cs="Arial"/>
          <w:b/>
          <w:bCs/>
          <w:color w:val="000000"/>
        </w:rPr>
        <w:t xml:space="preserve">3% stated they were “Not very </w:t>
      </w:r>
      <w:r w:rsidR="00E64F81" w:rsidRPr="00091DD7">
        <w:rPr>
          <w:rFonts w:ascii="Arial" w:hAnsi="Arial" w:cs="Arial"/>
          <w:b/>
          <w:bCs/>
          <w:color w:val="000000"/>
        </w:rPr>
        <w:t>confident”.</w:t>
      </w:r>
      <w:r w:rsidR="00E64F81" w:rsidRPr="00091DD7">
        <w:rPr>
          <w:rFonts w:ascii="Arial" w:hAnsi="Arial" w:cs="Arial"/>
          <w:color w:val="000000"/>
        </w:rPr>
        <w:t xml:space="preserve"> These</w:t>
      </w:r>
      <w:r w:rsidRPr="00091DD7">
        <w:rPr>
          <w:rFonts w:ascii="Arial" w:hAnsi="Arial" w:cs="Arial"/>
          <w:color w:val="000000"/>
        </w:rPr>
        <w:t xml:space="preserve"> findings suggest that while some officers feel moderately capable, a significant proportion lack confidence, reinforcing the need for enhanced risk assessment training. </w:t>
      </w:r>
      <w:r w:rsidR="00091DD7">
        <w:rPr>
          <w:rFonts w:ascii="Arial" w:hAnsi="Arial" w:cs="Arial"/>
          <w:color w:val="000000"/>
        </w:rPr>
        <w:t>R</w:t>
      </w:r>
      <w:r w:rsidR="00091DD7" w:rsidRPr="00091DD7">
        <w:rPr>
          <w:rFonts w:ascii="Arial" w:hAnsi="Arial" w:cs="Arial"/>
          <w:color w:val="000000"/>
        </w:rPr>
        <w:t>esults indicate that officers have varying levels of confidence in their ability to assess risk and provide support, with many expressing only moderate confidence. Research by Boddy et al</w:t>
      </w:r>
      <w:r w:rsidR="00091DD7">
        <w:rPr>
          <w:rFonts w:ascii="Arial" w:hAnsi="Arial" w:cs="Arial"/>
          <w:color w:val="000000"/>
        </w:rPr>
        <w:t xml:space="preserve"> </w:t>
      </w:r>
      <w:r w:rsidR="00091DD7" w:rsidRPr="00091DD7">
        <w:rPr>
          <w:rFonts w:ascii="Arial" w:hAnsi="Arial" w:cs="Arial"/>
          <w:color w:val="000000"/>
        </w:rPr>
        <w:t>(2024) suggests that officers who receive Crisis Intervention Team (CIT) training are significantly more confident in handling mental health-related incidents. Nicole (2024) also found that officers with speciali</w:t>
      </w:r>
      <w:r w:rsidR="00091DD7">
        <w:rPr>
          <w:rFonts w:ascii="Arial" w:hAnsi="Arial" w:cs="Arial"/>
          <w:color w:val="000000"/>
        </w:rPr>
        <w:t>s</w:t>
      </w:r>
      <w:r w:rsidR="00091DD7" w:rsidRPr="00091DD7">
        <w:rPr>
          <w:rFonts w:ascii="Arial" w:hAnsi="Arial" w:cs="Arial"/>
          <w:color w:val="000000"/>
        </w:rPr>
        <w:t>ed training in mental health crises tend to be more effective at de-escalation and reducing the use of force. However, as demonstrated by the survey, the lack of universal training within Dyfed Powys Police contributes to inconsistencies in officer confidence, highlighting the need for enhanced education and training in this area.</w:t>
      </w:r>
    </w:p>
    <w:p w14:paraId="0B41D23B" w14:textId="208F4762" w:rsidR="00185F1E" w:rsidRPr="00863BBF" w:rsidRDefault="001D1A4A" w:rsidP="00036AFF">
      <w:pPr>
        <w:spacing w:before="100" w:beforeAutospacing="1" w:after="100" w:afterAutospacing="1" w:line="360" w:lineRule="auto"/>
        <w:rPr>
          <w:rFonts w:ascii="Arial" w:hAnsi="Arial" w:cs="Arial"/>
          <w:color w:val="000000"/>
        </w:rPr>
      </w:pPr>
      <w:r w:rsidRPr="0007559A">
        <w:rPr>
          <w:rFonts w:ascii="Arial" w:hAnsi="Arial" w:cs="Arial"/>
          <w:noProof/>
          <w:color w:val="000000"/>
        </w:rPr>
        <w:drawing>
          <wp:anchor distT="0" distB="0" distL="114300" distR="114300" simplePos="0" relativeHeight="251686912" behindDoc="0" locked="0" layoutInCell="1" allowOverlap="1" wp14:anchorId="063D0999" wp14:editId="783983B6">
            <wp:simplePos x="0" y="0"/>
            <wp:positionH relativeFrom="margin">
              <wp:posOffset>1176655</wp:posOffset>
            </wp:positionH>
            <wp:positionV relativeFrom="margin">
              <wp:posOffset>5673725</wp:posOffset>
            </wp:positionV>
            <wp:extent cx="3386455" cy="2628265"/>
            <wp:effectExtent l="0" t="0" r="4445" b="635"/>
            <wp:wrapSquare wrapText="bothSides"/>
            <wp:docPr id="1106169285" name="Picture 40" descr="A graph with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169285" name="Picture 40" descr="A graph with blue rectangular bars&#10;&#10;Description automatically generated with medium confidence"/>
                    <pic:cNvPicPr/>
                  </pic:nvPicPr>
                  <pic:blipFill rotWithShape="1">
                    <a:blip r:embed="rId23" cstate="print">
                      <a:extLst>
                        <a:ext uri="{28A0092B-C50C-407E-A947-70E740481C1C}">
                          <a14:useLocalDpi xmlns:a14="http://schemas.microsoft.com/office/drawing/2010/main" val="0"/>
                        </a:ext>
                      </a:extLst>
                    </a:blip>
                    <a:srcRect l="21887" t="4773" r="25536"/>
                    <a:stretch/>
                  </pic:blipFill>
                  <pic:spPr bwMode="auto">
                    <a:xfrm>
                      <a:off x="0" y="0"/>
                      <a:ext cx="3386455" cy="2628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3BBF" w:rsidRPr="00863BBF">
        <w:rPr>
          <w:rFonts w:ascii="Arial" w:hAnsi="Arial" w:cs="Arial"/>
          <w:color w:val="000000"/>
        </w:rPr>
        <w:t>The bar graph below displays this information:</w:t>
      </w:r>
    </w:p>
    <w:p w14:paraId="1CA242A4" w14:textId="6379DB22" w:rsidR="00863BBF" w:rsidRDefault="00863BBF" w:rsidP="00036AFF">
      <w:pPr>
        <w:spacing w:before="100" w:beforeAutospacing="1" w:after="100" w:afterAutospacing="1" w:line="360" w:lineRule="auto"/>
        <w:rPr>
          <w:rFonts w:ascii="-webkit-standard" w:hAnsi="-webkit-standard"/>
          <w:color w:val="000000"/>
          <w:sz w:val="27"/>
          <w:szCs w:val="27"/>
        </w:rPr>
      </w:pPr>
    </w:p>
    <w:p w14:paraId="0355E46E" w14:textId="77777777" w:rsidR="0048561B" w:rsidRDefault="0048561B" w:rsidP="00036AFF">
      <w:pPr>
        <w:spacing w:before="100" w:beforeAutospacing="1" w:after="100" w:afterAutospacing="1" w:line="360" w:lineRule="auto"/>
        <w:rPr>
          <w:rFonts w:ascii="-webkit-standard" w:hAnsi="-webkit-standard"/>
          <w:color w:val="000000"/>
          <w:sz w:val="27"/>
          <w:szCs w:val="27"/>
        </w:rPr>
      </w:pPr>
    </w:p>
    <w:p w14:paraId="6AE92EB7" w14:textId="7C93C770" w:rsidR="0048561B" w:rsidRDefault="0048561B" w:rsidP="00036AFF">
      <w:pPr>
        <w:spacing w:before="100" w:beforeAutospacing="1" w:after="100" w:afterAutospacing="1" w:line="360" w:lineRule="auto"/>
        <w:rPr>
          <w:rFonts w:ascii="-webkit-standard" w:hAnsi="-webkit-standard"/>
          <w:color w:val="000000"/>
          <w:sz w:val="27"/>
          <w:szCs w:val="27"/>
        </w:rPr>
      </w:pPr>
    </w:p>
    <w:p w14:paraId="5F4EAEC2" w14:textId="77777777" w:rsidR="0048561B" w:rsidRDefault="0048561B" w:rsidP="00036AFF">
      <w:pPr>
        <w:spacing w:before="100" w:beforeAutospacing="1" w:after="100" w:afterAutospacing="1" w:line="360" w:lineRule="auto"/>
        <w:rPr>
          <w:rFonts w:ascii="-webkit-standard" w:hAnsi="-webkit-standard"/>
          <w:color w:val="000000"/>
          <w:sz w:val="27"/>
          <w:szCs w:val="27"/>
        </w:rPr>
      </w:pPr>
    </w:p>
    <w:p w14:paraId="1A2D503B" w14:textId="77777777" w:rsidR="0048561B" w:rsidRDefault="0048561B" w:rsidP="00036AFF">
      <w:pPr>
        <w:spacing w:before="100" w:beforeAutospacing="1" w:after="100" w:afterAutospacing="1" w:line="360" w:lineRule="auto"/>
        <w:rPr>
          <w:rFonts w:ascii="-webkit-standard" w:hAnsi="-webkit-standard"/>
          <w:color w:val="000000"/>
          <w:sz w:val="27"/>
          <w:szCs w:val="27"/>
        </w:rPr>
      </w:pPr>
    </w:p>
    <w:p w14:paraId="03F02B83" w14:textId="77777777" w:rsidR="00863BBF" w:rsidRPr="00036AFF" w:rsidRDefault="00863BBF" w:rsidP="00036AFF">
      <w:pPr>
        <w:spacing w:before="100" w:beforeAutospacing="1" w:after="100" w:afterAutospacing="1" w:line="360" w:lineRule="auto"/>
        <w:rPr>
          <w:rFonts w:ascii="-webkit-standard" w:hAnsi="-webkit-standard"/>
          <w:color w:val="000000"/>
          <w:sz w:val="27"/>
          <w:szCs w:val="27"/>
        </w:rPr>
      </w:pPr>
    </w:p>
    <w:p w14:paraId="271D1DFA" w14:textId="4316311B" w:rsidR="00A43C29" w:rsidRPr="0050400C" w:rsidRDefault="00D16D6E" w:rsidP="00D16D6E">
      <w:pPr>
        <w:pStyle w:val="Heading3"/>
        <w:rPr>
          <w:rFonts w:eastAsia="Times New Roman"/>
          <w:sz w:val="24"/>
          <w:szCs w:val="24"/>
          <w:lang w:eastAsia="en-GB"/>
        </w:rPr>
      </w:pPr>
      <w:bookmarkStart w:id="38" w:name="_Toc197425828"/>
      <w:r w:rsidRPr="0050400C">
        <w:rPr>
          <w:rFonts w:eastAsia="Times New Roman"/>
          <w:sz w:val="24"/>
          <w:szCs w:val="24"/>
          <w:lang w:eastAsia="en-GB"/>
        </w:rPr>
        <w:t xml:space="preserve">4.11 </w:t>
      </w:r>
      <w:r w:rsidR="00A43C29" w:rsidRPr="0050400C">
        <w:rPr>
          <w:rFonts w:eastAsia="Times New Roman"/>
          <w:sz w:val="24"/>
          <w:szCs w:val="24"/>
          <w:lang w:eastAsia="en-GB"/>
        </w:rPr>
        <w:t>Experiencing Stigma or Negative Attitudes</w:t>
      </w:r>
      <w:bookmarkEnd w:id="38"/>
    </w:p>
    <w:p w14:paraId="3AC06B4C" w14:textId="49452D93" w:rsidR="00185F1E" w:rsidRDefault="00D16D6E" w:rsidP="00185F1E">
      <w:pPr>
        <w:spacing w:before="100" w:beforeAutospacing="1" w:after="100" w:afterAutospacing="1" w:line="360" w:lineRule="auto"/>
        <w:outlineLvl w:val="3"/>
        <w:rPr>
          <w:rFonts w:ascii="Arial" w:hAnsi="Arial" w:cs="Arial"/>
          <w:color w:val="323130"/>
          <w:shd w:val="clear" w:color="auto" w:fill="FFFFFF"/>
        </w:rPr>
      </w:pPr>
      <w:r w:rsidRPr="00D16D6E">
        <w:rPr>
          <w:rFonts w:ascii="Arial" w:hAnsi="Arial" w:cs="Arial"/>
          <w:color w:val="000000"/>
        </w:rPr>
        <w:lastRenderedPageBreak/>
        <w:t xml:space="preserve">Question 12- </w:t>
      </w:r>
      <w:r>
        <w:rPr>
          <w:rFonts w:ascii="Arial" w:hAnsi="Arial" w:cs="Arial"/>
          <w:color w:val="000000"/>
        </w:rPr>
        <w:t>“</w:t>
      </w:r>
      <w:r w:rsidRPr="00D16D6E">
        <w:rPr>
          <w:rFonts w:ascii="Arial" w:hAnsi="Arial" w:cs="Arial"/>
          <w:color w:val="323130"/>
          <w:shd w:val="clear" w:color="auto" w:fill="FFFFFF"/>
        </w:rPr>
        <w:t>Have you experienced any instances of stigma or negative attitudes aimed towards you, when trying to assist an individual in mental health crises?</w:t>
      </w:r>
      <w:r>
        <w:rPr>
          <w:rFonts w:ascii="Arial" w:hAnsi="Arial" w:cs="Arial"/>
          <w:color w:val="323130"/>
          <w:shd w:val="clear" w:color="auto" w:fill="FFFFFF"/>
        </w:rPr>
        <w:t>”</w:t>
      </w:r>
    </w:p>
    <w:p w14:paraId="2313CA73" w14:textId="331A1DFD" w:rsidR="00A43C29" w:rsidRPr="00185F1E" w:rsidRDefault="001D1A4A" w:rsidP="00185F1E">
      <w:pPr>
        <w:spacing w:before="100" w:beforeAutospacing="1" w:after="100" w:afterAutospacing="1" w:line="360" w:lineRule="auto"/>
        <w:outlineLvl w:val="3"/>
        <w:rPr>
          <w:rFonts w:ascii="Arial" w:hAnsi="Arial" w:cs="Arial"/>
          <w:color w:val="323130"/>
          <w:shd w:val="clear" w:color="auto" w:fill="FFFFFF"/>
        </w:rPr>
      </w:pPr>
      <w:r w:rsidRPr="0007559A">
        <w:rPr>
          <w:rFonts w:ascii="Arial" w:hAnsi="Arial" w:cs="Arial"/>
          <w:noProof/>
          <w:color w:val="000000"/>
          <w:sz w:val="27"/>
          <w:szCs w:val="27"/>
        </w:rPr>
        <w:drawing>
          <wp:anchor distT="0" distB="0" distL="114300" distR="114300" simplePos="0" relativeHeight="251688960" behindDoc="0" locked="0" layoutInCell="1" allowOverlap="1" wp14:anchorId="2B8D2DEA" wp14:editId="0B577CA3">
            <wp:simplePos x="0" y="0"/>
            <wp:positionH relativeFrom="margin">
              <wp:posOffset>1426210</wp:posOffset>
            </wp:positionH>
            <wp:positionV relativeFrom="margin">
              <wp:posOffset>4720590</wp:posOffset>
            </wp:positionV>
            <wp:extent cx="2719070" cy="2339975"/>
            <wp:effectExtent l="0" t="0" r="0" b="0"/>
            <wp:wrapSquare wrapText="bothSides"/>
            <wp:docPr id="2135169228" name="Picture 41" descr="A blue pie chart with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169228" name="Picture 41" descr="A blue pie chart with a few percentages&#10;&#10;Description automatically generated"/>
                    <pic:cNvPicPr/>
                  </pic:nvPicPr>
                  <pic:blipFill rotWithShape="1">
                    <a:blip r:embed="rId24" cstate="print">
                      <a:extLst>
                        <a:ext uri="{28A0092B-C50C-407E-A947-70E740481C1C}">
                          <a14:useLocalDpi xmlns:a14="http://schemas.microsoft.com/office/drawing/2010/main" val="0"/>
                        </a:ext>
                      </a:extLst>
                    </a:blip>
                    <a:srcRect l="34035" t="13487" r="33526" b="7837"/>
                    <a:stretch/>
                  </pic:blipFill>
                  <pic:spPr bwMode="auto">
                    <a:xfrm>
                      <a:off x="0" y="0"/>
                      <a:ext cx="2719070" cy="2339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3C29" w:rsidRPr="008705DF">
        <w:rPr>
          <w:rFonts w:ascii="Arial" w:hAnsi="Arial" w:cs="Arial"/>
          <w:color w:val="000000"/>
        </w:rPr>
        <w:t>A concerning </w:t>
      </w:r>
      <w:r w:rsidR="00A43C29" w:rsidRPr="008705DF">
        <w:rPr>
          <w:rFonts w:ascii="Arial" w:hAnsi="Arial" w:cs="Arial"/>
          <w:b/>
          <w:bCs/>
          <w:color w:val="000000"/>
        </w:rPr>
        <w:t>36</w:t>
      </w:r>
      <w:r w:rsidR="00D16D6E" w:rsidRPr="008705DF">
        <w:rPr>
          <w:rFonts w:ascii="Arial" w:hAnsi="Arial" w:cs="Arial"/>
          <w:b/>
          <w:bCs/>
          <w:color w:val="000000"/>
        </w:rPr>
        <w:t>.4</w:t>
      </w:r>
      <w:r w:rsidR="00A43C29" w:rsidRPr="008705DF">
        <w:rPr>
          <w:rFonts w:ascii="Arial" w:hAnsi="Arial" w:cs="Arial"/>
          <w:b/>
          <w:bCs/>
          <w:color w:val="000000"/>
        </w:rPr>
        <w:t>% of respondents</w:t>
      </w:r>
      <w:r w:rsidR="00A43C29" w:rsidRPr="008705DF">
        <w:rPr>
          <w:rFonts w:ascii="Arial" w:hAnsi="Arial" w:cs="Arial"/>
          <w:color w:val="000000"/>
        </w:rPr>
        <w:t xml:space="preserve"> reported experiencing stigma or negative attitudes while assisting individuals in mental health crises. </w:t>
      </w:r>
      <w:r w:rsidR="00D16D6E" w:rsidRPr="008705DF">
        <w:rPr>
          <w:rFonts w:ascii="Arial" w:hAnsi="Arial" w:cs="Arial"/>
          <w:color w:val="000000"/>
        </w:rPr>
        <w:t>Following question 13 “</w:t>
      </w:r>
      <w:r w:rsidR="006F0779">
        <w:rPr>
          <w:rFonts w:ascii="Arial" w:hAnsi="Arial" w:cs="Arial"/>
          <w:color w:val="000000"/>
        </w:rPr>
        <w:t>I</w:t>
      </w:r>
      <w:r w:rsidR="00D16D6E" w:rsidRPr="008705DF">
        <w:rPr>
          <w:rFonts w:ascii="Arial" w:hAnsi="Arial" w:cs="Arial"/>
          <w:color w:val="424242"/>
          <w:shd w:val="clear" w:color="auto" w:fill="FFFFFF"/>
        </w:rPr>
        <w:t xml:space="preserve">f you answered "Yes" to Question 12, please specify how this was displayed?”, </w:t>
      </w:r>
      <w:r w:rsidR="00D16D6E" w:rsidRPr="008705DF">
        <w:rPr>
          <w:rFonts w:ascii="Arial" w:hAnsi="Arial" w:cs="Arial"/>
          <w:color w:val="000000"/>
        </w:rPr>
        <w:t>t</w:t>
      </w:r>
      <w:r w:rsidR="00A43C29" w:rsidRPr="008705DF">
        <w:rPr>
          <w:rFonts w:ascii="Arial" w:hAnsi="Arial" w:cs="Arial"/>
          <w:color w:val="000000"/>
        </w:rPr>
        <w:t>hese attitudes were perceived to originate from </w:t>
      </w:r>
      <w:r w:rsidR="00AD7A12">
        <w:rPr>
          <w:rFonts w:ascii="Arial" w:hAnsi="Arial" w:cs="Arial"/>
          <w:color w:val="000000"/>
        </w:rPr>
        <w:t>“</w:t>
      </w:r>
      <w:r w:rsidR="00A43C29" w:rsidRPr="008705DF">
        <w:rPr>
          <w:rFonts w:ascii="Arial" w:hAnsi="Arial" w:cs="Arial"/>
          <w:b/>
          <w:bCs/>
          <w:color w:val="000000"/>
        </w:rPr>
        <w:t>members of the public, the individuals in crisis</w:t>
      </w:r>
      <w:r w:rsidR="006B4087">
        <w:rPr>
          <w:rFonts w:ascii="Arial" w:hAnsi="Arial" w:cs="Arial"/>
          <w:b/>
          <w:bCs/>
          <w:color w:val="000000"/>
        </w:rPr>
        <w:t xml:space="preserve"> </w:t>
      </w:r>
      <w:r w:rsidR="00A43C29" w:rsidRPr="008705DF">
        <w:rPr>
          <w:rFonts w:ascii="Arial" w:hAnsi="Arial" w:cs="Arial"/>
          <w:b/>
          <w:bCs/>
          <w:color w:val="000000"/>
        </w:rPr>
        <w:t>and sometimes within the police force itself</w:t>
      </w:r>
      <w:r w:rsidR="00AD7A12">
        <w:rPr>
          <w:rFonts w:ascii="Arial" w:hAnsi="Arial" w:cs="Arial"/>
          <w:b/>
          <w:bCs/>
          <w:color w:val="000000"/>
        </w:rPr>
        <w:t>”</w:t>
      </w:r>
      <w:r w:rsidR="008705DF" w:rsidRPr="008705DF">
        <w:rPr>
          <w:rFonts w:ascii="Arial" w:hAnsi="Arial" w:cs="Arial"/>
          <w:color w:val="000000"/>
        </w:rPr>
        <w:t xml:space="preserve">. Survey respondents reported experiencing stigma or negative attitudes from various sources, including colleagues, the public and mental health professionals. This aligns with findings from Marcus and </w:t>
      </w:r>
      <w:proofErr w:type="spellStart"/>
      <w:r w:rsidR="008705DF" w:rsidRPr="008705DF">
        <w:rPr>
          <w:rFonts w:ascii="Arial" w:hAnsi="Arial" w:cs="Arial"/>
          <w:color w:val="000000"/>
        </w:rPr>
        <w:t>Stergiopoulos</w:t>
      </w:r>
      <w:proofErr w:type="spellEnd"/>
      <w:r w:rsidR="008705DF" w:rsidRPr="008705DF">
        <w:rPr>
          <w:rFonts w:ascii="Arial" w:hAnsi="Arial" w:cs="Arial"/>
          <w:color w:val="000000"/>
        </w:rPr>
        <w:t xml:space="preserve"> (2022), who argue that crisis response models often place officers in difficult positions where they are perceived as enforcers rather than caregivers. The study highlights that when mental health interventions lack proper collaboration with healthcare services, officers can face resistance or </w:t>
      </w:r>
      <w:r w:rsidR="006F0779" w:rsidRPr="008705DF">
        <w:rPr>
          <w:rFonts w:ascii="Arial" w:hAnsi="Arial" w:cs="Arial"/>
          <w:color w:val="000000"/>
        </w:rPr>
        <w:t>scepticism</w:t>
      </w:r>
      <w:r w:rsidR="008705DF" w:rsidRPr="008705DF">
        <w:rPr>
          <w:rFonts w:ascii="Arial" w:hAnsi="Arial" w:cs="Arial"/>
          <w:color w:val="000000"/>
        </w:rPr>
        <w:t xml:space="preserve"> from those they aim to help. White and Weisburd (2017) also emphasize that the integration of trained mental health professionals within crisis response teams reduces stigma and fosters greater cooperation, an approach that could alleviate the issues reported by Dyfed Powys </w:t>
      </w:r>
      <w:r w:rsidR="00185F1E" w:rsidRPr="008705DF">
        <w:rPr>
          <w:rFonts w:ascii="Arial" w:hAnsi="Arial" w:cs="Arial"/>
          <w:color w:val="000000"/>
        </w:rPr>
        <w:t>officers.</w:t>
      </w:r>
      <w:r w:rsidR="00185F1E" w:rsidRPr="00D16D6E">
        <w:rPr>
          <w:rFonts w:ascii="Arial" w:hAnsi="Arial" w:cs="Arial"/>
          <w:color w:val="000000"/>
        </w:rPr>
        <w:t xml:space="preserve"> Here</w:t>
      </w:r>
      <w:r w:rsidR="00A43C29" w:rsidRPr="00D16D6E">
        <w:rPr>
          <w:rFonts w:ascii="Arial" w:hAnsi="Arial" w:cs="Arial"/>
          <w:color w:val="000000"/>
        </w:rPr>
        <w:t xml:space="preserve"> is a graphic representation of this information:</w:t>
      </w:r>
    </w:p>
    <w:p w14:paraId="494A7452" w14:textId="58BD0F7E" w:rsidR="00A43C29" w:rsidRDefault="00A43C29" w:rsidP="00A43C29">
      <w:pPr>
        <w:spacing w:before="100" w:beforeAutospacing="1" w:after="100" w:afterAutospacing="1" w:line="360" w:lineRule="auto"/>
        <w:rPr>
          <w:rFonts w:ascii="-webkit-standard" w:hAnsi="-webkit-standard"/>
          <w:color w:val="000000"/>
          <w:sz w:val="27"/>
          <w:szCs w:val="27"/>
        </w:rPr>
      </w:pPr>
    </w:p>
    <w:p w14:paraId="50A95FB9" w14:textId="6B599D03" w:rsidR="000F3ACE" w:rsidRDefault="000F3ACE" w:rsidP="00A43C29">
      <w:pPr>
        <w:spacing w:before="100" w:beforeAutospacing="1" w:after="100" w:afterAutospacing="1" w:line="360" w:lineRule="auto"/>
        <w:outlineLvl w:val="3"/>
        <w:rPr>
          <w:rFonts w:ascii="Arial" w:hAnsi="Arial" w:cs="Arial"/>
          <w:b/>
          <w:bCs/>
          <w:color w:val="000000"/>
          <w:u w:val="single"/>
        </w:rPr>
      </w:pPr>
    </w:p>
    <w:p w14:paraId="0A51DCBF" w14:textId="47D8AFAF" w:rsidR="00185F1E" w:rsidRDefault="00185F1E" w:rsidP="00A43C29">
      <w:pPr>
        <w:spacing w:before="100" w:beforeAutospacing="1" w:after="100" w:afterAutospacing="1" w:line="360" w:lineRule="auto"/>
        <w:outlineLvl w:val="3"/>
        <w:rPr>
          <w:rFonts w:ascii="Arial" w:hAnsi="Arial" w:cs="Arial"/>
          <w:b/>
          <w:bCs/>
          <w:color w:val="000000"/>
          <w:u w:val="single"/>
        </w:rPr>
      </w:pPr>
    </w:p>
    <w:p w14:paraId="0A4D38C2" w14:textId="77777777" w:rsidR="0048561B" w:rsidRDefault="0048561B" w:rsidP="00A43C29">
      <w:pPr>
        <w:spacing w:before="100" w:beforeAutospacing="1" w:after="100" w:afterAutospacing="1" w:line="360" w:lineRule="auto"/>
        <w:outlineLvl w:val="3"/>
        <w:rPr>
          <w:rFonts w:ascii="Arial" w:hAnsi="Arial" w:cs="Arial"/>
          <w:b/>
          <w:bCs/>
          <w:color w:val="000000"/>
          <w:u w:val="single"/>
        </w:rPr>
      </w:pPr>
    </w:p>
    <w:p w14:paraId="107D69D2" w14:textId="77777777" w:rsidR="0048561B" w:rsidRDefault="0048561B" w:rsidP="00A43C29">
      <w:pPr>
        <w:spacing w:before="100" w:beforeAutospacing="1" w:after="100" w:afterAutospacing="1" w:line="360" w:lineRule="auto"/>
        <w:outlineLvl w:val="3"/>
        <w:rPr>
          <w:rFonts w:ascii="Arial" w:hAnsi="Arial" w:cs="Arial"/>
          <w:b/>
          <w:bCs/>
          <w:color w:val="000000"/>
          <w:u w:val="single"/>
        </w:rPr>
      </w:pPr>
    </w:p>
    <w:p w14:paraId="3C63EABD" w14:textId="044ECB44" w:rsidR="00A43C29" w:rsidRPr="00B0719A" w:rsidRDefault="00D16D6E" w:rsidP="00D16D6E">
      <w:pPr>
        <w:pStyle w:val="Heading3"/>
        <w:rPr>
          <w:rFonts w:eastAsia="Times New Roman"/>
          <w:sz w:val="24"/>
          <w:szCs w:val="24"/>
          <w:lang w:eastAsia="en-GB"/>
        </w:rPr>
      </w:pPr>
      <w:bookmarkStart w:id="39" w:name="_Toc197425829"/>
      <w:r w:rsidRPr="00B0719A">
        <w:rPr>
          <w:rFonts w:eastAsia="Times New Roman"/>
          <w:sz w:val="24"/>
          <w:szCs w:val="24"/>
          <w:lang w:eastAsia="en-GB"/>
        </w:rPr>
        <w:t xml:space="preserve">4.12 </w:t>
      </w:r>
      <w:r w:rsidR="00A43C29" w:rsidRPr="00B0719A">
        <w:rPr>
          <w:rFonts w:eastAsia="Times New Roman"/>
          <w:sz w:val="24"/>
          <w:szCs w:val="24"/>
          <w:lang w:eastAsia="en-GB"/>
        </w:rPr>
        <w:t>Need for Service Improvements</w:t>
      </w:r>
      <w:bookmarkEnd w:id="39"/>
    </w:p>
    <w:p w14:paraId="1A503C82" w14:textId="77777777" w:rsidR="0048561B" w:rsidRPr="0048561B" w:rsidRDefault="0048561B" w:rsidP="0048561B"/>
    <w:p w14:paraId="3249196E" w14:textId="340D4F45" w:rsidR="001D6F6F" w:rsidRDefault="00D16D6E" w:rsidP="001D6F6F">
      <w:pPr>
        <w:spacing w:line="360" w:lineRule="auto"/>
        <w:rPr>
          <w:rFonts w:ascii="Arial" w:hAnsi="Arial" w:cs="Arial"/>
          <w:color w:val="323130"/>
          <w:shd w:val="clear" w:color="auto" w:fill="FFFFFF"/>
        </w:rPr>
      </w:pPr>
      <w:r w:rsidRPr="00D16D6E">
        <w:rPr>
          <w:rFonts w:ascii="Arial" w:hAnsi="Arial" w:cs="Arial"/>
        </w:rPr>
        <w:t>Question 14-</w:t>
      </w:r>
      <w:r w:rsidRPr="00D16D6E">
        <w:rPr>
          <w:rFonts w:ascii="Arial" w:hAnsi="Arial" w:cs="Arial"/>
          <w:color w:val="323130"/>
          <w:shd w:val="clear" w:color="auto" w:fill="FFFFFF"/>
        </w:rPr>
        <w:t xml:space="preserve"> </w:t>
      </w:r>
      <w:r w:rsidR="008705DF">
        <w:rPr>
          <w:rFonts w:ascii="Arial" w:hAnsi="Arial" w:cs="Arial"/>
          <w:color w:val="323130"/>
          <w:shd w:val="clear" w:color="auto" w:fill="FFFFFF"/>
        </w:rPr>
        <w:t>“</w:t>
      </w:r>
      <w:r w:rsidRPr="00D16D6E">
        <w:rPr>
          <w:rFonts w:ascii="Arial" w:hAnsi="Arial" w:cs="Arial"/>
          <w:color w:val="323130"/>
          <w:shd w:val="clear" w:color="auto" w:fill="FFFFFF"/>
        </w:rPr>
        <w:t>Do you believe that improvements in mental health support services and resources could enhance the effectiveness of police responses to mental health/suicide calls</w:t>
      </w:r>
      <w:r w:rsidR="008705DF">
        <w:rPr>
          <w:rFonts w:ascii="Arial" w:hAnsi="Arial" w:cs="Arial"/>
          <w:color w:val="323130"/>
          <w:shd w:val="clear" w:color="auto" w:fill="FFFFFF"/>
        </w:rPr>
        <w:t>?”</w:t>
      </w:r>
    </w:p>
    <w:p w14:paraId="6A6EB28B" w14:textId="074E4D72" w:rsidR="001D6F6F" w:rsidRDefault="001D6F6F" w:rsidP="001D6F6F">
      <w:pPr>
        <w:spacing w:line="360" w:lineRule="auto"/>
        <w:rPr>
          <w:rFonts w:ascii="Arial" w:hAnsi="Arial" w:cs="Arial"/>
          <w:color w:val="323130"/>
          <w:shd w:val="clear" w:color="auto" w:fill="FFFFFF"/>
        </w:rPr>
      </w:pPr>
    </w:p>
    <w:p w14:paraId="6B02AFDB" w14:textId="755D0427" w:rsidR="00185F1E" w:rsidRDefault="00A43C29" w:rsidP="001D6F6F">
      <w:pPr>
        <w:spacing w:line="360" w:lineRule="auto"/>
        <w:rPr>
          <w:rFonts w:ascii="Arial" w:hAnsi="Arial" w:cs="Arial"/>
          <w:color w:val="000000"/>
        </w:rPr>
      </w:pPr>
      <w:r w:rsidRPr="008705DF">
        <w:rPr>
          <w:rFonts w:ascii="Arial" w:hAnsi="Arial" w:cs="Arial"/>
          <w:color w:val="000000"/>
        </w:rPr>
        <w:lastRenderedPageBreak/>
        <w:t>An overwhelming </w:t>
      </w:r>
      <w:r w:rsidRPr="008705DF">
        <w:rPr>
          <w:rFonts w:ascii="Arial" w:hAnsi="Arial" w:cs="Arial"/>
          <w:b/>
          <w:bCs/>
          <w:color w:val="000000"/>
        </w:rPr>
        <w:t>100% of officers</w:t>
      </w:r>
      <w:r w:rsidRPr="008705DF">
        <w:rPr>
          <w:rFonts w:ascii="Arial" w:hAnsi="Arial" w:cs="Arial"/>
          <w:color w:val="000000"/>
        </w:rPr>
        <w:t> believed that improvements in mental health support services could enhance police responses to mental health/suicide calls. Officers proposed several improvement</w:t>
      </w:r>
      <w:r w:rsidR="00D16D6E" w:rsidRPr="008705DF">
        <w:rPr>
          <w:rFonts w:ascii="Arial" w:hAnsi="Arial" w:cs="Arial"/>
          <w:color w:val="000000"/>
        </w:rPr>
        <w:t>s in relation to Question 15: “</w:t>
      </w:r>
      <w:r w:rsidR="00D16D6E" w:rsidRPr="008705DF">
        <w:rPr>
          <w:rFonts w:ascii="Arial" w:hAnsi="Arial" w:cs="Arial"/>
          <w:color w:val="323130"/>
          <w:shd w:val="clear" w:color="auto" w:fill="FFFFFF"/>
        </w:rPr>
        <w:t>Please state some improvements you believe would be successful in enhancing the effectiveness of police responses to mental health/suicide calls”</w:t>
      </w:r>
      <w:r w:rsidRPr="008705DF">
        <w:rPr>
          <w:rFonts w:ascii="Arial" w:hAnsi="Arial" w:cs="Arial"/>
          <w:color w:val="000000"/>
        </w:rPr>
        <w:t xml:space="preserve"> </w:t>
      </w:r>
      <w:r w:rsidR="00D16D6E" w:rsidRPr="008705DF">
        <w:rPr>
          <w:rFonts w:ascii="Arial" w:hAnsi="Arial" w:cs="Arial"/>
          <w:color w:val="000000"/>
        </w:rPr>
        <w:t>including:</w:t>
      </w:r>
      <w:r w:rsidR="00D16D6E" w:rsidRPr="008705DF">
        <w:rPr>
          <w:rFonts w:ascii="Arial" w:hAnsi="Arial" w:cs="Arial"/>
          <w:b/>
          <w:bCs/>
          <w:color w:val="000000"/>
        </w:rPr>
        <w:t xml:space="preserve"> </w:t>
      </w:r>
      <w:r w:rsidR="00AD7A12">
        <w:rPr>
          <w:rFonts w:ascii="Arial" w:hAnsi="Arial" w:cs="Arial"/>
          <w:b/>
          <w:bCs/>
          <w:color w:val="000000"/>
        </w:rPr>
        <w:t>“</w:t>
      </w:r>
      <w:r w:rsidR="00D16D6E" w:rsidRPr="008705DF">
        <w:rPr>
          <w:rFonts w:ascii="Arial" w:hAnsi="Arial" w:cs="Arial"/>
          <w:b/>
          <w:bCs/>
          <w:color w:val="000000"/>
        </w:rPr>
        <w:t>Increased</w:t>
      </w:r>
      <w:r w:rsidRPr="008705DF">
        <w:rPr>
          <w:rFonts w:ascii="Arial" w:hAnsi="Arial" w:cs="Arial"/>
          <w:b/>
          <w:bCs/>
          <w:color w:val="000000"/>
        </w:rPr>
        <w:t xml:space="preserve"> funding and staffing for mental health services</w:t>
      </w:r>
      <w:r w:rsidR="00D16D6E" w:rsidRPr="008705DF">
        <w:rPr>
          <w:rFonts w:ascii="Arial" w:hAnsi="Arial" w:cs="Arial"/>
          <w:color w:val="000000"/>
        </w:rPr>
        <w:t xml:space="preserve">, </w:t>
      </w:r>
      <w:r w:rsidRPr="008705DF">
        <w:rPr>
          <w:rFonts w:ascii="Arial" w:hAnsi="Arial" w:cs="Arial"/>
          <w:b/>
          <w:bCs/>
          <w:color w:val="000000"/>
        </w:rPr>
        <w:t>Quicker response times from mental health professionals</w:t>
      </w:r>
      <w:r w:rsidR="00D16D6E" w:rsidRPr="008705DF">
        <w:rPr>
          <w:rFonts w:ascii="Arial" w:hAnsi="Arial" w:cs="Arial"/>
          <w:color w:val="000000"/>
        </w:rPr>
        <w:t xml:space="preserve">, </w:t>
      </w:r>
      <w:r w:rsidRPr="008705DF">
        <w:rPr>
          <w:rFonts w:ascii="Arial" w:hAnsi="Arial" w:cs="Arial"/>
          <w:b/>
          <w:bCs/>
          <w:color w:val="000000"/>
        </w:rPr>
        <w:t>The establishment of a dedicated mental health team within the police forc</w:t>
      </w:r>
      <w:r w:rsidR="00D16D6E" w:rsidRPr="008705DF">
        <w:rPr>
          <w:rFonts w:ascii="Arial" w:hAnsi="Arial" w:cs="Arial"/>
          <w:b/>
          <w:bCs/>
          <w:color w:val="000000"/>
        </w:rPr>
        <w:t xml:space="preserve">e and </w:t>
      </w:r>
      <w:r w:rsidRPr="008705DF">
        <w:rPr>
          <w:rFonts w:ascii="Arial" w:hAnsi="Arial" w:cs="Arial"/>
          <w:b/>
          <w:bCs/>
          <w:color w:val="000000"/>
        </w:rPr>
        <w:t>Enhanced collaboration between police and mental health agencies</w:t>
      </w:r>
      <w:r w:rsidR="00AD7A12">
        <w:rPr>
          <w:rFonts w:ascii="Arial" w:hAnsi="Arial" w:cs="Arial"/>
          <w:b/>
          <w:bCs/>
          <w:color w:val="000000"/>
        </w:rPr>
        <w:t>”</w:t>
      </w:r>
      <w:r w:rsidR="00C60803" w:rsidRPr="008705DF">
        <w:rPr>
          <w:rFonts w:ascii="Arial" w:hAnsi="Arial" w:cs="Arial"/>
          <w:b/>
          <w:bCs/>
          <w:color w:val="000000"/>
        </w:rPr>
        <w:t xml:space="preserve">. </w:t>
      </w:r>
      <w:r w:rsidR="008705DF" w:rsidRPr="008705DF">
        <w:rPr>
          <w:rFonts w:ascii="Arial" w:hAnsi="Arial" w:cs="Arial"/>
          <w:color w:val="000000"/>
        </w:rPr>
        <w:t>Survey respondents overwhelmingly agreed that improvements in mental health services would enhance police effectiveness in responding to crisis situations. This finding aligns with the research of White and Weisburd (2017), who emphasized that integrating mental health professionals into police operations can lead to better outcomes and improved public trust. The Right Care, Right Person initiative Crawford</w:t>
      </w:r>
      <w:r w:rsidR="008705DF">
        <w:rPr>
          <w:rFonts w:ascii="Arial" w:hAnsi="Arial" w:cs="Arial"/>
          <w:color w:val="000000"/>
        </w:rPr>
        <w:t xml:space="preserve"> (</w:t>
      </w:r>
      <w:r w:rsidR="008705DF" w:rsidRPr="008705DF">
        <w:rPr>
          <w:rFonts w:ascii="Arial" w:hAnsi="Arial" w:cs="Arial"/>
          <w:color w:val="000000"/>
        </w:rPr>
        <w:t>2024) further demonstrates the benefits of structured inter-agency cooperation in reducing police workload and ensuring individuals in crisis receive appropriate care. However, as Limb (2023) notes, variations in funding and implementation across different regions pose challenges in maintaining consistent mental health response strategies. These findings underscore the need for sustained investment in specialized mental health resources to support both officers and the individuals they serve.</w:t>
      </w:r>
      <w:r w:rsidR="001D1A4A">
        <w:rPr>
          <w:rFonts w:ascii="Arial" w:hAnsi="Arial" w:cs="Arial"/>
          <w:color w:val="000000"/>
        </w:rPr>
        <w:t xml:space="preserve"> Here is a table and chart displaying this information:</w:t>
      </w:r>
    </w:p>
    <w:p w14:paraId="3761591F" w14:textId="6E299C01" w:rsidR="006B4087" w:rsidRDefault="001D1A4A" w:rsidP="001D6F6F">
      <w:pPr>
        <w:spacing w:line="360" w:lineRule="auto"/>
        <w:rPr>
          <w:rFonts w:ascii="Arial" w:hAnsi="Arial" w:cs="Arial"/>
          <w:color w:val="000000"/>
        </w:rPr>
      </w:pPr>
      <w:r w:rsidRPr="0007559A">
        <w:rPr>
          <w:rFonts w:ascii="Arial" w:hAnsi="Arial" w:cs="Arial"/>
          <w:noProof/>
          <w:color w:val="000000"/>
        </w:rPr>
        <w:drawing>
          <wp:anchor distT="0" distB="0" distL="114300" distR="114300" simplePos="0" relativeHeight="251692032" behindDoc="0" locked="0" layoutInCell="1" allowOverlap="1" wp14:anchorId="36A2CBF9" wp14:editId="11E5E480">
            <wp:simplePos x="0" y="0"/>
            <wp:positionH relativeFrom="margin">
              <wp:posOffset>2209800</wp:posOffset>
            </wp:positionH>
            <wp:positionV relativeFrom="margin">
              <wp:posOffset>5360670</wp:posOffset>
            </wp:positionV>
            <wp:extent cx="4135120" cy="3543300"/>
            <wp:effectExtent l="0" t="0" r="5080" b="0"/>
            <wp:wrapSquare wrapText="bothSides"/>
            <wp:docPr id="1881587179" name="Picture 26"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587179" name="Picture 26" descr="A screenshot of a white text&#10;&#10;Description automatically generated"/>
                    <pic:cNvPicPr/>
                  </pic:nvPicPr>
                  <pic:blipFill rotWithShape="1">
                    <a:blip r:embed="rId25" cstate="print">
                      <a:extLst>
                        <a:ext uri="{28A0092B-C50C-407E-A947-70E740481C1C}">
                          <a14:useLocalDpi xmlns:a14="http://schemas.microsoft.com/office/drawing/2010/main" val="0"/>
                        </a:ext>
                      </a:extLst>
                    </a:blip>
                    <a:srcRect l="22835"/>
                    <a:stretch/>
                  </pic:blipFill>
                  <pic:spPr bwMode="auto">
                    <a:xfrm>
                      <a:off x="0" y="0"/>
                      <a:ext cx="4135120" cy="3543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FEC74A" w14:textId="4D52CCCC" w:rsidR="0048561B" w:rsidRDefault="001D1A4A" w:rsidP="001D6F6F">
      <w:pPr>
        <w:spacing w:line="360" w:lineRule="auto"/>
        <w:rPr>
          <w:rFonts w:ascii="Arial" w:hAnsi="Arial" w:cs="Arial"/>
          <w:color w:val="000000"/>
        </w:rPr>
      </w:pPr>
      <w:r w:rsidRPr="0007559A">
        <w:rPr>
          <w:rFonts w:ascii="Arial" w:hAnsi="Arial" w:cs="Arial"/>
          <w:noProof/>
          <w:color w:val="000000"/>
        </w:rPr>
        <w:drawing>
          <wp:anchor distT="0" distB="0" distL="114300" distR="114300" simplePos="0" relativeHeight="251699200" behindDoc="0" locked="0" layoutInCell="1" allowOverlap="1" wp14:anchorId="443F1F98" wp14:editId="350ECB7F">
            <wp:simplePos x="0" y="0"/>
            <wp:positionH relativeFrom="margin">
              <wp:posOffset>-260985</wp:posOffset>
            </wp:positionH>
            <wp:positionV relativeFrom="margin">
              <wp:posOffset>5912485</wp:posOffset>
            </wp:positionV>
            <wp:extent cx="2461260" cy="2345690"/>
            <wp:effectExtent l="0" t="0" r="2540" b="3810"/>
            <wp:wrapSquare wrapText="bothSides"/>
            <wp:docPr id="633833950" name="Picture 36" descr="A blu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20633" name="Picture 36" descr="A blue circle with text&#10;&#10;Description automatically generated"/>
                    <pic:cNvPicPr/>
                  </pic:nvPicPr>
                  <pic:blipFill rotWithShape="1">
                    <a:blip r:embed="rId20" cstate="print">
                      <a:extLst>
                        <a:ext uri="{28A0092B-C50C-407E-A947-70E740481C1C}">
                          <a14:useLocalDpi xmlns:a14="http://schemas.microsoft.com/office/drawing/2010/main" val="0"/>
                        </a:ext>
                      </a:extLst>
                    </a:blip>
                    <a:srcRect l="37257" t="12781" r="37479"/>
                    <a:stretch/>
                  </pic:blipFill>
                  <pic:spPr bwMode="auto">
                    <a:xfrm>
                      <a:off x="0" y="0"/>
                      <a:ext cx="2461260" cy="2345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6A419F" w14:textId="0BAF6736" w:rsidR="001D1A4A" w:rsidRPr="0050400C" w:rsidRDefault="001D1A4A" w:rsidP="001D6F6F">
      <w:pPr>
        <w:spacing w:line="360" w:lineRule="auto"/>
        <w:rPr>
          <w:rFonts w:ascii="Arial" w:hAnsi="Arial" w:cs="Arial"/>
          <w:color w:val="000000"/>
        </w:rPr>
      </w:pPr>
    </w:p>
    <w:p w14:paraId="0B93E89A" w14:textId="69187177" w:rsidR="00A43C29" w:rsidRPr="0007559A" w:rsidRDefault="00A43C29" w:rsidP="0007559A">
      <w:pPr>
        <w:pStyle w:val="Heading2"/>
        <w:rPr>
          <w:rFonts w:ascii="Arial" w:hAnsi="Arial" w:cs="Arial"/>
          <w:sz w:val="28"/>
          <w:szCs w:val="28"/>
        </w:rPr>
      </w:pPr>
      <w:bookmarkStart w:id="40" w:name="_Toc197425830"/>
      <w:r w:rsidRPr="0007559A">
        <w:rPr>
          <w:rFonts w:ascii="Arial" w:hAnsi="Arial" w:cs="Arial"/>
          <w:sz w:val="24"/>
          <w:szCs w:val="24"/>
        </w:rPr>
        <w:lastRenderedPageBreak/>
        <w:t xml:space="preserve">4.4 </w:t>
      </w:r>
      <w:r w:rsidR="006E22CB">
        <w:rPr>
          <w:rFonts w:ascii="Arial" w:hAnsi="Arial" w:cs="Arial"/>
          <w:sz w:val="24"/>
          <w:szCs w:val="24"/>
        </w:rPr>
        <w:t>Conclusion</w:t>
      </w:r>
      <w:bookmarkEnd w:id="40"/>
    </w:p>
    <w:p w14:paraId="748A4EF2" w14:textId="281CF824" w:rsidR="001C0144" w:rsidRDefault="001C0144" w:rsidP="00C60803">
      <w:pPr>
        <w:pStyle w:val="NormalWeb"/>
        <w:spacing w:line="360" w:lineRule="auto"/>
        <w:rPr>
          <w:rFonts w:ascii="Arial" w:hAnsi="Arial" w:cs="Arial"/>
          <w:color w:val="000000"/>
        </w:rPr>
      </w:pPr>
      <w:r w:rsidRPr="001C0144">
        <w:rPr>
          <w:rFonts w:ascii="Arial" w:hAnsi="Arial" w:cs="Arial"/>
          <w:color w:val="000000"/>
        </w:rPr>
        <w:t>The findings reveal that frontline officers in Dyfed Powys Police frequently respond to mental health-related incidents but often feel inadequately trained to handle them effectively. This not only highlights the urgent need for enhanced mental health training and the development of specialised response units but</w:t>
      </w:r>
      <w:r w:rsidR="00D804E3">
        <w:rPr>
          <w:rFonts w:ascii="Arial" w:hAnsi="Arial" w:cs="Arial"/>
          <w:color w:val="000000"/>
        </w:rPr>
        <w:t>,</w:t>
      </w:r>
      <w:r w:rsidRPr="001C0144">
        <w:rPr>
          <w:rFonts w:ascii="Arial" w:hAnsi="Arial" w:cs="Arial"/>
          <w:color w:val="000000"/>
        </w:rPr>
        <w:t xml:space="preserve"> also draws attention to the emotional toll such encounters take on officers. Furthermore, the data points to systemic coordination issues between police and mental health services, with officers reporting long wait times and communication breakdowns that hinder timely intervention. Addressing these challenges requires comprehensive policy reform, improved inter-agency collaboration, and increased resources. These issues, along with broader implications and recommendations, will be explored in the following chapter within the context of existing literature.</w:t>
      </w:r>
    </w:p>
    <w:p w14:paraId="74A4F7B7" w14:textId="77777777" w:rsidR="00B0719A" w:rsidRDefault="00B0719A" w:rsidP="00C60803">
      <w:pPr>
        <w:pStyle w:val="NormalWeb"/>
        <w:spacing w:line="360" w:lineRule="auto"/>
        <w:rPr>
          <w:rFonts w:ascii="Arial" w:hAnsi="Arial" w:cs="Arial"/>
          <w:color w:val="000000"/>
        </w:rPr>
      </w:pPr>
    </w:p>
    <w:p w14:paraId="1D9A85F8" w14:textId="77777777" w:rsidR="00B0719A" w:rsidRDefault="00B0719A" w:rsidP="00C60803">
      <w:pPr>
        <w:pStyle w:val="NormalWeb"/>
        <w:spacing w:line="360" w:lineRule="auto"/>
        <w:rPr>
          <w:rFonts w:ascii="Arial" w:hAnsi="Arial" w:cs="Arial"/>
          <w:color w:val="000000"/>
        </w:rPr>
      </w:pPr>
    </w:p>
    <w:p w14:paraId="68C68C0D" w14:textId="77777777" w:rsidR="00B0719A" w:rsidRDefault="00B0719A" w:rsidP="00C60803">
      <w:pPr>
        <w:pStyle w:val="NormalWeb"/>
        <w:spacing w:line="360" w:lineRule="auto"/>
        <w:rPr>
          <w:rFonts w:ascii="Arial" w:hAnsi="Arial" w:cs="Arial"/>
          <w:color w:val="000000"/>
        </w:rPr>
      </w:pPr>
    </w:p>
    <w:p w14:paraId="3B9833AB" w14:textId="77777777" w:rsidR="00B0719A" w:rsidRDefault="00B0719A" w:rsidP="00C60803">
      <w:pPr>
        <w:pStyle w:val="NormalWeb"/>
        <w:spacing w:line="360" w:lineRule="auto"/>
        <w:rPr>
          <w:rFonts w:ascii="Arial" w:hAnsi="Arial" w:cs="Arial"/>
          <w:color w:val="000000"/>
        </w:rPr>
      </w:pPr>
    </w:p>
    <w:p w14:paraId="56AA325B" w14:textId="77777777" w:rsidR="00B0719A" w:rsidRDefault="00B0719A" w:rsidP="00C60803">
      <w:pPr>
        <w:pStyle w:val="NormalWeb"/>
        <w:spacing w:line="360" w:lineRule="auto"/>
        <w:rPr>
          <w:rFonts w:ascii="Arial" w:hAnsi="Arial" w:cs="Arial"/>
          <w:color w:val="000000"/>
        </w:rPr>
      </w:pPr>
    </w:p>
    <w:p w14:paraId="19AC6DD0" w14:textId="77777777" w:rsidR="00B0719A" w:rsidRDefault="00B0719A" w:rsidP="00C60803">
      <w:pPr>
        <w:pStyle w:val="NormalWeb"/>
        <w:spacing w:line="360" w:lineRule="auto"/>
        <w:rPr>
          <w:rFonts w:ascii="Arial" w:hAnsi="Arial" w:cs="Arial"/>
          <w:color w:val="000000"/>
        </w:rPr>
      </w:pPr>
    </w:p>
    <w:p w14:paraId="01CA4C39" w14:textId="77777777" w:rsidR="00B0719A" w:rsidRDefault="00B0719A" w:rsidP="00C60803">
      <w:pPr>
        <w:pStyle w:val="NormalWeb"/>
        <w:spacing w:line="360" w:lineRule="auto"/>
        <w:rPr>
          <w:rFonts w:ascii="Arial" w:hAnsi="Arial" w:cs="Arial"/>
          <w:color w:val="000000"/>
        </w:rPr>
      </w:pPr>
    </w:p>
    <w:p w14:paraId="44077128" w14:textId="77777777" w:rsidR="00B0719A" w:rsidRDefault="00B0719A" w:rsidP="00C60803">
      <w:pPr>
        <w:pStyle w:val="NormalWeb"/>
        <w:spacing w:line="360" w:lineRule="auto"/>
        <w:rPr>
          <w:rFonts w:ascii="Arial" w:hAnsi="Arial" w:cs="Arial"/>
          <w:color w:val="000000"/>
        </w:rPr>
      </w:pPr>
    </w:p>
    <w:p w14:paraId="1E4E306B" w14:textId="77777777" w:rsidR="00B0719A" w:rsidRDefault="00B0719A" w:rsidP="00C60803">
      <w:pPr>
        <w:pStyle w:val="NormalWeb"/>
        <w:spacing w:line="360" w:lineRule="auto"/>
        <w:rPr>
          <w:rFonts w:ascii="Arial" w:hAnsi="Arial" w:cs="Arial"/>
          <w:color w:val="000000"/>
        </w:rPr>
      </w:pPr>
    </w:p>
    <w:p w14:paraId="1D9294A4" w14:textId="77777777" w:rsidR="00B0719A" w:rsidRDefault="00B0719A" w:rsidP="00C60803">
      <w:pPr>
        <w:pStyle w:val="NormalWeb"/>
        <w:spacing w:line="360" w:lineRule="auto"/>
        <w:rPr>
          <w:rFonts w:ascii="Arial" w:hAnsi="Arial" w:cs="Arial"/>
          <w:color w:val="000000"/>
        </w:rPr>
      </w:pPr>
    </w:p>
    <w:p w14:paraId="01D19205" w14:textId="77777777" w:rsidR="00B0719A" w:rsidRDefault="00B0719A" w:rsidP="00C60803">
      <w:pPr>
        <w:pStyle w:val="NormalWeb"/>
        <w:spacing w:line="360" w:lineRule="auto"/>
        <w:rPr>
          <w:rFonts w:ascii="Arial" w:hAnsi="Arial" w:cs="Arial"/>
          <w:color w:val="000000"/>
        </w:rPr>
      </w:pPr>
    </w:p>
    <w:p w14:paraId="05E8DBD5" w14:textId="77777777" w:rsidR="00B0719A" w:rsidRPr="001C0144" w:rsidRDefault="00B0719A" w:rsidP="00C60803">
      <w:pPr>
        <w:pStyle w:val="NormalWeb"/>
        <w:spacing w:line="360" w:lineRule="auto"/>
        <w:rPr>
          <w:rFonts w:ascii="Arial" w:hAnsi="Arial" w:cs="Arial"/>
          <w:noProof/>
        </w:rPr>
      </w:pPr>
    </w:p>
    <w:p w14:paraId="50FFE003" w14:textId="0A4BBC03" w:rsidR="006611EA" w:rsidRPr="00B0719A" w:rsidRDefault="006611EA" w:rsidP="006611EA">
      <w:pPr>
        <w:pStyle w:val="Heading1"/>
        <w:rPr>
          <w:rFonts w:ascii="Arial" w:hAnsi="Arial" w:cs="Arial"/>
          <w:sz w:val="28"/>
          <w:szCs w:val="28"/>
        </w:rPr>
      </w:pPr>
      <w:bookmarkStart w:id="41" w:name="_Toc197425831"/>
      <w:r w:rsidRPr="00B0719A">
        <w:rPr>
          <w:rFonts w:ascii="Arial" w:hAnsi="Arial" w:cs="Arial"/>
          <w:sz w:val="28"/>
          <w:szCs w:val="28"/>
        </w:rPr>
        <w:lastRenderedPageBreak/>
        <w:t>Chapter 5-Conclusion</w:t>
      </w:r>
      <w:bookmarkEnd w:id="41"/>
      <w:r w:rsidRPr="00B0719A">
        <w:rPr>
          <w:rFonts w:ascii="Arial" w:hAnsi="Arial" w:cs="Arial"/>
          <w:sz w:val="28"/>
          <w:szCs w:val="28"/>
        </w:rPr>
        <w:t xml:space="preserve"> </w:t>
      </w:r>
    </w:p>
    <w:p w14:paraId="0E2C967D" w14:textId="5ED59542" w:rsidR="006611EA" w:rsidRPr="00B0719A" w:rsidRDefault="007468DB" w:rsidP="006611EA">
      <w:pPr>
        <w:pStyle w:val="Heading2"/>
        <w:rPr>
          <w:rFonts w:ascii="Arial" w:hAnsi="Arial" w:cs="Arial"/>
          <w:sz w:val="24"/>
          <w:szCs w:val="24"/>
        </w:rPr>
      </w:pPr>
      <w:bookmarkStart w:id="42" w:name="_Toc197425832"/>
      <w:r w:rsidRPr="00B0719A">
        <w:rPr>
          <w:rFonts w:ascii="Arial" w:hAnsi="Arial" w:cs="Arial"/>
          <w:sz w:val="24"/>
          <w:szCs w:val="24"/>
        </w:rPr>
        <w:t>5.1 Introduction</w:t>
      </w:r>
      <w:bookmarkEnd w:id="42"/>
    </w:p>
    <w:p w14:paraId="43C97D88" w14:textId="74357F73" w:rsidR="00DC33E8" w:rsidRPr="00DC33E8" w:rsidRDefault="00DC33E8" w:rsidP="00DC33E8">
      <w:pPr>
        <w:spacing w:before="100" w:beforeAutospacing="1" w:after="100" w:afterAutospacing="1" w:line="360" w:lineRule="auto"/>
        <w:rPr>
          <w:rFonts w:ascii="Arial" w:hAnsi="Arial" w:cs="Arial"/>
          <w:color w:val="000000"/>
        </w:rPr>
      </w:pPr>
      <w:r w:rsidRPr="00DC33E8">
        <w:rPr>
          <w:rFonts w:ascii="Arial" w:hAnsi="Arial" w:cs="Arial"/>
          <w:color w:val="000000"/>
        </w:rPr>
        <w:t>This chapter presents the conclusions drawn from the research, aligning the findings with the study’s aims and objectives. The research aimed to critically analyse the role of police officers in supporting individuals in a mental health crisis, with specific objectives focusing on police response, the impact on officers, the adequacy of support available and the potential benefits of an alternative organisation assuming responsibility for mental health crisis calls. The chapter summarises the key findings, contextualises them within existing literature, explores challenges encountered during the research process and offers recommendations for policy, policing, and future research. It concludes by highlighting the study’s contributions to the field of policing and mental health response.</w:t>
      </w:r>
    </w:p>
    <w:p w14:paraId="75209D68" w14:textId="7132620E" w:rsidR="007468DB" w:rsidRPr="0050400C" w:rsidRDefault="007468DB" w:rsidP="007468DB">
      <w:pPr>
        <w:pStyle w:val="Heading2"/>
        <w:rPr>
          <w:rFonts w:ascii="Arial" w:hAnsi="Arial" w:cs="Arial"/>
          <w:sz w:val="24"/>
          <w:szCs w:val="24"/>
        </w:rPr>
      </w:pPr>
      <w:bookmarkStart w:id="43" w:name="_Toc197425833"/>
      <w:r w:rsidRPr="0050400C">
        <w:rPr>
          <w:rFonts w:ascii="Arial" w:hAnsi="Arial" w:cs="Arial"/>
          <w:sz w:val="24"/>
          <w:szCs w:val="24"/>
        </w:rPr>
        <w:t>5.2 Addressing the research objectives</w:t>
      </w:r>
      <w:bookmarkEnd w:id="43"/>
      <w:r w:rsidRPr="0050400C">
        <w:rPr>
          <w:rFonts w:ascii="Arial" w:hAnsi="Arial" w:cs="Arial"/>
          <w:sz w:val="24"/>
          <w:szCs w:val="24"/>
        </w:rPr>
        <w:t xml:space="preserve"> </w:t>
      </w:r>
    </w:p>
    <w:p w14:paraId="51975701" w14:textId="77777777" w:rsidR="007468DB" w:rsidRPr="00B0719A" w:rsidRDefault="007468DB" w:rsidP="007468DB">
      <w:pPr>
        <w:pStyle w:val="Heading3"/>
        <w:rPr>
          <w:rFonts w:cstheme="minorHAnsi"/>
          <w:sz w:val="24"/>
          <w:szCs w:val="24"/>
        </w:rPr>
      </w:pPr>
      <w:bookmarkStart w:id="44" w:name="_Toc197425834"/>
      <w:r w:rsidRPr="00B0719A">
        <w:rPr>
          <w:rFonts w:cstheme="minorHAnsi"/>
          <w:sz w:val="24"/>
          <w:szCs w:val="24"/>
        </w:rPr>
        <w:t>5.2.1 Objective 1- Exploring Existing Literature on Police Response to Mental Health Incidents</w:t>
      </w:r>
      <w:bookmarkEnd w:id="44"/>
    </w:p>
    <w:p w14:paraId="5D3F7E7F" w14:textId="375C1185" w:rsidR="00DC33E8" w:rsidRPr="00DC33E8" w:rsidRDefault="00DC33E8" w:rsidP="00DC33E8">
      <w:pPr>
        <w:spacing w:before="100" w:beforeAutospacing="1" w:after="100" w:afterAutospacing="1" w:line="360" w:lineRule="auto"/>
        <w:rPr>
          <w:rFonts w:ascii="Arial" w:hAnsi="Arial" w:cs="Arial"/>
          <w:color w:val="000000"/>
        </w:rPr>
      </w:pPr>
      <w:r w:rsidRPr="00DC33E8">
        <w:rPr>
          <w:rFonts w:ascii="Arial" w:hAnsi="Arial" w:cs="Arial"/>
          <w:color w:val="000000"/>
        </w:rPr>
        <w:t>The literature review highlighted the increasing demand on police officers to respond to mental health-related calls, with reports suggesting that 20–40% of police time is spent dealing with such cases (Foster</w:t>
      </w:r>
      <w:r w:rsidR="00E24ED2">
        <w:rPr>
          <w:rFonts w:ascii="Arial" w:hAnsi="Arial" w:cs="Arial"/>
          <w:color w:val="000000"/>
        </w:rPr>
        <w:t>,</w:t>
      </w:r>
      <w:r w:rsidRPr="00DC33E8">
        <w:rPr>
          <w:rFonts w:ascii="Arial" w:hAnsi="Arial" w:cs="Arial"/>
          <w:color w:val="000000"/>
        </w:rPr>
        <w:t xml:space="preserve"> 2020</w:t>
      </w:r>
      <w:r w:rsidR="00E24ED2">
        <w:rPr>
          <w:rFonts w:ascii="Arial" w:hAnsi="Arial" w:cs="Arial"/>
          <w:color w:val="000000"/>
        </w:rPr>
        <w:t>b</w:t>
      </w:r>
      <w:r w:rsidRPr="00DC33E8">
        <w:rPr>
          <w:rFonts w:ascii="Arial" w:hAnsi="Arial" w:cs="Arial"/>
          <w:color w:val="000000"/>
        </w:rPr>
        <w:t>). While initiatives like Crisis Intervention Training (CIT) have been introduced in some jurisdictions, Boddy et al (2024) and Nicole (2024) found that many officers feel undertrained and ill-equipped to manage these calls effectively. This study reinforces these findings, as survey results show only 24.2% of officers feel adequately trained. This aligns with Taylor (2020), who reported a lack of standardised mental health training across UK police forces.</w:t>
      </w:r>
    </w:p>
    <w:p w14:paraId="6B3C502F" w14:textId="77777777" w:rsidR="0046783F" w:rsidRPr="00B0719A" w:rsidRDefault="0046783F" w:rsidP="0046783F">
      <w:pPr>
        <w:pStyle w:val="Heading3"/>
        <w:rPr>
          <w:rFonts w:cstheme="minorHAnsi"/>
          <w:sz w:val="24"/>
          <w:szCs w:val="24"/>
        </w:rPr>
      </w:pPr>
      <w:bookmarkStart w:id="45" w:name="_Toc197425835"/>
      <w:r w:rsidRPr="00B0719A">
        <w:rPr>
          <w:rFonts w:cstheme="minorHAnsi"/>
          <w:sz w:val="24"/>
          <w:szCs w:val="24"/>
        </w:rPr>
        <w:t>5.2.2 Objective 2: Evaluating the Impact of Mental Health Incidents on Police Officers</w:t>
      </w:r>
      <w:bookmarkEnd w:id="45"/>
    </w:p>
    <w:p w14:paraId="7D207691" w14:textId="2473A133"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 xml:space="preserve">The research identified a significant emotional toll on officers responding to mental health incidents, with nearly 45% of respondents reporting that they felt personally affected by such calls. This aligns with previous studies that demonstrate how </w:t>
      </w:r>
      <w:r w:rsidRPr="00351300">
        <w:rPr>
          <w:rFonts w:ascii="Arial" w:hAnsi="Arial" w:cs="Arial"/>
          <w:color w:val="000000"/>
        </w:rPr>
        <w:lastRenderedPageBreak/>
        <w:t>repeated exposure to traumatic situations can lead to burnout, post-traumatic stress disorder (PTSD), anxiety</w:t>
      </w:r>
      <w:r w:rsidR="00D9438D">
        <w:rPr>
          <w:rFonts w:ascii="Arial" w:hAnsi="Arial" w:cs="Arial"/>
          <w:color w:val="000000"/>
        </w:rPr>
        <w:t xml:space="preserve"> </w:t>
      </w:r>
      <w:r w:rsidRPr="00351300">
        <w:rPr>
          <w:rFonts w:ascii="Arial" w:hAnsi="Arial" w:cs="Arial"/>
          <w:color w:val="000000"/>
        </w:rPr>
        <w:t>and other long-term mental health challenges (</w:t>
      </w:r>
      <w:proofErr w:type="spellStart"/>
      <w:r w:rsidRPr="00351300">
        <w:rPr>
          <w:rFonts w:ascii="Arial" w:hAnsi="Arial" w:cs="Arial"/>
          <w:color w:val="000000"/>
        </w:rPr>
        <w:t>Papazoglou</w:t>
      </w:r>
      <w:proofErr w:type="spellEnd"/>
      <w:r w:rsidRPr="00351300">
        <w:rPr>
          <w:rFonts w:ascii="Arial" w:hAnsi="Arial" w:cs="Arial"/>
          <w:color w:val="000000"/>
        </w:rPr>
        <w:t xml:space="preserve"> and Andersen</w:t>
      </w:r>
      <w:r w:rsidR="00D9438D">
        <w:rPr>
          <w:rFonts w:ascii="Arial" w:hAnsi="Arial" w:cs="Arial"/>
          <w:color w:val="000000"/>
        </w:rPr>
        <w:t>,</w:t>
      </w:r>
      <w:r w:rsidRPr="00351300">
        <w:rPr>
          <w:rFonts w:ascii="Arial" w:hAnsi="Arial" w:cs="Arial"/>
          <w:color w:val="000000"/>
        </w:rPr>
        <w:t xml:space="preserve"> 2014). Despite the existence of internal support mechanisms such as </w:t>
      </w:r>
      <w:proofErr w:type="spellStart"/>
      <w:r w:rsidRPr="00351300">
        <w:rPr>
          <w:rFonts w:ascii="Arial" w:hAnsi="Arial" w:cs="Arial"/>
          <w:color w:val="000000"/>
        </w:rPr>
        <w:t>TRiM</w:t>
      </w:r>
      <w:proofErr w:type="spellEnd"/>
      <w:r w:rsidRPr="00351300">
        <w:rPr>
          <w:rFonts w:ascii="Arial" w:hAnsi="Arial" w:cs="Arial"/>
          <w:color w:val="000000"/>
        </w:rPr>
        <w:t xml:space="preserve"> (Trauma Risk Management) and post-incident management procedures, 45.5% of respondents indicated that they had not received adequate support after distressing events. These findings suggest that, while certain support systems are in place, they are either underutilised, inconsistently applied, or perceived as insufficient by frontline officers who are most in need of timely intervention.</w:t>
      </w:r>
    </w:p>
    <w:p w14:paraId="341C0803" w14:textId="77777777" w:rsidR="0046783F" w:rsidRPr="00B0719A" w:rsidRDefault="0046783F" w:rsidP="0046783F">
      <w:pPr>
        <w:pStyle w:val="Heading3"/>
        <w:rPr>
          <w:rFonts w:cstheme="minorHAnsi"/>
          <w:sz w:val="24"/>
          <w:szCs w:val="24"/>
        </w:rPr>
      </w:pPr>
      <w:bookmarkStart w:id="46" w:name="_Toc197425836"/>
      <w:r w:rsidRPr="00B0719A">
        <w:rPr>
          <w:rFonts w:cstheme="minorHAnsi"/>
          <w:sz w:val="24"/>
          <w:szCs w:val="24"/>
        </w:rPr>
        <w:t>5.2.3 Objective 3: Examining the Support Available to Police Officers</w:t>
      </w:r>
      <w:bookmarkEnd w:id="46"/>
    </w:p>
    <w:p w14:paraId="00C66935" w14:textId="2581219F"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The findings suggest that support services available to officers are inconsistent and often inadequate across different police forces. Dyfed Powys Police reported that 7% of its workforce took mental health leave between 2020 and 2021, a figure notably higher than that of other Welsh police forces (Dyfed Powys Police 2022</w:t>
      </w:r>
      <w:r w:rsidR="00647965">
        <w:rPr>
          <w:rFonts w:ascii="Arial" w:hAnsi="Arial" w:cs="Arial"/>
          <w:color w:val="000000"/>
        </w:rPr>
        <w:t>b</w:t>
      </w:r>
      <w:r w:rsidRPr="00351300">
        <w:rPr>
          <w:rFonts w:ascii="Arial" w:hAnsi="Arial" w:cs="Arial"/>
          <w:color w:val="000000"/>
        </w:rPr>
        <w:t xml:space="preserve">), indicating a more widespread issue within that region. Literature by </w:t>
      </w:r>
      <w:proofErr w:type="spellStart"/>
      <w:r w:rsidRPr="00351300">
        <w:rPr>
          <w:rFonts w:ascii="Arial" w:hAnsi="Arial" w:cs="Arial"/>
          <w:color w:val="000000"/>
        </w:rPr>
        <w:t>Parul</w:t>
      </w:r>
      <w:proofErr w:type="spellEnd"/>
      <w:r w:rsidRPr="00351300">
        <w:rPr>
          <w:rFonts w:ascii="Arial" w:hAnsi="Arial" w:cs="Arial"/>
          <w:color w:val="000000"/>
        </w:rPr>
        <w:t xml:space="preserve"> (2023) and </w:t>
      </w:r>
      <w:proofErr w:type="spellStart"/>
      <w:r w:rsidRPr="00351300">
        <w:rPr>
          <w:rFonts w:ascii="Arial" w:hAnsi="Arial" w:cs="Arial"/>
          <w:color w:val="000000"/>
        </w:rPr>
        <w:t>Grumley</w:t>
      </w:r>
      <w:proofErr w:type="spellEnd"/>
      <w:r w:rsidRPr="00351300">
        <w:rPr>
          <w:rFonts w:ascii="Arial" w:hAnsi="Arial" w:cs="Arial"/>
          <w:color w:val="000000"/>
        </w:rPr>
        <w:t xml:space="preserve"> Traynor and Rydon-Grange (2024) highlights the persistent stigma associated with seeking mental health support in policing environments. This research supports these conclusions, with officers citing concerns over confidentiality, limited access to trained professionals, underfunded resources and deeply embedded stigma as major barriers preventing them from accessing timely and appropriate help.</w:t>
      </w:r>
    </w:p>
    <w:p w14:paraId="0CEF89AC" w14:textId="77777777" w:rsidR="0046783F" w:rsidRPr="00B0719A" w:rsidRDefault="0046783F" w:rsidP="0046783F">
      <w:pPr>
        <w:pStyle w:val="Heading3"/>
        <w:rPr>
          <w:rFonts w:cstheme="minorHAnsi"/>
          <w:sz w:val="24"/>
          <w:szCs w:val="24"/>
        </w:rPr>
      </w:pPr>
      <w:bookmarkStart w:id="47" w:name="_Toc197425837"/>
      <w:r w:rsidRPr="00B0719A">
        <w:rPr>
          <w:rFonts w:cstheme="minorHAnsi"/>
          <w:sz w:val="24"/>
          <w:szCs w:val="24"/>
        </w:rPr>
        <w:t>5.2.4 Objective 4: Analysing the Benefits of Alternative Response Models</w:t>
      </w:r>
      <w:bookmarkEnd w:id="47"/>
    </w:p>
    <w:p w14:paraId="6BAEC33C" w14:textId="154C34D4"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This study found overwhelming support</w:t>
      </w:r>
      <w:r w:rsidR="00C1678B">
        <w:rPr>
          <w:rFonts w:ascii="Arial" w:hAnsi="Arial" w:cs="Arial"/>
          <w:color w:val="000000"/>
        </w:rPr>
        <w:t xml:space="preserve">, </w:t>
      </w:r>
      <w:r w:rsidRPr="00351300">
        <w:rPr>
          <w:rFonts w:ascii="Arial" w:hAnsi="Arial" w:cs="Arial"/>
          <w:color w:val="000000"/>
        </w:rPr>
        <w:t>100% of survey respondents</w:t>
      </w:r>
      <w:r w:rsidR="00C1678B">
        <w:rPr>
          <w:rFonts w:ascii="Arial" w:hAnsi="Arial" w:cs="Arial"/>
          <w:color w:val="000000"/>
        </w:rPr>
        <w:t xml:space="preserve">, </w:t>
      </w:r>
      <w:r w:rsidRPr="00351300">
        <w:rPr>
          <w:rFonts w:ascii="Arial" w:hAnsi="Arial" w:cs="Arial"/>
          <w:color w:val="000000"/>
        </w:rPr>
        <w:t xml:space="preserve">either for the implementation of specialised mental health response units or for additional training to better equip officers for managing such calls. The literature review highlighted several promising alternatives, including the ‘Right Care, Right Person’ initiative (Crawford 2024) and co-response teams that integrate mental health professionals directly into frontline response models (Marcus and </w:t>
      </w:r>
      <w:proofErr w:type="spellStart"/>
      <w:r w:rsidRPr="00351300">
        <w:rPr>
          <w:rFonts w:ascii="Arial" w:hAnsi="Arial" w:cs="Arial"/>
          <w:color w:val="000000"/>
        </w:rPr>
        <w:t>Stergiopoulos</w:t>
      </w:r>
      <w:proofErr w:type="spellEnd"/>
      <w:r w:rsidR="00D9438D">
        <w:rPr>
          <w:rFonts w:ascii="Arial" w:hAnsi="Arial" w:cs="Arial"/>
          <w:color w:val="000000"/>
        </w:rPr>
        <w:t>,</w:t>
      </w:r>
      <w:r w:rsidRPr="00351300">
        <w:rPr>
          <w:rFonts w:ascii="Arial" w:hAnsi="Arial" w:cs="Arial"/>
          <w:color w:val="000000"/>
        </w:rPr>
        <w:t xml:space="preserve"> 2022). The analysis also revealed that 81.8% of officers encountered barriers to effective collaboration with mental health services, citing unclear roles, slow response times, and communication breakdowns. These findings strongly support existing arguments for improved joint working practices and the development of dedicated, </w:t>
      </w:r>
      <w:r w:rsidRPr="00351300">
        <w:rPr>
          <w:rFonts w:ascii="Arial" w:hAnsi="Arial" w:cs="Arial"/>
          <w:color w:val="000000"/>
        </w:rPr>
        <w:lastRenderedPageBreak/>
        <w:t>multidisciplinary response teams to strengthen inter-agency coordination and provide more appropriate care.</w:t>
      </w:r>
    </w:p>
    <w:p w14:paraId="01DEE5CC" w14:textId="6E436E30" w:rsidR="0046783F" w:rsidRPr="00B0719A" w:rsidRDefault="0046783F" w:rsidP="0046783F">
      <w:pPr>
        <w:pStyle w:val="Heading3"/>
        <w:rPr>
          <w:rFonts w:cstheme="minorHAnsi"/>
          <w:color w:val="000000"/>
          <w:sz w:val="24"/>
          <w:szCs w:val="24"/>
        </w:rPr>
      </w:pPr>
      <w:bookmarkStart w:id="48" w:name="_Toc197425838"/>
      <w:r w:rsidRPr="00B0719A">
        <w:rPr>
          <w:rFonts w:cstheme="minorHAnsi"/>
          <w:color w:val="000000"/>
          <w:sz w:val="24"/>
          <w:szCs w:val="24"/>
        </w:rPr>
        <w:t>5.3 Methodological Reflection</w:t>
      </w:r>
      <w:bookmarkEnd w:id="48"/>
    </w:p>
    <w:p w14:paraId="291A525F" w14:textId="77777777" w:rsidR="00685B30" w:rsidRPr="00685B30" w:rsidRDefault="00685B30" w:rsidP="00685B30">
      <w:pPr>
        <w:spacing w:before="100" w:beforeAutospacing="1" w:after="100" w:afterAutospacing="1" w:line="360" w:lineRule="auto"/>
        <w:rPr>
          <w:rFonts w:ascii="Arial" w:hAnsi="Arial" w:cs="Arial"/>
          <w:color w:val="000000"/>
        </w:rPr>
      </w:pPr>
      <w:r w:rsidRPr="00685B30">
        <w:rPr>
          <w:rFonts w:ascii="Arial" w:hAnsi="Arial" w:cs="Arial"/>
          <w:color w:val="000000"/>
        </w:rPr>
        <w:t xml:space="preserve">This research employed both primary and secondary data, with a survey distributed to Dyfed Powys Police officers. The methodology was appropriate for addressing the research aims, but several limitations arose. Accessing officers proved difficult due to operational demands, contributing to a relatively low response rate (33 respondents). This is consistent with Nix et </w:t>
      </w:r>
      <w:proofErr w:type="spellStart"/>
      <w:r w:rsidRPr="00685B30">
        <w:rPr>
          <w:rFonts w:ascii="Arial" w:hAnsi="Arial" w:cs="Arial"/>
          <w:color w:val="000000"/>
        </w:rPr>
        <w:t>al’s</w:t>
      </w:r>
      <w:proofErr w:type="spellEnd"/>
      <w:r w:rsidRPr="00685B30">
        <w:rPr>
          <w:rFonts w:ascii="Arial" w:hAnsi="Arial" w:cs="Arial"/>
          <w:color w:val="000000"/>
        </w:rPr>
        <w:t xml:space="preserve"> (2017) findings on the challenges of obtaining police survey responses, often due to workload and privacy concerns.</w:t>
      </w:r>
    </w:p>
    <w:p w14:paraId="71D6C3BA" w14:textId="79E43A75" w:rsidR="00685B30" w:rsidRPr="00685B30" w:rsidRDefault="00685B30" w:rsidP="00685B30">
      <w:pPr>
        <w:spacing w:before="100" w:beforeAutospacing="1" w:after="100" w:afterAutospacing="1" w:line="360" w:lineRule="auto"/>
        <w:rPr>
          <w:rFonts w:ascii="Arial" w:hAnsi="Arial" w:cs="Arial"/>
          <w:color w:val="000000"/>
        </w:rPr>
      </w:pPr>
      <w:r w:rsidRPr="00685B30">
        <w:rPr>
          <w:rFonts w:ascii="Arial" w:hAnsi="Arial" w:cs="Arial"/>
          <w:color w:val="000000"/>
        </w:rPr>
        <w:t>Additionally, the reliance on self-reported data introduces the risk of response bias</w:t>
      </w:r>
      <w:r w:rsidR="00C1678B">
        <w:rPr>
          <w:rFonts w:ascii="Arial" w:hAnsi="Arial" w:cs="Arial"/>
          <w:color w:val="000000"/>
        </w:rPr>
        <w:t xml:space="preserve">, </w:t>
      </w:r>
      <w:r w:rsidRPr="00685B30">
        <w:rPr>
          <w:rFonts w:ascii="Arial" w:hAnsi="Arial" w:cs="Arial"/>
          <w:color w:val="000000"/>
        </w:rPr>
        <w:t>officers may underreport difficulties due to stigma surrounding mental health in policing. The study's generalisability is also limited, given the focus on a single police force.</w:t>
      </w:r>
    </w:p>
    <w:p w14:paraId="1616D190" w14:textId="264D22C6" w:rsidR="0046783F" w:rsidRPr="00B0719A" w:rsidRDefault="0046783F" w:rsidP="0046783F">
      <w:pPr>
        <w:pStyle w:val="Heading2"/>
        <w:rPr>
          <w:rFonts w:ascii="Arial" w:hAnsi="Arial" w:cs="Arial"/>
          <w:sz w:val="24"/>
          <w:szCs w:val="24"/>
        </w:rPr>
      </w:pPr>
      <w:bookmarkStart w:id="49" w:name="_Toc197425839"/>
      <w:r w:rsidRPr="00B0719A">
        <w:rPr>
          <w:rFonts w:ascii="Arial" w:hAnsi="Arial" w:cs="Arial"/>
          <w:sz w:val="24"/>
          <w:szCs w:val="24"/>
        </w:rPr>
        <w:t>5.4 Recommendations</w:t>
      </w:r>
      <w:bookmarkEnd w:id="49"/>
      <w:r w:rsidRPr="00B0719A">
        <w:rPr>
          <w:rFonts w:ascii="Arial" w:hAnsi="Arial" w:cs="Arial"/>
          <w:sz w:val="24"/>
          <w:szCs w:val="24"/>
        </w:rPr>
        <w:t xml:space="preserve"> </w:t>
      </w:r>
    </w:p>
    <w:p w14:paraId="39A657EC" w14:textId="2793590C"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Given that</w:t>
      </w:r>
      <w:r w:rsidRPr="00351300">
        <w:rPr>
          <w:rStyle w:val="apple-converted-space"/>
          <w:rFonts w:ascii="Arial" w:hAnsi="Arial" w:cs="Arial"/>
          <w:color w:val="000000"/>
        </w:rPr>
        <w:t> </w:t>
      </w:r>
      <w:r w:rsidRPr="00351300">
        <w:rPr>
          <w:rStyle w:val="Strong"/>
          <w:rFonts w:ascii="Arial" w:hAnsi="Arial" w:cs="Arial"/>
          <w:color w:val="000000"/>
        </w:rPr>
        <w:t>48.5% of survey respondents reported feeling inadequately trained</w:t>
      </w:r>
      <w:r w:rsidRPr="00351300">
        <w:rPr>
          <w:rStyle w:val="apple-converted-space"/>
          <w:rFonts w:ascii="Arial" w:hAnsi="Arial" w:cs="Arial"/>
          <w:color w:val="000000"/>
        </w:rPr>
        <w:t> </w:t>
      </w:r>
      <w:r w:rsidRPr="00351300">
        <w:rPr>
          <w:rFonts w:ascii="Arial" w:hAnsi="Arial" w:cs="Arial"/>
          <w:color w:val="000000"/>
        </w:rPr>
        <w:t>to handle mental health-related incidents, this dissertation strongly recommends the</w:t>
      </w:r>
      <w:r w:rsidRPr="00351300">
        <w:rPr>
          <w:rStyle w:val="apple-converted-space"/>
          <w:rFonts w:ascii="Arial" w:hAnsi="Arial" w:cs="Arial"/>
          <w:color w:val="000000"/>
        </w:rPr>
        <w:t> </w:t>
      </w:r>
      <w:r w:rsidRPr="00351300">
        <w:rPr>
          <w:rStyle w:val="Strong"/>
          <w:rFonts w:ascii="Arial" w:hAnsi="Arial" w:cs="Arial"/>
          <w:color w:val="000000"/>
        </w:rPr>
        <w:t>mandatory implementation of Crisis Intervention Team (CIT) training</w:t>
      </w:r>
      <w:r w:rsidRPr="00351300">
        <w:rPr>
          <w:rStyle w:val="apple-converted-space"/>
          <w:rFonts w:ascii="Arial" w:hAnsi="Arial" w:cs="Arial"/>
          <w:color w:val="000000"/>
        </w:rPr>
        <w:t> </w:t>
      </w:r>
      <w:r w:rsidRPr="00351300">
        <w:rPr>
          <w:rFonts w:ascii="Arial" w:hAnsi="Arial" w:cs="Arial"/>
          <w:color w:val="000000"/>
        </w:rPr>
        <w:t>across all UK police forces. CIT training equips officers with crucial skills in</w:t>
      </w:r>
      <w:r w:rsidRPr="00351300">
        <w:rPr>
          <w:rStyle w:val="apple-converted-space"/>
          <w:rFonts w:ascii="Arial" w:hAnsi="Arial" w:cs="Arial"/>
          <w:color w:val="000000"/>
        </w:rPr>
        <w:t> </w:t>
      </w:r>
      <w:r w:rsidRPr="00351300">
        <w:rPr>
          <w:rStyle w:val="Strong"/>
          <w:rFonts w:ascii="Arial" w:hAnsi="Arial" w:cs="Arial"/>
          <w:color w:val="000000"/>
        </w:rPr>
        <w:t>de-escalation, communication and mental health awareness</w:t>
      </w:r>
      <w:r w:rsidRPr="00351300">
        <w:rPr>
          <w:rFonts w:ascii="Arial" w:hAnsi="Arial" w:cs="Arial"/>
          <w:color w:val="000000"/>
        </w:rPr>
        <w:t>, enabling them to manage crises more safely and compassionately. As demonstrated in the analysis chapter, those without such training are more likely to escalate incidents or resort to coercive measures, often due to uncertainty or fear. Therefore, national standardisation of CIT could not only reduce risk to both the officer and the individual in crisis but also improve public confidence in policing.</w:t>
      </w:r>
    </w:p>
    <w:p w14:paraId="3D87C40A" w14:textId="5ACBFC65"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Additionally, the findings revealed that</w:t>
      </w:r>
      <w:r w:rsidRPr="00351300">
        <w:rPr>
          <w:rStyle w:val="apple-converted-space"/>
          <w:rFonts w:ascii="Arial" w:hAnsi="Arial" w:cs="Arial"/>
          <w:color w:val="000000"/>
        </w:rPr>
        <w:t> </w:t>
      </w:r>
      <w:r w:rsidRPr="00351300">
        <w:rPr>
          <w:rStyle w:val="Strong"/>
          <w:rFonts w:ascii="Arial" w:hAnsi="Arial" w:cs="Arial"/>
          <w:color w:val="000000"/>
        </w:rPr>
        <w:t>45.5% of officers reported not receiving adequate support</w:t>
      </w:r>
      <w:r w:rsidRPr="00351300">
        <w:rPr>
          <w:rStyle w:val="apple-converted-space"/>
          <w:rFonts w:ascii="Arial" w:hAnsi="Arial" w:cs="Arial"/>
          <w:color w:val="000000"/>
        </w:rPr>
        <w:t> </w:t>
      </w:r>
      <w:r w:rsidRPr="00351300">
        <w:rPr>
          <w:rFonts w:ascii="Arial" w:hAnsi="Arial" w:cs="Arial"/>
          <w:color w:val="000000"/>
        </w:rPr>
        <w:t>following distressing incidents. This indicates an urgent need to enhance</w:t>
      </w:r>
      <w:r w:rsidRPr="00351300">
        <w:rPr>
          <w:rStyle w:val="apple-converted-space"/>
          <w:rFonts w:ascii="Arial" w:hAnsi="Arial" w:cs="Arial"/>
          <w:color w:val="000000"/>
        </w:rPr>
        <w:t> </w:t>
      </w:r>
      <w:r w:rsidRPr="00351300">
        <w:rPr>
          <w:rStyle w:val="Strong"/>
          <w:rFonts w:ascii="Arial" w:hAnsi="Arial" w:cs="Arial"/>
          <w:color w:val="000000"/>
        </w:rPr>
        <w:t>internal mental health support systems</w:t>
      </w:r>
      <w:r w:rsidRPr="00351300">
        <w:rPr>
          <w:rFonts w:ascii="Arial" w:hAnsi="Arial" w:cs="Arial"/>
          <w:color w:val="000000"/>
        </w:rPr>
        <w:t>. Recommendations include the routine use of follow-up assessments after exposure to trauma, greater visibility and accessibility of in-house mental health services and the implementation of</w:t>
      </w:r>
      <w:r w:rsidRPr="00351300">
        <w:rPr>
          <w:rStyle w:val="apple-converted-space"/>
          <w:rFonts w:ascii="Arial" w:hAnsi="Arial" w:cs="Arial"/>
          <w:color w:val="000000"/>
        </w:rPr>
        <w:t> </w:t>
      </w:r>
      <w:r w:rsidRPr="00351300">
        <w:rPr>
          <w:rStyle w:val="Strong"/>
          <w:rFonts w:ascii="Arial" w:hAnsi="Arial" w:cs="Arial"/>
          <w:color w:val="000000"/>
        </w:rPr>
        <w:t xml:space="preserve">peer </w:t>
      </w:r>
      <w:r w:rsidRPr="00351300">
        <w:rPr>
          <w:rStyle w:val="Strong"/>
          <w:rFonts w:ascii="Arial" w:hAnsi="Arial" w:cs="Arial"/>
          <w:color w:val="000000"/>
        </w:rPr>
        <w:lastRenderedPageBreak/>
        <w:t>support programmes</w:t>
      </w:r>
      <w:r w:rsidRPr="00351300">
        <w:rPr>
          <w:rFonts w:ascii="Arial" w:hAnsi="Arial" w:cs="Arial"/>
          <w:color w:val="000000"/>
        </w:rPr>
        <w:t>. These initiatives should be embedded into police culture to normalise help-seeking behaviours and reduce stigma.</w:t>
      </w:r>
    </w:p>
    <w:p w14:paraId="1C787C2A" w14:textId="1C36FED8"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Improved</w:t>
      </w:r>
      <w:r w:rsidRPr="00351300">
        <w:rPr>
          <w:rStyle w:val="apple-converted-space"/>
          <w:rFonts w:ascii="Arial" w:hAnsi="Arial" w:cs="Arial"/>
          <w:color w:val="000000"/>
        </w:rPr>
        <w:t> </w:t>
      </w:r>
      <w:r w:rsidRPr="00351300">
        <w:rPr>
          <w:rStyle w:val="Strong"/>
          <w:rFonts w:ascii="Arial" w:hAnsi="Arial" w:cs="Arial"/>
          <w:color w:val="000000"/>
        </w:rPr>
        <w:t>inter-agency coordination</w:t>
      </w:r>
      <w:r w:rsidRPr="00351300">
        <w:rPr>
          <w:rStyle w:val="apple-converted-space"/>
          <w:rFonts w:ascii="Arial" w:hAnsi="Arial" w:cs="Arial"/>
          <w:color w:val="000000"/>
        </w:rPr>
        <w:t> </w:t>
      </w:r>
      <w:r w:rsidRPr="00351300">
        <w:rPr>
          <w:rFonts w:ascii="Arial" w:hAnsi="Arial" w:cs="Arial"/>
          <w:color w:val="000000"/>
        </w:rPr>
        <w:t>between police and mental health services also emerged as a critical area of need, with</w:t>
      </w:r>
      <w:r w:rsidRPr="00351300">
        <w:rPr>
          <w:rStyle w:val="apple-converted-space"/>
          <w:rFonts w:ascii="Arial" w:hAnsi="Arial" w:cs="Arial"/>
          <w:color w:val="000000"/>
        </w:rPr>
        <w:t> </w:t>
      </w:r>
      <w:r w:rsidRPr="00351300">
        <w:rPr>
          <w:rStyle w:val="Strong"/>
          <w:rFonts w:ascii="Arial" w:hAnsi="Arial" w:cs="Arial"/>
          <w:color w:val="000000"/>
        </w:rPr>
        <w:t>81.8% of officers identifying barriers</w:t>
      </w:r>
      <w:r w:rsidRPr="00351300">
        <w:rPr>
          <w:rStyle w:val="apple-converted-space"/>
          <w:rFonts w:ascii="Arial" w:hAnsi="Arial" w:cs="Arial"/>
          <w:color w:val="000000"/>
        </w:rPr>
        <w:t> </w:t>
      </w:r>
      <w:r w:rsidRPr="00351300">
        <w:rPr>
          <w:rFonts w:ascii="Arial" w:hAnsi="Arial" w:cs="Arial"/>
          <w:color w:val="000000"/>
        </w:rPr>
        <w:t>to collaborative working. To address this, forces should develop and adopt</w:t>
      </w:r>
      <w:r w:rsidRPr="00351300">
        <w:rPr>
          <w:rStyle w:val="apple-converted-space"/>
          <w:rFonts w:ascii="Arial" w:hAnsi="Arial" w:cs="Arial"/>
          <w:color w:val="000000"/>
        </w:rPr>
        <w:t> </w:t>
      </w:r>
      <w:r w:rsidRPr="00351300">
        <w:rPr>
          <w:rStyle w:val="Strong"/>
          <w:rFonts w:ascii="Arial" w:hAnsi="Arial" w:cs="Arial"/>
          <w:color w:val="000000"/>
        </w:rPr>
        <w:t>clear inter-agency protocols</w:t>
      </w:r>
      <w:r w:rsidRPr="00351300">
        <w:rPr>
          <w:rFonts w:ascii="Arial" w:hAnsi="Arial" w:cs="Arial"/>
          <w:color w:val="000000"/>
        </w:rPr>
        <w:t>, which define the roles and responsibilities of each service when responding to mental health emergencies. Establishing</w:t>
      </w:r>
      <w:r w:rsidRPr="00351300">
        <w:rPr>
          <w:rStyle w:val="apple-converted-space"/>
          <w:rFonts w:ascii="Arial" w:hAnsi="Arial" w:cs="Arial"/>
          <w:color w:val="000000"/>
        </w:rPr>
        <w:t> </w:t>
      </w:r>
      <w:r w:rsidRPr="00351300">
        <w:rPr>
          <w:rStyle w:val="Strong"/>
          <w:rFonts w:ascii="Arial" w:hAnsi="Arial" w:cs="Arial"/>
          <w:color w:val="000000"/>
        </w:rPr>
        <w:t>shared databases and real-time communication channels</w:t>
      </w:r>
      <w:r w:rsidRPr="00351300">
        <w:rPr>
          <w:rStyle w:val="apple-converted-space"/>
          <w:rFonts w:ascii="Arial" w:hAnsi="Arial" w:cs="Arial"/>
          <w:color w:val="000000"/>
        </w:rPr>
        <w:t> </w:t>
      </w:r>
      <w:r w:rsidRPr="00351300">
        <w:rPr>
          <w:rFonts w:ascii="Arial" w:hAnsi="Arial" w:cs="Arial"/>
          <w:color w:val="000000"/>
        </w:rPr>
        <w:t>can help facilitate faster, safer</w:t>
      </w:r>
      <w:r w:rsidR="00D9438D">
        <w:rPr>
          <w:rFonts w:ascii="Arial" w:hAnsi="Arial" w:cs="Arial"/>
          <w:color w:val="000000"/>
        </w:rPr>
        <w:t xml:space="preserve"> </w:t>
      </w:r>
      <w:r w:rsidRPr="00351300">
        <w:rPr>
          <w:rFonts w:ascii="Arial" w:hAnsi="Arial" w:cs="Arial"/>
          <w:color w:val="000000"/>
        </w:rPr>
        <w:t>and more appropriate responses. This would also prevent the police from being drawn into cases where mental health professionals would be more suitable.</w:t>
      </w:r>
    </w:p>
    <w:p w14:paraId="55402A81" w14:textId="77777777"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Furthermore, this study supports the</w:t>
      </w:r>
      <w:r w:rsidRPr="00351300">
        <w:rPr>
          <w:rStyle w:val="apple-converted-space"/>
          <w:rFonts w:ascii="Arial" w:hAnsi="Arial" w:cs="Arial"/>
          <w:color w:val="000000"/>
        </w:rPr>
        <w:t> </w:t>
      </w:r>
      <w:r w:rsidRPr="00351300">
        <w:rPr>
          <w:rStyle w:val="Strong"/>
          <w:rFonts w:ascii="Arial" w:hAnsi="Arial" w:cs="Arial"/>
          <w:color w:val="000000"/>
        </w:rPr>
        <w:t>national expansion of dedicated mental health response units</w:t>
      </w:r>
      <w:r w:rsidRPr="00351300">
        <w:rPr>
          <w:rFonts w:ascii="Arial" w:hAnsi="Arial" w:cs="Arial"/>
          <w:color w:val="000000"/>
        </w:rPr>
        <w:t>, particularly those inspired by the ‘</w:t>
      </w:r>
      <w:r w:rsidRPr="00351300">
        <w:rPr>
          <w:rStyle w:val="Strong"/>
          <w:rFonts w:ascii="Arial" w:hAnsi="Arial" w:cs="Arial"/>
          <w:color w:val="000000"/>
        </w:rPr>
        <w:t>Right Care, Right Person</w:t>
      </w:r>
      <w:r w:rsidRPr="00351300">
        <w:rPr>
          <w:rFonts w:ascii="Arial" w:hAnsi="Arial" w:cs="Arial"/>
          <w:color w:val="000000"/>
        </w:rPr>
        <w:t>’ (RCRP) model. As discussed in both the analysis and literature review, this model aims to ensure individuals in mental health crisis are attended by the</w:t>
      </w:r>
      <w:r w:rsidRPr="00351300">
        <w:rPr>
          <w:rStyle w:val="apple-converted-space"/>
          <w:rFonts w:ascii="Arial" w:hAnsi="Arial" w:cs="Arial"/>
          <w:color w:val="000000"/>
        </w:rPr>
        <w:t> </w:t>
      </w:r>
      <w:r w:rsidRPr="00351300">
        <w:rPr>
          <w:rStyle w:val="Strong"/>
          <w:rFonts w:ascii="Arial" w:hAnsi="Arial" w:cs="Arial"/>
          <w:color w:val="000000"/>
        </w:rPr>
        <w:t>most appropriate agency</w:t>
      </w:r>
      <w:r w:rsidRPr="00351300">
        <w:rPr>
          <w:rFonts w:ascii="Arial" w:hAnsi="Arial" w:cs="Arial"/>
          <w:color w:val="000000"/>
        </w:rPr>
        <w:t>, reducing unnecessary police involvement and improving care outcomes. Pilots like the one conducted by Humberside Police have already demonstrated improved outcomes and reduced police resource strain (Crawford 2024). Wider adoption and evaluation of this approach could pave the way for a systemic shift in crisis response.</w:t>
      </w:r>
    </w:p>
    <w:p w14:paraId="4DD36AA3" w14:textId="6EBB25B8"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 xml:space="preserve">In terms of research development, future studies </w:t>
      </w:r>
      <w:r w:rsidR="00AA3EA3" w:rsidRPr="00351300">
        <w:rPr>
          <w:rFonts w:ascii="Arial" w:hAnsi="Arial" w:cs="Arial"/>
          <w:color w:val="000000"/>
        </w:rPr>
        <w:t>should:</w:t>
      </w:r>
      <w:r w:rsidR="00AA3EA3" w:rsidRPr="00351300">
        <w:rPr>
          <w:rStyle w:val="Strong"/>
          <w:rFonts w:ascii="Arial" w:hAnsi="Arial" w:cs="Arial"/>
          <w:color w:val="000000"/>
        </w:rPr>
        <w:t xml:space="preserve"> Compare</w:t>
      </w:r>
      <w:r w:rsidRPr="00351300">
        <w:rPr>
          <w:rStyle w:val="Strong"/>
          <w:rFonts w:ascii="Arial" w:hAnsi="Arial" w:cs="Arial"/>
          <w:color w:val="000000"/>
        </w:rPr>
        <w:t xml:space="preserve"> regional approaches</w:t>
      </w:r>
      <w:r w:rsidRPr="00351300">
        <w:rPr>
          <w:rStyle w:val="apple-converted-space"/>
          <w:rFonts w:ascii="Arial" w:hAnsi="Arial" w:cs="Arial"/>
          <w:color w:val="000000"/>
        </w:rPr>
        <w:t> </w:t>
      </w:r>
      <w:r w:rsidRPr="00351300">
        <w:rPr>
          <w:rFonts w:ascii="Arial" w:hAnsi="Arial" w:cs="Arial"/>
          <w:color w:val="000000"/>
        </w:rPr>
        <w:t xml:space="preserve">across UK police forces to identify and share effective practices in mental health response, </w:t>
      </w:r>
      <w:r w:rsidRPr="00351300">
        <w:rPr>
          <w:rStyle w:val="Strong"/>
          <w:rFonts w:ascii="Arial" w:hAnsi="Arial" w:cs="Arial"/>
          <w:color w:val="000000"/>
        </w:rPr>
        <w:t>Conduct longitudinal research</w:t>
      </w:r>
      <w:r w:rsidRPr="00351300">
        <w:rPr>
          <w:rStyle w:val="apple-converted-space"/>
          <w:rFonts w:ascii="Arial" w:hAnsi="Arial" w:cs="Arial"/>
          <w:color w:val="000000"/>
        </w:rPr>
        <w:t> </w:t>
      </w:r>
      <w:r w:rsidRPr="00351300">
        <w:rPr>
          <w:rFonts w:ascii="Arial" w:hAnsi="Arial" w:cs="Arial"/>
          <w:color w:val="000000"/>
        </w:rPr>
        <w:t xml:space="preserve">to assess the cumulative psychological impact of repeated mental health-related duties on police officers </w:t>
      </w:r>
      <w:r w:rsidRPr="00351300">
        <w:rPr>
          <w:rStyle w:val="Strong"/>
          <w:rFonts w:ascii="Arial" w:hAnsi="Arial" w:cs="Arial"/>
          <w:color w:val="000000"/>
        </w:rPr>
        <w:t>Investigate barriers to accessing mental health support</w:t>
      </w:r>
      <w:r w:rsidRPr="00351300">
        <w:rPr>
          <w:rFonts w:ascii="Arial" w:hAnsi="Arial" w:cs="Arial"/>
          <w:color w:val="000000"/>
        </w:rPr>
        <w:t>, particularly those rooted in occupational culture and evaluate the effectiveness of</w:t>
      </w:r>
      <w:r w:rsidRPr="00351300">
        <w:rPr>
          <w:rStyle w:val="apple-converted-space"/>
          <w:rFonts w:ascii="Arial" w:hAnsi="Arial" w:cs="Arial"/>
          <w:color w:val="000000"/>
        </w:rPr>
        <w:t> </w:t>
      </w:r>
      <w:r w:rsidRPr="00351300">
        <w:rPr>
          <w:rStyle w:val="Strong"/>
          <w:rFonts w:ascii="Arial" w:hAnsi="Arial" w:cs="Arial"/>
          <w:color w:val="000000"/>
        </w:rPr>
        <w:t>digital tools and peer-based interventions</w:t>
      </w:r>
      <w:r w:rsidRPr="00351300">
        <w:rPr>
          <w:rStyle w:val="apple-converted-space"/>
          <w:rFonts w:ascii="Arial" w:hAnsi="Arial" w:cs="Arial"/>
          <w:color w:val="000000"/>
        </w:rPr>
        <w:t> </w:t>
      </w:r>
      <w:r w:rsidRPr="00351300">
        <w:rPr>
          <w:rFonts w:ascii="Arial" w:hAnsi="Arial" w:cs="Arial"/>
          <w:color w:val="000000"/>
        </w:rPr>
        <w:t>designed to overcome these barriers.</w:t>
      </w:r>
    </w:p>
    <w:p w14:paraId="42AEC562" w14:textId="77777777" w:rsidR="00351300" w:rsidRPr="00351300" w:rsidRDefault="00351300" w:rsidP="00351300">
      <w:pPr>
        <w:spacing w:before="100" w:beforeAutospacing="1" w:after="100" w:afterAutospacing="1" w:line="360" w:lineRule="auto"/>
        <w:rPr>
          <w:rFonts w:ascii="Arial" w:hAnsi="Arial" w:cs="Arial"/>
          <w:color w:val="000000"/>
        </w:rPr>
      </w:pPr>
      <w:r w:rsidRPr="00351300">
        <w:rPr>
          <w:rFonts w:ascii="Arial" w:hAnsi="Arial" w:cs="Arial"/>
          <w:color w:val="000000"/>
        </w:rPr>
        <w:t>Together, these recommendations aim to inform future training, policy, and research to enhance both officer wellbeing and public safety.</w:t>
      </w:r>
    </w:p>
    <w:p w14:paraId="08480435" w14:textId="4B7C4222" w:rsidR="0046783F" w:rsidRPr="00B0719A" w:rsidRDefault="0046783F" w:rsidP="00D771B1">
      <w:pPr>
        <w:pStyle w:val="Heading2"/>
        <w:rPr>
          <w:rFonts w:ascii="Arial" w:hAnsi="Arial" w:cs="Arial"/>
          <w:sz w:val="24"/>
          <w:szCs w:val="24"/>
        </w:rPr>
      </w:pPr>
      <w:bookmarkStart w:id="50" w:name="_Toc197425840"/>
      <w:r w:rsidRPr="00B0719A">
        <w:rPr>
          <w:rFonts w:ascii="Arial" w:hAnsi="Arial" w:cs="Arial"/>
          <w:sz w:val="24"/>
          <w:szCs w:val="24"/>
        </w:rPr>
        <w:t>5.5 Con</w:t>
      </w:r>
      <w:r w:rsidR="00D771B1" w:rsidRPr="00B0719A">
        <w:rPr>
          <w:rFonts w:ascii="Arial" w:hAnsi="Arial" w:cs="Arial"/>
          <w:sz w:val="24"/>
          <w:szCs w:val="24"/>
        </w:rPr>
        <w:t>tribution to the field</w:t>
      </w:r>
      <w:bookmarkEnd w:id="50"/>
      <w:r w:rsidR="00D771B1" w:rsidRPr="00B0719A">
        <w:rPr>
          <w:rFonts w:ascii="Arial" w:hAnsi="Arial" w:cs="Arial"/>
          <w:sz w:val="24"/>
          <w:szCs w:val="24"/>
        </w:rPr>
        <w:t xml:space="preserve"> </w:t>
      </w:r>
    </w:p>
    <w:p w14:paraId="0742CF9A" w14:textId="77777777" w:rsidR="00685B30" w:rsidRPr="00685B30" w:rsidRDefault="00685B30" w:rsidP="00685B30">
      <w:pPr>
        <w:spacing w:before="100" w:beforeAutospacing="1" w:after="100" w:afterAutospacing="1" w:line="360" w:lineRule="auto"/>
        <w:rPr>
          <w:rFonts w:ascii="Arial" w:hAnsi="Arial" w:cs="Arial"/>
          <w:color w:val="000000"/>
        </w:rPr>
      </w:pPr>
      <w:r w:rsidRPr="00685B30">
        <w:rPr>
          <w:rFonts w:ascii="Arial" w:hAnsi="Arial" w:cs="Arial"/>
          <w:color w:val="000000"/>
        </w:rPr>
        <w:lastRenderedPageBreak/>
        <w:t>This study contributes to the growing body of research examining the intersection of policing and mental health. It adds unique, region-specific insights into the experiences of officers within Dyfed Powys Police, revealing a consistent lack of confidence and preparedness when responding to mental health-related incidents. The study also highlights officers’ support for alternative approaches, such as dedicated response units and enhanced inter-agency collaboration.</w:t>
      </w:r>
    </w:p>
    <w:p w14:paraId="29230866" w14:textId="1CA302B3" w:rsidR="00685B30" w:rsidRPr="00685B30" w:rsidRDefault="00685B30" w:rsidP="00685B30">
      <w:pPr>
        <w:spacing w:before="100" w:beforeAutospacing="1" w:after="100" w:afterAutospacing="1" w:line="360" w:lineRule="auto"/>
        <w:rPr>
          <w:rFonts w:ascii="Arial" w:hAnsi="Arial" w:cs="Arial"/>
          <w:color w:val="000000"/>
        </w:rPr>
      </w:pPr>
      <w:r w:rsidRPr="00685B30">
        <w:rPr>
          <w:rFonts w:ascii="Arial" w:hAnsi="Arial" w:cs="Arial"/>
          <w:color w:val="000000"/>
        </w:rPr>
        <w:t>While similar studies exist, few focus specifically on the Welsh context or incorporate mixed-methods data from officers themselves. This research also reinforces themes present in existing literature</w:t>
      </w:r>
      <w:r w:rsidR="00C1678B">
        <w:rPr>
          <w:rFonts w:ascii="Arial" w:hAnsi="Arial" w:cs="Arial"/>
          <w:color w:val="000000"/>
        </w:rPr>
        <w:t xml:space="preserve">, </w:t>
      </w:r>
      <w:r w:rsidRPr="00685B30">
        <w:rPr>
          <w:rFonts w:ascii="Arial" w:hAnsi="Arial" w:cs="Arial"/>
          <w:color w:val="000000"/>
        </w:rPr>
        <w:t>such as stigma, inadequate training and the emotional toll on officers</w:t>
      </w:r>
      <w:r w:rsidR="00C1678B">
        <w:rPr>
          <w:rFonts w:ascii="Arial" w:hAnsi="Arial" w:cs="Arial"/>
          <w:color w:val="000000"/>
        </w:rPr>
        <w:t xml:space="preserve">, </w:t>
      </w:r>
      <w:r w:rsidRPr="00685B30">
        <w:rPr>
          <w:rFonts w:ascii="Arial" w:hAnsi="Arial" w:cs="Arial"/>
          <w:color w:val="000000"/>
        </w:rPr>
        <w:t>while offering practical, evidence-based recommendations for future policy and research.</w:t>
      </w:r>
    </w:p>
    <w:p w14:paraId="006BCC07" w14:textId="084A6FDA" w:rsidR="00D771B1" w:rsidRPr="00B0719A" w:rsidRDefault="00D771B1" w:rsidP="00D771B1">
      <w:pPr>
        <w:pStyle w:val="Heading2"/>
        <w:rPr>
          <w:rFonts w:ascii="Arial" w:hAnsi="Arial" w:cs="Arial"/>
          <w:sz w:val="24"/>
          <w:szCs w:val="24"/>
        </w:rPr>
      </w:pPr>
      <w:bookmarkStart w:id="51" w:name="_Toc197425841"/>
      <w:r w:rsidRPr="00B0719A">
        <w:rPr>
          <w:rFonts w:ascii="Arial" w:hAnsi="Arial" w:cs="Arial"/>
          <w:sz w:val="24"/>
          <w:szCs w:val="24"/>
        </w:rPr>
        <w:t>5.6 Final remarks</w:t>
      </w:r>
      <w:bookmarkEnd w:id="51"/>
      <w:r w:rsidRPr="00B0719A">
        <w:rPr>
          <w:rFonts w:ascii="Arial" w:hAnsi="Arial" w:cs="Arial"/>
          <w:sz w:val="24"/>
          <w:szCs w:val="24"/>
        </w:rPr>
        <w:t xml:space="preserve"> </w:t>
      </w:r>
    </w:p>
    <w:p w14:paraId="0CB4F86A" w14:textId="77777777" w:rsidR="00D771B1" w:rsidRPr="00D771B1" w:rsidRDefault="00D771B1" w:rsidP="00D771B1">
      <w:pPr>
        <w:spacing w:before="100" w:beforeAutospacing="1" w:after="100" w:afterAutospacing="1" w:line="360" w:lineRule="auto"/>
        <w:rPr>
          <w:rFonts w:ascii="Arial" w:hAnsi="Arial" w:cs="Arial"/>
          <w:color w:val="000000"/>
        </w:rPr>
      </w:pPr>
      <w:r w:rsidRPr="00D771B1">
        <w:rPr>
          <w:rFonts w:ascii="Arial" w:hAnsi="Arial" w:cs="Arial"/>
          <w:color w:val="000000"/>
        </w:rPr>
        <w:t>This study reaffirms that police officers are frequently the first responders to mental health crises, often without adequate training or support. The psychological impact on officers is significant, and systemic challenges hinder effective crisis intervention. The findings underscore the need for reform in policing and mental health collaboration.</w:t>
      </w:r>
    </w:p>
    <w:p w14:paraId="15AAAFB6" w14:textId="34AB546F" w:rsidR="00D771B1" w:rsidRPr="00D771B1" w:rsidRDefault="00D771B1" w:rsidP="00D771B1">
      <w:pPr>
        <w:spacing w:before="100" w:beforeAutospacing="1" w:after="100" w:afterAutospacing="1" w:line="360" w:lineRule="auto"/>
        <w:rPr>
          <w:rFonts w:ascii="Arial" w:hAnsi="Arial" w:cs="Arial"/>
          <w:color w:val="000000"/>
        </w:rPr>
      </w:pPr>
      <w:r w:rsidRPr="00D771B1">
        <w:rPr>
          <w:rFonts w:ascii="Arial" w:hAnsi="Arial" w:cs="Arial"/>
          <w:color w:val="000000"/>
        </w:rPr>
        <w:t xml:space="preserve">As mental health continues to be a growing public concern, it is imperative </w:t>
      </w:r>
      <w:r w:rsidR="00C1678B" w:rsidRPr="00D771B1">
        <w:rPr>
          <w:rFonts w:ascii="Arial" w:hAnsi="Arial" w:cs="Arial"/>
          <w:color w:val="000000"/>
        </w:rPr>
        <w:t>that</w:t>
      </w:r>
      <w:r w:rsidR="00C1678B">
        <w:rPr>
          <w:rFonts w:ascii="Arial" w:hAnsi="Arial" w:cs="Arial"/>
          <w:color w:val="000000"/>
        </w:rPr>
        <w:t xml:space="preserve"> police service</w:t>
      </w:r>
      <w:r w:rsidRPr="00D771B1">
        <w:rPr>
          <w:rFonts w:ascii="Arial" w:hAnsi="Arial" w:cs="Arial"/>
          <w:color w:val="000000"/>
        </w:rPr>
        <w:t xml:space="preserve"> agencies receive the necessary resources, training and support to manage these calls effectively. Through policy changes, inter-agency cooperation, and further research, the UK can move towards a more sustainable and effective mental health crisis response system.</w:t>
      </w:r>
    </w:p>
    <w:p w14:paraId="2A5D556B" w14:textId="77777777" w:rsidR="001F1999" w:rsidRDefault="00D771B1" w:rsidP="002F1B49">
      <w:pPr>
        <w:spacing w:before="100" w:beforeAutospacing="1" w:after="100" w:afterAutospacing="1" w:line="360" w:lineRule="auto"/>
        <w:rPr>
          <w:rFonts w:ascii="Arial" w:hAnsi="Arial" w:cs="Arial"/>
          <w:color w:val="000000"/>
        </w:rPr>
      </w:pPr>
      <w:r w:rsidRPr="00D771B1">
        <w:rPr>
          <w:rFonts w:ascii="Arial" w:hAnsi="Arial" w:cs="Arial"/>
          <w:color w:val="000000"/>
        </w:rPr>
        <w:t>As one officer noted in the survey:</w:t>
      </w:r>
    </w:p>
    <w:p w14:paraId="5B0CD053" w14:textId="145F62C8" w:rsidR="006611EA" w:rsidRPr="001F1999" w:rsidRDefault="00D771B1" w:rsidP="002F1B49">
      <w:pPr>
        <w:spacing w:before="100" w:beforeAutospacing="1" w:after="100" w:afterAutospacing="1" w:line="360" w:lineRule="auto"/>
        <w:rPr>
          <w:rFonts w:ascii="Arial" w:hAnsi="Arial" w:cs="Arial"/>
          <w:color w:val="000000"/>
        </w:rPr>
      </w:pPr>
      <w:r w:rsidRPr="00D771B1">
        <w:rPr>
          <w:rFonts w:ascii="Arial" w:hAnsi="Arial" w:cs="Arial"/>
          <w:color w:val="000000"/>
        </w:rPr>
        <w:br/>
      </w:r>
      <w:r w:rsidRPr="00D771B1">
        <w:rPr>
          <w:rFonts w:ascii="Arial" w:hAnsi="Arial" w:cs="Arial"/>
          <w:i/>
          <w:iCs/>
          <w:color w:val="000000"/>
        </w:rPr>
        <w:t>“We do the best we can, but we are not mental health professionals. More needs to be done to ensure that those in crisis receive the right care, at the right time, from the right people.”</w:t>
      </w:r>
    </w:p>
    <w:p w14:paraId="0C881EEB" w14:textId="77777777" w:rsidR="00B0719A" w:rsidRPr="002F1B49" w:rsidRDefault="00B0719A" w:rsidP="002F1B49">
      <w:pPr>
        <w:spacing w:before="100" w:beforeAutospacing="1" w:after="100" w:afterAutospacing="1" w:line="360" w:lineRule="auto"/>
        <w:rPr>
          <w:rFonts w:ascii="Arial" w:hAnsi="Arial" w:cs="Arial"/>
          <w:color w:val="000000"/>
        </w:rPr>
      </w:pPr>
    </w:p>
    <w:p w14:paraId="7441AF91" w14:textId="6E715FC8" w:rsidR="002847AB" w:rsidRPr="00B0719A" w:rsidRDefault="006611EA" w:rsidP="00157B06">
      <w:pPr>
        <w:pStyle w:val="Heading1"/>
        <w:rPr>
          <w:rFonts w:ascii="Arial" w:hAnsi="Arial" w:cs="Arial"/>
          <w:sz w:val="28"/>
          <w:szCs w:val="28"/>
        </w:rPr>
      </w:pPr>
      <w:bookmarkStart w:id="52" w:name="_Toc197425842"/>
      <w:r w:rsidRPr="00B0719A">
        <w:rPr>
          <w:rFonts w:ascii="Arial" w:hAnsi="Arial" w:cs="Arial"/>
          <w:sz w:val="28"/>
          <w:szCs w:val="28"/>
        </w:rPr>
        <w:lastRenderedPageBreak/>
        <w:t>Reference list</w:t>
      </w:r>
      <w:bookmarkEnd w:id="52"/>
      <w:r w:rsidRPr="00B0719A">
        <w:rPr>
          <w:rFonts w:ascii="Arial" w:hAnsi="Arial" w:cs="Arial"/>
          <w:sz w:val="28"/>
          <w:szCs w:val="28"/>
        </w:rPr>
        <w:t xml:space="preserve"> </w:t>
      </w:r>
    </w:p>
    <w:p w14:paraId="10F23B04" w14:textId="77777777" w:rsidR="0050400C" w:rsidRPr="0050400C" w:rsidRDefault="0050400C" w:rsidP="0050400C">
      <w:pPr>
        <w:rPr>
          <w:lang w:eastAsia="en-US"/>
        </w:rPr>
      </w:pPr>
    </w:p>
    <w:p w14:paraId="3C0DAB26"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spellStart"/>
      <w:r w:rsidRPr="008F579A">
        <w:rPr>
          <w:rFonts w:ascii="Arial" w:hAnsi="Arial" w:cs="Arial"/>
          <w:color w:val="000000"/>
        </w:rPr>
        <w:t>Abella</w:t>
      </w:r>
      <w:proofErr w:type="spellEnd"/>
      <w:r w:rsidRPr="008F579A">
        <w:rPr>
          <w:rFonts w:ascii="Arial" w:hAnsi="Arial" w:cs="Arial"/>
          <w:color w:val="000000"/>
        </w:rPr>
        <w:t>, A.D.</w:t>
      </w:r>
      <w:r w:rsidRPr="008F579A">
        <w:rPr>
          <w:rStyle w:val="apple-converted-space"/>
          <w:rFonts w:ascii="Arial" w:eastAsiaTheme="majorEastAsia" w:hAnsi="Arial" w:cs="Arial"/>
          <w:color w:val="000000"/>
        </w:rPr>
        <w:t>,</w:t>
      </w:r>
      <w:r w:rsidRPr="008F579A">
        <w:rPr>
          <w:rFonts w:ascii="Arial" w:hAnsi="Arial" w:cs="Arial"/>
          <w:color w:val="000000"/>
        </w:rPr>
        <w:t xml:space="preserve"> Landers, M., </w:t>
      </w:r>
      <w:proofErr w:type="spellStart"/>
      <w:r w:rsidRPr="008F579A">
        <w:rPr>
          <w:rFonts w:ascii="Arial" w:hAnsi="Arial" w:cs="Arial"/>
          <w:color w:val="000000"/>
        </w:rPr>
        <w:t>Ismajli</w:t>
      </w:r>
      <w:proofErr w:type="spellEnd"/>
      <w:r w:rsidRPr="008F579A">
        <w:rPr>
          <w:rFonts w:ascii="Arial" w:hAnsi="Arial" w:cs="Arial"/>
          <w:color w:val="000000"/>
        </w:rPr>
        <w:t xml:space="preserve"> F. and Carmona, Y. (2022) ‘Stakeholder perspectives on implementing a police-mental health collaborative to improve pathways to treatment’,</w:t>
      </w:r>
      <w:r w:rsidRPr="008F579A">
        <w:rPr>
          <w:rStyle w:val="apple-converted-space"/>
          <w:rFonts w:ascii="Arial" w:eastAsiaTheme="majorEastAsia" w:hAnsi="Arial" w:cs="Arial"/>
          <w:color w:val="000000"/>
        </w:rPr>
        <w:t> </w:t>
      </w:r>
      <w:r w:rsidRPr="008F579A">
        <w:rPr>
          <w:rFonts w:ascii="Arial" w:hAnsi="Arial" w:cs="Arial"/>
          <w:i/>
          <w:iCs/>
          <w:color w:val="000000"/>
        </w:rPr>
        <w:t>The Journal of Behavioural Health Services &amp;amp; Research</w:t>
      </w:r>
      <w:r w:rsidRPr="008F579A">
        <w:rPr>
          <w:rFonts w:ascii="Arial" w:hAnsi="Arial" w:cs="Arial"/>
          <w:color w:val="000000"/>
        </w:rPr>
        <w:t>, 49(3), pp. 299–314. doi:10.1007/s11414-021-09782-0.</w:t>
      </w:r>
      <w:r w:rsidRPr="00910959">
        <w:rPr>
          <w:rStyle w:val="apple-converted-space"/>
          <w:rFonts w:ascii="Arial" w:eastAsiaTheme="majorEastAsia" w:hAnsi="Arial" w:cs="Arial"/>
          <w:color w:val="000000"/>
        </w:rPr>
        <w:t> </w:t>
      </w:r>
    </w:p>
    <w:p w14:paraId="736B9A3B"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Adair-</w:t>
      </w:r>
      <w:proofErr w:type="spellStart"/>
      <w:r w:rsidRPr="00910959">
        <w:rPr>
          <w:rFonts w:ascii="Arial" w:hAnsi="Arial" w:cs="Arial"/>
          <w:color w:val="000000"/>
        </w:rPr>
        <w:t>Toteff</w:t>
      </w:r>
      <w:proofErr w:type="spellEnd"/>
      <w:r w:rsidRPr="00910959">
        <w:rPr>
          <w:rFonts w:ascii="Arial" w:hAnsi="Arial" w:cs="Arial"/>
          <w:color w:val="000000"/>
        </w:rPr>
        <w:t>, C. (2021) ‘Stephen Turner and the philosophy of the social’,</w:t>
      </w:r>
      <w:r w:rsidRPr="00910959">
        <w:rPr>
          <w:rStyle w:val="apple-converted-space"/>
          <w:rFonts w:ascii="Arial" w:eastAsiaTheme="majorEastAsia" w:hAnsi="Arial" w:cs="Arial"/>
          <w:color w:val="000000"/>
        </w:rPr>
        <w:t> </w:t>
      </w:r>
      <w:r w:rsidRPr="00910959">
        <w:rPr>
          <w:rFonts w:ascii="Arial" w:hAnsi="Arial" w:cs="Arial"/>
          <w:i/>
          <w:iCs/>
          <w:color w:val="000000"/>
        </w:rPr>
        <w:t>Stephen Turner and the Philosophy of the Social</w:t>
      </w:r>
      <w:r w:rsidRPr="00910959">
        <w:rPr>
          <w:rFonts w:ascii="Arial" w:hAnsi="Arial" w:cs="Arial"/>
          <w:color w:val="000000"/>
        </w:rPr>
        <w:t>, pp. 1–8. doi:10.1163/9789004449602_002.</w:t>
      </w:r>
      <w:r w:rsidRPr="00910959">
        <w:rPr>
          <w:rStyle w:val="apple-converted-space"/>
          <w:rFonts w:ascii="Arial" w:eastAsiaTheme="majorEastAsia" w:hAnsi="Arial" w:cs="Arial"/>
          <w:color w:val="000000"/>
        </w:rPr>
        <w:t> </w:t>
      </w:r>
    </w:p>
    <w:p w14:paraId="0208C9F1" w14:textId="77777777" w:rsidR="007F6DA7" w:rsidRDefault="007F6DA7" w:rsidP="007F6DA7">
      <w:pPr>
        <w:spacing w:line="360" w:lineRule="auto"/>
        <w:rPr>
          <w:rFonts w:ascii="Arial" w:hAnsi="Arial" w:cs="Arial"/>
        </w:rPr>
      </w:pPr>
      <w:r w:rsidRPr="002E4C91">
        <w:rPr>
          <w:rFonts w:ascii="Arial" w:hAnsi="Arial" w:cs="Arial"/>
        </w:rPr>
        <w:t xml:space="preserve">Bee, M. (2015) Better outcomes for less cost but under threat: Street Triage Services for vulnerable adults, Community Care. Available at: </w:t>
      </w:r>
      <w:hyperlink r:id="rId26" w:history="1">
        <w:r w:rsidRPr="002E4C91">
          <w:rPr>
            <w:rStyle w:val="Hyperlink"/>
            <w:rFonts w:ascii="Arial" w:hAnsi="Arial" w:cs="Arial"/>
          </w:rPr>
          <w:t>https://www.communitycare.co.uk/2015/07/22/better-outcomes-less-cost-threat-street-triage-services-vulnerable-adults/</w:t>
        </w:r>
      </w:hyperlink>
      <w:r w:rsidRPr="002E4C91">
        <w:rPr>
          <w:rFonts w:ascii="Arial" w:hAnsi="Arial" w:cs="Arial"/>
        </w:rPr>
        <w:t xml:space="preserve">  (Accessed: 11 March 2025).</w:t>
      </w:r>
    </w:p>
    <w:p w14:paraId="53521943" w14:textId="77777777" w:rsidR="001F1999" w:rsidRPr="00910959" w:rsidRDefault="001F1999" w:rsidP="007F6DA7">
      <w:pPr>
        <w:spacing w:line="360" w:lineRule="auto"/>
        <w:rPr>
          <w:rStyle w:val="apple-converted-space"/>
          <w:rFonts w:ascii="Arial" w:eastAsiaTheme="minorHAnsi" w:hAnsi="Arial" w:cs="Arial"/>
        </w:rPr>
      </w:pPr>
    </w:p>
    <w:p w14:paraId="4451BC4A" w14:textId="77777777" w:rsidR="007F6DA7" w:rsidRPr="00910959" w:rsidRDefault="007F6DA7" w:rsidP="002E7347">
      <w:pPr>
        <w:pStyle w:val="NormalWeb"/>
        <w:spacing w:line="360" w:lineRule="auto"/>
        <w:rPr>
          <w:rStyle w:val="apple-converted-space"/>
          <w:rFonts w:ascii="Arial" w:eastAsiaTheme="majorEastAsia" w:hAnsi="Arial" w:cs="Arial"/>
          <w:color w:val="000000"/>
        </w:rPr>
      </w:pPr>
      <w:r w:rsidRPr="00910959">
        <w:rPr>
          <w:rFonts w:ascii="Arial" w:hAnsi="Arial" w:cs="Arial"/>
          <w:color w:val="000000"/>
        </w:rPr>
        <w:t>Bhandari, P. (2024)</w:t>
      </w:r>
      <w:r w:rsidRPr="00910959">
        <w:rPr>
          <w:rStyle w:val="apple-converted-space"/>
          <w:rFonts w:ascii="Arial" w:eastAsiaTheme="majorEastAsia" w:hAnsi="Arial" w:cs="Arial"/>
          <w:color w:val="000000"/>
        </w:rPr>
        <w:t> </w:t>
      </w:r>
      <w:r w:rsidRPr="00910959">
        <w:rPr>
          <w:rFonts w:ascii="Arial" w:hAnsi="Arial" w:cs="Arial"/>
          <w:i/>
          <w:iCs/>
          <w:color w:val="000000"/>
        </w:rPr>
        <w:t>Ethical considerations in research: Types &amp; examples</w:t>
      </w:r>
      <w:r w:rsidRPr="00910959">
        <w:rPr>
          <w:rFonts w:ascii="Arial" w:hAnsi="Arial" w:cs="Arial"/>
          <w:color w:val="000000"/>
        </w:rPr>
        <w:t>,</w:t>
      </w:r>
      <w:r w:rsidRPr="00910959">
        <w:rPr>
          <w:rStyle w:val="apple-converted-space"/>
          <w:rFonts w:ascii="Arial" w:eastAsiaTheme="majorEastAsia" w:hAnsi="Arial" w:cs="Arial"/>
          <w:color w:val="000000"/>
        </w:rPr>
        <w:t> </w:t>
      </w:r>
      <w:proofErr w:type="spellStart"/>
      <w:r w:rsidRPr="00910959">
        <w:rPr>
          <w:rFonts w:ascii="Arial" w:hAnsi="Arial" w:cs="Arial"/>
          <w:i/>
          <w:iCs/>
          <w:color w:val="000000"/>
        </w:rPr>
        <w:t>Scribbr</w:t>
      </w:r>
      <w:proofErr w:type="spellEnd"/>
      <w:r w:rsidRPr="00910959">
        <w:rPr>
          <w:rFonts w:ascii="Arial" w:hAnsi="Arial" w:cs="Arial"/>
          <w:color w:val="000000"/>
        </w:rPr>
        <w:t xml:space="preserve">. Available at: </w:t>
      </w:r>
      <w:hyperlink r:id="rId27" w:history="1">
        <w:r w:rsidRPr="00910959">
          <w:rPr>
            <w:rStyle w:val="Hyperlink"/>
            <w:rFonts w:ascii="Arial" w:hAnsi="Arial" w:cs="Arial"/>
          </w:rPr>
          <w:t>https://www.scribbr.co.uk/research-methods/ethical-considerations/</w:t>
        </w:r>
      </w:hyperlink>
      <w:r w:rsidRPr="00910959">
        <w:rPr>
          <w:rFonts w:ascii="Arial" w:hAnsi="Arial" w:cs="Arial"/>
          <w:color w:val="000000"/>
        </w:rPr>
        <w:t xml:space="preserve">  (Accessed: 09 January 2025).</w:t>
      </w:r>
      <w:r w:rsidRPr="00910959">
        <w:rPr>
          <w:rStyle w:val="apple-converted-space"/>
          <w:rFonts w:ascii="Arial" w:eastAsiaTheme="majorEastAsia" w:hAnsi="Arial" w:cs="Arial"/>
          <w:color w:val="000000"/>
        </w:rPr>
        <w:t> </w:t>
      </w:r>
    </w:p>
    <w:p w14:paraId="0EB1457E"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Bingham, A. (2021) ‘Deductive and inductive approaches to qualitative data analysis: The five-cycle process’,</w:t>
      </w:r>
      <w:r w:rsidRPr="00910959">
        <w:rPr>
          <w:rStyle w:val="apple-converted-space"/>
          <w:rFonts w:ascii="Arial" w:eastAsiaTheme="majorEastAsia" w:hAnsi="Arial" w:cs="Arial"/>
          <w:color w:val="000000"/>
        </w:rPr>
        <w:t> </w:t>
      </w:r>
      <w:r w:rsidRPr="00910959">
        <w:rPr>
          <w:rFonts w:ascii="Arial" w:hAnsi="Arial" w:cs="Arial"/>
          <w:i/>
          <w:iCs/>
          <w:color w:val="000000"/>
        </w:rPr>
        <w:t>Proceedings of the 2021 AERA Annual Meeting</w:t>
      </w:r>
      <w:r w:rsidRPr="00910959">
        <w:rPr>
          <w:rFonts w:ascii="Arial" w:hAnsi="Arial" w:cs="Arial"/>
          <w:color w:val="000000"/>
        </w:rPr>
        <w:t>. doi:10.3102/1682697.</w:t>
      </w:r>
      <w:r w:rsidRPr="00910959">
        <w:rPr>
          <w:rStyle w:val="apple-converted-space"/>
          <w:rFonts w:ascii="Arial" w:eastAsiaTheme="majorEastAsia" w:hAnsi="Arial" w:cs="Arial"/>
          <w:color w:val="000000"/>
        </w:rPr>
        <w:t> </w:t>
      </w:r>
    </w:p>
    <w:p w14:paraId="41C3A7BF" w14:textId="77777777" w:rsidR="007F6DA7" w:rsidRPr="00910959" w:rsidRDefault="007F6DA7" w:rsidP="007F6DA7">
      <w:pPr>
        <w:pStyle w:val="NormalWeb"/>
        <w:spacing w:line="360" w:lineRule="auto"/>
        <w:ind w:left="567" w:hanging="567"/>
        <w:rPr>
          <w:rFonts w:ascii="Arial" w:eastAsiaTheme="majorEastAsia" w:hAnsi="Arial" w:cs="Arial"/>
          <w:color w:val="000000"/>
        </w:rPr>
      </w:pPr>
      <w:r w:rsidRPr="00910959">
        <w:rPr>
          <w:rFonts w:ascii="Arial" w:hAnsi="Arial" w:cs="Arial"/>
          <w:color w:val="000000"/>
        </w:rPr>
        <w:t>Black, I.R.</w:t>
      </w:r>
      <w:r w:rsidRPr="00910959">
        <w:rPr>
          <w:rStyle w:val="apple-converted-space"/>
          <w:rFonts w:ascii="Arial" w:eastAsiaTheme="majorEastAsia" w:hAnsi="Arial" w:cs="Arial"/>
          <w:color w:val="000000"/>
        </w:rPr>
        <w:t xml:space="preserve">, </w:t>
      </w:r>
      <w:proofErr w:type="spellStart"/>
      <w:r w:rsidRPr="00910959">
        <w:rPr>
          <w:rStyle w:val="apple-converted-space"/>
          <w:rFonts w:ascii="Arial" w:eastAsiaTheme="majorEastAsia" w:hAnsi="Arial" w:cs="Arial"/>
          <w:color w:val="000000"/>
        </w:rPr>
        <w:t>Efron</w:t>
      </w:r>
      <w:proofErr w:type="spellEnd"/>
      <w:r w:rsidRPr="00910959">
        <w:rPr>
          <w:rStyle w:val="apple-converted-space"/>
          <w:rFonts w:ascii="Arial" w:eastAsiaTheme="majorEastAsia" w:hAnsi="Arial" w:cs="Arial"/>
          <w:color w:val="000000"/>
        </w:rPr>
        <w:t xml:space="preserve">, A., </w:t>
      </w:r>
      <w:proofErr w:type="spellStart"/>
      <w:r w:rsidRPr="00910959">
        <w:rPr>
          <w:rStyle w:val="apple-converted-space"/>
          <w:rFonts w:ascii="Arial" w:eastAsiaTheme="majorEastAsia" w:hAnsi="Arial" w:cs="Arial"/>
          <w:color w:val="000000"/>
        </w:rPr>
        <w:t>Ioannou</w:t>
      </w:r>
      <w:proofErr w:type="spellEnd"/>
      <w:r w:rsidRPr="00910959">
        <w:rPr>
          <w:rStyle w:val="apple-converted-space"/>
          <w:rFonts w:ascii="Arial" w:eastAsiaTheme="majorEastAsia" w:hAnsi="Arial" w:cs="Arial"/>
          <w:color w:val="000000"/>
        </w:rPr>
        <w:t xml:space="preserve">, C. and Rose, </w:t>
      </w:r>
      <w:proofErr w:type="gramStart"/>
      <w:r w:rsidRPr="00910959">
        <w:rPr>
          <w:rStyle w:val="apple-converted-space"/>
          <w:rFonts w:ascii="Arial" w:eastAsiaTheme="majorEastAsia" w:hAnsi="Arial" w:cs="Arial"/>
          <w:color w:val="000000"/>
        </w:rPr>
        <w:t>J,M.</w:t>
      </w:r>
      <w:r w:rsidRPr="00910959">
        <w:rPr>
          <w:rFonts w:ascii="Arial" w:hAnsi="Arial" w:cs="Arial"/>
          <w:i/>
          <w:iCs/>
          <w:color w:val="000000"/>
        </w:rPr>
        <w:t>.</w:t>
      </w:r>
      <w:proofErr w:type="gramEnd"/>
      <w:r w:rsidRPr="00910959">
        <w:rPr>
          <w:rStyle w:val="apple-converted-space"/>
          <w:rFonts w:ascii="Arial" w:eastAsiaTheme="majorEastAsia" w:hAnsi="Arial" w:cs="Arial"/>
          <w:color w:val="000000"/>
        </w:rPr>
        <w:t> </w:t>
      </w:r>
      <w:r w:rsidRPr="00910959">
        <w:rPr>
          <w:rFonts w:ascii="Arial" w:hAnsi="Arial" w:cs="Arial"/>
          <w:color w:val="000000"/>
        </w:rPr>
        <w:t>(2005) ‘Designing and implementing internet questionnaires using Microsoft Excel’,</w:t>
      </w:r>
      <w:r w:rsidRPr="00910959">
        <w:rPr>
          <w:rStyle w:val="apple-converted-space"/>
          <w:rFonts w:ascii="Arial" w:eastAsiaTheme="majorEastAsia" w:hAnsi="Arial" w:cs="Arial"/>
          <w:color w:val="000000"/>
        </w:rPr>
        <w:t> </w:t>
      </w:r>
      <w:r w:rsidRPr="00910959">
        <w:rPr>
          <w:rFonts w:ascii="Arial" w:hAnsi="Arial" w:cs="Arial"/>
          <w:i/>
          <w:iCs/>
          <w:color w:val="000000"/>
        </w:rPr>
        <w:t>Australasian Marketing Journal</w:t>
      </w:r>
      <w:r w:rsidRPr="00910959">
        <w:rPr>
          <w:rFonts w:ascii="Arial" w:hAnsi="Arial" w:cs="Arial"/>
          <w:color w:val="000000"/>
        </w:rPr>
        <w:t>, 13(2), pp. 61–72. doi:10.1016/s1441-3582(05)70078-1.</w:t>
      </w:r>
      <w:r w:rsidRPr="00910959">
        <w:rPr>
          <w:rStyle w:val="apple-converted-space"/>
          <w:rFonts w:ascii="Arial" w:eastAsiaTheme="majorEastAsia" w:hAnsi="Arial" w:cs="Arial"/>
          <w:color w:val="000000"/>
        </w:rPr>
        <w:t> </w:t>
      </w:r>
    </w:p>
    <w:p w14:paraId="0A073457"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 xml:space="preserve">Boddy, K., </w:t>
      </w:r>
      <w:proofErr w:type="spellStart"/>
      <w:r w:rsidRPr="00910959">
        <w:rPr>
          <w:rFonts w:ascii="Arial" w:hAnsi="Arial" w:cs="Arial"/>
          <w:color w:val="000000"/>
        </w:rPr>
        <w:t>Athaide</w:t>
      </w:r>
      <w:proofErr w:type="spellEnd"/>
      <w:r w:rsidRPr="00910959">
        <w:rPr>
          <w:rFonts w:ascii="Arial" w:hAnsi="Arial" w:cs="Arial"/>
          <w:color w:val="000000"/>
        </w:rPr>
        <w:t>-Victor, E., Law, F.M., Sharp, J.</w:t>
      </w:r>
      <w:r w:rsidRPr="00910959">
        <w:rPr>
          <w:rStyle w:val="apple-converted-space"/>
          <w:rFonts w:ascii="Arial" w:eastAsiaTheme="majorEastAsia" w:hAnsi="Arial" w:cs="Arial"/>
          <w:color w:val="000000"/>
        </w:rPr>
        <w:t> </w:t>
      </w:r>
      <w:r w:rsidRPr="00910959">
        <w:rPr>
          <w:rFonts w:ascii="Arial" w:hAnsi="Arial" w:cs="Arial"/>
          <w:color w:val="000000"/>
        </w:rPr>
        <w:t>(2024) ‘CIT training among law enforcement: Does it work?’,</w:t>
      </w:r>
      <w:r w:rsidRPr="00910959">
        <w:rPr>
          <w:rStyle w:val="apple-converted-space"/>
          <w:rFonts w:ascii="Arial" w:eastAsiaTheme="majorEastAsia" w:hAnsi="Arial" w:cs="Arial"/>
          <w:color w:val="000000"/>
        </w:rPr>
        <w:t> </w:t>
      </w:r>
      <w:r w:rsidRPr="00910959">
        <w:rPr>
          <w:rFonts w:ascii="Arial" w:hAnsi="Arial" w:cs="Arial"/>
          <w:i/>
          <w:iCs/>
          <w:color w:val="000000"/>
        </w:rPr>
        <w:t>Journal of Police and Criminal Psychology</w:t>
      </w:r>
      <w:r w:rsidRPr="00910959">
        <w:rPr>
          <w:rFonts w:ascii="Arial" w:hAnsi="Arial" w:cs="Arial"/>
          <w:color w:val="000000"/>
        </w:rPr>
        <w:t>, 39(3), pp. 486–498. doi:10.1007/s11896-024-09660-3.</w:t>
      </w:r>
      <w:r w:rsidRPr="00910959">
        <w:rPr>
          <w:rStyle w:val="apple-converted-space"/>
          <w:rFonts w:ascii="Arial" w:eastAsiaTheme="majorEastAsia" w:hAnsi="Arial" w:cs="Arial"/>
          <w:color w:val="000000"/>
        </w:rPr>
        <w:t> </w:t>
      </w:r>
    </w:p>
    <w:p w14:paraId="516F9AF0" w14:textId="77777777" w:rsidR="007F6DA7" w:rsidRPr="00910959" w:rsidRDefault="007F6DA7" w:rsidP="007F6DA7">
      <w:pPr>
        <w:pStyle w:val="NormalWeb"/>
        <w:spacing w:line="360" w:lineRule="auto"/>
        <w:ind w:left="567" w:hanging="567"/>
        <w:rPr>
          <w:rStyle w:val="apple-converted-space"/>
          <w:rFonts w:ascii="Arial" w:hAnsi="Arial" w:cs="Arial"/>
          <w:color w:val="000000"/>
        </w:rPr>
      </w:pPr>
      <w:r w:rsidRPr="00910959">
        <w:rPr>
          <w:rFonts w:ascii="Arial" w:hAnsi="Arial" w:cs="Arial"/>
          <w:color w:val="000000"/>
        </w:rPr>
        <w:t>Bueno de Mesquita, E. and Fowler, A. (2022)</w:t>
      </w:r>
      <w:r w:rsidRPr="00910959">
        <w:rPr>
          <w:rStyle w:val="apple-converted-space"/>
          <w:rFonts w:ascii="Arial" w:eastAsiaTheme="majorEastAsia" w:hAnsi="Arial" w:cs="Arial"/>
          <w:color w:val="000000"/>
        </w:rPr>
        <w:t> </w:t>
      </w:r>
      <w:r w:rsidRPr="00910959">
        <w:rPr>
          <w:rFonts w:ascii="Arial" w:hAnsi="Arial" w:cs="Arial"/>
          <w:i/>
          <w:iCs/>
          <w:color w:val="000000"/>
        </w:rPr>
        <w:t>Thinking clearly with data: A Guide to Quantitative Reasoning and Analysis</w:t>
      </w:r>
      <w:r w:rsidRPr="00910959">
        <w:rPr>
          <w:rFonts w:ascii="Arial" w:hAnsi="Arial" w:cs="Arial"/>
          <w:color w:val="000000"/>
        </w:rPr>
        <w:t>. Princeton: Princeton University Press.</w:t>
      </w:r>
      <w:r w:rsidRPr="00910959">
        <w:rPr>
          <w:rStyle w:val="apple-converted-space"/>
          <w:rFonts w:ascii="Arial" w:eastAsiaTheme="majorEastAsia" w:hAnsi="Arial" w:cs="Arial"/>
          <w:color w:val="000000"/>
        </w:rPr>
        <w:t> </w:t>
      </w:r>
    </w:p>
    <w:p w14:paraId="4197BEE8" w14:textId="7777777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lastRenderedPageBreak/>
        <w:t xml:space="preserve">Butler, A., </w:t>
      </w:r>
      <w:proofErr w:type="spellStart"/>
      <w:r w:rsidRPr="00910959">
        <w:rPr>
          <w:rFonts w:ascii="Arial" w:hAnsi="Arial" w:cs="Arial"/>
          <w:color w:val="000000"/>
        </w:rPr>
        <w:t>Zakimi</w:t>
      </w:r>
      <w:proofErr w:type="spellEnd"/>
      <w:r w:rsidRPr="00910959">
        <w:rPr>
          <w:rFonts w:ascii="Arial" w:hAnsi="Arial" w:cs="Arial"/>
          <w:color w:val="000000"/>
        </w:rPr>
        <w:t>, N. and Greer, A. (2022) ‘Total systems failure: Police officers’ perspectives on the impacts of the Justice, health, and social service systems on People Who Use Drugs’,</w:t>
      </w:r>
      <w:r w:rsidRPr="00910959">
        <w:rPr>
          <w:rStyle w:val="apple-converted-space"/>
          <w:rFonts w:ascii="Arial" w:eastAsiaTheme="majorEastAsia" w:hAnsi="Arial" w:cs="Arial"/>
          <w:color w:val="000000"/>
        </w:rPr>
        <w:t> </w:t>
      </w:r>
      <w:r w:rsidRPr="00910959">
        <w:rPr>
          <w:rFonts w:ascii="Arial" w:hAnsi="Arial" w:cs="Arial"/>
          <w:i/>
          <w:iCs/>
          <w:color w:val="000000"/>
        </w:rPr>
        <w:t>Harm Reduction Journal</w:t>
      </w:r>
      <w:r w:rsidRPr="00910959">
        <w:rPr>
          <w:rFonts w:ascii="Arial" w:hAnsi="Arial" w:cs="Arial"/>
          <w:color w:val="000000"/>
        </w:rPr>
        <w:t>, 19(1). doi:10.1186/s12954-022-00629-1.</w:t>
      </w:r>
      <w:r w:rsidRPr="00910959">
        <w:rPr>
          <w:rStyle w:val="apple-converted-space"/>
          <w:rFonts w:ascii="Arial" w:eastAsiaTheme="majorEastAsia" w:hAnsi="Arial" w:cs="Arial"/>
          <w:color w:val="000000"/>
        </w:rPr>
        <w:t> </w:t>
      </w:r>
    </w:p>
    <w:p w14:paraId="75839C53"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 xml:space="preserve">Canada, K.E., Angell, </w:t>
      </w:r>
      <w:proofErr w:type="gramStart"/>
      <w:r w:rsidRPr="00910959">
        <w:rPr>
          <w:rFonts w:ascii="Arial" w:hAnsi="Arial" w:cs="Arial"/>
          <w:color w:val="000000"/>
        </w:rPr>
        <w:t>B.</w:t>
      </w:r>
      <w:proofErr w:type="gramEnd"/>
      <w:r w:rsidRPr="00910959">
        <w:rPr>
          <w:rFonts w:ascii="Arial" w:hAnsi="Arial" w:cs="Arial"/>
          <w:color w:val="000000"/>
        </w:rPr>
        <w:t xml:space="preserve"> and Watson, A.C. (2011) ‘Intervening at the entry point: Differences in how CIT trained and non-</w:t>
      </w:r>
      <w:proofErr w:type="spellStart"/>
      <w:r w:rsidRPr="00910959">
        <w:rPr>
          <w:rFonts w:ascii="Arial" w:hAnsi="Arial" w:cs="Arial"/>
          <w:color w:val="000000"/>
        </w:rPr>
        <w:t>cit</w:t>
      </w:r>
      <w:proofErr w:type="spellEnd"/>
      <w:r w:rsidRPr="00910959">
        <w:rPr>
          <w:rFonts w:ascii="Arial" w:hAnsi="Arial" w:cs="Arial"/>
          <w:color w:val="000000"/>
        </w:rPr>
        <w:t xml:space="preserve"> trained officers describe responding to mental health-related calls’,</w:t>
      </w:r>
      <w:r w:rsidRPr="00910959">
        <w:rPr>
          <w:rStyle w:val="apple-converted-space"/>
          <w:rFonts w:ascii="Arial" w:eastAsiaTheme="majorEastAsia" w:hAnsi="Arial" w:cs="Arial"/>
          <w:color w:val="000000"/>
        </w:rPr>
        <w:t> </w:t>
      </w:r>
      <w:r w:rsidRPr="00910959">
        <w:rPr>
          <w:rFonts w:ascii="Arial" w:hAnsi="Arial" w:cs="Arial"/>
          <w:i/>
          <w:iCs/>
          <w:color w:val="000000"/>
        </w:rPr>
        <w:t>Community Mental Health Journal</w:t>
      </w:r>
      <w:r w:rsidRPr="00910959">
        <w:rPr>
          <w:rFonts w:ascii="Arial" w:hAnsi="Arial" w:cs="Arial"/>
          <w:color w:val="000000"/>
        </w:rPr>
        <w:t>, 48(6), pp. 746–755. doi:10.1007/s10597-011-9430-9.</w:t>
      </w:r>
      <w:r w:rsidRPr="00910959">
        <w:rPr>
          <w:rStyle w:val="apple-converted-space"/>
          <w:rFonts w:ascii="Arial" w:eastAsiaTheme="majorEastAsia" w:hAnsi="Arial" w:cs="Arial"/>
          <w:color w:val="000000"/>
        </w:rPr>
        <w:t> </w:t>
      </w:r>
    </w:p>
    <w:p w14:paraId="55111862"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Christou, P.A. (2022) ‘How to use thematic analysis in qualitative research’,</w:t>
      </w:r>
      <w:r w:rsidRPr="00910959">
        <w:rPr>
          <w:rStyle w:val="apple-converted-space"/>
          <w:rFonts w:ascii="Arial" w:eastAsiaTheme="majorEastAsia" w:hAnsi="Arial" w:cs="Arial"/>
          <w:color w:val="000000"/>
        </w:rPr>
        <w:t> </w:t>
      </w:r>
      <w:r w:rsidRPr="00910959">
        <w:rPr>
          <w:rFonts w:ascii="Arial" w:hAnsi="Arial" w:cs="Arial"/>
          <w:i/>
          <w:iCs/>
          <w:color w:val="000000"/>
        </w:rPr>
        <w:t>Journal of Qualitative Research in Tourism</w:t>
      </w:r>
      <w:r w:rsidRPr="00910959">
        <w:rPr>
          <w:rFonts w:ascii="Arial" w:hAnsi="Arial" w:cs="Arial"/>
          <w:color w:val="000000"/>
        </w:rPr>
        <w:t>, 3(2), pp. 79–95. doi:10.4337/jqrt.2023.0006.</w:t>
      </w:r>
      <w:r w:rsidRPr="00910959">
        <w:rPr>
          <w:rStyle w:val="apple-converted-space"/>
          <w:rFonts w:ascii="Arial" w:eastAsiaTheme="majorEastAsia" w:hAnsi="Arial" w:cs="Arial"/>
          <w:color w:val="000000"/>
        </w:rPr>
        <w:t> </w:t>
      </w:r>
    </w:p>
    <w:p w14:paraId="0BE14797" w14:textId="77777777" w:rsidR="007F6DA7" w:rsidRPr="00910959" w:rsidRDefault="007F6DA7" w:rsidP="007F6DA7">
      <w:pPr>
        <w:spacing w:line="360" w:lineRule="auto"/>
        <w:rPr>
          <w:rStyle w:val="apple-converted-space"/>
          <w:rFonts w:ascii="Arial" w:hAnsi="Arial" w:cs="Arial"/>
        </w:rPr>
      </w:pPr>
      <w:r w:rsidRPr="00910959">
        <w:rPr>
          <w:rFonts w:ascii="Arial" w:hAnsi="Arial" w:cs="Arial"/>
        </w:rPr>
        <w:t>Clarke, V. and Braun, V. (2016) ‘Thematic analysis’, The Journal of Positive Psychology, 12(3), pp. 297–298. doi:10.1080/17439760.2016.1262613.</w:t>
      </w:r>
    </w:p>
    <w:p w14:paraId="5C84131E" w14:textId="77777777" w:rsidR="007F6DA7" w:rsidRPr="00910959" w:rsidRDefault="007F6DA7" w:rsidP="007F6DA7">
      <w:pPr>
        <w:pStyle w:val="NormalWeb"/>
        <w:spacing w:line="360" w:lineRule="auto"/>
        <w:ind w:left="567" w:hanging="567"/>
        <w:rPr>
          <w:rFonts w:ascii="Arial" w:hAnsi="Arial" w:cs="Arial"/>
          <w:color w:val="000000"/>
        </w:rPr>
      </w:pPr>
      <w:r w:rsidRPr="00A674EC">
        <w:rPr>
          <w:rFonts w:ascii="Arial" w:hAnsi="Arial" w:cs="Arial"/>
          <w:color w:val="000000"/>
        </w:rPr>
        <w:t>College of Policing (2024)</w:t>
      </w:r>
      <w:r w:rsidRPr="00A674EC">
        <w:rPr>
          <w:rStyle w:val="apple-converted-space"/>
          <w:rFonts w:ascii="Arial" w:eastAsiaTheme="majorEastAsia" w:hAnsi="Arial" w:cs="Arial"/>
          <w:color w:val="000000"/>
        </w:rPr>
        <w:t> </w:t>
      </w:r>
      <w:r w:rsidRPr="00A674EC">
        <w:rPr>
          <w:rFonts w:ascii="Arial" w:hAnsi="Arial" w:cs="Arial"/>
          <w:i/>
          <w:iCs/>
          <w:color w:val="000000"/>
        </w:rPr>
        <w:t>Right care right person toolkit</w:t>
      </w:r>
      <w:r w:rsidRPr="00A674EC">
        <w:rPr>
          <w:rFonts w:ascii="Arial" w:hAnsi="Arial" w:cs="Arial"/>
          <w:color w:val="000000"/>
        </w:rPr>
        <w:t>,</w:t>
      </w:r>
      <w:r w:rsidRPr="00A674EC">
        <w:rPr>
          <w:rStyle w:val="apple-converted-space"/>
          <w:rFonts w:ascii="Arial" w:eastAsiaTheme="majorEastAsia" w:hAnsi="Arial" w:cs="Arial"/>
          <w:color w:val="000000"/>
        </w:rPr>
        <w:t> </w:t>
      </w:r>
      <w:r w:rsidRPr="00A674EC">
        <w:rPr>
          <w:rFonts w:ascii="Arial" w:hAnsi="Arial" w:cs="Arial"/>
          <w:i/>
          <w:iCs/>
          <w:color w:val="000000"/>
        </w:rPr>
        <w:t>College of Policing</w:t>
      </w:r>
      <w:r w:rsidRPr="00A674EC">
        <w:rPr>
          <w:rFonts w:ascii="Arial" w:hAnsi="Arial" w:cs="Arial"/>
          <w:color w:val="000000"/>
        </w:rPr>
        <w:t xml:space="preserve">. Available at: </w:t>
      </w:r>
      <w:hyperlink r:id="rId28" w:history="1">
        <w:r w:rsidRPr="00A674EC">
          <w:rPr>
            <w:rStyle w:val="Hyperlink"/>
            <w:rFonts w:ascii="Arial" w:hAnsi="Arial" w:cs="Arial"/>
          </w:rPr>
          <w:t>https://www.college.police.uk/guidance/right-care-right-person-toolkit</w:t>
        </w:r>
      </w:hyperlink>
      <w:r w:rsidRPr="00A674EC">
        <w:rPr>
          <w:rFonts w:ascii="Arial" w:hAnsi="Arial" w:cs="Arial"/>
          <w:color w:val="000000"/>
        </w:rPr>
        <w:t xml:space="preserve">  (Accessed: 28 November 2024).</w:t>
      </w:r>
      <w:r w:rsidRPr="00910959">
        <w:rPr>
          <w:rStyle w:val="apple-converted-space"/>
          <w:rFonts w:ascii="Arial" w:eastAsiaTheme="majorEastAsia" w:hAnsi="Arial" w:cs="Arial"/>
          <w:color w:val="000000"/>
        </w:rPr>
        <w:t xml:space="preserve">  </w:t>
      </w:r>
    </w:p>
    <w:p w14:paraId="51DE46A1"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College of Policing (2023)</w:t>
      </w:r>
      <w:r w:rsidRPr="00910959">
        <w:rPr>
          <w:rStyle w:val="apple-converted-space"/>
          <w:rFonts w:ascii="Arial" w:eastAsiaTheme="majorEastAsia" w:hAnsi="Arial" w:cs="Arial"/>
          <w:color w:val="000000"/>
        </w:rPr>
        <w:t> </w:t>
      </w:r>
      <w:r w:rsidRPr="00910959">
        <w:rPr>
          <w:rFonts w:ascii="Arial" w:hAnsi="Arial" w:cs="Arial"/>
          <w:i/>
          <w:iCs/>
          <w:color w:val="000000"/>
        </w:rPr>
        <w:t>Right care right person (RCRP) national guidance launched</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College of Policing</w:t>
      </w:r>
      <w:r w:rsidRPr="00910959">
        <w:rPr>
          <w:rFonts w:ascii="Arial" w:hAnsi="Arial" w:cs="Arial"/>
          <w:color w:val="000000"/>
        </w:rPr>
        <w:t xml:space="preserve">. Available at: </w:t>
      </w:r>
      <w:hyperlink r:id="rId29" w:anchor=":~:text=The%20new%20approach%20will%20mean,police%20officer%20hours%20each%20year" w:history="1">
        <w:r w:rsidRPr="00910959">
          <w:rPr>
            <w:rStyle w:val="Hyperlink"/>
            <w:rFonts w:ascii="Arial" w:hAnsi="Arial" w:cs="Arial"/>
          </w:rPr>
          <w:t>https://www.college.police.uk/article/rcrp-national-guidance-launched#:~:text=The%20new%20approach%20will%20mean,police%20officer%20hours%20each%20year</w:t>
        </w:r>
      </w:hyperlink>
      <w:r w:rsidRPr="00910959">
        <w:rPr>
          <w:rFonts w:ascii="Arial" w:hAnsi="Arial" w:cs="Arial"/>
          <w:color w:val="000000"/>
        </w:rPr>
        <w:t>. (Accessed: 28 November 2024).</w:t>
      </w:r>
    </w:p>
    <w:p w14:paraId="57487B6F"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2E7347">
        <w:rPr>
          <w:rFonts w:ascii="Arial" w:hAnsi="Arial" w:cs="Arial"/>
          <w:color w:val="000000"/>
        </w:rPr>
        <w:t>Compton, M.T.</w:t>
      </w:r>
      <w:r w:rsidRPr="002E7347">
        <w:rPr>
          <w:rStyle w:val="apple-converted-space"/>
          <w:rFonts w:ascii="Arial" w:eastAsiaTheme="majorEastAsia" w:hAnsi="Arial" w:cs="Arial"/>
          <w:color w:val="000000"/>
        </w:rPr>
        <w:t xml:space="preserve">, Krishan, S., Broussard, B., </w:t>
      </w:r>
      <w:proofErr w:type="spellStart"/>
      <w:r w:rsidRPr="002E7347">
        <w:rPr>
          <w:rStyle w:val="apple-converted-space"/>
          <w:rFonts w:ascii="Arial" w:eastAsiaTheme="majorEastAsia" w:hAnsi="Arial" w:cs="Arial"/>
          <w:color w:val="000000"/>
        </w:rPr>
        <w:t>Bakeman</w:t>
      </w:r>
      <w:proofErr w:type="spellEnd"/>
      <w:r w:rsidRPr="002E7347">
        <w:rPr>
          <w:rStyle w:val="apple-converted-space"/>
          <w:rFonts w:ascii="Arial" w:eastAsiaTheme="majorEastAsia" w:hAnsi="Arial" w:cs="Arial"/>
          <w:color w:val="000000"/>
        </w:rPr>
        <w:t xml:space="preserve">, R., Fleischmann, M.H., Hankerson, D.D., Husbands, L., Stewart, T., </w:t>
      </w:r>
      <w:proofErr w:type="spellStart"/>
      <w:r w:rsidRPr="002E7347">
        <w:rPr>
          <w:rStyle w:val="apple-converted-space"/>
          <w:rFonts w:ascii="Arial" w:eastAsiaTheme="majorEastAsia" w:hAnsi="Arial" w:cs="Arial"/>
          <w:color w:val="000000"/>
        </w:rPr>
        <w:t>D’Orio</w:t>
      </w:r>
      <w:proofErr w:type="spellEnd"/>
      <w:r w:rsidRPr="002E7347">
        <w:rPr>
          <w:rStyle w:val="apple-converted-space"/>
          <w:rFonts w:ascii="Arial" w:eastAsiaTheme="majorEastAsia" w:hAnsi="Arial" w:cs="Arial"/>
          <w:color w:val="000000"/>
        </w:rPr>
        <w:t>, B.  Watson, A.C. </w:t>
      </w:r>
      <w:r w:rsidRPr="002E7347">
        <w:rPr>
          <w:rFonts w:ascii="Arial" w:hAnsi="Arial" w:cs="Arial"/>
          <w:color w:val="000000"/>
        </w:rPr>
        <w:t>(2022) ‘Modelling the effects of crisis intervention team (CIT) training for police officers: How knowledge, attitudes, and self-efficacy drive de-escalation skills and referral decisions’,</w:t>
      </w:r>
      <w:r w:rsidRPr="002E7347">
        <w:rPr>
          <w:rStyle w:val="apple-converted-space"/>
          <w:rFonts w:ascii="Arial" w:eastAsiaTheme="majorEastAsia" w:hAnsi="Arial" w:cs="Arial"/>
          <w:color w:val="000000"/>
        </w:rPr>
        <w:t> </w:t>
      </w:r>
      <w:r w:rsidRPr="002E7347">
        <w:rPr>
          <w:rFonts w:ascii="Arial" w:hAnsi="Arial" w:cs="Arial"/>
          <w:i/>
          <w:iCs/>
          <w:color w:val="000000"/>
        </w:rPr>
        <w:t xml:space="preserve">International Journal of </w:t>
      </w:r>
      <w:proofErr w:type="gramStart"/>
      <w:r w:rsidRPr="002E7347">
        <w:rPr>
          <w:rFonts w:ascii="Arial" w:hAnsi="Arial" w:cs="Arial"/>
          <w:i/>
          <w:iCs/>
          <w:color w:val="000000"/>
        </w:rPr>
        <w:t>Law</w:t>
      </w:r>
      <w:proofErr w:type="gramEnd"/>
      <w:r w:rsidRPr="002E7347">
        <w:rPr>
          <w:rFonts w:ascii="Arial" w:hAnsi="Arial" w:cs="Arial"/>
          <w:i/>
          <w:iCs/>
          <w:color w:val="000000"/>
        </w:rPr>
        <w:t xml:space="preserve"> and Psychiatry</w:t>
      </w:r>
      <w:r w:rsidRPr="002E7347">
        <w:rPr>
          <w:rFonts w:ascii="Arial" w:hAnsi="Arial" w:cs="Arial"/>
          <w:color w:val="000000"/>
        </w:rPr>
        <w:t xml:space="preserve">, 83, p. 101814. </w:t>
      </w:r>
      <w:proofErr w:type="gramStart"/>
      <w:r w:rsidRPr="002E7347">
        <w:rPr>
          <w:rFonts w:ascii="Arial" w:hAnsi="Arial" w:cs="Arial"/>
          <w:color w:val="000000"/>
        </w:rPr>
        <w:t>doi:10.1016/j.ijlp</w:t>
      </w:r>
      <w:proofErr w:type="gramEnd"/>
      <w:r w:rsidRPr="002E7347">
        <w:rPr>
          <w:rFonts w:ascii="Arial" w:hAnsi="Arial" w:cs="Arial"/>
          <w:color w:val="000000"/>
        </w:rPr>
        <w:t>.2022.101814.</w:t>
      </w:r>
      <w:r w:rsidRPr="00910959">
        <w:rPr>
          <w:rStyle w:val="apple-converted-space"/>
          <w:rFonts w:ascii="Arial" w:eastAsiaTheme="majorEastAsia" w:hAnsi="Arial" w:cs="Arial"/>
          <w:color w:val="000000"/>
        </w:rPr>
        <w:t> </w:t>
      </w:r>
    </w:p>
    <w:p w14:paraId="12B42F36"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 xml:space="preserve"> Crawford, A. (2024) ‘Vulnerability and policing: Rethinking the role and limits of the police’,</w:t>
      </w:r>
      <w:r w:rsidRPr="00910959">
        <w:rPr>
          <w:rStyle w:val="apple-converted-space"/>
          <w:rFonts w:ascii="Arial" w:eastAsiaTheme="majorEastAsia" w:hAnsi="Arial" w:cs="Arial"/>
          <w:color w:val="000000"/>
        </w:rPr>
        <w:t> </w:t>
      </w:r>
      <w:proofErr w:type="spellStart"/>
      <w:r w:rsidRPr="00910959">
        <w:rPr>
          <w:rFonts w:ascii="Arial" w:hAnsi="Arial" w:cs="Arial"/>
          <w:i/>
          <w:iCs/>
          <w:color w:val="000000"/>
        </w:rPr>
        <w:t>CrimRxiv</w:t>
      </w:r>
      <w:proofErr w:type="spellEnd"/>
      <w:r w:rsidRPr="00910959">
        <w:rPr>
          <w:rStyle w:val="apple-converted-space"/>
          <w:rFonts w:ascii="Arial" w:eastAsiaTheme="majorEastAsia" w:hAnsi="Arial" w:cs="Arial"/>
          <w:color w:val="000000"/>
        </w:rPr>
        <w:t xml:space="preserve">. </w:t>
      </w:r>
      <w:r w:rsidRPr="00910959">
        <w:rPr>
          <w:rFonts w:ascii="Arial" w:hAnsi="Arial" w:cs="Arial"/>
          <w:color w:val="000000"/>
        </w:rPr>
        <w:t>doi:10.21428/cb6ab371.e7df7e93.</w:t>
      </w:r>
      <w:r w:rsidRPr="00910959">
        <w:rPr>
          <w:rStyle w:val="apple-converted-space"/>
          <w:rFonts w:ascii="Arial" w:eastAsiaTheme="majorEastAsia" w:hAnsi="Arial" w:cs="Arial"/>
          <w:color w:val="000000"/>
        </w:rPr>
        <w:t> </w:t>
      </w:r>
    </w:p>
    <w:p w14:paraId="2583F4F3"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lastRenderedPageBreak/>
        <w:t>Curry, D.S. (1970)</w:t>
      </w:r>
      <w:r w:rsidRPr="00910959">
        <w:rPr>
          <w:rStyle w:val="apple-converted-space"/>
          <w:rFonts w:ascii="Arial" w:eastAsiaTheme="majorEastAsia" w:hAnsi="Arial" w:cs="Arial"/>
          <w:color w:val="000000"/>
        </w:rPr>
        <w:t> </w:t>
      </w:r>
      <w:r w:rsidRPr="00910959">
        <w:rPr>
          <w:rFonts w:ascii="Arial" w:hAnsi="Arial" w:cs="Arial"/>
          <w:i/>
          <w:iCs/>
          <w:color w:val="000000"/>
        </w:rPr>
        <w:t xml:space="preserve">Devin Sanchez Curry, why </w:t>
      </w:r>
      <w:proofErr w:type="spellStart"/>
      <w:r w:rsidRPr="00910959">
        <w:rPr>
          <w:rFonts w:ascii="Arial" w:hAnsi="Arial" w:cs="Arial"/>
          <w:i/>
          <w:iCs/>
          <w:color w:val="000000"/>
        </w:rPr>
        <w:t>dispositionalism</w:t>
      </w:r>
      <w:proofErr w:type="spellEnd"/>
      <w:r w:rsidRPr="00910959">
        <w:rPr>
          <w:rFonts w:ascii="Arial" w:hAnsi="Arial" w:cs="Arial"/>
          <w:i/>
          <w:iCs/>
          <w:color w:val="000000"/>
        </w:rPr>
        <w:t xml:space="preserve"> needs interpretivism: A reply to </w:t>
      </w:r>
      <w:proofErr w:type="spellStart"/>
      <w:r w:rsidRPr="00910959">
        <w:rPr>
          <w:rFonts w:ascii="Arial" w:hAnsi="Arial" w:cs="Arial"/>
          <w:i/>
          <w:iCs/>
          <w:color w:val="000000"/>
        </w:rPr>
        <w:t>Poslajko</w:t>
      </w:r>
      <w:proofErr w:type="spellEnd"/>
      <w:r w:rsidRPr="00910959">
        <w:rPr>
          <w:rFonts w:ascii="Arial" w:hAnsi="Arial" w:cs="Arial"/>
          <w:color w:val="000000"/>
        </w:rPr>
        <w:t>,</w:t>
      </w:r>
      <w:r w:rsidRPr="00910959">
        <w:rPr>
          <w:rStyle w:val="apple-converted-space"/>
          <w:rFonts w:ascii="Arial" w:eastAsiaTheme="majorEastAsia" w:hAnsi="Arial" w:cs="Arial"/>
          <w:color w:val="000000"/>
        </w:rPr>
        <w:t> </w:t>
      </w:r>
      <w:proofErr w:type="spellStart"/>
      <w:r w:rsidRPr="00910959">
        <w:rPr>
          <w:rFonts w:ascii="Arial" w:hAnsi="Arial" w:cs="Arial"/>
          <w:i/>
          <w:iCs/>
          <w:color w:val="000000"/>
        </w:rPr>
        <w:t>PhilPapers</w:t>
      </w:r>
      <w:proofErr w:type="spellEnd"/>
      <w:r w:rsidRPr="00910959">
        <w:rPr>
          <w:rFonts w:ascii="Arial" w:hAnsi="Arial" w:cs="Arial"/>
          <w:color w:val="000000"/>
        </w:rPr>
        <w:t xml:space="preserve">. Available at: </w:t>
      </w:r>
      <w:hyperlink r:id="rId30" w:history="1">
        <w:r w:rsidRPr="00910959">
          <w:rPr>
            <w:rStyle w:val="Hyperlink"/>
            <w:rFonts w:ascii="Arial" w:hAnsi="Arial" w:cs="Arial"/>
          </w:rPr>
          <w:t>https://philpapers.org/rec/CURWDN</w:t>
        </w:r>
      </w:hyperlink>
      <w:r w:rsidRPr="00910959">
        <w:rPr>
          <w:rFonts w:ascii="Arial" w:hAnsi="Arial" w:cs="Arial"/>
          <w:color w:val="000000"/>
        </w:rPr>
        <w:t xml:space="preserve">  (Accessed: 09 January 2025).</w:t>
      </w:r>
      <w:r w:rsidRPr="00910959">
        <w:rPr>
          <w:rStyle w:val="apple-converted-space"/>
          <w:rFonts w:ascii="Arial" w:eastAsiaTheme="majorEastAsia" w:hAnsi="Arial" w:cs="Arial"/>
          <w:color w:val="000000"/>
        </w:rPr>
        <w:t> </w:t>
      </w:r>
    </w:p>
    <w:p w14:paraId="5258C8F2" w14:textId="77777777" w:rsidR="007F6DA7" w:rsidRPr="00910959" w:rsidRDefault="007F6DA7" w:rsidP="007F6DA7">
      <w:pPr>
        <w:pStyle w:val="NormalWeb"/>
        <w:spacing w:line="360" w:lineRule="auto"/>
        <w:ind w:left="567" w:hanging="567"/>
        <w:rPr>
          <w:rFonts w:ascii="Arial" w:hAnsi="Arial" w:cs="Arial"/>
          <w:color w:val="000000"/>
        </w:rPr>
      </w:pPr>
      <w:proofErr w:type="spellStart"/>
      <w:r w:rsidRPr="00910959">
        <w:rPr>
          <w:rFonts w:ascii="Arial" w:hAnsi="Arial" w:cs="Arial"/>
          <w:color w:val="000000"/>
        </w:rPr>
        <w:t>Dawadi</w:t>
      </w:r>
      <w:proofErr w:type="spellEnd"/>
      <w:r w:rsidRPr="00910959">
        <w:rPr>
          <w:rFonts w:ascii="Arial" w:hAnsi="Arial" w:cs="Arial"/>
          <w:color w:val="000000"/>
        </w:rPr>
        <w:t xml:space="preserve">, S., Shrestha, S. and </w:t>
      </w:r>
      <w:proofErr w:type="spellStart"/>
      <w:r w:rsidRPr="00910959">
        <w:rPr>
          <w:rFonts w:ascii="Arial" w:hAnsi="Arial" w:cs="Arial"/>
          <w:color w:val="000000"/>
        </w:rPr>
        <w:t>Giri</w:t>
      </w:r>
      <w:proofErr w:type="spellEnd"/>
      <w:r w:rsidRPr="00910959">
        <w:rPr>
          <w:rFonts w:ascii="Arial" w:hAnsi="Arial" w:cs="Arial"/>
          <w:color w:val="000000"/>
        </w:rPr>
        <w:t>, R.A. (2021) ‘Mixed-methods research: A discussion on its types, challenges, and criticisms’,</w:t>
      </w:r>
      <w:r w:rsidRPr="00910959">
        <w:rPr>
          <w:rStyle w:val="apple-converted-space"/>
          <w:rFonts w:ascii="Arial" w:eastAsiaTheme="majorEastAsia" w:hAnsi="Arial" w:cs="Arial"/>
          <w:color w:val="000000"/>
        </w:rPr>
        <w:t> </w:t>
      </w:r>
      <w:r w:rsidRPr="00910959">
        <w:rPr>
          <w:rFonts w:ascii="Arial" w:hAnsi="Arial" w:cs="Arial"/>
          <w:i/>
          <w:iCs/>
          <w:color w:val="000000"/>
        </w:rPr>
        <w:t>Journal of Practical Studies in Education</w:t>
      </w:r>
      <w:r w:rsidRPr="00910959">
        <w:rPr>
          <w:rFonts w:ascii="Arial" w:hAnsi="Arial" w:cs="Arial"/>
          <w:color w:val="000000"/>
        </w:rPr>
        <w:t>, 2(2), pp. 25–36. doi:10.46809/</w:t>
      </w:r>
      <w:proofErr w:type="gramStart"/>
      <w:r w:rsidRPr="00910959">
        <w:rPr>
          <w:rFonts w:ascii="Arial" w:hAnsi="Arial" w:cs="Arial"/>
          <w:color w:val="000000"/>
        </w:rPr>
        <w:t>jpse.v</w:t>
      </w:r>
      <w:proofErr w:type="gramEnd"/>
      <w:r w:rsidRPr="00910959">
        <w:rPr>
          <w:rFonts w:ascii="Arial" w:hAnsi="Arial" w:cs="Arial"/>
          <w:color w:val="000000"/>
        </w:rPr>
        <w:t>2i2.20.</w:t>
      </w:r>
    </w:p>
    <w:p w14:paraId="3321CE5F" w14:textId="77777777" w:rsidR="007F6DA7" w:rsidRPr="00910959" w:rsidRDefault="007F6DA7" w:rsidP="007F6DA7">
      <w:pPr>
        <w:spacing w:line="360" w:lineRule="auto"/>
        <w:rPr>
          <w:rStyle w:val="apple-converted-space"/>
          <w:rFonts w:ascii="Arial" w:hAnsi="Arial" w:cs="Arial"/>
        </w:rPr>
      </w:pPr>
      <w:r w:rsidRPr="00910959">
        <w:rPr>
          <w:rFonts w:ascii="Arial" w:hAnsi="Arial" w:cs="Arial"/>
        </w:rPr>
        <w:t xml:space="preserve">Denver, A., Wright, R. and Jones, T. (2024) ‘Labelling theory in contemporary policing: The implications for mental health crisis intervention’, Journal of </w:t>
      </w:r>
      <w:r w:rsidRPr="00910959">
        <w:rPr>
          <w:rFonts w:ascii="Arial" w:hAnsi="Arial" w:cs="Arial"/>
          <w:i/>
          <w:iCs/>
        </w:rPr>
        <w:t>Criminology and Public Policy,</w:t>
      </w:r>
      <w:r w:rsidRPr="00910959">
        <w:rPr>
          <w:rFonts w:ascii="Arial" w:hAnsi="Arial" w:cs="Arial"/>
        </w:rPr>
        <w:t> 31(2), pp. 97-115.</w:t>
      </w:r>
    </w:p>
    <w:p w14:paraId="32F6DFEA" w14:textId="77777777" w:rsidR="007F6DA7" w:rsidRPr="00910959" w:rsidRDefault="007F6DA7" w:rsidP="007F6DA7">
      <w:pPr>
        <w:pStyle w:val="NormalWeb"/>
        <w:spacing w:line="360" w:lineRule="auto"/>
        <w:rPr>
          <w:rStyle w:val="apple-converted-space"/>
          <w:rFonts w:ascii="Arial" w:eastAsiaTheme="majorEastAsia" w:hAnsi="Arial" w:cs="Arial"/>
          <w:color w:val="000000"/>
        </w:rPr>
      </w:pPr>
      <w:r w:rsidRPr="00910959">
        <w:rPr>
          <w:rFonts w:ascii="Arial" w:hAnsi="Arial" w:cs="Arial"/>
          <w:color w:val="000000"/>
        </w:rPr>
        <w:t>Dyfed Powys Police (2022a)</w:t>
      </w:r>
      <w:r w:rsidRPr="00910959">
        <w:rPr>
          <w:rStyle w:val="apple-converted-space"/>
          <w:rFonts w:ascii="Arial" w:eastAsiaTheme="majorEastAsia" w:hAnsi="Arial" w:cs="Arial"/>
          <w:color w:val="000000"/>
        </w:rPr>
        <w:t> </w:t>
      </w:r>
      <w:r w:rsidRPr="00910959">
        <w:rPr>
          <w:rFonts w:ascii="Arial" w:hAnsi="Arial" w:cs="Arial"/>
          <w:i/>
          <w:iCs/>
          <w:color w:val="000000"/>
        </w:rPr>
        <w:t>Home | Dyfed-Powys police</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Sick leave</w:t>
      </w:r>
      <w:r w:rsidRPr="00910959">
        <w:rPr>
          <w:rStyle w:val="apple-converted-space"/>
          <w:rFonts w:ascii="Arial" w:eastAsiaTheme="majorEastAsia" w:hAnsi="Arial" w:cs="Arial"/>
          <w:i/>
          <w:iCs/>
          <w:color w:val="000000"/>
        </w:rPr>
        <w:t>.</w:t>
      </w:r>
      <w:r w:rsidRPr="00910959">
        <w:rPr>
          <w:rFonts w:ascii="Arial" w:hAnsi="Arial" w:cs="Arial"/>
          <w:color w:val="000000"/>
        </w:rPr>
        <w:t xml:space="preserve"> Available at: </w:t>
      </w:r>
      <w:hyperlink r:id="rId31" w:history="1">
        <w:r w:rsidRPr="00910959">
          <w:rPr>
            <w:rStyle w:val="Hyperlink"/>
            <w:rFonts w:ascii="Arial" w:hAnsi="Arial" w:cs="Arial"/>
          </w:rPr>
          <w:t>https://www.dyfed-powys.police.uk/foi-ai/dyfed-powys-police/disclosure-2024/february/police-buildings-11632023/</w:t>
        </w:r>
      </w:hyperlink>
      <w:r w:rsidRPr="00910959">
        <w:rPr>
          <w:rFonts w:ascii="Arial" w:hAnsi="Arial" w:cs="Arial"/>
          <w:color w:val="000000"/>
        </w:rPr>
        <w:t xml:space="preserve"> (Accessed: 03 November 2024).</w:t>
      </w:r>
      <w:r w:rsidRPr="00910959">
        <w:rPr>
          <w:rStyle w:val="apple-converted-space"/>
          <w:rFonts w:ascii="Arial" w:eastAsiaTheme="majorEastAsia" w:hAnsi="Arial" w:cs="Arial"/>
          <w:color w:val="000000"/>
        </w:rPr>
        <w:t> </w:t>
      </w:r>
    </w:p>
    <w:p w14:paraId="43F8DFD6"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i/>
          <w:iCs/>
          <w:color w:val="000000"/>
        </w:rPr>
        <w:t>Dyfed-Powys police</w:t>
      </w:r>
      <w:r w:rsidRPr="00910959">
        <w:rPr>
          <w:rStyle w:val="apple-converted-space"/>
          <w:rFonts w:ascii="Arial" w:eastAsiaTheme="majorEastAsia" w:hAnsi="Arial" w:cs="Arial"/>
          <w:color w:val="000000"/>
        </w:rPr>
        <w:t> </w:t>
      </w:r>
      <w:r w:rsidRPr="00910959">
        <w:rPr>
          <w:rFonts w:ascii="Arial" w:hAnsi="Arial" w:cs="Arial"/>
          <w:color w:val="000000"/>
        </w:rPr>
        <w:t>(2022b)</w:t>
      </w:r>
      <w:r w:rsidRPr="00910959">
        <w:rPr>
          <w:rStyle w:val="apple-converted-space"/>
          <w:rFonts w:ascii="Arial" w:eastAsiaTheme="majorEastAsia" w:hAnsi="Arial" w:cs="Arial"/>
          <w:color w:val="000000"/>
        </w:rPr>
        <w:t> </w:t>
      </w:r>
      <w:r w:rsidRPr="00910959">
        <w:rPr>
          <w:rFonts w:ascii="Arial" w:hAnsi="Arial" w:cs="Arial"/>
          <w:i/>
          <w:iCs/>
          <w:color w:val="000000"/>
        </w:rPr>
        <w:t>Officer mental health sickness 167/2022</w:t>
      </w:r>
      <w:r w:rsidRPr="00910959">
        <w:rPr>
          <w:rFonts w:ascii="Arial" w:hAnsi="Arial" w:cs="Arial"/>
          <w:color w:val="000000"/>
        </w:rPr>
        <w:t xml:space="preserve">. Available at: </w:t>
      </w:r>
      <w:hyperlink r:id="rId32" w:history="1">
        <w:r w:rsidRPr="00910959">
          <w:rPr>
            <w:rStyle w:val="Hyperlink"/>
            <w:rFonts w:ascii="Arial" w:hAnsi="Arial" w:cs="Arial"/>
          </w:rPr>
          <w:t>https://www.dyfed-powys.police.uk/</w:t>
        </w:r>
      </w:hyperlink>
      <w:r w:rsidRPr="00910959">
        <w:rPr>
          <w:rFonts w:ascii="Arial" w:hAnsi="Arial" w:cs="Arial"/>
          <w:color w:val="000000"/>
        </w:rPr>
        <w:t xml:space="preserve">  (Accessed: 28 November 2024).</w:t>
      </w:r>
      <w:r w:rsidRPr="00910959">
        <w:rPr>
          <w:rStyle w:val="apple-converted-space"/>
          <w:rFonts w:ascii="Arial" w:eastAsiaTheme="majorEastAsia" w:hAnsi="Arial" w:cs="Arial"/>
          <w:color w:val="000000"/>
        </w:rPr>
        <w:t> </w:t>
      </w:r>
    </w:p>
    <w:p w14:paraId="3DAFE7B0" w14:textId="77777777" w:rsidR="007F6DA7" w:rsidRPr="00910959" w:rsidRDefault="007F6DA7" w:rsidP="007F6DA7">
      <w:pPr>
        <w:pStyle w:val="NormalWeb"/>
        <w:spacing w:line="360" w:lineRule="auto"/>
        <w:ind w:left="567" w:hanging="567"/>
        <w:rPr>
          <w:rStyle w:val="apple-converted-space"/>
          <w:rFonts w:ascii="Arial" w:hAnsi="Arial" w:cs="Arial"/>
          <w:color w:val="000000"/>
        </w:rPr>
      </w:pPr>
      <w:r w:rsidRPr="00910959">
        <w:rPr>
          <w:rFonts w:ascii="Arial" w:hAnsi="Arial" w:cs="Arial"/>
          <w:color w:val="000000"/>
        </w:rPr>
        <w:t>Dyfed Powys Police (2022c)</w:t>
      </w:r>
      <w:r w:rsidRPr="00910959">
        <w:rPr>
          <w:rStyle w:val="apple-converted-space"/>
          <w:rFonts w:ascii="Arial" w:eastAsiaTheme="majorEastAsia" w:hAnsi="Arial" w:cs="Arial"/>
          <w:color w:val="000000"/>
        </w:rPr>
        <w:t> </w:t>
      </w:r>
      <w:r w:rsidRPr="00910959">
        <w:rPr>
          <w:rFonts w:ascii="Arial" w:hAnsi="Arial" w:cs="Arial"/>
          <w:i/>
          <w:iCs/>
          <w:color w:val="000000"/>
        </w:rPr>
        <w:t>Home | Dyfed-Powys police</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Mental health sick days 567/2024</w:t>
      </w:r>
      <w:r w:rsidRPr="00910959">
        <w:rPr>
          <w:rFonts w:ascii="Arial" w:hAnsi="Arial" w:cs="Arial"/>
          <w:color w:val="000000"/>
        </w:rPr>
        <w:t xml:space="preserve">. Available at: </w:t>
      </w:r>
      <w:hyperlink r:id="rId33" w:history="1">
        <w:r w:rsidRPr="00910959">
          <w:rPr>
            <w:rStyle w:val="Hyperlink"/>
            <w:rFonts w:ascii="Arial" w:hAnsi="Arial" w:cs="Arial"/>
          </w:rPr>
          <w:t>https://www.dyfed-powys.police.uk/foi-ai/dyfed-powys-police/disclosure-2024/february/police-buildings-11632023/</w:t>
        </w:r>
      </w:hyperlink>
      <w:r w:rsidRPr="00910959">
        <w:rPr>
          <w:rFonts w:ascii="Arial" w:hAnsi="Arial" w:cs="Arial"/>
          <w:color w:val="000000"/>
        </w:rPr>
        <w:t xml:space="preserve">  (Accessed: 03 November 2024).</w:t>
      </w:r>
      <w:r w:rsidRPr="00910959">
        <w:rPr>
          <w:rStyle w:val="apple-converted-space"/>
          <w:rFonts w:ascii="Arial" w:eastAsiaTheme="majorEastAsia" w:hAnsi="Arial" w:cs="Arial"/>
          <w:color w:val="000000"/>
        </w:rPr>
        <w:t> </w:t>
      </w:r>
    </w:p>
    <w:p w14:paraId="205827B3" w14:textId="77777777" w:rsidR="007F6DA7" w:rsidRPr="00910959" w:rsidRDefault="007F6DA7" w:rsidP="007F6DA7">
      <w:pPr>
        <w:spacing w:line="360" w:lineRule="auto"/>
        <w:rPr>
          <w:rFonts w:ascii="Arial" w:hAnsi="Arial" w:cs="Arial"/>
        </w:rPr>
      </w:pPr>
      <w:r w:rsidRPr="00910959">
        <w:rPr>
          <w:rFonts w:ascii="Arial" w:hAnsi="Arial" w:cs="Arial"/>
        </w:rPr>
        <w:t xml:space="preserve">Dyfed Powys Police (2025) Volunteer Police Cadet Scheme, Volunteer Police Cadet Leader. Available at: </w:t>
      </w:r>
      <w:hyperlink r:id="rId34" w:history="1">
        <w:r w:rsidRPr="00910959">
          <w:rPr>
            <w:rStyle w:val="Hyperlink"/>
            <w:rFonts w:ascii="Arial" w:hAnsi="Arial" w:cs="Arial"/>
          </w:rPr>
          <w:t>https://www.dyfed-powys.police.uk/en/join-us/volunteer-police-cadet-scheme/</w:t>
        </w:r>
      </w:hyperlink>
      <w:r w:rsidRPr="00910959">
        <w:rPr>
          <w:rFonts w:ascii="Arial" w:hAnsi="Arial" w:cs="Arial"/>
        </w:rPr>
        <w:t xml:space="preserve">  (Accessed: 03 April 2025).</w:t>
      </w:r>
    </w:p>
    <w:p w14:paraId="70F7D2EB" w14:textId="77777777" w:rsidR="007F6DA7" w:rsidRPr="00910959" w:rsidRDefault="007F6DA7" w:rsidP="007F6DA7">
      <w:pPr>
        <w:spacing w:line="360" w:lineRule="auto"/>
        <w:rPr>
          <w:rFonts w:ascii="Arial" w:hAnsi="Arial" w:cs="Arial"/>
        </w:rPr>
      </w:pPr>
      <w:r w:rsidRPr="00910959">
        <w:rPr>
          <w:rFonts w:ascii="Arial" w:hAnsi="Arial" w:cs="Arial"/>
        </w:rPr>
        <w:t>Dyfed Powys Police (2022) Annual report on officer wellbeing and mental health leave. Dyfed Powys Police Internal Review.</w:t>
      </w:r>
    </w:p>
    <w:p w14:paraId="6E6379DA" w14:textId="7777777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t xml:space="preserve">Edwards, A.-M. and </w:t>
      </w:r>
      <w:proofErr w:type="spellStart"/>
      <w:r w:rsidRPr="00910959">
        <w:rPr>
          <w:rFonts w:ascii="Arial" w:hAnsi="Arial" w:cs="Arial"/>
          <w:color w:val="000000"/>
        </w:rPr>
        <w:t>Kotera</w:t>
      </w:r>
      <w:proofErr w:type="spellEnd"/>
      <w:r w:rsidRPr="00910959">
        <w:rPr>
          <w:rFonts w:ascii="Arial" w:hAnsi="Arial" w:cs="Arial"/>
          <w:color w:val="000000"/>
        </w:rPr>
        <w:t>, Y. (2020) ‘Mental health in the UK police force: A qualitative investigation into the stigma with mental illness’,</w:t>
      </w:r>
      <w:r w:rsidRPr="00910959">
        <w:rPr>
          <w:rStyle w:val="apple-converted-space"/>
          <w:rFonts w:ascii="Arial" w:eastAsiaTheme="majorEastAsia" w:hAnsi="Arial" w:cs="Arial"/>
          <w:color w:val="000000"/>
        </w:rPr>
        <w:t> </w:t>
      </w:r>
      <w:r w:rsidRPr="00910959">
        <w:rPr>
          <w:rFonts w:ascii="Arial" w:hAnsi="Arial" w:cs="Arial"/>
          <w:i/>
          <w:iCs/>
          <w:color w:val="000000"/>
        </w:rPr>
        <w:t xml:space="preserve">International Journal of Mental </w:t>
      </w:r>
      <w:proofErr w:type="gramStart"/>
      <w:r w:rsidRPr="00910959">
        <w:rPr>
          <w:rFonts w:ascii="Arial" w:hAnsi="Arial" w:cs="Arial"/>
          <w:i/>
          <w:iCs/>
          <w:color w:val="000000"/>
        </w:rPr>
        <w:t>Health</w:t>
      </w:r>
      <w:proofErr w:type="gramEnd"/>
      <w:r w:rsidRPr="00910959">
        <w:rPr>
          <w:rFonts w:ascii="Arial" w:hAnsi="Arial" w:cs="Arial"/>
          <w:i/>
          <w:iCs/>
          <w:color w:val="000000"/>
        </w:rPr>
        <w:t xml:space="preserve"> and Addiction</w:t>
      </w:r>
      <w:r w:rsidRPr="00910959">
        <w:rPr>
          <w:rFonts w:ascii="Arial" w:hAnsi="Arial" w:cs="Arial"/>
          <w:color w:val="000000"/>
        </w:rPr>
        <w:t>, 19(4), pp. 1116–1134. doi:10.1007/s11469-019-00214-x.</w:t>
      </w:r>
      <w:r w:rsidRPr="00910959">
        <w:rPr>
          <w:rStyle w:val="apple-converted-space"/>
          <w:rFonts w:ascii="Arial" w:eastAsiaTheme="majorEastAsia" w:hAnsi="Arial" w:cs="Arial"/>
          <w:color w:val="000000"/>
        </w:rPr>
        <w:t> </w:t>
      </w:r>
    </w:p>
    <w:p w14:paraId="7946A364" w14:textId="7777777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lastRenderedPageBreak/>
        <w:t>Equality Human Rights (2021)</w:t>
      </w:r>
      <w:r w:rsidRPr="00910959">
        <w:rPr>
          <w:rStyle w:val="apple-converted-space"/>
          <w:rFonts w:ascii="Arial" w:eastAsiaTheme="majorEastAsia" w:hAnsi="Arial" w:cs="Arial"/>
          <w:color w:val="000000"/>
        </w:rPr>
        <w:t> </w:t>
      </w:r>
      <w:r w:rsidRPr="00910959">
        <w:rPr>
          <w:rFonts w:ascii="Arial" w:hAnsi="Arial" w:cs="Arial"/>
          <w:i/>
          <w:iCs/>
          <w:color w:val="000000"/>
        </w:rPr>
        <w:t xml:space="preserve">Article 2: Right </w:t>
      </w:r>
      <w:proofErr w:type="gramStart"/>
      <w:r w:rsidRPr="00910959">
        <w:rPr>
          <w:rFonts w:ascii="Arial" w:hAnsi="Arial" w:cs="Arial"/>
          <w:i/>
          <w:iCs/>
          <w:color w:val="000000"/>
        </w:rPr>
        <w:t>To</w:t>
      </w:r>
      <w:proofErr w:type="gramEnd"/>
      <w:r w:rsidRPr="00910959">
        <w:rPr>
          <w:rFonts w:ascii="Arial" w:hAnsi="Arial" w:cs="Arial"/>
          <w:i/>
          <w:iCs/>
          <w:color w:val="000000"/>
        </w:rPr>
        <w:t xml:space="preserve"> Life | EHRC</w:t>
      </w:r>
      <w:r w:rsidRPr="00910959">
        <w:rPr>
          <w:rFonts w:ascii="Arial" w:hAnsi="Arial" w:cs="Arial"/>
          <w:color w:val="000000"/>
        </w:rPr>
        <w:t xml:space="preserve">. Available at: </w:t>
      </w:r>
      <w:hyperlink r:id="rId35" w:history="1">
        <w:r w:rsidRPr="00910959">
          <w:rPr>
            <w:rStyle w:val="Hyperlink"/>
            <w:rFonts w:ascii="Arial" w:hAnsi="Arial" w:cs="Arial"/>
          </w:rPr>
          <w:t>https://www.equalityhumanrights.com/human-rights/human-rights-act/article-2-right-life</w:t>
        </w:r>
      </w:hyperlink>
      <w:r w:rsidRPr="00910959">
        <w:rPr>
          <w:rFonts w:ascii="Arial" w:hAnsi="Arial" w:cs="Arial"/>
          <w:color w:val="000000"/>
        </w:rPr>
        <w:t xml:space="preserve"> (Accessed: 03 November 2024).</w:t>
      </w:r>
      <w:r w:rsidRPr="00910959">
        <w:rPr>
          <w:rStyle w:val="apple-converted-space"/>
          <w:rFonts w:ascii="Arial" w:eastAsiaTheme="majorEastAsia" w:hAnsi="Arial" w:cs="Arial"/>
          <w:color w:val="000000"/>
        </w:rPr>
        <w:t> </w:t>
      </w:r>
    </w:p>
    <w:p w14:paraId="25F735A1"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gramStart"/>
      <w:r w:rsidRPr="00910959">
        <w:rPr>
          <w:rFonts w:ascii="Arial" w:hAnsi="Arial" w:cs="Arial"/>
          <w:color w:val="000000"/>
        </w:rPr>
        <w:t>Foster ,</w:t>
      </w:r>
      <w:proofErr w:type="gramEnd"/>
      <w:r w:rsidRPr="00910959">
        <w:rPr>
          <w:rFonts w:ascii="Arial" w:hAnsi="Arial" w:cs="Arial"/>
          <w:color w:val="000000"/>
        </w:rPr>
        <w:t xml:space="preserve"> S. (2020a)</w:t>
      </w:r>
      <w:r w:rsidRPr="00910959">
        <w:rPr>
          <w:rStyle w:val="apple-converted-space"/>
          <w:rFonts w:ascii="Arial" w:eastAsiaTheme="majorEastAsia" w:hAnsi="Arial" w:cs="Arial"/>
          <w:color w:val="000000"/>
        </w:rPr>
        <w:t> </w:t>
      </w:r>
      <w:r w:rsidRPr="00910959">
        <w:rPr>
          <w:rFonts w:ascii="Arial" w:hAnsi="Arial" w:cs="Arial"/>
          <w:i/>
          <w:iCs/>
          <w:color w:val="000000"/>
        </w:rPr>
        <w:t>Justice, Safety, Security</w:t>
      </w:r>
      <w:r w:rsidRPr="00910959">
        <w:rPr>
          <w:rStyle w:val="apple-converted-space"/>
          <w:rFonts w:ascii="Arial" w:eastAsiaTheme="majorEastAsia" w:hAnsi="Arial" w:cs="Arial"/>
          <w:i/>
          <w:iCs/>
          <w:color w:val="000000"/>
        </w:rPr>
        <w:t> </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Simon-Foster-manifesto.pdf</w:t>
      </w:r>
      <w:r w:rsidRPr="00910959">
        <w:rPr>
          <w:rFonts w:ascii="Arial" w:hAnsi="Arial" w:cs="Arial"/>
          <w:color w:val="000000"/>
        </w:rPr>
        <w:t xml:space="preserve">. Available at: </w:t>
      </w:r>
      <w:hyperlink r:id="rId36" w:history="1">
        <w:r w:rsidRPr="00910959">
          <w:rPr>
            <w:rStyle w:val="Hyperlink"/>
            <w:rFonts w:ascii="Arial" w:hAnsi="Arial" w:cs="Arial"/>
          </w:rPr>
          <w:t>https://www.westmidlands-pcc.gov.uk/wp-content/uploads/2021/08/Simon-Foster-Manifesto.pdf</w:t>
        </w:r>
      </w:hyperlink>
      <w:r w:rsidRPr="00910959">
        <w:rPr>
          <w:rFonts w:ascii="Arial" w:hAnsi="Arial" w:cs="Arial"/>
          <w:color w:val="000000"/>
        </w:rPr>
        <w:t xml:space="preserve">  (Accessed: 27 November 2024).</w:t>
      </w:r>
      <w:r w:rsidRPr="00910959">
        <w:rPr>
          <w:rStyle w:val="apple-converted-space"/>
          <w:rFonts w:ascii="Arial" w:eastAsiaTheme="majorEastAsia" w:hAnsi="Arial" w:cs="Arial"/>
          <w:color w:val="000000"/>
        </w:rPr>
        <w:t> </w:t>
      </w:r>
    </w:p>
    <w:p w14:paraId="17D13689"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gramStart"/>
      <w:r w:rsidRPr="00910959">
        <w:rPr>
          <w:rFonts w:ascii="Arial" w:hAnsi="Arial" w:cs="Arial"/>
          <w:color w:val="000000"/>
        </w:rPr>
        <w:t>Foster ,</w:t>
      </w:r>
      <w:proofErr w:type="gramEnd"/>
      <w:r w:rsidRPr="00910959">
        <w:rPr>
          <w:rFonts w:ascii="Arial" w:hAnsi="Arial" w:cs="Arial"/>
          <w:color w:val="000000"/>
        </w:rPr>
        <w:t xml:space="preserve"> S. (2020b)</w:t>
      </w:r>
      <w:r w:rsidRPr="00910959">
        <w:rPr>
          <w:rStyle w:val="apple-converted-space"/>
          <w:rFonts w:ascii="Arial" w:eastAsiaTheme="majorEastAsia" w:hAnsi="Arial" w:cs="Arial"/>
          <w:color w:val="000000"/>
        </w:rPr>
        <w:t> </w:t>
      </w:r>
      <w:r w:rsidRPr="00910959">
        <w:rPr>
          <w:rFonts w:ascii="Arial" w:hAnsi="Arial" w:cs="Arial"/>
          <w:i/>
          <w:iCs/>
          <w:color w:val="000000"/>
        </w:rPr>
        <w:t>Simon John Foster</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Choose My Police and Crime Commissioner</w:t>
      </w:r>
      <w:r w:rsidRPr="00910959">
        <w:rPr>
          <w:rFonts w:ascii="Arial" w:hAnsi="Arial" w:cs="Arial"/>
          <w:color w:val="000000"/>
        </w:rPr>
        <w:t xml:space="preserve">. Available at: </w:t>
      </w:r>
      <w:hyperlink r:id="rId37" w:history="1">
        <w:r w:rsidRPr="00910959">
          <w:rPr>
            <w:rStyle w:val="Hyperlink"/>
            <w:rFonts w:ascii="Arial" w:hAnsi="Arial" w:cs="Arial"/>
          </w:rPr>
          <w:t>https://choosemypcc.org.uk/candidates/west-midlands/simon-john-foster-2/</w:t>
        </w:r>
      </w:hyperlink>
      <w:r w:rsidRPr="00910959">
        <w:rPr>
          <w:rFonts w:ascii="Arial" w:hAnsi="Arial" w:cs="Arial"/>
          <w:color w:val="000000"/>
        </w:rPr>
        <w:t xml:space="preserve">  (Accessed: 09 January 2025).</w:t>
      </w:r>
      <w:r w:rsidRPr="00910959">
        <w:rPr>
          <w:rStyle w:val="apple-converted-space"/>
          <w:rFonts w:ascii="Arial" w:eastAsiaTheme="majorEastAsia" w:hAnsi="Arial" w:cs="Arial"/>
          <w:color w:val="000000"/>
        </w:rPr>
        <w:t> </w:t>
      </w:r>
    </w:p>
    <w:p w14:paraId="5025DF77" w14:textId="77777777" w:rsidR="007F6DA7" w:rsidRPr="00910959" w:rsidRDefault="007F6DA7" w:rsidP="007F6DA7">
      <w:pPr>
        <w:pStyle w:val="NormalWeb"/>
        <w:spacing w:line="360" w:lineRule="auto"/>
        <w:ind w:left="567" w:hanging="567"/>
        <w:rPr>
          <w:rStyle w:val="apple-converted-space"/>
          <w:rFonts w:ascii="Arial" w:hAnsi="Arial" w:cs="Arial"/>
          <w:color w:val="000000" w:themeColor="text1"/>
          <w:shd w:val="clear" w:color="auto" w:fill="FFFFFF"/>
        </w:rPr>
      </w:pPr>
      <w:r w:rsidRPr="00A00E7A">
        <w:rPr>
          <w:rFonts w:ascii="Arial" w:hAnsi="Arial" w:cs="Arial"/>
          <w:color w:val="000000" w:themeColor="text1"/>
          <w:shd w:val="clear" w:color="auto" w:fill="FFFFFF"/>
        </w:rPr>
        <w:t>Garrick, H., 2024. Surely the safety of people in the community is 'core policing work'.</w:t>
      </w:r>
      <w:r w:rsidRPr="00A00E7A">
        <w:rPr>
          <w:rStyle w:val="apple-converted-space"/>
          <w:rFonts w:ascii="Arial" w:hAnsi="Arial" w:cs="Arial"/>
          <w:color w:val="000000" w:themeColor="text1"/>
          <w:shd w:val="clear" w:color="auto" w:fill="FFFFFF"/>
        </w:rPr>
        <w:t> </w:t>
      </w:r>
      <w:r w:rsidRPr="00A00E7A">
        <w:rPr>
          <w:rFonts w:ascii="Arial" w:hAnsi="Arial" w:cs="Arial"/>
          <w:i/>
          <w:iCs/>
          <w:color w:val="000000" w:themeColor="text1"/>
        </w:rPr>
        <w:t xml:space="preserve">Kai </w:t>
      </w:r>
      <w:proofErr w:type="spellStart"/>
      <w:proofErr w:type="gramStart"/>
      <w:r w:rsidRPr="00A00E7A">
        <w:rPr>
          <w:rFonts w:ascii="Arial" w:hAnsi="Arial" w:cs="Arial"/>
          <w:i/>
          <w:iCs/>
          <w:color w:val="000000" w:themeColor="text1"/>
        </w:rPr>
        <w:t>Tiaki</w:t>
      </w:r>
      <w:proofErr w:type="spellEnd"/>
      <w:r w:rsidRPr="00A00E7A">
        <w:rPr>
          <w:rFonts w:ascii="Arial" w:hAnsi="Arial" w:cs="Arial"/>
          <w:i/>
          <w:iCs/>
          <w:color w:val="000000" w:themeColor="text1"/>
        </w:rPr>
        <w:t xml:space="preserve"> :</w:t>
      </w:r>
      <w:proofErr w:type="gramEnd"/>
      <w:r w:rsidRPr="00A00E7A">
        <w:rPr>
          <w:rFonts w:ascii="Arial" w:hAnsi="Arial" w:cs="Arial"/>
          <w:i/>
          <w:iCs/>
          <w:color w:val="000000" w:themeColor="text1"/>
        </w:rPr>
        <w:t xml:space="preserve"> Nursing New Zealand,</w:t>
      </w:r>
      <w:r w:rsidRPr="00A00E7A">
        <w:rPr>
          <w:rStyle w:val="apple-converted-space"/>
          <w:rFonts w:ascii="Arial" w:hAnsi="Arial" w:cs="Arial"/>
          <w:i/>
          <w:iCs/>
          <w:color w:val="000000" w:themeColor="text1"/>
        </w:rPr>
        <w:t> </w:t>
      </w:r>
      <w:r w:rsidRPr="00A00E7A">
        <w:rPr>
          <w:rFonts w:ascii="Arial" w:hAnsi="Arial" w:cs="Arial"/>
          <w:color w:val="000000" w:themeColor="text1"/>
          <w:shd w:val="clear" w:color="auto" w:fill="FFFFFF"/>
        </w:rPr>
        <w:t>, pp. 1-3.</w:t>
      </w:r>
    </w:p>
    <w:p w14:paraId="57FAACD3" w14:textId="77777777" w:rsidR="007F6DA7" w:rsidRPr="00910959" w:rsidRDefault="007F6DA7" w:rsidP="007F6DA7">
      <w:pPr>
        <w:pStyle w:val="NormalWeb"/>
        <w:spacing w:line="360" w:lineRule="auto"/>
        <w:ind w:left="567" w:hanging="567"/>
        <w:rPr>
          <w:rStyle w:val="apple-converted-space"/>
          <w:rFonts w:ascii="Arial" w:hAnsi="Arial" w:cs="Arial"/>
          <w:color w:val="000000"/>
        </w:rPr>
      </w:pPr>
      <w:r w:rsidRPr="00910959">
        <w:rPr>
          <w:rFonts w:ascii="Arial" w:hAnsi="Arial" w:cs="Arial"/>
          <w:color w:val="000000"/>
        </w:rPr>
        <w:t>Gourd, J. (2023) ‘Data collection’,</w:t>
      </w:r>
      <w:r w:rsidRPr="00910959">
        <w:rPr>
          <w:rStyle w:val="apple-converted-space"/>
          <w:rFonts w:ascii="Arial" w:eastAsiaTheme="majorEastAsia" w:hAnsi="Arial" w:cs="Arial"/>
          <w:color w:val="000000"/>
        </w:rPr>
        <w:t> </w:t>
      </w:r>
      <w:r w:rsidRPr="00910959">
        <w:rPr>
          <w:rFonts w:ascii="Arial" w:hAnsi="Arial" w:cs="Arial"/>
          <w:i/>
          <w:iCs/>
          <w:color w:val="000000"/>
        </w:rPr>
        <w:t>Educational Research for Early Childhood Studies Projects</w:t>
      </w:r>
      <w:r w:rsidRPr="00910959">
        <w:rPr>
          <w:rFonts w:ascii="Arial" w:hAnsi="Arial" w:cs="Arial"/>
          <w:color w:val="000000"/>
        </w:rPr>
        <w:t>, pp. 73–83. doi:10.4324/9780429350931-7.</w:t>
      </w:r>
      <w:r w:rsidRPr="00910959">
        <w:rPr>
          <w:rStyle w:val="apple-converted-space"/>
          <w:rFonts w:ascii="Arial" w:eastAsiaTheme="majorEastAsia" w:hAnsi="Arial" w:cs="Arial"/>
          <w:color w:val="000000"/>
        </w:rPr>
        <w:t> </w:t>
      </w:r>
    </w:p>
    <w:p w14:paraId="46C4F743"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spellStart"/>
      <w:r w:rsidRPr="00910959">
        <w:rPr>
          <w:rFonts w:ascii="Arial" w:hAnsi="Arial" w:cs="Arial"/>
          <w:color w:val="000000"/>
        </w:rPr>
        <w:t>Grumley</w:t>
      </w:r>
      <w:proofErr w:type="spellEnd"/>
      <w:r w:rsidRPr="00910959">
        <w:rPr>
          <w:rFonts w:ascii="Arial" w:hAnsi="Arial" w:cs="Arial"/>
          <w:color w:val="000000"/>
        </w:rPr>
        <w:t xml:space="preserve"> Traynor, I.E. and Rydon-Grange, M. (2024) ‘Examining correlates of police officers’ attitudes towards seeking mental health support: A scoping review’,</w:t>
      </w:r>
      <w:r w:rsidRPr="00910959">
        <w:rPr>
          <w:rStyle w:val="apple-converted-space"/>
          <w:rFonts w:ascii="Arial" w:eastAsiaTheme="majorEastAsia" w:hAnsi="Arial" w:cs="Arial"/>
          <w:color w:val="000000"/>
        </w:rPr>
        <w:t> </w:t>
      </w:r>
      <w:r w:rsidRPr="00910959">
        <w:rPr>
          <w:rFonts w:ascii="Arial" w:hAnsi="Arial" w:cs="Arial"/>
          <w:i/>
          <w:iCs/>
          <w:color w:val="000000"/>
        </w:rPr>
        <w:t>The Police Journal: Theory, Practice and Principles</w:t>
      </w:r>
      <w:r w:rsidRPr="00910959">
        <w:rPr>
          <w:rStyle w:val="apple-converted-space"/>
          <w:rFonts w:ascii="Arial" w:eastAsiaTheme="majorEastAsia" w:hAnsi="Arial" w:cs="Arial"/>
          <w:color w:val="000000"/>
        </w:rPr>
        <w:t xml:space="preserve">. </w:t>
      </w:r>
      <w:r w:rsidRPr="00910959">
        <w:rPr>
          <w:rFonts w:ascii="Arial" w:hAnsi="Arial" w:cs="Arial"/>
          <w:color w:val="000000"/>
        </w:rPr>
        <w:t>doi:10.1177/0032258x241230762.</w:t>
      </w:r>
      <w:r w:rsidRPr="00910959">
        <w:rPr>
          <w:rStyle w:val="apple-converted-space"/>
          <w:rFonts w:ascii="Arial" w:eastAsiaTheme="majorEastAsia" w:hAnsi="Arial" w:cs="Arial"/>
          <w:color w:val="000000"/>
        </w:rPr>
        <w:t> </w:t>
      </w:r>
    </w:p>
    <w:p w14:paraId="0D4EB2AA"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Gunathilake, S.</w:t>
      </w:r>
      <w:r w:rsidRPr="00910959">
        <w:rPr>
          <w:rStyle w:val="apple-converted-space"/>
          <w:rFonts w:ascii="Arial" w:eastAsiaTheme="majorEastAsia" w:hAnsi="Arial" w:cs="Arial"/>
          <w:color w:val="000000"/>
        </w:rPr>
        <w:t xml:space="preserve">, </w:t>
      </w:r>
      <w:proofErr w:type="spellStart"/>
      <w:r w:rsidRPr="00910959">
        <w:rPr>
          <w:rStyle w:val="apple-converted-space"/>
          <w:rFonts w:ascii="Arial" w:eastAsiaTheme="majorEastAsia" w:hAnsi="Arial" w:cs="Arial"/>
          <w:color w:val="000000"/>
        </w:rPr>
        <w:t>Gunasena</w:t>
      </w:r>
      <w:proofErr w:type="spellEnd"/>
      <w:r w:rsidRPr="00910959">
        <w:rPr>
          <w:rStyle w:val="apple-converted-space"/>
          <w:rFonts w:ascii="Arial" w:eastAsiaTheme="majorEastAsia" w:hAnsi="Arial" w:cs="Arial"/>
          <w:color w:val="000000"/>
        </w:rPr>
        <w:t xml:space="preserve">, P., </w:t>
      </w:r>
      <w:proofErr w:type="spellStart"/>
      <w:r w:rsidRPr="00910959">
        <w:rPr>
          <w:rStyle w:val="apple-converted-space"/>
          <w:rFonts w:ascii="Arial" w:eastAsiaTheme="majorEastAsia" w:hAnsi="Arial" w:cs="Arial"/>
          <w:color w:val="000000"/>
        </w:rPr>
        <w:t>Hapuarachchi</w:t>
      </w:r>
      <w:proofErr w:type="spellEnd"/>
      <w:r w:rsidRPr="00910959">
        <w:rPr>
          <w:rStyle w:val="apple-converted-space"/>
          <w:rFonts w:ascii="Arial" w:eastAsiaTheme="majorEastAsia" w:hAnsi="Arial" w:cs="Arial"/>
          <w:color w:val="000000"/>
        </w:rPr>
        <w:t>, T. and Ekanayake, U</w:t>
      </w:r>
      <w:r w:rsidRPr="00910959">
        <w:rPr>
          <w:rFonts w:ascii="Arial" w:hAnsi="Arial" w:cs="Arial"/>
          <w:i/>
          <w:iCs/>
          <w:color w:val="000000"/>
        </w:rPr>
        <w:t>.</w:t>
      </w:r>
      <w:r w:rsidRPr="00910959">
        <w:rPr>
          <w:rStyle w:val="apple-converted-space"/>
          <w:rFonts w:ascii="Arial" w:eastAsiaTheme="majorEastAsia" w:hAnsi="Arial" w:cs="Arial"/>
          <w:color w:val="000000"/>
        </w:rPr>
        <w:t> </w:t>
      </w:r>
      <w:r w:rsidRPr="00910959">
        <w:rPr>
          <w:rFonts w:ascii="Arial" w:hAnsi="Arial" w:cs="Arial"/>
          <w:color w:val="000000"/>
        </w:rPr>
        <w:t>(2024)</w:t>
      </w:r>
      <w:r w:rsidRPr="00910959">
        <w:rPr>
          <w:rStyle w:val="apple-converted-space"/>
          <w:rFonts w:ascii="Arial" w:eastAsiaTheme="majorEastAsia" w:hAnsi="Arial" w:cs="Arial"/>
          <w:color w:val="000000"/>
        </w:rPr>
        <w:t> </w:t>
      </w:r>
      <w:r w:rsidRPr="00910959">
        <w:rPr>
          <w:rFonts w:ascii="Arial" w:hAnsi="Arial" w:cs="Arial"/>
          <w:i/>
          <w:iCs/>
          <w:color w:val="000000"/>
        </w:rPr>
        <w:t>(PDF) the crucial role of data collection in research: Techniques, challenges, and best practices</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The Crucial Role of Data Collection in Research: Techniques, Challenges, and Best Practices</w:t>
      </w:r>
      <w:r w:rsidRPr="00910959">
        <w:rPr>
          <w:rFonts w:ascii="Arial" w:hAnsi="Arial" w:cs="Arial"/>
          <w:color w:val="000000"/>
        </w:rPr>
        <w:t xml:space="preserve">. Available at: </w:t>
      </w:r>
      <w:hyperlink r:id="rId38" w:history="1">
        <w:r w:rsidRPr="00910959">
          <w:rPr>
            <w:rStyle w:val="Hyperlink"/>
            <w:rFonts w:ascii="Arial" w:hAnsi="Arial" w:cs="Arial"/>
          </w:rPr>
          <w:t>https://www.researchgate.net/publication/383155720_The_Crucial_Role_of_Data_Collection_in_Research_Techniques_Challenges_and_Best_Practices</w:t>
        </w:r>
      </w:hyperlink>
      <w:r w:rsidRPr="00910959">
        <w:rPr>
          <w:rFonts w:ascii="Arial" w:hAnsi="Arial" w:cs="Arial"/>
          <w:color w:val="000000"/>
        </w:rPr>
        <w:t xml:space="preserve">  (Accessed: 09 January 2025).</w:t>
      </w:r>
      <w:r w:rsidRPr="00910959">
        <w:rPr>
          <w:rStyle w:val="apple-converted-space"/>
          <w:rFonts w:ascii="Arial" w:eastAsiaTheme="majorEastAsia" w:hAnsi="Arial" w:cs="Arial"/>
          <w:color w:val="000000"/>
        </w:rPr>
        <w:t> </w:t>
      </w:r>
    </w:p>
    <w:p w14:paraId="1F28D7C3" w14:textId="77777777" w:rsidR="007F6DA7"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Hassell, K.D. (2020) ‘The impact of crisis intervention team training for police’,</w:t>
      </w:r>
      <w:r w:rsidRPr="00910959">
        <w:rPr>
          <w:rStyle w:val="apple-converted-space"/>
          <w:rFonts w:ascii="Arial" w:eastAsiaTheme="majorEastAsia" w:hAnsi="Arial" w:cs="Arial"/>
          <w:color w:val="000000"/>
        </w:rPr>
        <w:t> </w:t>
      </w:r>
      <w:r w:rsidRPr="00910959">
        <w:rPr>
          <w:rFonts w:ascii="Arial" w:hAnsi="Arial" w:cs="Arial"/>
          <w:i/>
          <w:iCs/>
          <w:color w:val="000000"/>
        </w:rPr>
        <w:t>International Journal of Police Science &amp;amp; Management</w:t>
      </w:r>
      <w:r w:rsidRPr="00910959">
        <w:rPr>
          <w:rFonts w:ascii="Arial" w:hAnsi="Arial" w:cs="Arial"/>
          <w:color w:val="000000"/>
        </w:rPr>
        <w:t>, 22(2), pp. 159–170. doi:10.1177/1461355720909404.</w:t>
      </w:r>
      <w:r w:rsidRPr="00910959">
        <w:rPr>
          <w:rStyle w:val="apple-converted-space"/>
          <w:rFonts w:ascii="Arial" w:eastAsiaTheme="majorEastAsia" w:hAnsi="Arial" w:cs="Arial"/>
          <w:color w:val="000000"/>
        </w:rPr>
        <w:t> </w:t>
      </w:r>
    </w:p>
    <w:p w14:paraId="3062D312" w14:textId="60D0030E" w:rsidR="00AA3989" w:rsidRPr="00AA3989" w:rsidRDefault="00AA3989" w:rsidP="00AA3989">
      <w:pPr>
        <w:pStyle w:val="NormalWeb"/>
        <w:spacing w:line="360" w:lineRule="auto"/>
        <w:ind w:left="567" w:hanging="567"/>
        <w:rPr>
          <w:rFonts w:ascii="Arial" w:hAnsi="Arial" w:cs="Arial"/>
          <w:color w:val="000000"/>
        </w:rPr>
      </w:pPr>
      <w:proofErr w:type="gramStart"/>
      <w:r w:rsidRPr="00AA3989">
        <w:rPr>
          <w:rFonts w:ascii="Arial" w:hAnsi="Arial" w:cs="Arial"/>
          <w:color w:val="000000"/>
        </w:rPr>
        <w:lastRenderedPageBreak/>
        <w:t>Hayford ,</w:t>
      </w:r>
      <w:proofErr w:type="gramEnd"/>
      <w:r w:rsidRPr="00AA3989">
        <w:rPr>
          <w:rFonts w:ascii="Arial" w:hAnsi="Arial" w:cs="Arial"/>
          <w:color w:val="000000"/>
        </w:rPr>
        <w:t xml:space="preserve"> M. (2022) ‘Non-Police Mobile Crisis Response Team Programs: Reducing Unnecessary Police Interactions with Marginalized Populations’,</w:t>
      </w:r>
      <w:r w:rsidRPr="00AA3989">
        <w:rPr>
          <w:rStyle w:val="apple-converted-space"/>
          <w:rFonts w:ascii="Arial" w:hAnsi="Arial" w:cs="Arial"/>
          <w:color w:val="000000"/>
        </w:rPr>
        <w:t> </w:t>
      </w:r>
      <w:r w:rsidRPr="00AA3989">
        <w:rPr>
          <w:rFonts w:ascii="Arial" w:hAnsi="Arial" w:cs="Arial"/>
          <w:i/>
          <w:iCs/>
          <w:color w:val="000000"/>
        </w:rPr>
        <w:t>Public Policy Theses</w:t>
      </w:r>
      <w:r w:rsidRPr="00AA3989">
        <w:rPr>
          <w:rFonts w:ascii="Arial" w:hAnsi="Arial" w:cs="Arial"/>
          <w:color w:val="000000"/>
        </w:rPr>
        <w:t>.</w:t>
      </w:r>
      <w:r w:rsidRPr="00AA3989">
        <w:rPr>
          <w:rStyle w:val="apple-converted-space"/>
          <w:rFonts w:ascii="Arial" w:hAnsi="Arial" w:cs="Arial"/>
          <w:color w:val="000000"/>
        </w:rPr>
        <w:t> </w:t>
      </w:r>
    </w:p>
    <w:p w14:paraId="7CEA098F" w14:textId="77777777" w:rsidR="007F6DA7"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 xml:space="preserve">Hayhurst, C. and Sparkes, T. (2023) ‘Police in England and Wales Step Back </w:t>
      </w:r>
      <w:proofErr w:type="gramStart"/>
      <w:r w:rsidRPr="00910959">
        <w:rPr>
          <w:rFonts w:ascii="Arial" w:hAnsi="Arial" w:cs="Arial"/>
          <w:color w:val="000000"/>
        </w:rPr>
        <w:t>From</w:t>
      </w:r>
      <w:proofErr w:type="gramEnd"/>
      <w:r w:rsidRPr="00910959">
        <w:rPr>
          <w:rFonts w:ascii="Arial" w:hAnsi="Arial" w:cs="Arial"/>
          <w:color w:val="000000"/>
        </w:rPr>
        <w:t xml:space="preserve"> Mental Healthcare’,</w:t>
      </w:r>
      <w:r w:rsidRPr="00910959">
        <w:rPr>
          <w:rStyle w:val="apple-converted-space"/>
          <w:rFonts w:ascii="Arial" w:eastAsiaTheme="majorEastAsia" w:hAnsi="Arial" w:cs="Arial"/>
          <w:color w:val="000000"/>
        </w:rPr>
        <w:t> </w:t>
      </w:r>
      <w:r w:rsidRPr="00910959">
        <w:rPr>
          <w:rFonts w:ascii="Arial" w:hAnsi="Arial" w:cs="Arial"/>
          <w:i/>
          <w:iCs/>
          <w:color w:val="000000"/>
        </w:rPr>
        <w:t>British Medical Journal</w:t>
      </w:r>
      <w:r w:rsidRPr="00910959">
        <w:rPr>
          <w:rStyle w:val="apple-converted-space"/>
          <w:rFonts w:ascii="Arial" w:eastAsiaTheme="majorEastAsia" w:hAnsi="Arial" w:cs="Arial"/>
          <w:color w:val="000000"/>
        </w:rPr>
        <w:t xml:space="preserve">. </w:t>
      </w:r>
      <w:r w:rsidRPr="00910959">
        <w:rPr>
          <w:rFonts w:ascii="Arial" w:hAnsi="Arial" w:cs="Arial"/>
          <w:color w:val="000000"/>
        </w:rPr>
        <w:t>doi:10.1136/</w:t>
      </w:r>
      <w:proofErr w:type="gramStart"/>
      <w:r w:rsidRPr="00910959">
        <w:rPr>
          <w:rFonts w:ascii="Arial" w:hAnsi="Arial" w:cs="Arial"/>
          <w:color w:val="000000"/>
        </w:rPr>
        <w:t>bmj.p</w:t>
      </w:r>
      <w:proofErr w:type="gramEnd"/>
      <w:r w:rsidRPr="00910959">
        <w:rPr>
          <w:rFonts w:ascii="Arial" w:hAnsi="Arial" w:cs="Arial"/>
          <w:color w:val="000000"/>
        </w:rPr>
        <w:t>1954.</w:t>
      </w:r>
      <w:r w:rsidRPr="00910959">
        <w:rPr>
          <w:rStyle w:val="apple-converted-space"/>
          <w:rFonts w:ascii="Arial" w:eastAsiaTheme="majorEastAsia" w:hAnsi="Arial" w:cs="Arial"/>
          <w:color w:val="000000"/>
        </w:rPr>
        <w:t> </w:t>
      </w:r>
    </w:p>
    <w:p w14:paraId="397DBC38" w14:textId="7777777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t>Humberside Police (2019)</w:t>
      </w:r>
      <w:r w:rsidRPr="00910959">
        <w:rPr>
          <w:rStyle w:val="apple-converted-space"/>
          <w:rFonts w:ascii="Arial" w:eastAsiaTheme="majorEastAsia" w:hAnsi="Arial" w:cs="Arial"/>
          <w:color w:val="000000"/>
        </w:rPr>
        <w:t> </w:t>
      </w:r>
      <w:r w:rsidRPr="00910959">
        <w:rPr>
          <w:rFonts w:ascii="Arial" w:hAnsi="Arial" w:cs="Arial"/>
          <w:i/>
          <w:iCs/>
          <w:color w:val="000000"/>
        </w:rPr>
        <w:t>Right care, right person</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 xml:space="preserve">Humberside </w:t>
      </w:r>
      <w:proofErr w:type="gramStart"/>
      <w:r w:rsidRPr="00910959">
        <w:rPr>
          <w:rFonts w:ascii="Arial" w:hAnsi="Arial" w:cs="Arial"/>
          <w:i/>
          <w:iCs/>
          <w:color w:val="000000"/>
        </w:rPr>
        <w:t>Police</w:t>
      </w:r>
      <w:r w:rsidRPr="00910959">
        <w:rPr>
          <w:rStyle w:val="apple-converted-space"/>
          <w:rFonts w:ascii="Arial" w:eastAsiaTheme="majorEastAsia" w:hAnsi="Arial" w:cs="Arial"/>
          <w:i/>
          <w:iCs/>
          <w:color w:val="000000"/>
        </w:rPr>
        <w:t> </w:t>
      </w:r>
      <w:r w:rsidRPr="00910959">
        <w:rPr>
          <w:rFonts w:ascii="Arial" w:hAnsi="Arial" w:cs="Arial"/>
          <w:color w:val="000000"/>
        </w:rPr>
        <w:t>.</w:t>
      </w:r>
      <w:proofErr w:type="gramEnd"/>
      <w:r w:rsidRPr="00910959">
        <w:rPr>
          <w:rFonts w:ascii="Arial" w:hAnsi="Arial" w:cs="Arial"/>
          <w:color w:val="000000"/>
        </w:rPr>
        <w:t xml:space="preserve"> Available at: </w:t>
      </w:r>
      <w:hyperlink r:id="rId39" w:history="1">
        <w:r w:rsidRPr="00910959">
          <w:rPr>
            <w:rStyle w:val="Hyperlink"/>
            <w:rFonts w:ascii="Arial" w:hAnsi="Arial" w:cs="Arial"/>
          </w:rPr>
          <w:t>https://www.humberside.police.uk/advice/advice-and-information/concern-for-welfare/right-care-right-person</w:t>
        </w:r>
      </w:hyperlink>
      <w:r w:rsidRPr="00910959">
        <w:rPr>
          <w:rFonts w:ascii="Arial" w:hAnsi="Arial" w:cs="Arial"/>
          <w:color w:val="000000"/>
        </w:rPr>
        <w:t xml:space="preserve">  (Accessed: 14 November 2024).</w:t>
      </w:r>
      <w:r w:rsidRPr="00910959">
        <w:rPr>
          <w:rStyle w:val="apple-converted-space"/>
          <w:rFonts w:ascii="Arial" w:eastAsiaTheme="majorEastAsia" w:hAnsi="Arial" w:cs="Arial"/>
          <w:color w:val="000000"/>
        </w:rPr>
        <w:t> </w:t>
      </w:r>
    </w:p>
    <w:p w14:paraId="27AA8131"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 xml:space="preserve">Huey, L. and </w:t>
      </w:r>
      <w:proofErr w:type="spellStart"/>
      <w:r w:rsidRPr="00910959">
        <w:rPr>
          <w:rFonts w:ascii="Arial" w:hAnsi="Arial" w:cs="Arial"/>
          <w:color w:val="000000"/>
        </w:rPr>
        <w:t>Buil</w:t>
      </w:r>
      <w:proofErr w:type="spellEnd"/>
      <w:r w:rsidRPr="00910959">
        <w:rPr>
          <w:rFonts w:ascii="Arial" w:hAnsi="Arial" w:cs="Arial"/>
          <w:color w:val="000000"/>
        </w:rPr>
        <w:t>-Gil, D. (2024)</w:t>
      </w:r>
      <w:r w:rsidRPr="00910959">
        <w:rPr>
          <w:rStyle w:val="apple-converted-space"/>
          <w:rFonts w:ascii="Arial" w:eastAsiaTheme="majorEastAsia" w:hAnsi="Arial" w:cs="Arial"/>
          <w:color w:val="000000"/>
        </w:rPr>
        <w:t> </w:t>
      </w:r>
      <w:r w:rsidRPr="00910959">
        <w:rPr>
          <w:rFonts w:ascii="Arial" w:hAnsi="Arial" w:cs="Arial"/>
          <w:i/>
          <w:iCs/>
          <w:color w:val="000000"/>
        </w:rPr>
        <w:t>The Crime Data Handbook</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Bristol University Press</w:t>
      </w:r>
      <w:r w:rsidRPr="00910959">
        <w:rPr>
          <w:rFonts w:ascii="Arial" w:hAnsi="Arial" w:cs="Arial"/>
          <w:color w:val="000000"/>
        </w:rPr>
        <w:t xml:space="preserve">. Available at: </w:t>
      </w:r>
      <w:hyperlink r:id="rId40" w:history="1">
        <w:r w:rsidRPr="00910959">
          <w:rPr>
            <w:rStyle w:val="Hyperlink"/>
            <w:rFonts w:ascii="Arial" w:hAnsi="Arial" w:cs="Arial"/>
          </w:rPr>
          <w:t>https://bristoluniversitypress.co.uk/the-crime-data-handbook</w:t>
        </w:r>
      </w:hyperlink>
      <w:r w:rsidRPr="00910959">
        <w:rPr>
          <w:rFonts w:ascii="Arial" w:hAnsi="Arial" w:cs="Arial"/>
          <w:color w:val="000000"/>
        </w:rPr>
        <w:t xml:space="preserve">  (Accessed: 28 November 2024).</w:t>
      </w:r>
      <w:r w:rsidRPr="00910959">
        <w:rPr>
          <w:rStyle w:val="apple-converted-space"/>
          <w:rFonts w:ascii="Arial" w:eastAsiaTheme="majorEastAsia" w:hAnsi="Arial" w:cs="Arial"/>
          <w:color w:val="000000"/>
        </w:rPr>
        <w:t> </w:t>
      </w:r>
    </w:p>
    <w:p w14:paraId="532B0E44" w14:textId="7777777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t>Jain, N. (2021) ‘Survey versus interviews: Comparing data collection tools for exploratory research’,</w:t>
      </w:r>
      <w:r w:rsidRPr="00910959">
        <w:rPr>
          <w:rStyle w:val="apple-converted-space"/>
          <w:rFonts w:ascii="Arial" w:eastAsiaTheme="majorEastAsia" w:hAnsi="Arial" w:cs="Arial"/>
          <w:color w:val="000000"/>
        </w:rPr>
        <w:t> </w:t>
      </w:r>
      <w:r w:rsidRPr="00910959">
        <w:rPr>
          <w:rFonts w:ascii="Arial" w:hAnsi="Arial" w:cs="Arial"/>
          <w:i/>
          <w:iCs/>
          <w:color w:val="000000"/>
        </w:rPr>
        <w:t>The Qualitative Report</w:t>
      </w:r>
      <w:r w:rsidRPr="00910959">
        <w:rPr>
          <w:rStyle w:val="apple-converted-space"/>
          <w:rFonts w:ascii="Arial" w:eastAsiaTheme="majorEastAsia" w:hAnsi="Arial" w:cs="Arial"/>
          <w:color w:val="000000"/>
        </w:rPr>
        <w:t> </w:t>
      </w:r>
      <w:r w:rsidRPr="00910959">
        <w:rPr>
          <w:rFonts w:ascii="Arial" w:hAnsi="Arial" w:cs="Arial"/>
          <w:color w:val="000000"/>
        </w:rPr>
        <w:t>[Preprint]. doi:10.46743/2160-3715/2021.4492.</w:t>
      </w:r>
      <w:r w:rsidRPr="00910959">
        <w:rPr>
          <w:rStyle w:val="apple-converted-space"/>
          <w:rFonts w:ascii="Arial" w:eastAsiaTheme="majorEastAsia" w:hAnsi="Arial" w:cs="Arial"/>
          <w:color w:val="000000"/>
        </w:rPr>
        <w:t> </w:t>
      </w:r>
    </w:p>
    <w:p w14:paraId="35CF1BE6" w14:textId="77777777" w:rsidR="007F6DA7" w:rsidRPr="00910959" w:rsidRDefault="007F6DA7" w:rsidP="007F6DA7">
      <w:pPr>
        <w:pStyle w:val="NormalWeb"/>
        <w:spacing w:line="360" w:lineRule="auto"/>
        <w:rPr>
          <w:rFonts w:ascii="Arial" w:hAnsi="Arial" w:cs="Arial"/>
          <w:color w:val="000000"/>
        </w:rPr>
      </w:pPr>
      <w:proofErr w:type="spellStart"/>
      <w:r w:rsidRPr="00910959">
        <w:rPr>
          <w:rFonts w:ascii="Arial" w:hAnsi="Arial" w:cs="Arial"/>
          <w:color w:val="000000"/>
        </w:rPr>
        <w:t>Kerswell</w:t>
      </w:r>
      <w:proofErr w:type="spellEnd"/>
      <w:r w:rsidRPr="00910959">
        <w:rPr>
          <w:rFonts w:ascii="Arial" w:hAnsi="Arial" w:cs="Arial"/>
          <w:color w:val="000000"/>
        </w:rPr>
        <w:t>, N.L.</w:t>
      </w:r>
      <w:r w:rsidRPr="00910959">
        <w:rPr>
          <w:rStyle w:val="apple-converted-space"/>
          <w:rFonts w:ascii="Arial" w:eastAsiaTheme="majorEastAsia" w:hAnsi="Arial" w:cs="Arial"/>
          <w:color w:val="000000"/>
        </w:rPr>
        <w:t xml:space="preserve">, </w:t>
      </w:r>
      <w:proofErr w:type="spellStart"/>
      <w:r w:rsidRPr="00910959">
        <w:rPr>
          <w:rStyle w:val="apple-converted-space"/>
          <w:rFonts w:ascii="Arial" w:eastAsiaTheme="majorEastAsia" w:hAnsi="Arial" w:cs="Arial"/>
          <w:color w:val="000000"/>
        </w:rPr>
        <w:t>Strodl</w:t>
      </w:r>
      <w:proofErr w:type="spellEnd"/>
      <w:r w:rsidRPr="00910959">
        <w:rPr>
          <w:rStyle w:val="apple-converted-space"/>
          <w:rFonts w:ascii="Arial" w:eastAsiaTheme="majorEastAsia" w:hAnsi="Arial" w:cs="Arial"/>
          <w:color w:val="000000"/>
        </w:rPr>
        <w:t xml:space="preserve">, E., Johnson, L and </w:t>
      </w:r>
      <w:proofErr w:type="spellStart"/>
      <w:r w:rsidRPr="00910959">
        <w:rPr>
          <w:rStyle w:val="apple-converted-space"/>
          <w:rFonts w:ascii="Arial" w:eastAsiaTheme="majorEastAsia" w:hAnsi="Arial" w:cs="Arial"/>
          <w:color w:val="000000"/>
        </w:rPr>
        <w:t>Konstantinou</w:t>
      </w:r>
      <w:proofErr w:type="spellEnd"/>
      <w:r w:rsidRPr="00910959">
        <w:rPr>
          <w:rStyle w:val="apple-converted-space"/>
          <w:rFonts w:ascii="Arial" w:eastAsiaTheme="majorEastAsia" w:hAnsi="Arial" w:cs="Arial"/>
          <w:color w:val="000000"/>
        </w:rPr>
        <w:t>, L.</w:t>
      </w:r>
      <w:r w:rsidRPr="00910959">
        <w:rPr>
          <w:rFonts w:ascii="Arial" w:hAnsi="Arial" w:cs="Arial"/>
          <w:color w:val="000000"/>
        </w:rPr>
        <w:t xml:space="preserve"> (2020) ‘Mental health outcomes following a large-scale potentially traumatic event involving police officers and civilian staff of the Queensland Police Service’,</w:t>
      </w:r>
      <w:r w:rsidRPr="00910959">
        <w:rPr>
          <w:rStyle w:val="apple-converted-space"/>
          <w:rFonts w:ascii="Arial" w:eastAsiaTheme="majorEastAsia" w:hAnsi="Arial" w:cs="Arial"/>
          <w:color w:val="000000"/>
        </w:rPr>
        <w:t> </w:t>
      </w:r>
      <w:r w:rsidRPr="00910959">
        <w:rPr>
          <w:rFonts w:ascii="Arial" w:hAnsi="Arial" w:cs="Arial"/>
          <w:i/>
          <w:iCs/>
          <w:color w:val="000000"/>
        </w:rPr>
        <w:t>Journal of Police and Criminal Psychology</w:t>
      </w:r>
      <w:r w:rsidRPr="00910959">
        <w:rPr>
          <w:rFonts w:ascii="Arial" w:hAnsi="Arial" w:cs="Arial"/>
          <w:color w:val="000000"/>
        </w:rPr>
        <w:t>, 35(1), pp. 64–74. doi:10.1007/s11896-018-9310-0.</w:t>
      </w:r>
      <w:r w:rsidRPr="00910959">
        <w:rPr>
          <w:rStyle w:val="apple-converted-space"/>
          <w:rFonts w:ascii="Arial" w:eastAsiaTheme="majorEastAsia" w:hAnsi="Arial" w:cs="Arial"/>
          <w:color w:val="000000"/>
        </w:rPr>
        <w:t> </w:t>
      </w:r>
    </w:p>
    <w:p w14:paraId="656E0E2F" w14:textId="77777777" w:rsidR="007F6DA7" w:rsidRPr="00910959" w:rsidRDefault="007F6DA7" w:rsidP="007F6DA7">
      <w:pPr>
        <w:pStyle w:val="NormalWeb"/>
        <w:spacing w:line="360" w:lineRule="auto"/>
        <w:ind w:left="567" w:hanging="567"/>
        <w:rPr>
          <w:rFonts w:ascii="Arial" w:hAnsi="Arial" w:cs="Arial"/>
          <w:color w:val="000000"/>
        </w:rPr>
      </w:pPr>
      <w:proofErr w:type="spellStart"/>
      <w:r w:rsidRPr="00910959">
        <w:rPr>
          <w:rFonts w:ascii="Arial" w:hAnsi="Arial" w:cs="Arial"/>
          <w:color w:val="000000"/>
        </w:rPr>
        <w:t>Kirubarajan</w:t>
      </w:r>
      <w:proofErr w:type="spellEnd"/>
      <w:r w:rsidRPr="00910959">
        <w:rPr>
          <w:rFonts w:ascii="Arial" w:hAnsi="Arial" w:cs="Arial"/>
          <w:color w:val="000000"/>
        </w:rPr>
        <w:t xml:space="preserve">, A. (2021) </w:t>
      </w:r>
      <w:proofErr w:type="spellStart"/>
      <w:r w:rsidRPr="00910959">
        <w:rPr>
          <w:rFonts w:ascii="Arial" w:hAnsi="Arial" w:cs="Arial"/>
          <w:color w:val="000000"/>
        </w:rPr>
        <w:t>‘Re</w:t>
      </w:r>
      <w:proofErr w:type="spellEnd"/>
      <w:r w:rsidRPr="00910959">
        <w:rPr>
          <w:rFonts w:ascii="Arial" w:hAnsi="Arial" w:cs="Arial"/>
          <w:color w:val="000000"/>
        </w:rPr>
        <w:t>: What can we expect of police in the face of deficient mental health systems? qualitative insights from Chicago police officers’,</w:t>
      </w:r>
      <w:r w:rsidRPr="00910959">
        <w:rPr>
          <w:rStyle w:val="apple-converted-space"/>
          <w:rFonts w:ascii="Arial" w:eastAsiaTheme="majorEastAsia" w:hAnsi="Arial" w:cs="Arial"/>
          <w:color w:val="000000"/>
        </w:rPr>
        <w:t> </w:t>
      </w:r>
      <w:r w:rsidRPr="00910959">
        <w:rPr>
          <w:rFonts w:ascii="Arial" w:hAnsi="Arial" w:cs="Arial"/>
          <w:i/>
          <w:iCs/>
          <w:color w:val="000000"/>
        </w:rPr>
        <w:t>Journal of Psychiatric and Mental Health Nursing</w:t>
      </w:r>
      <w:r w:rsidRPr="00910959">
        <w:rPr>
          <w:rFonts w:ascii="Arial" w:hAnsi="Arial" w:cs="Arial"/>
          <w:color w:val="000000"/>
        </w:rPr>
        <w:t>, 29(3), pp. 504–505. doi:10.1111/jpm.12755.</w:t>
      </w:r>
      <w:r w:rsidRPr="00910959">
        <w:rPr>
          <w:rStyle w:val="apple-converted-space"/>
          <w:rFonts w:ascii="Arial" w:eastAsiaTheme="majorEastAsia" w:hAnsi="Arial" w:cs="Arial"/>
          <w:color w:val="000000"/>
        </w:rPr>
        <w:t> </w:t>
      </w:r>
    </w:p>
    <w:p w14:paraId="4A2313CA"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spellStart"/>
      <w:r w:rsidRPr="00910959">
        <w:rPr>
          <w:rFonts w:ascii="Arial" w:hAnsi="Arial" w:cs="Arial"/>
          <w:color w:val="000000"/>
        </w:rPr>
        <w:t>Koziarski</w:t>
      </w:r>
      <w:proofErr w:type="spellEnd"/>
      <w:r w:rsidRPr="00910959">
        <w:rPr>
          <w:rFonts w:ascii="Arial" w:hAnsi="Arial" w:cs="Arial"/>
          <w:color w:val="000000"/>
        </w:rPr>
        <w:t>, J. (2021)</w:t>
      </w:r>
      <w:r w:rsidRPr="00910959">
        <w:rPr>
          <w:rStyle w:val="apple-converted-space"/>
          <w:rFonts w:ascii="Arial" w:eastAsiaTheme="majorEastAsia" w:hAnsi="Arial" w:cs="Arial"/>
          <w:color w:val="000000"/>
        </w:rPr>
        <w:t> </w:t>
      </w:r>
      <w:r w:rsidRPr="00910959">
        <w:rPr>
          <w:rFonts w:ascii="Arial" w:hAnsi="Arial" w:cs="Arial"/>
          <w:i/>
          <w:iCs/>
          <w:color w:val="000000"/>
        </w:rPr>
        <w:t>The effect of the COVID-19 pandemic on Mental Health calls for Police Service - Crime Science</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BioMed Central</w:t>
      </w:r>
      <w:r w:rsidRPr="00910959">
        <w:rPr>
          <w:rFonts w:ascii="Arial" w:hAnsi="Arial" w:cs="Arial"/>
          <w:color w:val="000000"/>
        </w:rPr>
        <w:t xml:space="preserve">. Available at: </w:t>
      </w:r>
      <w:hyperlink r:id="rId41" w:history="1">
        <w:r w:rsidRPr="00910959">
          <w:rPr>
            <w:rStyle w:val="Hyperlink"/>
            <w:rFonts w:ascii="Arial" w:hAnsi="Arial" w:cs="Arial"/>
          </w:rPr>
          <w:t>https://crimesciencejournal.biomedcentral.com/articles/10.1186/s40163-021-00157-6</w:t>
        </w:r>
      </w:hyperlink>
      <w:r w:rsidRPr="00910959">
        <w:rPr>
          <w:rFonts w:ascii="Arial" w:hAnsi="Arial" w:cs="Arial"/>
          <w:color w:val="000000"/>
        </w:rPr>
        <w:t xml:space="preserve">  (Accessed: 27 November 2024).</w:t>
      </w:r>
      <w:r w:rsidRPr="00910959">
        <w:rPr>
          <w:rStyle w:val="apple-converted-space"/>
          <w:rFonts w:ascii="Arial" w:eastAsiaTheme="majorEastAsia" w:hAnsi="Arial" w:cs="Arial"/>
          <w:color w:val="000000"/>
        </w:rPr>
        <w:t> </w:t>
      </w:r>
    </w:p>
    <w:p w14:paraId="3EBB09BE"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spellStart"/>
      <w:r w:rsidRPr="00910959">
        <w:rPr>
          <w:rFonts w:ascii="Arial" w:hAnsi="Arial" w:cs="Arial"/>
          <w:color w:val="000000"/>
        </w:rPr>
        <w:t>Kurtaliqi</w:t>
      </w:r>
      <w:proofErr w:type="spellEnd"/>
      <w:r w:rsidRPr="00910959">
        <w:rPr>
          <w:rFonts w:ascii="Arial" w:hAnsi="Arial" w:cs="Arial"/>
          <w:color w:val="000000"/>
        </w:rPr>
        <w:t>, F.</w:t>
      </w:r>
      <w:r w:rsidRPr="00910959">
        <w:rPr>
          <w:rStyle w:val="apple-converted-space"/>
          <w:rFonts w:ascii="Arial" w:eastAsiaTheme="majorEastAsia" w:hAnsi="Arial" w:cs="Arial"/>
          <w:color w:val="000000"/>
        </w:rPr>
        <w:t xml:space="preserve">, </w:t>
      </w:r>
      <w:proofErr w:type="spellStart"/>
      <w:r w:rsidRPr="00910959">
        <w:rPr>
          <w:rStyle w:val="apple-converted-space"/>
          <w:rFonts w:ascii="Arial" w:eastAsiaTheme="majorEastAsia" w:hAnsi="Arial" w:cs="Arial"/>
          <w:color w:val="000000"/>
        </w:rPr>
        <w:t>Miltgen</w:t>
      </w:r>
      <w:proofErr w:type="spellEnd"/>
      <w:r w:rsidRPr="00910959">
        <w:rPr>
          <w:rStyle w:val="apple-converted-space"/>
          <w:rFonts w:ascii="Arial" w:eastAsiaTheme="majorEastAsia" w:hAnsi="Arial" w:cs="Arial"/>
          <w:color w:val="000000"/>
        </w:rPr>
        <w:t xml:space="preserve">, C.L., </w:t>
      </w:r>
      <w:proofErr w:type="spellStart"/>
      <w:proofErr w:type="gramStart"/>
      <w:r w:rsidRPr="00910959">
        <w:rPr>
          <w:rStyle w:val="apple-converted-space"/>
          <w:rFonts w:ascii="Arial" w:eastAsiaTheme="majorEastAsia" w:hAnsi="Arial" w:cs="Arial"/>
          <w:color w:val="000000"/>
        </w:rPr>
        <w:t>Viglia,G</w:t>
      </w:r>
      <w:proofErr w:type="spellEnd"/>
      <w:r w:rsidRPr="00910959">
        <w:rPr>
          <w:rStyle w:val="apple-converted-space"/>
          <w:rFonts w:ascii="Arial" w:eastAsiaTheme="majorEastAsia" w:hAnsi="Arial" w:cs="Arial"/>
          <w:color w:val="000000"/>
        </w:rPr>
        <w:t>.</w:t>
      </w:r>
      <w:proofErr w:type="gramEnd"/>
      <w:r w:rsidRPr="00910959">
        <w:rPr>
          <w:rStyle w:val="apple-converted-space"/>
          <w:rFonts w:ascii="Arial" w:eastAsiaTheme="majorEastAsia" w:hAnsi="Arial" w:cs="Arial"/>
          <w:color w:val="000000"/>
        </w:rPr>
        <w:t xml:space="preserve"> and </w:t>
      </w:r>
      <w:proofErr w:type="spellStart"/>
      <w:r w:rsidRPr="00910959">
        <w:rPr>
          <w:rStyle w:val="apple-converted-space"/>
          <w:rFonts w:ascii="Arial" w:eastAsiaTheme="majorEastAsia" w:hAnsi="Arial" w:cs="Arial"/>
          <w:color w:val="000000"/>
        </w:rPr>
        <w:t>Pantin-Sohier</w:t>
      </w:r>
      <w:proofErr w:type="spellEnd"/>
      <w:r w:rsidRPr="00910959">
        <w:rPr>
          <w:rStyle w:val="apple-converted-space"/>
          <w:rFonts w:ascii="Arial" w:eastAsiaTheme="majorEastAsia" w:hAnsi="Arial" w:cs="Arial"/>
          <w:color w:val="000000"/>
        </w:rPr>
        <w:t>, G. </w:t>
      </w:r>
      <w:r w:rsidRPr="00910959">
        <w:rPr>
          <w:rFonts w:ascii="Arial" w:hAnsi="Arial" w:cs="Arial"/>
          <w:color w:val="000000"/>
        </w:rPr>
        <w:t xml:space="preserve">(2024) ‘Using advanced mixed methods approaches: Combining PLS-SEM and qualitative </w:t>
      </w:r>
      <w:r w:rsidRPr="00910959">
        <w:rPr>
          <w:rFonts w:ascii="Arial" w:hAnsi="Arial" w:cs="Arial"/>
          <w:color w:val="000000"/>
        </w:rPr>
        <w:lastRenderedPageBreak/>
        <w:t>studies’,</w:t>
      </w:r>
      <w:r w:rsidRPr="00910959">
        <w:rPr>
          <w:rStyle w:val="apple-converted-space"/>
          <w:rFonts w:ascii="Arial" w:eastAsiaTheme="majorEastAsia" w:hAnsi="Arial" w:cs="Arial"/>
          <w:color w:val="000000"/>
        </w:rPr>
        <w:t> </w:t>
      </w:r>
      <w:r w:rsidRPr="00910959">
        <w:rPr>
          <w:rFonts w:ascii="Arial" w:hAnsi="Arial" w:cs="Arial"/>
          <w:i/>
          <w:iCs/>
          <w:color w:val="000000"/>
        </w:rPr>
        <w:t>Journal of Business Research</w:t>
      </w:r>
      <w:r w:rsidRPr="00910959">
        <w:rPr>
          <w:rFonts w:ascii="Arial" w:hAnsi="Arial" w:cs="Arial"/>
          <w:color w:val="000000"/>
        </w:rPr>
        <w:t xml:space="preserve">, 172, p. 114464. </w:t>
      </w:r>
      <w:proofErr w:type="gramStart"/>
      <w:r w:rsidRPr="00910959">
        <w:rPr>
          <w:rFonts w:ascii="Arial" w:hAnsi="Arial" w:cs="Arial"/>
          <w:color w:val="000000"/>
        </w:rPr>
        <w:t>doi:10.1016/j.jbusres</w:t>
      </w:r>
      <w:proofErr w:type="gramEnd"/>
      <w:r w:rsidRPr="00910959">
        <w:rPr>
          <w:rFonts w:ascii="Arial" w:hAnsi="Arial" w:cs="Arial"/>
          <w:color w:val="000000"/>
        </w:rPr>
        <w:t>.2023.114464.</w:t>
      </w:r>
      <w:r w:rsidRPr="00910959">
        <w:rPr>
          <w:rStyle w:val="apple-converted-space"/>
          <w:rFonts w:ascii="Arial" w:eastAsiaTheme="majorEastAsia" w:hAnsi="Arial" w:cs="Arial"/>
          <w:color w:val="000000"/>
        </w:rPr>
        <w:t> </w:t>
      </w:r>
    </w:p>
    <w:p w14:paraId="2871A44D" w14:textId="77777777" w:rsidR="007F6DA7" w:rsidRPr="00910959" w:rsidRDefault="007F6DA7" w:rsidP="007F6DA7">
      <w:pPr>
        <w:pStyle w:val="NormalWeb"/>
        <w:spacing w:line="360" w:lineRule="auto"/>
        <w:ind w:left="567" w:hanging="567"/>
        <w:rPr>
          <w:rStyle w:val="apple-converted-space"/>
          <w:rFonts w:ascii="Arial" w:hAnsi="Arial" w:cs="Arial"/>
          <w:color w:val="000000"/>
        </w:rPr>
      </w:pPr>
      <w:proofErr w:type="spellStart"/>
      <w:r w:rsidRPr="00910959">
        <w:rPr>
          <w:rFonts w:ascii="Arial" w:hAnsi="Arial" w:cs="Arial"/>
          <w:color w:val="000000"/>
        </w:rPr>
        <w:t>Lehdonvirta</w:t>
      </w:r>
      <w:proofErr w:type="spellEnd"/>
      <w:r w:rsidRPr="00910959">
        <w:rPr>
          <w:rFonts w:ascii="Arial" w:hAnsi="Arial" w:cs="Arial"/>
          <w:color w:val="000000"/>
        </w:rPr>
        <w:t>, V.</w:t>
      </w:r>
      <w:r w:rsidRPr="00910959">
        <w:rPr>
          <w:rStyle w:val="apple-converted-space"/>
          <w:rFonts w:ascii="Arial" w:eastAsiaTheme="majorEastAsia" w:hAnsi="Arial" w:cs="Arial"/>
          <w:color w:val="000000"/>
        </w:rPr>
        <w:t xml:space="preserve">, Oksanen, A., </w:t>
      </w:r>
      <w:proofErr w:type="spellStart"/>
      <w:r w:rsidRPr="00910959">
        <w:rPr>
          <w:rStyle w:val="apple-converted-space"/>
          <w:rFonts w:ascii="Arial" w:eastAsiaTheme="majorEastAsia" w:hAnsi="Arial" w:cs="Arial"/>
          <w:color w:val="000000"/>
        </w:rPr>
        <w:t>Rasanen</w:t>
      </w:r>
      <w:proofErr w:type="spellEnd"/>
      <w:r w:rsidRPr="00910959">
        <w:rPr>
          <w:rStyle w:val="apple-converted-space"/>
          <w:rFonts w:ascii="Arial" w:eastAsiaTheme="majorEastAsia" w:hAnsi="Arial" w:cs="Arial"/>
          <w:color w:val="000000"/>
        </w:rPr>
        <w:t>, P. and Blank, G. </w:t>
      </w:r>
      <w:r w:rsidRPr="00910959">
        <w:rPr>
          <w:rFonts w:ascii="Arial" w:hAnsi="Arial" w:cs="Arial"/>
          <w:color w:val="000000"/>
        </w:rPr>
        <w:t>(2020) ‘Social Media, web, and panel surveys: Using non</w:t>
      </w:r>
      <w:r w:rsidRPr="00910959">
        <w:rPr>
          <w:rFonts w:ascii="Cambria Math" w:hAnsi="Cambria Math" w:cs="Cambria Math"/>
          <w:color w:val="000000"/>
        </w:rPr>
        <w:t>‐</w:t>
      </w:r>
      <w:r w:rsidRPr="00910959">
        <w:rPr>
          <w:rFonts w:ascii="Arial" w:hAnsi="Arial" w:cs="Arial"/>
          <w:color w:val="000000"/>
        </w:rPr>
        <w:t>probability samples in social and Policy Research’,</w:t>
      </w:r>
      <w:r w:rsidRPr="00910959">
        <w:rPr>
          <w:rStyle w:val="apple-converted-space"/>
          <w:rFonts w:ascii="Arial" w:eastAsiaTheme="majorEastAsia" w:hAnsi="Arial" w:cs="Arial"/>
          <w:color w:val="000000"/>
        </w:rPr>
        <w:t> </w:t>
      </w:r>
      <w:r w:rsidRPr="00910959">
        <w:rPr>
          <w:rFonts w:ascii="Arial" w:hAnsi="Arial" w:cs="Arial"/>
          <w:i/>
          <w:iCs/>
          <w:color w:val="000000"/>
        </w:rPr>
        <w:t>Policy &amp;amp; Internet</w:t>
      </w:r>
      <w:r w:rsidRPr="00910959">
        <w:rPr>
          <w:rFonts w:ascii="Arial" w:hAnsi="Arial" w:cs="Arial"/>
          <w:color w:val="000000"/>
        </w:rPr>
        <w:t>, 13(1), pp. 134–155. doi:10.1002/poi3.238.</w:t>
      </w:r>
      <w:r w:rsidRPr="00910959">
        <w:rPr>
          <w:rStyle w:val="apple-converted-space"/>
          <w:rFonts w:ascii="Arial" w:eastAsiaTheme="majorEastAsia" w:hAnsi="Arial" w:cs="Arial"/>
          <w:color w:val="000000"/>
        </w:rPr>
        <w:t> </w:t>
      </w:r>
    </w:p>
    <w:p w14:paraId="2AB8F57E" w14:textId="77777777" w:rsidR="007F6DA7" w:rsidRPr="00910959" w:rsidRDefault="007F6DA7" w:rsidP="007F6DA7">
      <w:pPr>
        <w:pStyle w:val="NormalWeb"/>
        <w:spacing w:line="360" w:lineRule="auto"/>
        <w:ind w:left="567" w:hanging="567"/>
        <w:rPr>
          <w:rStyle w:val="apple-converted-space"/>
          <w:rFonts w:ascii="Arial" w:hAnsi="Arial" w:cs="Arial"/>
          <w:color w:val="000000"/>
        </w:rPr>
      </w:pPr>
      <w:r w:rsidRPr="00910959">
        <w:rPr>
          <w:rFonts w:ascii="Arial" w:hAnsi="Arial" w:cs="Arial"/>
          <w:color w:val="000000"/>
        </w:rPr>
        <w:t>Limb, M. (2023) ‘Some police have stopped answering mental health calls, with no alternative support in place, experts warn’,</w:t>
      </w:r>
      <w:r w:rsidRPr="00910959">
        <w:rPr>
          <w:rStyle w:val="apple-converted-space"/>
          <w:rFonts w:ascii="Arial" w:eastAsiaTheme="majorEastAsia" w:hAnsi="Arial" w:cs="Arial"/>
          <w:color w:val="000000"/>
        </w:rPr>
        <w:t> </w:t>
      </w:r>
      <w:r w:rsidRPr="00910959">
        <w:rPr>
          <w:rFonts w:ascii="Arial" w:hAnsi="Arial" w:cs="Arial"/>
          <w:i/>
          <w:iCs/>
          <w:color w:val="000000"/>
        </w:rPr>
        <w:t>British Medical Journal</w:t>
      </w:r>
      <w:r w:rsidRPr="00910959">
        <w:rPr>
          <w:rFonts w:ascii="Arial" w:hAnsi="Arial" w:cs="Arial"/>
          <w:color w:val="000000"/>
        </w:rPr>
        <w:t>. doi:10.1136/</w:t>
      </w:r>
      <w:proofErr w:type="gramStart"/>
      <w:r w:rsidRPr="00910959">
        <w:rPr>
          <w:rFonts w:ascii="Arial" w:hAnsi="Arial" w:cs="Arial"/>
          <w:color w:val="000000"/>
        </w:rPr>
        <w:t>bmj.p</w:t>
      </w:r>
      <w:proofErr w:type="gramEnd"/>
      <w:r w:rsidRPr="00910959">
        <w:rPr>
          <w:rFonts w:ascii="Arial" w:hAnsi="Arial" w:cs="Arial"/>
          <w:color w:val="000000"/>
        </w:rPr>
        <w:t>2208.</w:t>
      </w:r>
      <w:r w:rsidRPr="00910959">
        <w:rPr>
          <w:rStyle w:val="apple-converted-space"/>
          <w:rFonts w:ascii="Arial" w:eastAsiaTheme="majorEastAsia" w:hAnsi="Arial" w:cs="Arial"/>
          <w:color w:val="000000"/>
        </w:rPr>
        <w:t> </w:t>
      </w:r>
    </w:p>
    <w:p w14:paraId="14AE9C3F" w14:textId="77777777" w:rsidR="007F6DA7" w:rsidRPr="00910959" w:rsidRDefault="007F6DA7" w:rsidP="007F6DA7">
      <w:pPr>
        <w:pStyle w:val="NormalWeb"/>
        <w:spacing w:line="360" w:lineRule="auto"/>
        <w:ind w:left="567" w:hanging="567"/>
        <w:rPr>
          <w:rFonts w:ascii="Arial" w:eastAsiaTheme="majorEastAsia" w:hAnsi="Arial" w:cs="Arial"/>
          <w:color w:val="000000"/>
        </w:rPr>
      </w:pPr>
      <w:proofErr w:type="spellStart"/>
      <w:r w:rsidRPr="00910959">
        <w:rPr>
          <w:rFonts w:ascii="Arial" w:hAnsi="Arial" w:cs="Arial"/>
          <w:color w:val="000000"/>
        </w:rPr>
        <w:t>Lowder</w:t>
      </w:r>
      <w:proofErr w:type="spellEnd"/>
      <w:r w:rsidRPr="00910959">
        <w:rPr>
          <w:rFonts w:ascii="Arial" w:hAnsi="Arial" w:cs="Arial"/>
          <w:color w:val="000000"/>
        </w:rPr>
        <w:t>, E.M.</w:t>
      </w:r>
      <w:r w:rsidRPr="00910959">
        <w:rPr>
          <w:rStyle w:val="apple-converted-space"/>
          <w:rFonts w:ascii="Arial" w:eastAsiaTheme="majorEastAsia" w:hAnsi="Arial" w:cs="Arial"/>
          <w:color w:val="000000"/>
        </w:rPr>
        <w:t xml:space="preserve">, </w:t>
      </w:r>
      <w:proofErr w:type="spellStart"/>
      <w:r w:rsidRPr="00910959">
        <w:rPr>
          <w:rStyle w:val="apple-converted-space"/>
          <w:rFonts w:ascii="Arial" w:eastAsiaTheme="majorEastAsia" w:hAnsi="Arial" w:cs="Arial"/>
          <w:color w:val="000000"/>
        </w:rPr>
        <w:t>Grommon</w:t>
      </w:r>
      <w:proofErr w:type="spellEnd"/>
      <w:r w:rsidRPr="00910959">
        <w:rPr>
          <w:rStyle w:val="apple-converted-space"/>
          <w:rFonts w:ascii="Arial" w:eastAsiaTheme="majorEastAsia" w:hAnsi="Arial" w:cs="Arial"/>
          <w:color w:val="000000"/>
        </w:rPr>
        <w:t>, E., Bailey, K. and Ray, B. </w:t>
      </w:r>
      <w:r w:rsidRPr="00910959">
        <w:rPr>
          <w:rFonts w:ascii="Arial" w:hAnsi="Arial" w:cs="Arial"/>
          <w:color w:val="000000"/>
        </w:rPr>
        <w:t>(2024) ‘Police-mental health co-response versus police-as-usual response to Behavioural Health Emergencies: A pragmatic randomized effectiveness trial’,</w:t>
      </w:r>
      <w:r w:rsidRPr="00910959">
        <w:rPr>
          <w:rStyle w:val="apple-converted-space"/>
          <w:rFonts w:ascii="Arial" w:eastAsiaTheme="majorEastAsia" w:hAnsi="Arial" w:cs="Arial"/>
          <w:color w:val="000000"/>
        </w:rPr>
        <w:t> </w:t>
      </w:r>
      <w:r w:rsidRPr="00910959">
        <w:rPr>
          <w:rFonts w:ascii="Arial" w:hAnsi="Arial" w:cs="Arial"/>
          <w:i/>
          <w:iCs/>
          <w:color w:val="000000"/>
        </w:rPr>
        <w:t>Social Science &amp;amp; Medicine</w:t>
      </w:r>
      <w:r w:rsidRPr="00910959">
        <w:rPr>
          <w:rFonts w:ascii="Arial" w:hAnsi="Arial" w:cs="Arial"/>
          <w:color w:val="000000"/>
        </w:rPr>
        <w:t xml:space="preserve">, 345, p. 116723. </w:t>
      </w:r>
      <w:proofErr w:type="gramStart"/>
      <w:r w:rsidRPr="00910959">
        <w:rPr>
          <w:rFonts w:ascii="Arial" w:hAnsi="Arial" w:cs="Arial"/>
          <w:color w:val="000000"/>
        </w:rPr>
        <w:t>doi:10.1016/j.socscimed</w:t>
      </w:r>
      <w:proofErr w:type="gramEnd"/>
      <w:r w:rsidRPr="00910959">
        <w:rPr>
          <w:rFonts w:ascii="Arial" w:hAnsi="Arial" w:cs="Arial"/>
          <w:color w:val="000000"/>
        </w:rPr>
        <w:t>.2024.116723.</w:t>
      </w:r>
      <w:r w:rsidRPr="00910959">
        <w:rPr>
          <w:rStyle w:val="apple-converted-space"/>
          <w:rFonts w:ascii="Arial" w:eastAsiaTheme="majorEastAsia" w:hAnsi="Arial" w:cs="Arial"/>
          <w:color w:val="000000"/>
        </w:rPr>
        <w:t> </w:t>
      </w:r>
    </w:p>
    <w:p w14:paraId="09ACDC94"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 xml:space="preserve">Marcus, N. and </w:t>
      </w:r>
      <w:proofErr w:type="spellStart"/>
      <w:r w:rsidRPr="00910959">
        <w:rPr>
          <w:rFonts w:ascii="Arial" w:hAnsi="Arial" w:cs="Arial"/>
          <w:color w:val="000000"/>
        </w:rPr>
        <w:t>Stergiopoulos</w:t>
      </w:r>
      <w:proofErr w:type="spellEnd"/>
      <w:r w:rsidRPr="00910959">
        <w:rPr>
          <w:rFonts w:ascii="Arial" w:hAnsi="Arial" w:cs="Arial"/>
          <w:color w:val="000000"/>
        </w:rPr>
        <w:t>, V. (2022) ‘Re</w:t>
      </w:r>
      <w:r w:rsidRPr="00910959">
        <w:rPr>
          <w:rFonts w:ascii="Cambria Math" w:hAnsi="Cambria Math" w:cs="Cambria Math"/>
          <w:color w:val="000000"/>
        </w:rPr>
        <w:t>‐</w:t>
      </w:r>
      <w:r w:rsidRPr="00910959">
        <w:rPr>
          <w:rFonts w:ascii="Arial" w:hAnsi="Arial" w:cs="Arial"/>
          <w:color w:val="000000"/>
        </w:rPr>
        <w:t>Examining mental health crisis intervention: A rapid review comparing outcomes across police, co</w:t>
      </w:r>
      <w:r w:rsidRPr="00910959">
        <w:rPr>
          <w:rFonts w:ascii="Cambria Math" w:hAnsi="Cambria Math" w:cs="Cambria Math"/>
          <w:color w:val="000000"/>
        </w:rPr>
        <w:t>‐</w:t>
      </w:r>
      <w:r w:rsidRPr="00910959">
        <w:rPr>
          <w:rFonts w:ascii="Arial" w:hAnsi="Arial" w:cs="Arial"/>
          <w:color w:val="000000"/>
        </w:rPr>
        <w:t>responder and non</w:t>
      </w:r>
      <w:r w:rsidRPr="00910959">
        <w:rPr>
          <w:rFonts w:ascii="Cambria Math" w:hAnsi="Cambria Math" w:cs="Cambria Math"/>
          <w:color w:val="000000"/>
        </w:rPr>
        <w:t>‐</w:t>
      </w:r>
      <w:r w:rsidRPr="00910959">
        <w:rPr>
          <w:rFonts w:ascii="Arial" w:hAnsi="Arial" w:cs="Arial"/>
          <w:color w:val="000000"/>
        </w:rPr>
        <w:t>police models’,</w:t>
      </w:r>
      <w:r w:rsidRPr="00910959">
        <w:rPr>
          <w:rStyle w:val="apple-converted-space"/>
          <w:rFonts w:ascii="Arial" w:eastAsiaTheme="majorEastAsia" w:hAnsi="Arial" w:cs="Arial"/>
          <w:color w:val="000000"/>
        </w:rPr>
        <w:t> </w:t>
      </w:r>
      <w:r w:rsidRPr="00910959">
        <w:rPr>
          <w:rFonts w:ascii="Arial" w:hAnsi="Arial" w:cs="Arial"/>
          <w:i/>
          <w:iCs/>
          <w:color w:val="000000"/>
        </w:rPr>
        <w:t>Health &amp;amp; Social Care in the Community</w:t>
      </w:r>
      <w:r w:rsidRPr="00910959">
        <w:rPr>
          <w:rFonts w:ascii="Arial" w:hAnsi="Arial" w:cs="Arial"/>
          <w:color w:val="000000"/>
        </w:rPr>
        <w:t>, 30(5), pp. 1665–1679. doi:10.1111/hsc.13731.</w:t>
      </w:r>
      <w:r w:rsidRPr="00910959">
        <w:rPr>
          <w:rStyle w:val="apple-converted-space"/>
          <w:rFonts w:ascii="Arial" w:eastAsiaTheme="majorEastAsia" w:hAnsi="Arial" w:cs="Arial"/>
          <w:color w:val="000000"/>
        </w:rPr>
        <w:t> </w:t>
      </w:r>
    </w:p>
    <w:p w14:paraId="4796DC60"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Maxwell, J.A. (2024)</w:t>
      </w:r>
      <w:r w:rsidRPr="00910959">
        <w:rPr>
          <w:rStyle w:val="apple-converted-space"/>
          <w:rFonts w:ascii="Arial" w:eastAsiaTheme="majorEastAsia" w:hAnsi="Arial" w:cs="Arial"/>
          <w:color w:val="000000"/>
        </w:rPr>
        <w:t> </w:t>
      </w:r>
      <w:r w:rsidRPr="00910959">
        <w:rPr>
          <w:rFonts w:ascii="Arial" w:hAnsi="Arial" w:cs="Arial"/>
          <w:i/>
          <w:iCs/>
          <w:color w:val="000000"/>
        </w:rPr>
        <w:t>Qualitative research design: An interactive approach</w:t>
      </w:r>
      <w:r w:rsidRPr="00910959">
        <w:rPr>
          <w:rFonts w:ascii="Arial" w:hAnsi="Arial" w:cs="Arial"/>
          <w:color w:val="000000"/>
        </w:rPr>
        <w:t>. Thousand Oaks: SAGE Publications.</w:t>
      </w:r>
      <w:r w:rsidRPr="00910959">
        <w:rPr>
          <w:rStyle w:val="apple-converted-space"/>
          <w:rFonts w:ascii="Arial" w:eastAsiaTheme="majorEastAsia" w:hAnsi="Arial" w:cs="Arial"/>
          <w:color w:val="000000"/>
        </w:rPr>
        <w:t> </w:t>
      </w:r>
    </w:p>
    <w:p w14:paraId="01913B13"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spellStart"/>
      <w:proofErr w:type="gramStart"/>
      <w:r w:rsidRPr="00910959">
        <w:rPr>
          <w:rFonts w:ascii="Arial" w:hAnsi="Arial" w:cs="Arial"/>
          <w:color w:val="000000"/>
        </w:rPr>
        <w:t>Melnikovas</w:t>
      </w:r>
      <w:proofErr w:type="spellEnd"/>
      <w:r w:rsidRPr="00910959">
        <w:rPr>
          <w:rFonts w:ascii="Arial" w:hAnsi="Arial" w:cs="Arial"/>
          <w:color w:val="000000"/>
        </w:rPr>
        <w:t xml:space="preserve"> ,</w:t>
      </w:r>
      <w:proofErr w:type="gramEnd"/>
      <w:r w:rsidRPr="00910959">
        <w:rPr>
          <w:rFonts w:ascii="Arial" w:hAnsi="Arial" w:cs="Arial"/>
          <w:color w:val="000000"/>
        </w:rPr>
        <w:t xml:space="preserve"> A. (2019)</w:t>
      </w:r>
      <w:r w:rsidRPr="00910959">
        <w:rPr>
          <w:rStyle w:val="apple-converted-space"/>
          <w:rFonts w:ascii="Arial" w:eastAsiaTheme="majorEastAsia" w:hAnsi="Arial" w:cs="Arial"/>
          <w:color w:val="000000"/>
        </w:rPr>
        <w:t> </w:t>
      </w:r>
      <w:r w:rsidRPr="00910959">
        <w:rPr>
          <w:rFonts w:ascii="Arial" w:hAnsi="Arial" w:cs="Arial"/>
          <w:i/>
          <w:iCs/>
          <w:color w:val="000000"/>
        </w:rPr>
        <w:t>Towards an explicit research methodology: Adapting Research Onion Model for Futures Studies * Journal of Futures Studies</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Journal of Futures Studies</w:t>
      </w:r>
      <w:r w:rsidRPr="00910959">
        <w:rPr>
          <w:rFonts w:ascii="Arial" w:hAnsi="Arial" w:cs="Arial"/>
          <w:color w:val="000000"/>
        </w:rPr>
        <w:t xml:space="preserve">. Available at: </w:t>
      </w:r>
      <w:hyperlink r:id="rId42" w:history="1">
        <w:r w:rsidRPr="00910959">
          <w:rPr>
            <w:rStyle w:val="Hyperlink"/>
            <w:rFonts w:ascii="Arial" w:hAnsi="Arial" w:cs="Arial"/>
          </w:rPr>
          <w:t>https://jfsdigital.org/articles-and-essays/2018-2/towards-an-explicit-research-methodology-adapting-research-onion-model-for-futures-studies/</w:t>
        </w:r>
      </w:hyperlink>
      <w:r w:rsidRPr="00910959">
        <w:rPr>
          <w:rFonts w:ascii="Arial" w:hAnsi="Arial" w:cs="Arial"/>
          <w:color w:val="000000"/>
        </w:rPr>
        <w:t xml:space="preserve">  (Accessed: 09 January 2025).</w:t>
      </w:r>
      <w:r w:rsidRPr="00910959">
        <w:rPr>
          <w:rStyle w:val="apple-converted-space"/>
          <w:rFonts w:ascii="Arial" w:eastAsiaTheme="majorEastAsia" w:hAnsi="Arial" w:cs="Arial"/>
          <w:color w:val="000000"/>
        </w:rPr>
        <w:t> </w:t>
      </w:r>
    </w:p>
    <w:p w14:paraId="3B940678" w14:textId="77777777" w:rsidR="007F6DA7" w:rsidRPr="00910959" w:rsidRDefault="007F6DA7" w:rsidP="007F6DA7">
      <w:pPr>
        <w:spacing w:line="360" w:lineRule="auto"/>
        <w:rPr>
          <w:rStyle w:val="apple-converted-space"/>
          <w:rFonts w:ascii="Arial" w:hAnsi="Arial" w:cs="Arial"/>
        </w:rPr>
      </w:pPr>
      <w:r w:rsidRPr="002E4C91">
        <w:rPr>
          <w:rFonts w:ascii="Arial" w:hAnsi="Arial" w:cs="Arial"/>
        </w:rPr>
        <w:t xml:space="preserve">Mental Health Today (2015) Street triage scheme in Dyfed-Powys helps hundreds. Available at: </w:t>
      </w:r>
      <w:hyperlink r:id="rId43" w:history="1">
        <w:r w:rsidRPr="002E4C91">
          <w:rPr>
            <w:rStyle w:val="Hyperlink"/>
            <w:rFonts w:ascii="Arial" w:hAnsi="Arial" w:cs="Arial"/>
          </w:rPr>
          <w:t>https://www.mentalhealthtoday.co.uk/street-triage-scheme-in-dyfed-powys-helps-hundreds-in-mental-distress-in-pilot-year</w:t>
        </w:r>
      </w:hyperlink>
      <w:r w:rsidRPr="002E4C91">
        <w:rPr>
          <w:rFonts w:ascii="Arial" w:hAnsi="Arial" w:cs="Arial"/>
        </w:rPr>
        <w:t xml:space="preserve">  (Accessed: 07 March 2025).</w:t>
      </w:r>
    </w:p>
    <w:p w14:paraId="38C8F6C6"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2E4C91">
        <w:rPr>
          <w:rFonts w:ascii="Arial" w:hAnsi="Arial" w:cs="Arial"/>
          <w:color w:val="000000"/>
        </w:rPr>
        <w:t>Metropolitan Police (2024)</w:t>
      </w:r>
      <w:r w:rsidRPr="002E4C91">
        <w:rPr>
          <w:rStyle w:val="apple-converted-space"/>
          <w:rFonts w:ascii="Arial" w:eastAsiaTheme="majorEastAsia" w:hAnsi="Arial" w:cs="Arial"/>
          <w:color w:val="000000"/>
        </w:rPr>
        <w:t> </w:t>
      </w:r>
      <w:r w:rsidRPr="002E4C91">
        <w:rPr>
          <w:rFonts w:ascii="Arial" w:hAnsi="Arial" w:cs="Arial"/>
          <w:i/>
          <w:iCs/>
          <w:color w:val="000000"/>
        </w:rPr>
        <w:t>Introduction of right care, right person model</w:t>
      </w:r>
      <w:r w:rsidRPr="002E4C91">
        <w:rPr>
          <w:rFonts w:ascii="Arial" w:hAnsi="Arial" w:cs="Arial"/>
          <w:color w:val="000000"/>
        </w:rPr>
        <w:t>,</w:t>
      </w:r>
      <w:r w:rsidRPr="002E4C91">
        <w:rPr>
          <w:rStyle w:val="apple-converted-space"/>
          <w:rFonts w:ascii="Arial" w:eastAsiaTheme="majorEastAsia" w:hAnsi="Arial" w:cs="Arial"/>
          <w:color w:val="000000"/>
        </w:rPr>
        <w:t> </w:t>
      </w:r>
      <w:r w:rsidRPr="002E4C91">
        <w:rPr>
          <w:rFonts w:ascii="Arial" w:hAnsi="Arial" w:cs="Arial"/>
          <w:i/>
          <w:iCs/>
          <w:color w:val="000000"/>
        </w:rPr>
        <w:t>Introduction of Right Care, Right Person model</w:t>
      </w:r>
      <w:r w:rsidRPr="002E4C91">
        <w:rPr>
          <w:rFonts w:ascii="Arial" w:hAnsi="Arial" w:cs="Arial"/>
          <w:color w:val="000000"/>
        </w:rPr>
        <w:t xml:space="preserve">. Available at: </w:t>
      </w:r>
      <w:hyperlink r:id="rId44" w:history="1">
        <w:r w:rsidRPr="002E4C91">
          <w:rPr>
            <w:rStyle w:val="Hyperlink"/>
            <w:rFonts w:ascii="Arial" w:hAnsi="Arial" w:cs="Arial"/>
          </w:rPr>
          <w:t>https://www.met.police.uk/notices/met/introduction-right-care-right-person-model</w:t>
        </w:r>
      </w:hyperlink>
      <w:r w:rsidRPr="002E4C91">
        <w:rPr>
          <w:rFonts w:ascii="Arial" w:hAnsi="Arial" w:cs="Arial"/>
          <w:color w:val="000000"/>
        </w:rPr>
        <w:t xml:space="preserve">  (Accessed: 28 November 2024).</w:t>
      </w:r>
      <w:r w:rsidRPr="00910959">
        <w:rPr>
          <w:rStyle w:val="apple-converted-space"/>
          <w:rFonts w:ascii="Arial" w:eastAsiaTheme="majorEastAsia" w:hAnsi="Arial" w:cs="Arial"/>
          <w:color w:val="000000"/>
        </w:rPr>
        <w:t> </w:t>
      </w:r>
    </w:p>
    <w:p w14:paraId="10AFCC52" w14:textId="77777777" w:rsidR="007F6DA7" w:rsidRPr="00910959" w:rsidRDefault="007F6DA7" w:rsidP="007F6DA7">
      <w:pPr>
        <w:pStyle w:val="NormalWeb"/>
        <w:spacing w:line="360" w:lineRule="auto"/>
        <w:ind w:left="567" w:hanging="567"/>
        <w:rPr>
          <w:rStyle w:val="apple-converted-space"/>
          <w:rFonts w:ascii="Arial" w:hAnsi="Arial" w:cs="Arial"/>
          <w:color w:val="000000"/>
        </w:rPr>
      </w:pPr>
      <w:r w:rsidRPr="002E4C91">
        <w:rPr>
          <w:rFonts w:ascii="Arial" w:hAnsi="Arial" w:cs="Arial"/>
          <w:color w:val="000000"/>
        </w:rPr>
        <w:t>Mind (2019)</w:t>
      </w:r>
      <w:r w:rsidRPr="002E4C91">
        <w:rPr>
          <w:rStyle w:val="apple-converted-space"/>
          <w:rFonts w:ascii="Arial" w:eastAsiaTheme="majorEastAsia" w:hAnsi="Arial" w:cs="Arial"/>
          <w:color w:val="000000"/>
        </w:rPr>
        <w:t> </w:t>
      </w:r>
      <w:r w:rsidRPr="002E4C91">
        <w:rPr>
          <w:rFonts w:ascii="Arial" w:hAnsi="Arial" w:cs="Arial"/>
          <w:i/>
          <w:iCs/>
          <w:color w:val="000000"/>
        </w:rPr>
        <w:t>Blue Light Programme | Mind</w:t>
      </w:r>
      <w:r w:rsidRPr="002E4C91">
        <w:rPr>
          <w:rFonts w:ascii="Arial" w:hAnsi="Arial" w:cs="Arial"/>
          <w:color w:val="000000"/>
        </w:rPr>
        <w:t>. Available at: https://www.mind.org.uk/news-campaigns/campaigns/blue-light-programme/ (Accessed: 14 November 2024).</w:t>
      </w:r>
      <w:r w:rsidRPr="00910959">
        <w:rPr>
          <w:rStyle w:val="apple-converted-space"/>
          <w:rFonts w:ascii="Arial" w:eastAsiaTheme="majorEastAsia" w:hAnsi="Arial" w:cs="Arial"/>
          <w:color w:val="000000"/>
        </w:rPr>
        <w:t> </w:t>
      </w:r>
    </w:p>
    <w:p w14:paraId="433E16B8" w14:textId="7777777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t>Morgan, M. and Miles-Johnson, T. (2022) ‘Responding to persons with mental illness (PWMI): Police recruit perceptions of mental health response training and engagement’,</w:t>
      </w:r>
      <w:r w:rsidRPr="00910959">
        <w:rPr>
          <w:rStyle w:val="apple-converted-space"/>
          <w:rFonts w:ascii="Arial" w:eastAsiaTheme="majorEastAsia" w:hAnsi="Arial" w:cs="Arial"/>
          <w:color w:val="000000"/>
        </w:rPr>
        <w:t> </w:t>
      </w:r>
      <w:r w:rsidRPr="00910959">
        <w:rPr>
          <w:rFonts w:ascii="Arial" w:hAnsi="Arial" w:cs="Arial"/>
          <w:i/>
          <w:iCs/>
          <w:color w:val="000000"/>
        </w:rPr>
        <w:t>Cogent Social Sciences</w:t>
      </w:r>
      <w:r w:rsidRPr="00910959">
        <w:rPr>
          <w:rFonts w:ascii="Arial" w:hAnsi="Arial" w:cs="Arial"/>
          <w:color w:val="000000"/>
        </w:rPr>
        <w:t>, 8(1). doi:10.1080/23311886.2021.2020469.</w:t>
      </w:r>
      <w:r w:rsidRPr="00910959">
        <w:rPr>
          <w:rStyle w:val="apple-converted-space"/>
          <w:rFonts w:ascii="Arial" w:eastAsiaTheme="majorEastAsia" w:hAnsi="Arial" w:cs="Arial"/>
          <w:color w:val="000000"/>
        </w:rPr>
        <w:t> </w:t>
      </w:r>
    </w:p>
    <w:p w14:paraId="3FFA5BC6"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 xml:space="preserve">Morin, J.-F., Olsson, C. and </w:t>
      </w:r>
      <w:proofErr w:type="spellStart"/>
      <w:r w:rsidRPr="00910959">
        <w:rPr>
          <w:rFonts w:ascii="Arial" w:hAnsi="Arial" w:cs="Arial"/>
          <w:color w:val="000000"/>
        </w:rPr>
        <w:t>Atikcan</w:t>
      </w:r>
      <w:proofErr w:type="spellEnd"/>
      <w:r w:rsidRPr="00910959">
        <w:rPr>
          <w:rFonts w:ascii="Arial" w:hAnsi="Arial" w:cs="Arial"/>
          <w:color w:val="000000"/>
        </w:rPr>
        <w:t>, E.Ö. (2021) ‘Thematic analysis’,</w:t>
      </w:r>
      <w:r w:rsidRPr="00910959">
        <w:rPr>
          <w:rStyle w:val="apple-converted-space"/>
          <w:rFonts w:ascii="Arial" w:eastAsiaTheme="majorEastAsia" w:hAnsi="Arial" w:cs="Arial"/>
          <w:color w:val="000000"/>
        </w:rPr>
        <w:t> </w:t>
      </w:r>
      <w:r w:rsidRPr="00910959">
        <w:rPr>
          <w:rFonts w:ascii="Arial" w:hAnsi="Arial" w:cs="Arial"/>
          <w:i/>
          <w:iCs/>
          <w:color w:val="000000"/>
        </w:rPr>
        <w:t>Research Methods in the Social Sciences: An A-Z of key concepts</w:t>
      </w:r>
      <w:r w:rsidRPr="00910959">
        <w:rPr>
          <w:rFonts w:ascii="Arial" w:hAnsi="Arial" w:cs="Arial"/>
          <w:color w:val="000000"/>
        </w:rPr>
        <w:t>, pp. 283–288. doi:10.1093/</w:t>
      </w:r>
      <w:proofErr w:type="spellStart"/>
      <w:r w:rsidRPr="00910959">
        <w:rPr>
          <w:rFonts w:ascii="Arial" w:hAnsi="Arial" w:cs="Arial"/>
          <w:color w:val="000000"/>
        </w:rPr>
        <w:t>hepl</w:t>
      </w:r>
      <w:proofErr w:type="spellEnd"/>
      <w:r w:rsidRPr="00910959">
        <w:rPr>
          <w:rFonts w:ascii="Arial" w:hAnsi="Arial" w:cs="Arial"/>
          <w:color w:val="000000"/>
        </w:rPr>
        <w:t>/9780198850298.003.0066.</w:t>
      </w:r>
      <w:r w:rsidRPr="00910959">
        <w:rPr>
          <w:rStyle w:val="apple-converted-space"/>
          <w:rFonts w:ascii="Arial" w:eastAsiaTheme="majorEastAsia" w:hAnsi="Arial" w:cs="Arial"/>
          <w:color w:val="000000"/>
        </w:rPr>
        <w:t> </w:t>
      </w:r>
    </w:p>
    <w:p w14:paraId="029F86FC" w14:textId="77777777" w:rsidR="007F6DA7" w:rsidRPr="00910959" w:rsidRDefault="007F6DA7" w:rsidP="007F6DA7">
      <w:pPr>
        <w:spacing w:line="360" w:lineRule="auto"/>
        <w:rPr>
          <w:rStyle w:val="apple-converted-space"/>
          <w:rFonts w:ascii="Arial" w:hAnsi="Arial" w:cs="Arial"/>
        </w:rPr>
      </w:pPr>
      <w:r w:rsidRPr="002E4C91">
        <w:rPr>
          <w:rFonts w:ascii="Arial" w:hAnsi="Arial" w:cs="Arial"/>
        </w:rPr>
        <w:t xml:space="preserve">Morris, C. (2016) Dyfed-Powys Police and Health Board Street Triage Scheme offers the right help at the right time, South Wales Guardian. Available at: </w:t>
      </w:r>
      <w:hyperlink r:id="rId45" w:history="1">
        <w:r w:rsidRPr="002E4C91">
          <w:rPr>
            <w:rStyle w:val="Hyperlink"/>
            <w:rFonts w:ascii="Arial" w:hAnsi="Arial" w:cs="Arial"/>
          </w:rPr>
          <w:t>https://www.southwalesguardian.co.uk/news/14335015.dyfed-powys-police-and-health-board-street-triage-scheme-offers-the-right-help-at-the-right-time/</w:t>
        </w:r>
      </w:hyperlink>
      <w:r w:rsidRPr="002E4C91">
        <w:rPr>
          <w:rFonts w:ascii="Arial" w:hAnsi="Arial" w:cs="Arial"/>
        </w:rPr>
        <w:t xml:space="preserve"> (Accessed: 07 March 2025).</w:t>
      </w:r>
    </w:p>
    <w:p w14:paraId="3D0A3309" w14:textId="7777777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t>Nick, G.A.</w:t>
      </w:r>
      <w:r w:rsidRPr="00910959">
        <w:rPr>
          <w:rStyle w:val="apple-converted-space"/>
          <w:rFonts w:ascii="Arial" w:eastAsiaTheme="majorEastAsia" w:hAnsi="Arial" w:cs="Arial"/>
          <w:color w:val="000000"/>
        </w:rPr>
        <w:t xml:space="preserve">, Williams, S., </w:t>
      </w:r>
      <w:proofErr w:type="spellStart"/>
      <w:r w:rsidRPr="00910959">
        <w:rPr>
          <w:rStyle w:val="apple-converted-space"/>
          <w:rFonts w:ascii="Arial" w:eastAsiaTheme="majorEastAsia" w:hAnsi="Arial" w:cs="Arial"/>
          <w:color w:val="000000"/>
        </w:rPr>
        <w:t>Lekas</w:t>
      </w:r>
      <w:proofErr w:type="spellEnd"/>
      <w:r w:rsidRPr="00910959">
        <w:rPr>
          <w:rStyle w:val="apple-converted-space"/>
          <w:rFonts w:ascii="Arial" w:eastAsiaTheme="majorEastAsia" w:hAnsi="Arial" w:cs="Arial"/>
          <w:color w:val="000000"/>
        </w:rPr>
        <w:t xml:space="preserve">, M.H., </w:t>
      </w:r>
      <w:proofErr w:type="spellStart"/>
      <w:r w:rsidRPr="00910959">
        <w:rPr>
          <w:rStyle w:val="apple-converted-space"/>
          <w:rFonts w:ascii="Arial" w:eastAsiaTheme="majorEastAsia" w:hAnsi="Arial" w:cs="Arial"/>
          <w:color w:val="000000"/>
        </w:rPr>
        <w:t>Pahl</w:t>
      </w:r>
      <w:proofErr w:type="spellEnd"/>
      <w:r w:rsidRPr="00910959">
        <w:rPr>
          <w:rStyle w:val="apple-converted-space"/>
          <w:rFonts w:ascii="Arial" w:eastAsiaTheme="majorEastAsia" w:hAnsi="Arial" w:cs="Arial"/>
          <w:color w:val="000000"/>
        </w:rPr>
        <w:t xml:space="preserve">, K., </w:t>
      </w:r>
      <w:proofErr w:type="spellStart"/>
      <w:r w:rsidRPr="00910959">
        <w:rPr>
          <w:rStyle w:val="apple-converted-space"/>
          <w:rFonts w:ascii="Arial" w:eastAsiaTheme="majorEastAsia" w:hAnsi="Arial" w:cs="Arial"/>
          <w:color w:val="000000"/>
        </w:rPr>
        <w:t>Blau</w:t>
      </w:r>
      <w:proofErr w:type="spellEnd"/>
      <w:r w:rsidRPr="00910959">
        <w:rPr>
          <w:rStyle w:val="apple-converted-space"/>
          <w:rFonts w:ascii="Arial" w:eastAsiaTheme="majorEastAsia" w:hAnsi="Arial" w:cs="Arial"/>
          <w:color w:val="000000"/>
        </w:rPr>
        <w:t xml:space="preserve">, C., </w:t>
      </w:r>
      <w:proofErr w:type="spellStart"/>
      <w:r w:rsidRPr="00910959">
        <w:rPr>
          <w:rStyle w:val="apple-converted-space"/>
          <w:rFonts w:ascii="Arial" w:eastAsiaTheme="majorEastAsia" w:hAnsi="Arial" w:cs="Arial"/>
          <w:color w:val="000000"/>
        </w:rPr>
        <w:t>Kamin</w:t>
      </w:r>
      <w:proofErr w:type="spellEnd"/>
      <w:r w:rsidRPr="00910959">
        <w:rPr>
          <w:rStyle w:val="apple-converted-space"/>
          <w:rFonts w:ascii="Arial" w:eastAsiaTheme="majorEastAsia" w:hAnsi="Arial" w:cs="Arial"/>
          <w:color w:val="000000"/>
        </w:rPr>
        <w:t>, D. and Lewis, C.F.</w:t>
      </w:r>
      <w:r w:rsidRPr="00910959">
        <w:rPr>
          <w:rFonts w:ascii="Arial" w:hAnsi="Arial" w:cs="Arial"/>
          <w:color w:val="000000"/>
        </w:rPr>
        <w:t xml:space="preserve"> (2022)</w:t>
      </w:r>
      <w:r w:rsidRPr="00910959">
        <w:rPr>
          <w:rStyle w:val="apple-converted-space"/>
          <w:rFonts w:ascii="Arial" w:eastAsiaTheme="majorEastAsia" w:hAnsi="Arial" w:cs="Arial"/>
          <w:color w:val="000000"/>
        </w:rPr>
        <w:t> </w:t>
      </w:r>
      <w:r w:rsidRPr="00910959">
        <w:rPr>
          <w:rFonts w:ascii="Arial" w:hAnsi="Arial" w:cs="Arial"/>
          <w:i/>
          <w:iCs/>
          <w:color w:val="000000"/>
        </w:rPr>
        <w:t>Crisis intervention team (CIT) training and impact on mental illness and substance use-related stigma among law enforcement</w:t>
      </w:r>
      <w:r w:rsidRPr="00910959">
        <w:rPr>
          <w:rFonts w:ascii="Arial" w:hAnsi="Arial" w:cs="Arial"/>
          <w:color w:val="000000"/>
        </w:rPr>
        <w:t>,</w:t>
      </w:r>
      <w:r w:rsidRPr="00910959">
        <w:rPr>
          <w:rStyle w:val="apple-converted-space"/>
          <w:rFonts w:ascii="Arial" w:eastAsiaTheme="majorEastAsia" w:hAnsi="Arial" w:cs="Arial"/>
          <w:color w:val="000000"/>
        </w:rPr>
        <w:t> </w:t>
      </w:r>
      <w:proofErr w:type="gramStart"/>
      <w:r w:rsidRPr="00910959">
        <w:rPr>
          <w:rFonts w:ascii="Arial" w:hAnsi="Arial" w:cs="Arial"/>
          <w:i/>
          <w:iCs/>
          <w:color w:val="000000"/>
        </w:rPr>
        <w:t>Drug</w:t>
      </w:r>
      <w:proofErr w:type="gramEnd"/>
      <w:r w:rsidRPr="00910959">
        <w:rPr>
          <w:rFonts w:ascii="Arial" w:hAnsi="Arial" w:cs="Arial"/>
          <w:i/>
          <w:iCs/>
          <w:color w:val="000000"/>
        </w:rPr>
        <w:t xml:space="preserve"> and alcohol dependence reports</w:t>
      </w:r>
      <w:r w:rsidRPr="00910959">
        <w:rPr>
          <w:rFonts w:ascii="Arial" w:hAnsi="Arial" w:cs="Arial"/>
          <w:color w:val="000000"/>
        </w:rPr>
        <w:t xml:space="preserve">. Available at: </w:t>
      </w:r>
      <w:hyperlink r:id="rId46" w:anchor=":~:text=Post%2Dtraining%2C%20improvement%20in%20knowledge,illness%20and%20substance%20use%20stigma" w:history="1">
        <w:r w:rsidRPr="00910959">
          <w:rPr>
            <w:rStyle w:val="Hyperlink"/>
            <w:rFonts w:ascii="Arial" w:hAnsi="Arial" w:cs="Arial"/>
          </w:rPr>
          <w:t>https://pmc.ncbi.nlm.nih.gov/articles/PMC9949319/#:~:text=Post%2Dtraining%2C%20improvement%20in%20knowledge,illness%20and%20substance%20use%20stigma</w:t>
        </w:r>
      </w:hyperlink>
      <w:r w:rsidRPr="00910959">
        <w:rPr>
          <w:rFonts w:ascii="Arial" w:hAnsi="Arial" w:cs="Arial"/>
          <w:color w:val="000000"/>
        </w:rPr>
        <w:t>.  (Accessed: 28 November 2024).</w:t>
      </w:r>
      <w:r w:rsidRPr="00910959">
        <w:rPr>
          <w:rStyle w:val="apple-converted-space"/>
          <w:rFonts w:ascii="Arial" w:eastAsiaTheme="majorEastAsia" w:hAnsi="Arial" w:cs="Arial"/>
          <w:color w:val="000000"/>
        </w:rPr>
        <w:t> </w:t>
      </w:r>
    </w:p>
    <w:p w14:paraId="4B54B0AB" w14:textId="0B1DDDBC" w:rsidR="007F6DA7" w:rsidRPr="00910959" w:rsidRDefault="001F1999"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Nicole,</w:t>
      </w:r>
      <w:r w:rsidR="007F6DA7" w:rsidRPr="00910959">
        <w:rPr>
          <w:rFonts w:ascii="Arial" w:hAnsi="Arial" w:cs="Arial"/>
          <w:color w:val="000000"/>
        </w:rPr>
        <w:t xml:space="preserve"> A.A. (2024)</w:t>
      </w:r>
      <w:r w:rsidR="007F6DA7" w:rsidRPr="00910959">
        <w:rPr>
          <w:rStyle w:val="apple-converted-space"/>
          <w:rFonts w:ascii="Arial" w:eastAsiaTheme="majorEastAsia" w:hAnsi="Arial" w:cs="Arial"/>
          <w:color w:val="000000"/>
        </w:rPr>
        <w:t> </w:t>
      </w:r>
      <w:r w:rsidR="007F6DA7" w:rsidRPr="00910959">
        <w:rPr>
          <w:rFonts w:ascii="Arial" w:hAnsi="Arial" w:cs="Arial"/>
          <w:i/>
          <w:iCs/>
          <w:color w:val="000000"/>
        </w:rPr>
        <w:t>Mental Health Professionals’ Experience Bridging the Gap Between the Mental Health Community and Law Enforcement</w:t>
      </w:r>
      <w:r w:rsidR="007F6DA7" w:rsidRPr="00910959">
        <w:rPr>
          <w:rStyle w:val="apple-converted-space"/>
          <w:rFonts w:ascii="Arial" w:eastAsiaTheme="majorEastAsia" w:hAnsi="Arial" w:cs="Arial"/>
          <w:color w:val="000000"/>
        </w:rPr>
        <w:t>.</w:t>
      </w:r>
    </w:p>
    <w:p w14:paraId="0B0A7D25" w14:textId="7777777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t>Nix, J.</w:t>
      </w:r>
      <w:r w:rsidRPr="00910959">
        <w:rPr>
          <w:rStyle w:val="apple-converted-space"/>
          <w:rFonts w:ascii="Arial" w:eastAsiaTheme="majorEastAsia" w:hAnsi="Arial" w:cs="Arial"/>
          <w:color w:val="000000"/>
        </w:rPr>
        <w:t xml:space="preserve">, Pickett, J., </w:t>
      </w:r>
      <w:proofErr w:type="spellStart"/>
      <w:r w:rsidRPr="00910959">
        <w:rPr>
          <w:rStyle w:val="apple-converted-space"/>
          <w:rFonts w:ascii="Arial" w:eastAsiaTheme="majorEastAsia" w:hAnsi="Arial" w:cs="Arial"/>
          <w:color w:val="000000"/>
        </w:rPr>
        <w:t>Baek</w:t>
      </w:r>
      <w:proofErr w:type="spellEnd"/>
      <w:r w:rsidRPr="00910959">
        <w:rPr>
          <w:rStyle w:val="apple-converted-space"/>
          <w:rFonts w:ascii="Arial" w:eastAsiaTheme="majorEastAsia" w:hAnsi="Arial" w:cs="Arial"/>
          <w:color w:val="000000"/>
        </w:rPr>
        <w:t>, H</w:t>
      </w:r>
      <w:r w:rsidRPr="00910959">
        <w:rPr>
          <w:rFonts w:ascii="Arial" w:hAnsi="Arial" w:cs="Arial"/>
          <w:color w:val="000000"/>
        </w:rPr>
        <w:t>. and Alpert, G.</w:t>
      </w:r>
      <w:r w:rsidRPr="00910959">
        <w:rPr>
          <w:rStyle w:val="apple-converted-space"/>
          <w:rFonts w:ascii="Arial" w:eastAsiaTheme="majorEastAsia" w:hAnsi="Arial" w:cs="Arial"/>
          <w:color w:val="000000"/>
        </w:rPr>
        <w:t> </w:t>
      </w:r>
      <w:r w:rsidRPr="00910959">
        <w:rPr>
          <w:rFonts w:ascii="Arial" w:hAnsi="Arial" w:cs="Arial"/>
          <w:color w:val="000000"/>
        </w:rPr>
        <w:t>(2017) ‘Police research, officer surveys, and response rates’,</w:t>
      </w:r>
      <w:r w:rsidRPr="00910959">
        <w:rPr>
          <w:rStyle w:val="apple-converted-space"/>
          <w:rFonts w:ascii="Arial" w:eastAsiaTheme="majorEastAsia" w:hAnsi="Arial" w:cs="Arial"/>
          <w:color w:val="000000"/>
        </w:rPr>
        <w:t> </w:t>
      </w:r>
      <w:r w:rsidRPr="00910959">
        <w:rPr>
          <w:rFonts w:ascii="Arial" w:hAnsi="Arial" w:cs="Arial"/>
          <w:i/>
          <w:iCs/>
          <w:color w:val="000000"/>
        </w:rPr>
        <w:t>Policing and Society</w:t>
      </w:r>
      <w:r w:rsidRPr="00910959">
        <w:rPr>
          <w:rFonts w:ascii="Arial" w:hAnsi="Arial" w:cs="Arial"/>
          <w:color w:val="000000"/>
        </w:rPr>
        <w:t>, 29(5), pp. 530–550. doi:10.1080/10439463.2017.1394300.</w:t>
      </w:r>
    </w:p>
    <w:p w14:paraId="6529E398" w14:textId="6BFEC90D" w:rsidR="00A00E7A" w:rsidRPr="002E7347" w:rsidRDefault="007F6DA7" w:rsidP="002E7347">
      <w:pPr>
        <w:pStyle w:val="NormalWeb"/>
        <w:spacing w:line="360" w:lineRule="auto"/>
        <w:ind w:left="567" w:hanging="567"/>
        <w:rPr>
          <w:rFonts w:ascii="Arial" w:eastAsiaTheme="majorEastAsia" w:hAnsi="Arial" w:cs="Arial"/>
          <w:color w:val="000000"/>
        </w:rPr>
      </w:pPr>
      <w:proofErr w:type="spellStart"/>
      <w:r w:rsidRPr="00910959">
        <w:rPr>
          <w:rFonts w:ascii="Arial" w:hAnsi="Arial" w:cs="Arial"/>
          <w:color w:val="000000"/>
        </w:rPr>
        <w:lastRenderedPageBreak/>
        <w:t>Osuntoki</w:t>
      </w:r>
      <w:proofErr w:type="spellEnd"/>
      <w:r w:rsidRPr="00910959">
        <w:rPr>
          <w:rFonts w:ascii="Arial" w:hAnsi="Arial" w:cs="Arial"/>
          <w:color w:val="000000"/>
        </w:rPr>
        <w:t xml:space="preserve">, S., </w:t>
      </w:r>
      <w:proofErr w:type="spellStart"/>
      <w:r w:rsidRPr="00910959">
        <w:rPr>
          <w:rFonts w:ascii="Arial" w:hAnsi="Arial" w:cs="Arial"/>
          <w:color w:val="000000"/>
        </w:rPr>
        <w:t>Odumuyiwa</w:t>
      </w:r>
      <w:proofErr w:type="spellEnd"/>
      <w:r w:rsidRPr="00910959">
        <w:rPr>
          <w:rFonts w:ascii="Arial" w:hAnsi="Arial" w:cs="Arial"/>
          <w:color w:val="000000"/>
        </w:rPr>
        <w:t xml:space="preserve">, V. and </w:t>
      </w:r>
      <w:proofErr w:type="spellStart"/>
      <w:r w:rsidRPr="00910959">
        <w:rPr>
          <w:rFonts w:ascii="Arial" w:hAnsi="Arial" w:cs="Arial"/>
          <w:color w:val="000000"/>
        </w:rPr>
        <w:t>Sennaike</w:t>
      </w:r>
      <w:proofErr w:type="spellEnd"/>
      <w:r w:rsidRPr="00910959">
        <w:rPr>
          <w:rFonts w:ascii="Arial" w:hAnsi="Arial" w:cs="Arial"/>
          <w:color w:val="000000"/>
        </w:rPr>
        <w:t>, O. (2022) ‘Understanding document thematic structure’,</w:t>
      </w:r>
      <w:r w:rsidRPr="00910959">
        <w:rPr>
          <w:rStyle w:val="apple-converted-space"/>
          <w:rFonts w:ascii="Arial" w:eastAsiaTheme="majorEastAsia" w:hAnsi="Arial" w:cs="Arial"/>
          <w:color w:val="000000"/>
        </w:rPr>
        <w:t> </w:t>
      </w:r>
      <w:r w:rsidRPr="00910959">
        <w:rPr>
          <w:rFonts w:ascii="Arial" w:hAnsi="Arial" w:cs="Arial"/>
          <w:i/>
          <w:iCs/>
          <w:color w:val="000000"/>
        </w:rPr>
        <w:t>Journal of information and organizational sciences</w:t>
      </w:r>
      <w:r w:rsidRPr="00910959">
        <w:rPr>
          <w:rFonts w:ascii="Arial" w:hAnsi="Arial" w:cs="Arial"/>
          <w:color w:val="000000"/>
        </w:rPr>
        <w:t>, 46(2), pp. 305–322. doi:10.31341/jios.46.2.3.</w:t>
      </w:r>
      <w:r w:rsidRPr="00910959">
        <w:rPr>
          <w:rStyle w:val="apple-converted-space"/>
          <w:rFonts w:ascii="Arial" w:eastAsiaTheme="majorEastAsia" w:hAnsi="Arial" w:cs="Arial"/>
          <w:color w:val="000000"/>
        </w:rPr>
        <w:t> </w:t>
      </w:r>
    </w:p>
    <w:p w14:paraId="5A3BB150" w14:textId="77777777" w:rsidR="007F6DA7" w:rsidRPr="00910959" w:rsidRDefault="007F6DA7" w:rsidP="007F6DA7">
      <w:pPr>
        <w:spacing w:line="360" w:lineRule="auto"/>
        <w:rPr>
          <w:rFonts w:ascii="Arial" w:hAnsi="Arial" w:cs="Arial"/>
        </w:rPr>
      </w:pPr>
      <w:proofErr w:type="spellStart"/>
      <w:r w:rsidRPr="00910959">
        <w:rPr>
          <w:rFonts w:ascii="Arial" w:hAnsi="Arial" w:cs="Arial"/>
        </w:rPr>
        <w:t>Papazoglou</w:t>
      </w:r>
      <w:proofErr w:type="spellEnd"/>
      <w:r w:rsidRPr="00910959">
        <w:rPr>
          <w:rFonts w:ascii="Arial" w:hAnsi="Arial" w:cs="Arial"/>
        </w:rPr>
        <w:t>, K. and Andersen, J. P. (2014) ‘A guide to enhancing police resilience: The role of psychological services’,</w:t>
      </w:r>
      <w:r w:rsidRPr="00910959">
        <w:rPr>
          <w:rFonts w:ascii="Arial" w:hAnsi="Arial" w:cs="Arial"/>
          <w:i/>
          <w:iCs/>
          <w:color w:val="000000" w:themeColor="text1"/>
        </w:rPr>
        <w:t> </w:t>
      </w:r>
      <w:r w:rsidRPr="00910959">
        <w:rPr>
          <w:rFonts w:ascii="Arial" w:hAnsi="Arial" w:cs="Arial"/>
          <w:i/>
          <w:iCs/>
          <w:color w:val="000000" w:themeColor="text1"/>
          <w:shd w:val="clear" w:color="auto" w:fill="FFFFFF"/>
        </w:rPr>
        <w:t xml:space="preserve">Traumatology: An International Journal, </w:t>
      </w:r>
      <w:r w:rsidRPr="00910959">
        <w:rPr>
          <w:rFonts w:ascii="Arial" w:hAnsi="Arial" w:cs="Arial"/>
        </w:rPr>
        <w:t>4(1), pp. 1-8.</w:t>
      </w:r>
    </w:p>
    <w:p w14:paraId="3F0E28FF"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spellStart"/>
      <w:r w:rsidRPr="00910959">
        <w:rPr>
          <w:rFonts w:ascii="Arial" w:hAnsi="Arial" w:cs="Arial"/>
          <w:color w:val="000000"/>
        </w:rPr>
        <w:t>Parul</w:t>
      </w:r>
      <w:proofErr w:type="spellEnd"/>
      <w:r w:rsidRPr="00910959">
        <w:rPr>
          <w:rFonts w:ascii="Arial" w:hAnsi="Arial" w:cs="Arial"/>
          <w:color w:val="000000"/>
        </w:rPr>
        <w:t>, K. (2023) ‘Police staff and Mental Health: Barriers and recommendations for improving help - seeking’,</w:t>
      </w:r>
      <w:r w:rsidRPr="00910959">
        <w:rPr>
          <w:rStyle w:val="apple-converted-space"/>
          <w:rFonts w:ascii="Arial" w:eastAsiaTheme="majorEastAsia" w:hAnsi="Arial" w:cs="Arial"/>
          <w:color w:val="000000"/>
        </w:rPr>
        <w:t> </w:t>
      </w:r>
      <w:r w:rsidRPr="00910959">
        <w:rPr>
          <w:rFonts w:ascii="Arial" w:hAnsi="Arial" w:cs="Arial"/>
          <w:i/>
          <w:iCs/>
          <w:color w:val="000000"/>
        </w:rPr>
        <w:t>International Journal of Science and Research (IJSR)</w:t>
      </w:r>
      <w:r w:rsidRPr="00910959">
        <w:rPr>
          <w:rFonts w:ascii="Arial" w:hAnsi="Arial" w:cs="Arial"/>
          <w:color w:val="000000"/>
        </w:rPr>
        <w:t>, 12(6), pp. 1011–1014. doi:10.21275/sr23602100744.</w:t>
      </w:r>
      <w:r w:rsidRPr="00910959">
        <w:rPr>
          <w:rStyle w:val="apple-converted-space"/>
          <w:rFonts w:ascii="Arial" w:eastAsiaTheme="majorEastAsia" w:hAnsi="Arial" w:cs="Arial"/>
          <w:color w:val="000000"/>
        </w:rPr>
        <w:t> </w:t>
      </w:r>
    </w:p>
    <w:p w14:paraId="5F7D68CF"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Rethink Mental illness (2021)</w:t>
      </w:r>
      <w:r w:rsidRPr="00910959">
        <w:rPr>
          <w:rStyle w:val="apple-converted-space"/>
          <w:rFonts w:ascii="Arial" w:eastAsiaTheme="majorEastAsia" w:hAnsi="Arial" w:cs="Arial"/>
          <w:color w:val="000000"/>
        </w:rPr>
        <w:t> </w:t>
      </w:r>
      <w:r w:rsidRPr="00910959">
        <w:rPr>
          <w:rFonts w:ascii="Arial" w:hAnsi="Arial" w:cs="Arial"/>
          <w:i/>
          <w:iCs/>
          <w:color w:val="000000"/>
        </w:rPr>
        <w:t>Section 135 of the Mental Health Act</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Section 135 of the mental health act</w:t>
      </w:r>
      <w:r w:rsidRPr="00910959">
        <w:rPr>
          <w:rFonts w:ascii="Arial" w:hAnsi="Arial" w:cs="Arial"/>
          <w:color w:val="000000"/>
        </w:rPr>
        <w:t xml:space="preserve">. Available at: </w:t>
      </w:r>
      <w:hyperlink r:id="rId47" w:history="1">
        <w:r w:rsidRPr="00910959">
          <w:rPr>
            <w:rStyle w:val="Hyperlink"/>
            <w:rFonts w:ascii="Arial" w:hAnsi="Arial" w:cs="Arial"/>
          </w:rPr>
          <w:t>https://www.rethink.org/advice-and-information/rights-restrictions/mental-health-laws/section-135-of-the-mental-health-act-police-taking-you-to-a-place-of-safety-from-a-private-place/</w:t>
        </w:r>
      </w:hyperlink>
      <w:r w:rsidRPr="00910959">
        <w:rPr>
          <w:rFonts w:ascii="Arial" w:hAnsi="Arial" w:cs="Arial"/>
          <w:color w:val="000000"/>
        </w:rPr>
        <w:t xml:space="preserve">  (Accessed: 31 October 2024).</w:t>
      </w:r>
      <w:r w:rsidRPr="00910959">
        <w:rPr>
          <w:rStyle w:val="apple-converted-space"/>
          <w:rFonts w:ascii="Arial" w:eastAsiaTheme="majorEastAsia" w:hAnsi="Arial" w:cs="Arial"/>
          <w:color w:val="000000"/>
        </w:rPr>
        <w:t> </w:t>
      </w:r>
    </w:p>
    <w:p w14:paraId="692AB4E6" w14:textId="341DA114" w:rsidR="007F6DA7" w:rsidRPr="00910959" w:rsidRDefault="001F1999" w:rsidP="007F6DA7">
      <w:pPr>
        <w:pStyle w:val="NormalWeb"/>
        <w:spacing w:line="360" w:lineRule="auto"/>
        <w:ind w:left="567" w:hanging="567"/>
        <w:rPr>
          <w:rFonts w:ascii="Arial" w:hAnsi="Arial" w:cs="Arial"/>
          <w:color w:val="000000"/>
        </w:rPr>
      </w:pPr>
      <w:r w:rsidRPr="00910959">
        <w:rPr>
          <w:rFonts w:ascii="Arial" w:hAnsi="Arial" w:cs="Arial"/>
          <w:color w:val="000000"/>
        </w:rPr>
        <w:t>Saunders,</w:t>
      </w:r>
      <w:r w:rsidR="007F6DA7" w:rsidRPr="00910959">
        <w:rPr>
          <w:rFonts w:ascii="Arial" w:hAnsi="Arial" w:cs="Arial"/>
          <w:color w:val="000000"/>
        </w:rPr>
        <w:t xml:space="preserve"> N.K., </w:t>
      </w:r>
      <w:proofErr w:type="gramStart"/>
      <w:r w:rsidR="007F6DA7" w:rsidRPr="00910959">
        <w:rPr>
          <w:rFonts w:ascii="Arial" w:hAnsi="Arial" w:cs="Arial"/>
          <w:color w:val="000000"/>
        </w:rPr>
        <w:t>Lewis ,</w:t>
      </w:r>
      <w:proofErr w:type="gramEnd"/>
      <w:r w:rsidR="007F6DA7" w:rsidRPr="00910959">
        <w:rPr>
          <w:rFonts w:ascii="Arial" w:hAnsi="Arial" w:cs="Arial"/>
          <w:color w:val="000000"/>
        </w:rPr>
        <w:t xml:space="preserve"> P. and Thornhill, A. (2019)</w:t>
      </w:r>
      <w:r w:rsidR="007F6DA7" w:rsidRPr="00910959">
        <w:rPr>
          <w:rStyle w:val="apple-converted-space"/>
          <w:rFonts w:ascii="Arial" w:eastAsiaTheme="majorEastAsia" w:hAnsi="Arial" w:cs="Arial"/>
          <w:color w:val="000000"/>
        </w:rPr>
        <w:t> </w:t>
      </w:r>
      <w:r w:rsidR="007F6DA7" w:rsidRPr="00910959">
        <w:rPr>
          <w:rFonts w:ascii="Arial" w:hAnsi="Arial" w:cs="Arial"/>
          <w:i/>
          <w:iCs/>
          <w:color w:val="000000"/>
        </w:rPr>
        <w:t>| research onion (Saunders et al., 2019, p. 108). | download scientific diagram</w:t>
      </w:r>
      <w:r w:rsidR="007F6DA7" w:rsidRPr="00910959">
        <w:rPr>
          <w:rFonts w:ascii="Arial" w:hAnsi="Arial" w:cs="Arial"/>
          <w:color w:val="000000"/>
        </w:rPr>
        <w:t>,</w:t>
      </w:r>
      <w:r w:rsidR="007F6DA7" w:rsidRPr="00910959">
        <w:rPr>
          <w:rStyle w:val="apple-converted-space"/>
          <w:rFonts w:ascii="Arial" w:eastAsiaTheme="majorEastAsia" w:hAnsi="Arial" w:cs="Arial"/>
          <w:color w:val="000000"/>
        </w:rPr>
        <w:t> </w:t>
      </w:r>
      <w:r w:rsidR="007F6DA7" w:rsidRPr="00910959">
        <w:rPr>
          <w:rFonts w:ascii="Arial" w:hAnsi="Arial" w:cs="Arial"/>
          <w:i/>
          <w:iCs/>
          <w:color w:val="000000"/>
        </w:rPr>
        <w:t xml:space="preserve">Research </w:t>
      </w:r>
      <w:proofErr w:type="gramStart"/>
      <w:r w:rsidR="007F6DA7" w:rsidRPr="00910959">
        <w:rPr>
          <w:rFonts w:ascii="Arial" w:hAnsi="Arial" w:cs="Arial"/>
          <w:i/>
          <w:iCs/>
          <w:color w:val="000000"/>
        </w:rPr>
        <w:t>Onion</w:t>
      </w:r>
      <w:r w:rsidR="007F6DA7" w:rsidRPr="00910959">
        <w:rPr>
          <w:rStyle w:val="apple-converted-space"/>
          <w:rFonts w:ascii="Arial" w:eastAsiaTheme="majorEastAsia" w:hAnsi="Arial" w:cs="Arial"/>
          <w:i/>
          <w:iCs/>
          <w:color w:val="000000"/>
        </w:rPr>
        <w:t> </w:t>
      </w:r>
      <w:r w:rsidR="007F6DA7" w:rsidRPr="00910959">
        <w:rPr>
          <w:rFonts w:ascii="Arial" w:hAnsi="Arial" w:cs="Arial"/>
          <w:color w:val="000000"/>
        </w:rPr>
        <w:t>.</w:t>
      </w:r>
      <w:proofErr w:type="gramEnd"/>
      <w:r w:rsidR="007F6DA7" w:rsidRPr="00910959">
        <w:rPr>
          <w:rFonts w:ascii="Arial" w:hAnsi="Arial" w:cs="Arial"/>
          <w:color w:val="000000"/>
        </w:rPr>
        <w:t xml:space="preserve"> Available at: </w:t>
      </w:r>
      <w:hyperlink r:id="rId48" w:history="1">
        <w:r w:rsidR="007F6DA7" w:rsidRPr="00910959">
          <w:rPr>
            <w:rStyle w:val="Hyperlink"/>
            <w:rFonts w:ascii="Arial" w:hAnsi="Arial" w:cs="Arial"/>
          </w:rPr>
          <w:t>https://www.researchgate.net/figure/Research-onion-Saunders-et-al-2019-p-108_fig1_349083776</w:t>
        </w:r>
      </w:hyperlink>
      <w:r w:rsidR="007F6DA7" w:rsidRPr="00910959">
        <w:rPr>
          <w:rFonts w:ascii="Arial" w:hAnsi="Arial" w:cs="Arial"/>
          <w:color w:val="000000"/>
        </w:rPr>
        <w:t xml:space="preserve">  (Accessed: 09 January 2025).</w:t>
      </w:r>
      <w:r w:rsidR="007F6DA7" w:rsidRPr="00910959">
        <w:rPr>
          <w:rStyle w:val="apple-converted-space"/>
          <w:rFonts w:ascii="Arial" w:eastAsiaTheme="majorEastAsia" w:hAnsi="Arial" w:cs="Arial"/>
          <w:color w:val="000000"/>
        </w:rPr>
        <w:t> </w:t>
      </w:r>
    </w:p>
    <w:p w14:paraId="266AC462" w14:textId="016AB45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spellStart"/>
      <w:r w:rsidRPr="00910959">
        <w:rPr>
          <w:rFonts w:ascii="Arial" w:hAnsi="Arial" w:cs="Arial"/>
          <w:color w:val="000000"/>
        </w:rPr>
        <w:t>Scantlebury</w:t>
      </w:r>
      <w:proofErr w:type="spellEnd"/>
      <w:r w:rsidRPr="00910959">
        <w:rPr>
          <w:rFonts w:ascii="Arial" w:hAnsi="Arial" w:cs="Arial"/>
          <w:color w:val="000000"/>
        </w:rPr>
        <w:t>, A.</w:t>
      </w:r>
      <w:r w:rsidRPr="00910959">
        <w:rPr>
          <w:rStyle w:val="apple-converted-space"/>
          <w:rFonts w:ascii="Arial" w:eastAsiaTheme="majorEastAsia" w:hAnsi="Arial" w:cs="Arial"/>
          <w:color w:val="000000"/>
        </w:rPr>
        <w:t>, Fairhurst, C., Booth, A., McDaid, C., Moran, N., Parker, A., Payne, R., Scott, W.J., Torgerson, D., Webber, M. and Hewitt, C.</w:t>
      </w:r>
      <w:r w:rsidRPr="00910959">
        <w:rPr>
          <w:rFonts w:ascii="Arial" w:hAnsi="Arial" w:cs="Arial"/>
          <w:color w:val="000000"/>
        </w:rPr>
        <w:t xml:space="preserve"> (2017) ‘Effectiveness of a training program for police officers who come into contact with people with mental health problems: A pragmatic randomised controlled trial’, 12(9). </w:t>
      </w:r>
      <w:proofErr w:type="spellStart"/>
      <w:r w:rsidR="001F1999" w:rsidRPr="00910959">
        <w:rPr>
          <w:rFonts w:ascii="Arial" w:hAnsi="Arial" w:cs="Arial"/>
          <w:color w:val="000000"/>
        </w:rPr>
        <w:t>doi</w:t>
      </w:r>
      <w:proofErr w:type="spellEnd"/>
      <w:r w:rsidR="001F1999" w:rsidRPr="00910959">
        <w:rPr>
          <w:rFonts w:ascii="Arial" w:hAnsi="Arial" w:cs="Arial"/>
          <w:color w:val="000000"/>
        </w:rPr>
        <w:t>: 10.1371/journal.pone</w:t>
      </w:r>
      <w:r w:rsidRPr="00910959">
        <w:rPr>
          <w:rFonts w:ascii="Arial" w:hAnsi="Arial" w:cs="Arial"/>
          <w:color w:val="000000"/>
        </w:rPr>
        <w:t>.0184377.</w:t>
      </w:r>
      <w:r w:rsidRPr="00910959">
        <w:rPr>
          <w:rStyle w:val="apple-converted-space"/>
          <w:rFonts w:ascii="Arial" w:eastAsiaTheme="majorEastAsia" w:hAnsi="Arial" w:cs="Arial"/>
          <w:color w:val="000000"/>
        </w:rPr>
        <w:t> </w:t>
      </w:r>
    </w:p>
    <w:p w14:paraId="68FC9B7F" w14:textId="16099FA0" w:rsidR="007F6DA7" w:rsidRPr="00910959" w:rsidRDefault="007F6DA7" w:rsidP="007F6DA7">
      <w:pPr>
        <w:pStyle w:val="NormalWeb"/>
        <w:spacing w:line="360" w:lineRule="auto"/>
        <w:ind w:left="567" w:hanging="567"/>
        <w:rPr>
          <w:rFonts w:ascii="Arial" w:hAnsi="Arial" w:cs="Arial"/>
          <w:color w:val="000000"/>
        </w:rPr>
      </w:pPr>
      <w:proofErr w:type="spellStart"/>
      <w:r w:rsidRPr="00910959">
        <w:rPr>
          <w:rFonts w:ascii="Arial" w:hAnsi="Arial" w:cs="Arial"/>
          <w:color w:val="000000"/>
        </w:rPr>
        <w:t>Shamsudin</w:t>
      </w:r>
      <w:proofErr w:type="spellEnd"/>
      <w:r w:rsidRPr="00910959">
        <w:rPr>
          <w:rFonts w:ascii="Arial" w:hAnsi="Arial" w:cs="Arial"/>
          <w:color w:val="000000"/>
        </w:rPr>
        <w:t xml:space="preserve">, M.F., Hassim, A.A. and </w:t>
      </w:r>
      <w:proofErr w:type="spellStart"/>
      <w:r w:rsidRPr="00910959">
        <w:rPr>
          <w:rFonts w:ascii="Arial" w:hAnsi="Arial" w:cs="Arial"/>
          <w:color w:val="000000"/>
        </w:rPr>
        <w:t>Manaf</w:t>
      </w:r>
      <w:proofErr w:type="spellEnd"/>
      <w:r w:rsidRPr="00910959">
        <w:rPr>
          <w:rFonts w:ascii="Arial" w:hAnsi="Arial" w:cs="Arial"/>
          <w:color w:val="000000"/>
        </w:rPr>
        <w:t>, S.A. (2024) ‘Mastering Probability and Non-Probability Methods for Accurate Research Insights’,</w:t>
      </w:r>
      <w:r w:rsidRPr="00910959">
        <w:rPr>
          <w:rStyle w:val="apple-converted-space"/>
          <w:rFonts w:ascii="Arial" w:eastAsiaTheme="majorEastAsia" w:hAnsi="Arial" w:cs="Arial"/>
          <w:color w:val="000000"/>
        </w:rPr>
        <w:t> </w:t>
      </w:r>
      <w:r w:rsidRPr="00910959">
        <w:rPr>
          <w:rFonts w:ascii="Arial" w:hAnsi="Arial" w:cs="Arial"/>
          <w:i/>
          <w:iCs/>
          <w:color w:val="000000"/>
        </w:rPr>
        <w:t xml:space="preserve">Journal of postgraduate current business </w:t>
      </w:r>
      <w:r w:rsidR="001F1999" w:rsidRPr="00910959">
        <w:rPr>
          <w:rFonts w:ascii="Arial" w:hAnsi="Arial" w:cs="Arial"/>
          <w:i/>
          <w:iCs/>
          <w:color w:val="000000"/>
        </w:rPr>
        <w:t>research</w:t>
      </w:r>
      <w:r w:rsidR="001F1999" w:rsidRPr="00910959">
        <w:rPr>
          <w:rStyle w:val="apple-converted-space"/>
          <w:rFonts w:ascii="Arial" w:eastAsiaTheme="majorEastAsia" w:hAnsi="Arial" w:cs="Arial"/>
          <w:i/>
          <w:iCs/>
          <w:color w:val="000000"/>
        </w:rPr>
        <w:t>,</w:t>
      </w:r>
      <w:r w:rsidRPr="00910959">
        <w:rPr>
          <w:rFonts w:ascii="Arial" w:hAnsi="Arial" w:cs="Arial"/>
          <w:color w:val="000000"/>
        </w:rPr>
        <w:t xml:space="preserve"> 9(1).</w:t>
      </w:r>
      <w:r w:rsidRPr="00910959">
        <w:rPr>
          <w:rStyle w:val="apple-converted-space"/>
          <w:rFonts w:ascii="Arial" w:eastAsiaTheme="majorEastAsia" w:hAnsi="Arial" w:cs="Arial"/>
          <w:color w:val="000000"/>
        </w:rPr>
        <w:t> </w:t>
      </w:r>
    </w:p>
    <w:p w14:paraId="3DE6444F" w14:textId="11443A56"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proofErr w:type="spellStart"/>
      <w:r w:rsidRPr="00910959">
        <w:rPr>
          <w:rFonts w:ascii="Arial" w:hAnsi="Arial" w:cs="Arial"/>
          <w:color w:val="000000"/>
        </w:rPr>
        <w:t>Sharpio</w:t>
      </w:r>
      <w:proofErr w:type="spellEnd"/>
      <w:r w:rsidRPr="00910959">
        <w:rPr>
          <w:rFonts w:ascii="Arial" w:hAnsi="Arial" w:cs="Arial"/>
          <w:color w:val="000000"/>
        </w:rPr>
        <w:t xml:space="preserve">, G., </w:t>
      </w:r>
      <w:proofErr w:type="spellStart"/>
      <w:r w:rsidRPr="00910959">
        <w:rPr>
          <w:rFonts w:ascii="Arial" w:hAnsi="Arial" w:cs="Arial"/>
          <w:color w:val="000000"/>
        </w:rPr>
        <w:t>Cusi</w:t>
      </w:r>
      <w:proofErr w:type="spellEnd"/>
      <w:r w:rsidRPr="00910959">
        <w:rPr>
          <w:rFonts w:ascii="Arial" w:hAnsi="Arial" w:cs="Arial"/>
          <w:color w:val="000000"/>
        </w:rPr>
        <w:t xml:space="preserve">, A., Kirst, M., </w:t>
      </w:r>
      <w:proofErr w:type="spellStart"/>
      <w:r w:rsidRPr="00910959">
        <w:rPr>
          <w:rFonts w:ascii="Arial" w:hAnsi="Arial" w:cs="Arial"/>
          <w:color w:val="000000"/>
        </w:rPr>
        <w:t>O’Campo</w:t>
      </w:r>
      <w:proofErr w:type="spellEnd"/>
      <w:r w:rsidRPr="00910959">
        <w:rPr>
          <w:rFonts w:ascii="Arial" w:hAnsi="Arial" w:cs="Arial"/>
          <w:color w:val="000000"/>
        </w:rPr>
        <w:t xml:space="preserve">, P., </w:t>
      </w:r>
      <w:proofErr w:type="spellStart"/>
      <w:r w:rsidRPr="00910959">
        <w:rPr>
          <w:rFonts w:ascii="Arial" w:hAnsi="Arial" w:cs="Arial"/>
          <w:color w:val="000000"/>
        </w:rPr>
        <w:t>Nakhost</w:t>
      </w:r>
      <w:proofErr w:type="spellEnd"/>
      <w:r w:rsidRPr="00910959">
        <w:rPr>
          <w:rFonts w:ascii="Arial" w:hAnsi="Arial" w:cs="Arial"/>
          <w:color w:val="000000"/>
        </w:rPr>
        <w:t xml:space="preserve">, A. and </w:t>
      </w:r>
      <w:proofErr w:type="spellStart"/>
      <w:r w:rsidRPr="00910959">
        <w:rPr>
          <w:rFonts w:ascii="Arial" w:hAnsi="Arial" w:cs="Arial"/>
          <w:color w:val="000000"/>
        </w:rPr>
        <w:t>Stergiopoulos</w:t>
      </w:r>
      <w:proofErr w:type="spellEnd"/>
      <w:r w:rsidRPr="00910959">
        <w:rPr>
          <w:rFonts w:ascii="Arial" w:hAnsi="Arial" w:cs="Arial"/>
          <w:color w:val="000000"/>
        </w:rPr>
        <w:t>, V. (2015)</w:t>
      </w:r>
      <w:r w:rsidRPr="00910959">
        <w:rPr>
          <w:rStyle w:val="apple-converted-space"/>
          <w:rFonts w:ascii="Arial" w:eastAsiaTheme="majorEastAsia" w:hAnsi="Arial" w:cs="Arial"/>
          <w:color w:val="000000"/>
        </w:rPr>
        <w:t> </w:t>
      </w:r>
      <w:r w:rsidRPr="00910959">
        <w:rPr>
          <w:rFonts w:ascii="Arial" w:hAnsi="Arial" w:cs="Arial"/>
          <w:i/>
          <w:iCs/>
          <w:color w:val="000000"/>
        </w:rPr>
        <w:t xml:space="preserve">Co-responding police-mental health programs: A </w:t>
      </w:r>
      <w:r w:rsidRPr="00910959">
        <w:rPr>
          <w:rFonts w:ascii="Arial" w:hAnsi="Arial" w:cs="Arial"/>
          <w:i/>
          <w:iCs/>
          <w:color w:val="000000"/>
        </w:rPr>
        <w:lastRenderedPageBreak/>
        <w:t>Review</w:t>
      </w:r>
      <w:r w:rsidRPr="00910959">
        <w:rPr>
          <w:rFonts w:ascii="Arial" w:hAnsi="Arial" w:cs="Arial"/>
          <w:color w:val="000000"/>
        </w:rPr>
        <w:t>,</w:t>
      </w:r>
      <w:r w:rsidRPr="00910959">
        <w:rPr>
          <w:rStyle w:val="apple-converted-space"/>
          <w:rFonts w:ascii="Arial" w:eastAsiaTheme="majorEastAsia" w:hAnsi="Arial" w:cs="Arial"/>
          <w:color w:val="000000"/>
        </w:rPr>
        <w:t> </w:t>
      </w:r>
      <w:r w:rsidR="001F1999" w:rsidRPr="00910959">
        <w:rPr>
          <w:rFonts w:ascii="Arial" w:hAnsi="Arial" w:cs="Arial"/>
          <w:i/>
          <w:iCs/>
          <w:color w:val="000000"/>
        </w:rPr>
        <w:t>Administration,</w:t>
      </w:r>
      <w:r w:rsidRPr="00910959">
        <w:rPr>
          <w:rFonts w:ascii="Arial" w:hAnsi="Arial" w:cs="Arial"/>
          <w:i/>
          <w:iCs/>
          <w:color w:val="000000"/>
        </w:rPr>
        <w:t xml:space="preserve"> and policy in mental health</w:t>
      </w:r>
      <w:r w:rsidRPr="00910959">
        <w:rPr>
          <w:rFonts w:ascii="Arial" w:hAnsi="Arial" w:cs="Arial"/>
          <w:color w:val="000000"/>
        </w:rPr>
        <w:t xml:space="preserve">. Available at: </w:t>
      </w:r>
      <w:hyperlink r:id="rId49" w:history="1">
        <w:r w:rsidRPr="00910959">
          <w:rPr>
            <w:rStyle w:val="Hyperlink"/>
            <w:rFonts w:ascii="Arial" w:hAnsi="Arial" w:cs="Arial"/>
          </w:rPr>
          <w:t>https://pubmed.ncbi.nlm.nih.gov/25239523/</w:t>
        </w:r>
      </w:hyperlink>
      <w:r w:rsidRPr="00910959">
        <w:rPr>
          <w:rFonts w:ascii="Arial" w:hAnsi="Arial" w:cs="Arial"/>
          <w:color w:val="000000"/>
        </w:rPr>
        <w:t xml:space="preserve">  (Accessed: 27 November 2024).</w:t>
      </w:r>
      <w:r w:rsidRPr="00910959">
        <w:rPr>
          <w:rStyle w:val="apple-converted-space"/>
          <w:rFonts w:ascii="Arial" w:eastAsiaTheme="majorEastAsia" w:hAnsi="Arial" w:cs="Arial"/>
          <w:color w:val="000000"/>
        </w:rPr>
        <w:t> </w:t>
      </w:r>
    </w:p>
    <w:p w14:paraId="45D75720"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Singletary, G. (2024)</w:t>
      </w:r>
      <w:r w:rsidRPr="00910959">
        <w:rPr>
          <w:rStyle w:val="apple-converted-space"/>
          <w:rFonts w:ascii="Arial" w:eastAsiaTheme="majorEastAsia" w:hAnsi="Arial" w:cs="Arial"/>
          <w:color w:val="000000"/>
        </w:rPr>
        <w:t> </w:t>
      </w:r>
      <w:r w:rsidRPr="00910959">
        <w:rPr>
          <w:rFonts w:ascii="Arial" w:hAnsi="Arial" w:cs="Arial"/>
          <w:i/>
          <w:iCs/>
          <w:color w:val="000000"/>
        </w:rPr>
        <w:t>Law enforcement and mental health: The Limpid Kryptonite--a clear and present danger</w:t>
      </w:r>
      <w:r w:rsidRPr="00910959">
        <w:rPr>
          <w:rFonts w:ascii="Arial" w:hAnsi="Arial" w:cs="Arial"/>
          <w:color w:val="000000"/>
        </w:rPr>
        <w:t>. United Kingdom: Gilbert Singletary.</w:t>
      </w:r>
      <w:r w:rsidRPr="00910959">
        <w:rPr>
          <w:rStyle w:val="apple-converted-space"/>
          <w:rFonts w:ascii="Arial" w:eastAsiaTheme="majorEastAsia" w:hAnsi="Arial" w:cs="Arial"/>
          <w:color w:val="000000"/>
        </w:rPr>
        <w:t> </w:t>
      </w:r>
    </w:p>
    <w:p w14:paraId="71364AF4" w14:textId="5ECF461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t xml:space="preserve">Stella, M., </w:t>
      </w:r>
      <w:r w:rsidR="001F1999" w:rsidRPr="00910959">
        <w:rPr>
          <w:rFonts w:ascii="Arial" w:hAnsi="Arial" w:cs="Arial"/>
          <w:color w:val="000000"/>
        </w:rPr>
        <w:t>Stella,</w:t>
      </w:r>
      <w:r w:rsidRPr="00910959">
        <w:rPr>
          <w:rFonts w:ascii="Arial" w:hAnsi="Arial" w:cs="Arial"/>
          <w:color w:val="000000"/>
        </w:rPr>
        <w:t xml:space="preserve"> T. and </w:t>
      </w:r>
      <w:proofErr w:type="spellStart"/>
      <w:proofErr w:type="gramStart"/>
      <w:r w:rsidRPr="00910959">
        <w:rPr>
          <w:rFonts w:ascii="Arial" w:hAnsi="Arial" w:cs="Arial"/>
          <w:color w:val="000000"/>
        </w:rPr>
        <w:t>Seuring</w:t>
      </w:r>
      <w:proofErr w:type="spellEnd"/>
      <w:r w:rsidRPr="00910959">
        <w:rPr>
          <w:rFonts w:ascii="Arial" w:hAnsi="Arial" w:cs="Arial"/>
          <w:color w:val="000000"/>
        </w:rPr>
        <w:t xml:space="preserve"> ,</w:t>
      </w:r>
      <w:proofErr w:type="gramEnd"/>
      <w:r w:rsidRPr="00910959">
        <w:rPr>
          <w:rFonts w:ascii="Arial" w:hAnsi="Arial" w:cs="Arial"/>
          <w:color w:val="000000"/>
        </w:rPr>
        <w:t xml:space="preserve"> S. (2021)</w:t>
      </w:r>
      <w:r w:rsidRPr="00910959">
        <w:rPr>
          <w:rStyle w:val="apple-converted-space"/>
          <w:rFonts w:ascii="Arial" w:eastAsiaTheme="majorEastAsia" w:hAnsi="Arial" w:cs="Arial"/>
          <w:color w:val="000000"/>
        </w:rPr>
        <w:t> </w:t>
      </w:r>
      <w:r w:rsidRPr="00910959">
        <w:rPr>
          <w:rFonts w:ascii="Arial" w:hAnsi="Arial" w:cs="Arial"/>
          <w:i/>
          <w:iCs/>
          <w:color w:val="000000"/>
        </w:rPr>
        <w:t>| research onion (Saunders et al., 2019, p. 108). | download scientific diagram</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 xml:space="preserve">Research </w:t>
      </w:r>
      <w:r w:rsidR="001F1999" w:rsidRPr="00910959">
        <w:rPr>
          <w:rFonts w:ascii="Arial" w:hAnsi="Arial" w:cs="Arial"/>
          <w:i/>
          <w:iCs/>
          <w:color w:val="000000"/>
        </w:rPr>
        <w:t>Onion</w:t>
      </w:r>
      <w:r w:rsidR="001F1999" w:rsidRPr="00910959">
        <w:rPr>
          <w:rStyle w:val="apple-converted-space"/>
          <w:rFonts w:ascii="Arial" w:eastAsiaTheme="majorEastAsia" w:hAnsi="Arial" w:cs="Arial"/>
          <w:i/>
          <w:iCs/>
          <w:color w:val="000000"/>
        </w:rPr>
        <w:t>.</w:t>
      </w:r>
      <w:r w:rsidRPr="00910959">
        <w:rPr>
          <w:rFonts w:ascii="Arial" w:hAnsi="Arial" w:cs="Arial"/>
          <w:color w:val="000000"/>
        </w:rPr>
        <w:t xml:space="preserve"> Available at: </w:t>
      </w:r>
      <w:hyperlink r:id="rId50" w:history="1">
        <w:r w:rsidRPr="00910959">
          <w:rPr>
            <w:rStyle w:val="Hyperlink"/>
            <w:rFonts w:ascii="Arial" w:hAnsi="Arial" w:cs="Arial"/>
          </w:rPr>
          <w:t>https://www.researchgate.net/figure/Research-onion-Saunders-et-al-2019-p-108_fig1_349083776</w:t>
        </w:r>
      </w:hyperlink>
      <w:r w:rsidRPr="00910959">
        <w:rPr>
          <w:rFonts w:ascii="Arial" w:hAnsi="Arial" w:cs="Arial"/>
          <w:color w:val="000000"/>
        </w:rPr>
        <w:t xml:space="preserve">  (Accessed: 09 January 2025).</w:t>
      </w:r>
      <w:r w:rsidRPr="00910959">
        <w:rPr>
          <w:rStyle w:val="apple-converted-space"/>
          <w:rFonts w:ascii="Arial" w:eastAsiaTheme="majorEastAsia" w:hAnsi="Arial" w:cs="Arial"/>
          <w:color w:val="000000"/>
        </w:rPr>
        <w:t> </w:t>
      </w:r>
    </w:p>
    <w:p w14:paraId="4AE654CC" w14:textId="77777777" w:rsidR="007F6DA7" w:rsidRPr="00910959" w:rsidRDefault="007F6DA7" w:rsidP="007F6DA7">
      <w:pPr>
        <w:pStyle w:val="NormalWeb"/>
        <w:spacing w:line="360" w:lineRule="auto"/>
        <w:ind w:left="567" w:hanging="567"/>
        <w:rPr>
          <w:rStyle w:val="apple-converted-space"/>
          <w:rFonts w:ascii="Arial" w:hAnsi="Arial" w:cs="Arial"/>
          <w:color w:val="000000"/>
        </w:rPr>
      </w:pPr>
      <w:r w:rsidRPr="00910959">
        <w:rPr>
          <w:rFonts w:ascii="Arial" w:hAnsi="Arial" w:cs="Arial"/>
          <w:color w:val="000000"/>
        </w:rPr>
        <w:t>Sullivan, E.V. (2021)</w:t>
      </w:r>
      <w:r w:rsidRPr="00910959">
        <w:rPr>
          <w:rStyle w:val="apple-converted-space"/>
          <w:rFonts w:ascii="Arial" w:eastAsiaTheme="majorEastAsia" w:hAnsi="Arial" w:cs="Arial"/>
          <w:color w:val="000000"/>
        </w:rPr>
        <w:t> </w:t>
      </w:r>
      <w:r w:rsidRPr="00910959">
        <w:rPr>
          <w:rFonts w:ascii="Arial" w:hAnsi="Arial" w:cs="Arial"/>
          <w:i/>
          <w:iCs/>
          <w:color w:val="000000"/>
        </w:rPr>
        <w:t>A critical psychology</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SpringerLink</w:t>
      </w:r>
      <w:r w:rsidRPr="00910959">
        <w:rPr>
          <w:rFonts w:ascii="Arial" w:hAnsi="Arial" w:cs="Arial"/>
          <w:color w:val="000000"/>
        </w:rPr>
        <w:t xml:space="preserve">. Available at: </w:t>
      </w:r>
      <w:hyperlink r:id="rId51" w:history="1">
        <w:r w:rsidRPr="00910959">
          <w:rPr>
            <w:rStyle w:val="Hyperlink"/>
            <w:rFonts w:ascii="Arial" w:hAnsi="Arial" w:cs="Arial"/>
          </w:rPr>
          <w:t>https://link.springer.com/book/10.1007/978-1-4613-2673-1</w:t>
        </w:r>
      </w:hyperlink>
      <w:r w:rsidRPr="00910959">
        <w:rPr>
          <w:rFonts w:ascii="Arial" w:hAnsi="Arial" w:cs="Arial"/>
          <w:color w:val="000000"/>
        </w:rPr>
        <w:t xml:space="preserve">  (Accessed: 09 January 2025).</w:t>
      </w:r>
      <w:r w:rsidRPr="00910959">
        <w:rPr>
          <w:rStyle w:val="apple-converted-space"/>
          <w:rFonts w:ascii="Arial" w:eastAsiaTheme="majorEastAsia" w:hAnsi="Arial" w:cs="Arial"/>
          <w:color w:val="000000"/>
        </w:rPr>
        <w:t> </w:t>
      </w:r>
    </w:p>
    <w:p w14:paraId="014FEE01" w14:textId="77777777" w:rsidR="007F6DA7" w:rsidRPr="00910959" w:rsidRDefault="007F6DA7" w:rsidP="007F6DA7">
      <w:pPr>
        <w:pStyle w:val="NormalWeb"/>
        <w:spacing w:line="360" w:lineRule="auto"/>
        <w:ind w:left="567" w:hanging="567"/>
        <w:rPr>
          <w:rFonts w:ascii="Arial" w:hAnsi="Arial" w:cs="Arial"/>
          <w:color w:val="000000" w:themeColor="text1"/>
          <w:shd w:val="clear" w:color="auto" w:fill="FFFFFF"/>
        </w:rPr>
      </w:pPr>
      <w:r w:rsidRPr="00910959">
        <w:rPr>
          <w:rFonts w:ascii="Arial" w:hAnsi="Arial" w:cs="Arial"/>
          <w:color w:val="000000" w:themeColor="text1"/>
          <w:shd w:val="clear" w:color="auto" w:fill="FFFFFF"/>
        </w:rPr>
        <w:t>Taylor, R.G., 2020.</w:t>
      </w:r>
      <w:r w:rsidRPr="00910959">
        <w:rPr>
          <w:rStyle w:val="apple-converted-space"/>
          <w:rFonts w:ascii="Arial" w:hAnsi="Arial" w:cs="Arial"/>
          <w:color w:val="000000" w:themeColor="text1"/>
          <w:shd w:val="clear" w:color="auto" w:fill="FFFFFF"/>
        </w:rPr>
        <w:t> </w:t>
      </w:r>
      <w:r w:rsidRPr="00910959">
        <w:rPr>
          <w:rFonts w:ascii="Arial" w:hAnsi="Arial" w:cs="Arial"/>
          <w:i/>
          <w:iCs/>
          <w:color w:val="000000" w:themeColor="text1"/>
        </w:rPr>
        <w:t>Crisis Intervention Team Training: Full Implementation</w:t>
      </w:r>
      <w:r w:rsidRPr="00910959">
        <w:rPr>
          <w:rFonts w:ascii="Arial" w:hAnsi="Arial" w:cs="Arial"/>
          <w:color w:val="000000" w:themeColor="text1"/>
          <w:shd w:val="clear" w:color="auto" w:fill="FFFFFF"/>
        </w:rPr>
        <w:t>, Walden University.</w:t>
      </w:r>
    </w:p>
    <w:p w14:paraId="726A524F" w14:textId="77777777" w:rsidR="007F6DA7"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The UK Government (2024)</w:t>
      </w:r>
      <w:r w:rsidRPr="00910959">
        <w:rPr>
          <w:rStyle w:val="apple-converted-space"/>
          <w:rFonts w:ascii="Arial" w:eastAsiaTheme="majorEastAsia" w:hAnsi="Arial" w:cs="Arial"/>
          <w:color w:val="000000"/>
        </w:rPr>
        <w:t> </w:t>
      </w:r>
      <w:r w:rsidRPr="00910959">
        <w:rPr>
          <w:rFonts w:ascii="Arial" w:hAnsi="Arial" w:cs="Arial"/>
          <w:i/>
          <w:iCs/>
          <w:color w:val="000000"/>
        </w:rPr>
        <w:t>Police powers and procedures: Stop and search, arrests and mental health detentions, England and Wales, year ending 31 March 2024</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GOV.UK</w:t>
      </w:r>
      <w:r w:rsidRPr="00910959">
        <w:rPr>
          <w:rFonts w:ascii="Arial" w:hAnsi="Arial" w:cs="Arial"/>
          <w:color w:val="000000"/>
        </w:rPr>
        <w:t xml:space="preserve">. Available at: </w:t>
      </w:r>
      <w:hyperlink r:id="rId52" w:history="1">
        <w:r w:rsidRPr="00910959">
          <w:rPr>
            <w:rStyle w:val="Hyperlink"/>
            <w:rFonts w:ascii="Arial" w:hAnsi="Arial" w:cs="Arial"/>
          </w:rPr>
          <w:t>https://www.gov.uk/government/statistics/stop-and-search-arrests-and-mental-health-detentions-march-2024/police-powers-and-procedures-stop-and-search-arrests-and-mental-health-detentions-england-and-wales-year-ending-31-march-2024</w:t>
        </w:r>
      </w:hyperlink>
      <w:r w:rsidRPr="00910959">
        <w:rPr>
          <w:rFonts w:ascii="Arial" w:hAnsi="Arial" w:cs="Arial"/>
          <w:color w:val="000000"/>
        </w:rPr>
        <w:t xml:space="preserve">  (Accessed: 28 November 2024).</w:t>
      </w:r>
      <w:r w:rsidRPr="00910959">
        <w:rPr>
          <w:rStyle w:val="apple-converted-space"/>
          <w:rFonts w:ascii="Arial" w:eastAsiaTheme="majorEastAsia" w:hAnsi="Arial" w:cs="Arial"/>
          <w:color w:val="000000"/>
        </w:rPr>
        <w:t> </w:t>
      </w:r>
    </w:p>
    <w:p w14:paraId="35530099" w14:textId="698CA607" w:rsidR="00334A28" w:rsidRPr="00910959" w:rsidRDefault="00334A28" w:rsidP="00334A28">
      <w:pPr>
        <w:pStyle w:val="NormalWeb"/>
        <w:spacing w:line="360" w:lineRule="auto"/>
        <w:rPr>
          <w:rStyle w:val="apple-converted-space"/>
          <w:rFonts w:ascii="Arial" w:eastAsiaTheme="majorEastAsia" w:hAnsi="Arial" w:cs="Arial"/>
          <w:color w:val="000000"/>
        </w:rPr>
      </w:pPr>
      <w:r>
        <w:rPr>
          <w:rFonts w:ascii="Arial" w:hAnsi="Arial" w:cs="Arial"/>
          <w:color w:val="000000"/>
        </w:rPr>
        <w:t>The Human Rights Act</w:t>
      </w:r>
      <w:r w:rsidRPr="00910959">
        <w:rPr>
          <w:rFonts w:ascii="Arial" w:hAnsi="Arial" w:cs="Arial"/>
          <w:color w:val="000000"/>
        </w:rPr>
        <w:t xml:space="preserve"> (1998)</w:t>
      </w:r>
      <w:r w:rsidRPr="00910959">
        <w:rPr>
          <w:rStyle w:val="apple-converted-space"/>
          <w:rFonts w:ascii="Arial" w:eastAsiaTheme="majorEastAsia" w:hAnsi="Arial" w:cs="Arial"/>
          <w:color w:val="000000"/>
        </w:rPr>
        <w:t> </w:t>
      </w:r>
      <w:r w:rsidRPr="00910959">
        <w:rPr>
          <w:rFonts w:ascii="Arial" w:hAnsi="Arial" w:cs="Arial"/>
          <w:i/>
          <w:iCs/>
          <w:color w:val="000000"/>
        </w:rPr>
        <w:t>Human rights act 1998</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Legislation.gov.uk</w:t>
      </w:r>
      <w:r w:rsidRPr="00910959">
        <w:rPr>
          <w:rFonts w:ascii="Arial" w:hAnsi="Arial" w:cs="Arial"/>
          <w:color w:val="000000"/>
        </w:rPr>
        <w:t xml:space="preserve">. Available at: </w:t>
      </w:r>
      <w:hyperlink r:id="rId53" w:anchor=":~:text=Article%202%20Right%20to%20life&amp;text=No%20one%20shall%20be%20deprived,penalty%20is%20provided%20by%20law" w:history="1">
        <w:r w:rsidRPr="00910959">
          <w:rPr>
            <w:rStyle w:val="Hyperlink"/>
            <w:rFonts w:ascii="Arial" w:hAnsi="Arial" w:cs="Arial"/>
          </w:rPr>
          <w:t>https://www.legislation.gov.uk/ukpga/1998/42/schedule/1/part/I/chapter/1#:~:text=Article%202%20Right%20to%20life&amp;text=No%20one%20shall%20be%20deprived,penalty%20is%20provided%20by%20law</w:t>
        </w:r>
      </w:hyperlink>
      <w:r w:rsidRPr="00910959">
        <w:rPr>
          <w:rFonts w:ascii="Arial" w:hAnsi="Arial" w:cs="Arial"/>
          <w:color w:val="000000"/>
        </w:rPr>
        <w:t>.  (Accessed: 03 November 2024).</w:t>
      </w:r>
      <w:r w:rsidRPr="00910959">
        <w:rPr>
          <w:rStyle w:val="apple-converted-space"/>
          <w:rFonts w:ascii="Arial" w:eastAsiaTheme="majorEastAsia" w:hAnsi="Arial" w:cs="Arial"/>
          <w:color w:val="000000"/>
        </w:rPr>
        <w:t> </w:t>
      </w:r>
    </w:p>
    <w:p w14:paraId="73E49882" w14:textId="77777777" w:rsidR="007F6DA7" w:rsidRPr="00910959" w:rsidRDefault="007F6DA7" w:rsidP="007F6DA7">
      <w:pPr>
        <w:pStyle w:val="NormalWeb"/>
        <w:spacing w:line="360" w:lineRule="auto"/>
        <w:ind w:left="567" w:hanging="567"/>
        <w:rPr>
          <w:rStyle w:val="Hyperlink"/>
          <w:rFonts w:ascii="Arial" w:hAnsi="Arial" w:cs="Arial"/>
        </w:rPr>
      </w:pPr>
      <w:r w:rsidRPr="00910959">
        <w:rPr>
          <w:rFonts w:ascii="Arial" w:hAnsi="Arial" w:cs="Arial"/>
          <w:color w:val="000000"/>
        </w:rPr>
        <w:t>The Guardian (2023)</w:t>
      </w:r>
      <w:r w:rsidRPr="00910959">
        <w:rPr>
          <w:rStyle w:val="apple-converted-space"/>
          <w:rFonts w:ascii="Arial" w:eastAsiaTheme="majorEastAsia" w:hAnsi="Arial" w:cs="Arial"/>
          <w:color w:val="000000"/>
        </w:rPr>
        <w:t> </w:t>
      </w:r>
      <w:r w:rsidRPr="00910959">
        <w:rPr>
          <w:rFonts w:ascii="Arial" w:hAnsi="Arial" w:cs="Arial"/>
          <w:i/>
          <w:iCs/>
          <w:color w:val="000000"/>
        </w:rPr>
        <w:t>Met police to stop attending emergency mental health calls</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The Guardian</w:t>
      </w:r>
      <w:r w:rsidRPr="00910959">
        <w:rPr>
          <w:rFonts w:ascii="Arial" w:hAnsi="Arial" w:cs="Arial"/>
          <w:color w:val="000000"/>
        </w:rPr>
        <w:t xml:space="preserve">. Available at: </w:t>
      </w:r>
      <w:hyperlink r:id="rId54" w:anchor=":~:text=The%20Metropolitan%20police%20will%20no,deal%20with%20mental%20health%20incidents" w:history="1">
        <w:r w:rsidRPr="00910959">
          <w:rPr>
            <w:rStyle w:val="Hyperlink"/>
            <w:rFonts w:ascii="Arial" w:hAnsi="Arial" w:cs="Arial"/>
          </w:rPr>
          <w:t>https://www.theguardian.com/uk-news/2023/may/28/met-police-to-stop-attending-emergency-mental-health-</w:t>
        </w:r>
        <w:r w:rsidRPr="00910959">
          <w:rPr>
            <w:rStyle w:val="Hyperlink"/>
            <w:rFonts w:ascii="Arial" w:hAnsi="Arial" w:cs="Arial"/>
          </w:rPr>
          <w:lastRenderedPageBreak/>
          <w:t>calls#:~:text=The%20Metropolitan%20police%20will%20no,deal%20with%20mental%20health%20incidents</w:t>
        </w:r>
      </w:hyperlink>
    </w:p>
    <w:p w14:paraId="23BBA98A" w14:textId="77777777" w:rsidR="007F6DA7" w:rsidRPr="00910959" w:rsidRDefault="007F6DA7" w:rsidP="007F6DA7">
      <w:pPr>
        <w:pStyle w:val="NormalWeb"/>
        <w:spacing w:line="360" w:lineRule="auto"/>
        <w:rPr>
          <w:rFonts w:ascii="Arial" w:eastAsiaTheme="majorEastAsia" w:hAnsi="Arial" w:cs="Arial"/>
          <w:color w:val="000000"/>
        </w:rPr>
      </w:pPr>
      <w:r w:rsidRPr="00910959">
        <w:rPr>
          <w:rFonts w:ascii="Arial" w:hAnsi="Arial" w:cs="Arial"/>
          <w:color w:val="000000"/>
        </w:rPr>
        <w:t>The UK Government. (2024)</w:t>
      </w:r>
      <w:r w:rsidRPr="00910959">
        <w:rPr>
          <w:rStyle w:val="apple-converted-space"/>
          <w:rFonts w:ascii="Arial" w:eastAsiaTheme="majorEastAsia" w:hAnsi="Arial" w:cs="Arial"/>
          <w:color w:val="000000"/>
        </w:rPr>
        <w:t> </w:t>
      </w:r>
      <w:r w:rsidRPr="00910959">
        <w:rPr>
          <w:rFonts w:ascii="Arial" w:hAnsi="Arial" w:cs="Arial"/>
          <w:i/>
          <w:iCs/>
          <w:color w:val="000000"/>
        </w:rPr>
        <w:t>Policing Productivity Review (accessible)</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GOV.UK</w:t>
      </w:r>
      <w:r w:rsidRPr="00910959">
        <w:rPr>
          <w:rFonts w:ascii="Arial" w:hAnsi="Arial" w:cs="Arial"/>
          <w:color w:val="000000"/>
        </w:rPr>
        <w:t xml:space="preserve">. Available at: </w:t>
      </w:r>
      <w:hyperlink r:id="rId55" w:history="1">
        <w:r w:rsidRPr="00910959">
          <w:rPr>
            <w:rStyle w:val="Hyperlink"/>
            <w:rFonts w:ascii="Arial" w:hAnsi="Arial" w:cs="Arial"/>
          </w:rPr>
          <w:t>https://www.gov.uk/government/publications/policing-productivity-review/policing-productivity-review-accessible</w:t>
        </w:r>
      </w:hyperlink>
      <w:r w:rsidRPr="00910959">
        <w:rPr>
          <w:rFonts w:ascii="Arial" w:hAnsi="Arial" w:cs="Arial"/>
          <w:color w:val="000000"/>
        </w:rPr>
        <w:t xml:space="preserve">  (Accessed: 31 October 2024).</w:t>
      </w:r>
      <w:r w:rsidRPr="00910959">
        <w:rPr>
          <w:rStyle w:val="apple-converted-space"/>
          <w:rFonts w:ascii="Arial" w:eastAsiaTheme="majorEastAsia" w:hAnsi="Arial" w:cs="Arial"/>
          <w:color w:val="000000"/>
        </w:rPr>
        <w:t> </w:t>
      </w:r>
    </w:p>
    <w:p w14:paraId="7163E5C7"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Traynor, I.E., Scott, H. and Rydon-Grange, M. (2024) ‘Intrapersonal and organisational predictors of psychological help-seeking in a UK police force’,</w:t>
      </w:r>
      <w:r w:rsidRPr="00910959">
        <w:rPr>
          <w:rStyle w:val="apple-converted-space"/>
          <w:rFonts w:ascii="Arial" w:eastAsiaTheme="majorEastAsia" w:hAnsi="Arial" w:cs="Arial"/>
          <w:color w:val="000000"/>
        </w:rPr>
        <w:t> </w:t>
      </w:r>
      <w:r w:rsidRPr="00910959">
        <w:rPr>
          <w:rFonts w:ascii="Arial" w:hAnsi="Arial" w:cs="Arial"/>
          <w:i/>
          <w:iCs/>
          <w:color w:val="000000"/>
        </w:rPr>
        <w:t>Journal of Police and Criminal Psychology</w:t>
      </w:r>
      <w:r w:rsidRPr="00910959">
        <w:rPr>
          <w:rFonts w:ascii="Arial" w:hAnsi="Arial" w:cs="Arial"/>
          <w:color w:val="000000"/>
        </w:rPr>
        <w:t>, 39(3), pp. 598–614. doi:10.1007/s11896-024-09652-3.</w:t>
      </w:r>
      <w:r w:rsidRPr="00910959">
        <w:rPr>
          <w:rStyle w:val="apple-converted-space"/>
          <w:rFonts w:ascii="Arial" w:eastAsiaTheme="majorEastAsia" w:hAnsi="Arial" w:cs="Arial"/>
          <w:color w:val="000000"/>
        </w:rPr>
        <w:t> </w:t>
      </w:r>
    </w:p>
    <w:p w14:paraId="2072EA8C" w14:textId="77777777" w:rsidR="007F6DA7" w:rsidRPr="00910959" w:rsidRDefault="007F6DA7" w:rsidP="007F6DA7">
      <w:pPr>
        <w:pStyle w:val="NormalWeb"/>
        <w:spacing w:line="360" w:lineRule="auto"/>
        <w:ind w:left="567" w:hanging="567"/>
        <w:rPr>
          <w:rStyle w:val="apple-converted-space"/>
          <w:rFonts w:ascii="Arial" w:hAnsi="Arial" w:cs="Arial"/>
          <w:color w:val="000000"/>
        </w:rPr>
      </w:pPr>
      <w:proofErr w:type="spellStart"/>
      <w:r w:rsidRPr="00910959">
        <w:rPr>
          <w:rFonts w:ascii="Arial" w:hAnsi="Arial" w:cs="Arial"/>
          <w:color w:val="000000"/>
        </w:rPr>
        <w:t>Violanti</w:t>
      </w:r>
      <w:proofErr w:type="spellEnd"/>
      <w:r w:rsidRPr="00910959">
        <w:rPr>
          <w:rFonts w:ascii="Arial" w:hAnsi="Arial" w:cs="Arial"/>
          <w:color w:val="000000"/>
        </w:rPr>
        <w:t xml:space="preserve">, J., Charles, L., </w:t>
      </w:r>
      <w:proofErr w:type="spellStart"/>
      <w:r w:rsidRPr="00910959">
        <w:rPr>
          <w:rFonts w:ascii="Arial" w:hAnsi="Arial" w:cs="Arial"/>
          <w:color w:val="000000"/>
        </w:rPr>
        <w:t>McCanlies</w:t>
      </w:r>
      <w:proofErr w:type="spellEnd"/>
      <w:r w:rsidRPr="00910959">
        <w:rPr>
          <w:rFonts w:ascii="Arial" w:hAnsi="Arial" w:cs="Arial"/>
          <w:color w:val="000000"/>
        </w:rPr>
        <w:t xml:space="preserve">, E., Hartley, T., Baughman, P., Andrew, M., </w:t>
      </w:r>
      <w:proofErr w:type="spellStart"/>
      <w:r w:rsidRPr="00910959">
        <w:rPr>
          <w:rFonts w:ascii="Arial" w:hAnsi="Arial" w:cs="Arial"/>
          <w:color w:val="000000"/>
        </w:rPr>
        <w:t>Fekedulegn</w:t>
      </w:r>
      <w:proofErr w:type="spellEnd"/>
      <w:r w:rsidRPr="00910959">
        <w:rPr>
          <w:rFonts w:ascii="Arial" w:hAnsi="Arial" w:cs="Arial"/>
          <w:color w:val="000000"/>
        </w:rPr>
        <w:t xml:space="preserve">, D., Ma, c., </w:t>
      </w:r>
      <w:proofErr w:type="spellStart"/>
      <w:r w:rsidRPr="00910959">
        <w:rPr>
          <w:rFonts w:ascii="Arial" w:hAnsi="Arial" w:cs="Arial"/>
          <w:color w:val="000000"/>
        </w:rPr>
        <w:t>Mnatsakanova</w:t>
      </w:r>
      <w:proofErr w:type="spellEnd"/>
      <w:r w:rsidRPr="00910959">
        <w:rPr>
          <w:rFonts w:ascii="Arial" w:hAnsi="Arial" w:cs="Arial"/>
          <w:color w:val="000000"/>
        </w:rPr>
        <w:t xml:space="preserve">, A. and </w:t>
      </w:r>
      <w:proofErr w:type="spellStart"/>
      <w:r w:rsidRPr="00910959">
        <w:rPr>
          <w:rFonts w:ascii="Arial" w:hAnsi="Arial" w:cs="Arial"/>
          <w:color w:val="000000"/>
        </w:rPr>
        <w:t>Burchfiel</w:t>
      </w:r>
      <w:proofErr w:type="spellEnd"/>
      <w:r w:rsidRPr="00910959">
        <w:rPr>
          <w:rFonts w:ascii="Arial" w:hAnsi="Arial" w:cs="Arial"/>
          <w:color w:val="000000"/>
        </w:rPr>
        <w:t>, C. (2024)</w:t>
      </w:r>
      <w:r w:rsidRPr="00910959">
        <w:rPr>
          <w:rStyle w:val="apple-converted-space"/>
          <w:rFonts w:ascii="Arial" w:eastAsiaTheme="majorEastAsia" w:hAnsi="Arial" w:cs="Arial"/>
          <w:color w:val="000000"/>
        </w:rPr>
        <w:t> </w:t>
      </w:r>
      <w:r w:rsidRPr="00910959">
        <w:rPr>
          <w:rFonts w:ascii="Arial" w:hAnsi="Arial" w:cs="Arial"/>
          <w:i/>
          <w:iCs/>
          <w:color w:val="000000"/>
        </w:rPr>
        <w:t>Stress in the police</w:t>
      </w:r>
      <w:r w:rsidRPr="00910959">
        <w:rPr>
          <w:rStyle w:val="apple-converted-space"/>
          <w:rFonts w:ascii="Arial" w:eastAsiaTheme="majorEastAsia" w:hAnsi="Arial" w:cs="Arial"/>
          <w:color w:val="000000"/>
        </w:rPr>
        <w:t>.</w:t>
      </w:r>
      <w:r w:rsidRPr="00910959">
        <w:rPr>
          <w:rFonts w:ascii="Arial" w:hAnsi="Arial" w:cs="Arial"/>
          <w:color w:val="000000"/>
        </w:rPr>
        <w:t xml:space="preserve"> Available at: </w:t>
      </w:r>
      <w:hyperlink r:id="rId56" w:anchor=":~:text=The%20high%2Dstakes%20and%20sometimes,other%20significant%20mental%20health%20challenges" w:history="1">
        <w:r w:rsidRPr="00910959">
          <w:rPr>
            <w:rStyle w:val="Hyperlink"/>
            <w:rFonts w:ascii="Arial" w:hAnsi="Arial" w:cs="Arial"/>
          </w:rPr>
          <w:t>https://pmac.uk/resources/stress-management/stress-in-the-police/#:~:text=The%20high%2Dstakes%20and%20sometimes,other%20significant%20mental%20health%20challenges</w:t>
        </w:r>
      </w:hyperlink>
      <w:r w:rsidRPr="00910959">
        <w:rPr>
          <w:rFonts w:ascii="Arial" w:hAnsi="Arial" w:cs="Arial"/>
          <w:color w:val="000000"/>
        </w:rPr>
        <w:t>.  (Accessed: 09 January 2025).</w:t>
      </w:r>
      <w:r w:rsidRPr="00910959">
        <w:rPr>
          <w:rStyle w:val="apple-converted-space"/>
          <w:rFonts w:ascii="Arial" w:eastAsiaTheme="majorEastAsia" w:hAnsi="Arial" w:cs="Arial"/>
          <w:color w:val="000000"/>
        </w:rPr>
        <w:t> </w:t>
      </w:r>
    </w:p>
    <w:p w14:paraId="739CBBDF" w14:textId="0D82D887" w:rsidR="007F6DA7" w:rsidRPr="00910959" w:rsidRDefault="007F6DA7" w:rsidP="007F6DA7">
      <w:pPr>
        <w:pStyle w:val="NormalWeb"/>
        <w:spacing w:line="360" w:lineRule="auto"/>
        <w:ind w:left="567" w:hanging="567"/>
        <w:rPr>
          <w:rStyle w:val="apple-converted-space"/>
          <w:rFonts w:ascii="Arial" w:hAnsi="Arial" w:cs="Arial"/>
          <w:color w:val="000000"/>
        </w:rPr>
      </w:pPr>
      <w:proofErr w:type="spellStart"/>
      <w:r w:rsidRPr="00910959">
        <w:rPr>
          <w:rFonts w:ascii="Arial" w:hAnsi="Arial" w:cs="Arial"/>
          <w:color w:val="000000"/>
        </w:rPr>
        <w:t>Weyant</w:t>
      </w:r>
      <w:proofErr w:type="spellEnd"/>
      <w:r w:rsidRPr="00910959">
        <w:rPr>
          <w:rFonts w:ascii="Arial" w:hAnsi="Arial" w:cs="Arial"/>
          <w:color w:val="000000"/>
        </w:rPr>
        <w:t xml:space="preserve">, E. (2022) ‘Research design: Qualitative, quantitative, and mixed methods </w:t>
      </w:r>
      <w:r w:rsidR="001F1999" w:rsidRPr="00910959">
        <w:rPr>
          <w:rFonts w:ascii="Arial" w:hAnsi="Arial" w:cs="Arial"/>
          <w:color w:val="000000"/>
        </w:rPr>
        <w:t>approach</w:t>
      </w:r>
      <w:r w:rsidRPr="00910959">
        <w:rPr>
          <w:rFonts w:ascii="Arial" w:hAnsi="Arial" w:cs="Arial"/>
          <w:color w:val="000000"/>
        </w:rPr>
        <w:t>, 5th edition’,</w:t>
      </w:r>
      <w:r w:rsidRPr="00910959">
        <w:rPr>
          <w:rStyle w:val="apple-converted-space"/>
          <w:rFonts w:ascii="Arial" w:eastAsiaTheme="majorEastAsia" w:hAnsi="Arial" w:cs="Arial"/>
          <w:color w:val="000000"/>
        </w:rPr>
        <w:t> </w:t>
      </w:r>
      <w:r w:rsidRPr="00910959">
        <w:rPr>
          <w:rFonts w:ascii="Arial" w:hAnsi="Arial" w:cs="Arial"/>
          <w:i/>
          <w:iCs/>
          <w:color w:val="000000"/>
        </w:rPr>
        <w:t>Journal of Electronic Resources in Medical Libraries</w:t>
      </w:r>
      <w:r w:rsidRPr="00910959">
        <w:rPr>
          <w:rFonts w:ascii="Arial" w:hAnsi="Arial" w:cs="Arial"/>
          <w:color w:val="000000"/>
        </w:rPr>
        <w:t>, 19(1–2), pp. 54–55. doi:10.1080/15424065.2022.2046231.</w:t>
      </w:r>
      <w:r w:rsidRPr="00910959">
        <w:rPr>
          <w:rStyle w:val="apple-converted-space"/>
          <w:rFonts w:ascii="Arial" w:eastAsiaTheme="majorEastAsia" w:hAnsi="Arial" w:cs="Arial"/>
          <w:color w:val="000000"/>
        </w:rPr>
        <w:t> </w:t>
      </w:r>
    </w:p>
    <w:p w14:paraId="5EE050FF" w14:textId="77777777" w:rsidR="007F6DA7" w:rsidRPr="00910959" w:rsidRDefault="007F6DA7" w:rsidP="007F6DA7">
      <w:pPr>
        <w:pStyle w:val="NormalWeb"/>
        <w:spacing w:line="360" w:lineRule="auto"/>
        <w:ind w:left="567" w:hanging="567"/>
        <w:rPr>
          <w:rFonts w:ascii="Arial" w:eastAsiaTheme="majorEastAsia" w:hAnsi="Arial" w:cs="Arial"/>
          <w:color w:val="000000"/>
        </w:rPr>
      </w:pPr>
      <w:r w:rsidRPr="00910959">
        <w:rPr>
          <w:rFonts w:ascii="Arial" w:hAnsi="Arial" w:cs="Arial"/>
          <w:color w:val="000000"/>
        </w:rPr>
        <w:t>White, C. and Weisburd, D. (2017) ‘A co-responder model for policing mental health problems at crime hot spots: Findings from a pilot project’,</w:t>
      </w:r>
      <w:r w:rsidRPr="00910959">
        <w:rPr>
          <w:rStyle w:val="apple-converted-space"/>
          <w:rFonts w:ascii="Arial" w:eastAsiaTheme="majorEastAsia" w:hAnsi="Arial" w:cs="Arial"/>
          <w:color w:val="000000"/>
        </w:rPr>
        <w:t> </w:t>
      </w:r>
      <w:r w:rsidRPr="00910959">
        <w:rPr>
          <w:rFonts w:ascii="Arial" w:hAnsi="Arial" w:cs="Arial"/>
          <w:i/>
          <w:iCs/>
          <w:color w:val="000000"/>
        </w:rPr>
        <w:t>Policing: A Journal of Policy and Practice</w:t>
      </w:r>
      <w:r w:rsidRPr="00910959">
        <w:rPr>
          <w:rFonts w:ascii="Arial" w:hAnsi="Arial" w:cs="Arial"/>
          <w:color w:val="000000"/>
        </w:rPr>
        <w:t>, 12(2), pp. 194–209. doi:10.1093/police/pax010.</w:t>
      </w:r>
      <w:r w:rsidRPr="00910959">
        <w:rPr>
          <w:rStyle w:val="apple-converted-space"/>
          <w:rFonts w:ascii="Arial" w:eastAsiaTheme="majorEastAsia" w:hAnsi="Arial" w:cs="Arial"/>
          <w:color w:val="000000"/>
        </w:rPr>
        <w:t> </w:t>
      </w:r>
    </w:p>
    <w:p w14:paraId="5E90318F"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Willis, T.</w:t>
      </w:r>
      <w:r w:rsidRPr="00910959">
        <w:rPr>
          <w:rStyle w:val="apple-converted-space"/>
          <w:rFonts w:ascii="Arial" w:eastAsiaTheme="majorEastAsia" w:hAnsi="Arial" w:cs="Arial"/>
          <w:color w:val="000000"/>
        </w:rPr>
        <w:t>, Kern, L., Hedden, B. and Nelson, V. </w:t>
      </w:r>
      <w:r w:rsidRPr="00910959">
        <w:rPr>
          <w:rFonts w:ascii="Arial" w:hAnsi="Arial" w:cs="Arial"/>
          <w:color w:val="000000"/>
        </w:rPr>
        <w:t>(2023) ‘The impact of crisis intervention team (CIT) training on police use of Force’,</w:t>
      </w:r>
      <w:r w:rsidRPr="00910959">
        <w:rPr>
          <w:rStyle w:val="apple-converted-space"/>
          <w:rFonts w:ascii="Arial" w:eastAsiaTheme="majorEastAsia" w:hAnsi="Arial" w:cs="Arial"/>
          <w:color w:val="000000"/>
        </w:rPr>
        <w:t> </w:t>
      </w:r>
      <w:r w:rsidRPr="00910959">
        <w:rPr>
          <w:rFonts w:ascii="Arial" w:hAnsi="Arial" w:cs="Arial"/>
          <w:i/>
          <w:iCs/>
          <w:color w:val="000000"/>
        </w:rPr>
        <w:t>Journal of Offender Rehabilitation</w:t>
      </w:r>
      <w:r w:rsidRPr="00910959">
        <w:rPr>
          <w:rFonts w:ascii="Arial" w:hAnsi="Arial" w:cs="Arial"/>
          <w:color w:val="000000"/>
        </w:rPr>
        <w:t>, 62(3), pp. 157–173. doi:10.1080/10509674.2023.2182863.</w:t>
      </w:r>
      <w:r w:rsidRPr="00910959">
        <w:rPr>
          <w:rStyle w:val="apple-converted-space"/>
          <w:rFonts w:ascii="Arial" w:eastAsiaTheme="majorEastAsia" w:hAnsi="Arial" w:cs="Arial"/>
          <w:color w:val="000000"/>
        </w:rPr>
        <w:t> </w:t>
      </w:r>
    </w:p>
    <w:p w14:paraId="5CCA1C81" w14:textId="77777777" w:rsidR="007F6DA7" w:rsidRPr="00910959" w:rsidRDefault="007F6DA7" w:rsidP="007F6DA7">
      <w:pPr>
        <w:pStyle w:val="NormalWeb"/>
        <w:spacing w:line="360" w:lineRule="auto"/>
        <w:ind w:left="567" w:hanging="567"/>
        <w:rPr>
          <w:rStyle w:val="apple-converted-space"/>
          <w:rFonts w:ascii="Arial" w:eastAsiaTheme="majorEastAsia" w:hAnsi="Arial" w:cs="Arial"/>
          <w:color w:val="000000"/>
        </w:rPr>
      </w:pPr>
      <w:r w:rsidRPr="00910959">
        <w:rPr>
          <w:rFonts w:ascii="Arial" w:hAnsi="Arial" w:cs="Arial"/>
          <w:color w:val="000000"/>
        </w:rPr>
        <w:t>World Health Organisation (2024)</w:t>
      </w:r>
      <w:r w:rsidRPr="00910959">
        <w:rPr>
          <w:rStyle w:val="apple-converted-space"/>
          <w:rFonts w:ascii="Arial" w:eastAsiaTheme="majorEastAsia" w:hAnsi="Arial" w:cs="Arial"/>
          <w:color w:val="000000"/>
        </w:rPr>
        <w:t> </w:t>
      </w:r>
      <w:r w:rsidRPr="00910959">
        <w:rPr>
          <w:rFonts w:ascii="Arial" w:hAnsi="Arial" w:cs="Arial"/>
          <w:i/>
          <w:iCs/>
          <w:color w:val="000000"/>
        </w:rPr>
        <w:t>Mental health</w:t>
      </w:r>
      <w:r w:rsidRPr="00910959">
        <w:rPr>
          <w:rFonts w:ascii="Arial" w:hAnsi="Arial" w:cs="Arial"/>
          <w:color w:val="000000"/>
        </w:rPr>
        <w:t>,</w:t>
      </w:r>
      <w:r w:rsidRPr="00910959">
        <w:rPr>
          <w:rStyle w:val="apple-converted-space"/>
          <w:rFonts w:ascii="Arial" w:eastAsiaTheme="majorEastAsia" w:hAnsi="Arial" w:cs="Arial"/>
          <w:color w:val="000000"/>
        </w:rPr>
        <w:t> </w:t>
      </w:r>
      <w:r w:rsidRPr="00910959">
        <w:rPr>
          <w:rFonts w:ascii="Arial" w:hAnsi="Arial" w:cs="Arial"/>
          <w:i/>
          <w:iCs/>
          <w:color w:val="000000"/>
        </w:rPr>
        <w:t>World Health Organization</w:t>
      </w:r>
      <w:r w:rsidRPr="00910959">
        <w:rPr>
          <w:rFonts w:ascii="Arial" w:hAnsi="Arial" w:cs="Arial"/>
          <w:color w:val="000000"/>
        </w:rPr>
        <w:t xml:space="preserve">. Available at: </w:t>
      </w:r>
      <w:hyperlink r:id="rId57" w:anchor="tab=tab_1" w:history="1">
        <w:r w:rsidRPr="00910959">
          <w:rPr>
            <w:rStyle w:val="Hyperlink"/>
            <w:rFonts w:ascii="Arial" w:hAnsi="Arial" w:cs="Arial"/>
          </w:rPr>
          <w:t>https://www.who.int/health-topics/mental-health#tab=tab_1</w:t>
        </w:r>
      </w:hyperlink>
      <w:r w:rsidRPr="00910959">
        <w:rPr>
          <w:rFonts w:ascii="Arial" w:hAnsi="Arial" w:cs="Arial"/>
          <w:color w:val="000000"/>
        </w:rPr>
        <w:t xml:space="preserve">  (Accessed: 14 November 2024).</w:t>
      </w:r>
      <w:r w:rsidRPr="00910959">
        <w:rPr>
          <w:rStyle w:val="apple-converted-space"/>
          <w:rFonts w:ascii="Arial" w:eastAsiaTheme="majorEastAsia" w:hAnsi="Arial" w:cs="Arial"/>
          <w:color w:val="000000"/>
        </w:rPr>
        <w:t> </w:t>
      </w:r>
    </w:p>
    <w:p w14:paraId="50B46DBC" w14:textId="77777777" w:rsidR="007F6DA7" w:rsidRPr="00910959" w:rsidRDefault="007F6DA7" w:rsidP="007F6DA7">
      <w:pPr>
        <w:pStyle w:val="NormalWeb"/>
        <w:spacing w:line="360" w:lineRule="auto"/>
        <w:ind w:left="567" w:hanging="567"/>
        <w:rPr>
          <w:rFonts w:ascii="Arial" w:hAnsi="Arial" w:cs="Arial"/>
          <w:color w:val="000000"/>
        </w:rPr>
      </w:pPr>
      <w:proofErr w:type="spellStart"/>
      <w:r w:rsidRPr="00910959">
        <w:rPr>
          <w:rFonts w:ascii="Arial" w:hAnsi="Arial" w:cs="Arial"/>
          <w:color w:val="000000"/>
        </w:rPr>
        <w:lastRenderedPageBreak/>
        <w:t>Wolgemuth</w:t>
      </w:r>
      <w:proofErr w:type="spellEnd"/>
      <w:r w:rsidRPr="00910959">
        <w:rPr>
          <w:rFonts w:ascii="Arial" w:hAnsi="Arial" w:cs="Arial"/>
          <w:color w:val="000000"/>
        </w:rPr>
        <w:t xml:space="preserve">, J.R., </w:t>
      </w:r>
      <w:proofErr w:type="spellStart"/>
      <w:r w:rsidRPr="00910959">
        <w:rPr>
          <w:rFonts w:ascii="Arial" w:hAnsi="Arial" w:cs="Arial"/>
          <w:color w:val="000000"/>
        </w:rPr>
        <w:t>Guyotte</w:t>
      </w:r>
      <w:proofErr w:type="spellEnd"/>
      <w:r w:rsidRPr="00910959">
        <w:rPr>
          <w:rFonts w:ascii="Arial" w:hAnsi="Arial" w:cs="Arial"/>
          <w:color w:val="000000"/>
        </w:rPr>
        <w:t>, K.W. and Shelton, S.A. (2025)</w:t>
      </w:r>
      <w:r w:rsidRPr="00910959">
        <w:rPr>
          <w:rStyle w:val="apple-converted-space"/>
          <w:rFonts w:ascii="Arial" w:eastAsiaTheme="majorEastAsia" w:hAnsi="Arial" w:cs="Arial"/>
          <w:color w:val="000000"/>
        </w:rPr>
        <w:t> </w:t>
      </w:r>
      <w:r w:rsidRPr="00910959">
        <w:rPr>
          <w:rFonts w:ascii="Arial" w:hAnsi="Arial" w:cs="Arial"/>
          <w:i/>
          <w:iCs/>
          <w:color w:val="000000"/>
        </w:rPr>
        <w:t>Expanding approaches to thematic analysis: Creative engagements with Qualitative Data</w:t>
      </w:r>
      <w:r w:rsidRPr="00910959">
        <w:rPr>
          <w:rFonts w:ascii="Arial" w:hAnsi="Arial" w:cs="Arial"/>
          <w:color w:val="000000"/>
        </w:rPr>
        <w:t>. Abingdon, Oxon: Routledge.</w:t>
      </w:r>
      <w:r w:rsidRPr="00910959">
        <w:rPr>
          <w:rStyle w:val="apple-converted-space"/>
          <w:rFonts w:ascii="Arial" w:eastAsiaTheme="majorEastAsia" w:hAnsi="Arial" w:cs="Arial"/>
          <w:color w:val="000000"/>
        </w:rPr>
        <w:t> </w:t>
      </w:r>
    </w:p>
    <w:p w14:paraId="34E29C37" w14:textId="05130217" w:rsidR="007F6DA7" w:rsidRPr="00910959" w:rsidRDefault="007F6DA7" w:rsidP="007F6DA7">
      <w:pPr>
        <w:pStyle w:val="NormalWeb"/>
        <w:spacing w:line="360" w:lineRule="auto"/>
        <w:ind w:left="567" w:hanging="567"/>
        <w:rPr>
          <w:rFonts w:ascii="Arial" w:hAnsi="Arial" w:cs="Arial"/>
          <w:color w:val="000000"/>
        </w:rPr>
      </w:pPr>
      <w:r w:rsidRPr="00910959">
        <w:rPr>
          <w:rFonts w:ascii="Arial" w:hAnsi="Arial" w:cs="Arial"/>
          <w:color w:val="000000"/>
        </w:rPr>
        <w:t>Wyse, D.</w:t>
      </w:r>
      <w:r w:rsidRPr="00910959">
        <w:rPr>
          <w:rStyle w:val="apple-converted-space"/>
          <w:rFonts w:ascii="Arial" w:eastAsiaTheme="majorEastAsia" w:hAnsi="Arial" w:cs="Arial"/>
          <w:color w:val="000000"/>
        </w:rPr>
        <w:t xml:space="preserve">, Selwyn, N., Smith, </w:t>
      </w:r>
      <w:r w:rsidR="001F1999" w:rsidRPr="00910959">
        <w:rPr>
          <w:rStyle w:val="apple-converted-space"/>
          <w:rFonts w:ascii="Arial" w:eastAsiaTheme="majorEastAsia" w:hAnsi="Arial" w:cs="Arial"/>
          <w:color w:val="000000"/>
        </w:rPr>
        <w:t>E.,</w:t>
      </w:r>
      <w:r w:rsidRPr="00910959">
        <w:rPr>
          <w:rStyle w:val="apple-converted-space"/>
          <w:rFonts w:ascii="Arial" w:eastAsiaTheme="majorEastAsia" w:hAnsi="Arial" w:cs="Arial"/>
          <w:color w:val="000000"/>
        </w:rPr>
        <w:t xml:space="preserve"> and Suter, L.E</w:t>
      </w:r>
      <w:r w:rsidRPr="00910959">
        <w:rPr>
          <w:rFonts w:ascii="Arial" w:hAnsi="Arial" w:cs="Arial"/>
          <w:i/>
          <w:iCs/>
          <w:color w:val="000000"/>
        </w:rPr>
        <w:t>.</w:t>
      </w:r>
      <w:r w:rsidRPr="00910959">
        <w:rPr>
          <w:rStyle w:val="apple-converted-space"/>
          <w:rFonts w:ascii="Arial" w:eastAsiaTheme="majorEastAsia" w:hAnsi="Arial" w:cs="Arial"/>
          <w:color w:val="000000"/>
        </w:rPr>
        <w:t> </w:t>
      </w:r>
      <w:r w:rsidRPr="00910959">
        <w:rPr>
          <w:rFonts w:ascii="Arial" w:hAnsi="Arial" w:cs="Arial"/>
          <w:color w:val="000000"/>
        </w:rPr>
        <w:t>(2017)</w:t>
      </w:r>
      <w:r w:rsidRPr="00910959">
        <w:rPr>
          <w:rStyle w:val="apple-converted-space"/>
          <w:rFonts w:ascii="Arial" w:eastAsiaTheme="majorEastAsia" w:hAnsi="Arial" w:cs="Arial"/>
          <w:color w:val="000000"/>
        </w:rPr>
        <w:t> </w:t>
      </w:r>
      <w:r w:rsidRPr="00910959">
        <w:rPr>
          <w:rFonts w:ascii="Arial" w:hAnsi="Arial" w:cs="Arial"/>
          <w:i/>
          <w:iCs/>
          <w:color w:val="000000"/>
        </w:rPr>
        <w:t>The BERA/SAGE Handbook of Educational Research</w:t>
      </w:r>
      <w:r w:rsidRPr="00910959">
        <w:rPr>
          <w:rFonts w:ascii="Arial" w:hAnsi="Arial" w:cs="Arial"/>
          <w:color w:val="000000"/>
        </w:rPr>
        <w:t>. London: Sage.</w:t>
      </w:r>
      <w:r w:rsidRPr="00910959">
        <w:rPr>
          <w:rStyle w:val="apple-converted-space"/>
          <w:rFonts w:ascii="Arial" w:eastAsiaTheme="majorEastAsia" w:hAnsi="Arial" w:cs="Arial"/>
          <w:color w:val="000000"/>
        </w:rPr>
        <w:t> </w:t>
      </w:r>
    </w:p>
    <w:p w14:paraId="748FB86D" w14:textId="77777777" w:rsidR="007F6DA7" w:rsidRPr="00910959" w:rsidRDefault="007F6DA7" w:rsidP="007F6DA7">
      <w:pPr>
        <w:pStyle w:val="NormalWeb"/>
        <w:spacing w:line="360" w:lineRule="auto"/>
        <w:ind w:left="567" w:hanging="567"/>
        <w:rPr>
          <w:rStyle w:val="apple-converted-space"/>
          <w:rFonts w:ascii="Arial" w:hAnsi="Arial" w:cs="Arial"/>
          <w:color w:val="000000"/>
        </w:rPr>
      </w:pPr>
    </w:p>
    <w:p w14:paraId="48A3349E" w14:textId="77777777" w:rsidR="007F6DA7" w:rsidRPr="00910959" w:rsidRDefault="007F6DA7" w:rsidP="007F6DA7">
      <w:pPr>
        <w:pStyle w:val="NormalWeb"/>
        <w:spacing w:line="360" w:lineRule="auto"/>
        <w:ind w:left="567" w:hanging="567"/>
        <w:rPr>
          <w:rFonts w:ascii="Arial" w:hAnsi="Arial" w:cs="Arial"/>
          <w:color w:val="000000"/>
        </w:rPr>
      </w:pPr>
    </w:p>
    <w:p w14:paraId="38267760" w14:textId="77777777" w:rsidR="007F6DA7" w:rsidRPr="00910959" w:rsidRDefault="007F6DA7" w:rsidP="007F6DA7">
      <w:pPr>
        <w:spacing w:line="360" w:lineRule="auto"/>
        <w:rPr>
          <w:rFonts w:ascii="Arial" w:hAnsi="Arial" w:cs="Arial"/>
          <w:u w:val="single"/>
        </w:rPr>
      </w:pPr>
    </w:p>
    <w:p w14:paraId="36BE7FE2" w14:textId="77777777" w:rsidR="007F6DA7" w:rsidRPr="00910959" w:rsidRDefault="007F6DA7" w:rsidP="007F6DA7">
      <w:pPr>
        <w:spacing w:line="360" w:lineRule="auto"/>
        <w:rPr>
          <w:rFonts w:ascii="Arial" w:hAnsi="Arial" w:cs="Arial"/>
          <w:u w:val="single"/>
        </w:rPr>
      </w:pPr>
    </w:p>
    <w:p w14:paraId="453CCB0E" w14:textId="77777777" w:rsidR="007F6DA7" w:rsidRPr="00910959" w:rsidRDefault="007F6DA7" w:rsidP="007F6DA7">
      <w:pPr>
        <w:spacing w:line="360" w:lineRule="auto"/>
        <w:rPr>
          <w:rFonts w:ascii="Arial" w:hAnsi="Arial" w:cs="Arial"/>
          <w:u w:val="single"/>
        </w:rPr>
      </w:pPr>
    </w:p>
    <w:p w14:paraId="4846BCA4" w14:textId="77777777" w:rsidR="007F6DA7" w:rsidRPr="00910959" w:rsidRDefault="007F6DA7" w:rsidP="007F6DA7">
      <w:pPr>
        <w:spacing w:line="360" w:lineRule="auto"/>
        <w:rPr>
          <w:rFonts w:ascii="Arial" w:hAnsi="Arial" w:cs="Arial"/>
          <w:u w:val="single"/>
        </w:rPr>
      </w:pPr>
    </w:p>
    <w:p w14:paraId="5CBFB046" w14:textId="77777777" w:rsidR="007F6DA7" w:rsidRPr="00910959" w:rsidRDefault="007F6DA7" w:rsidP="007F6DA7">
      <w:pPr>
        <w:spacing w:line="360" w:lineRule="auto"/>
        <w:rPr>
          <w:rFonts w:ascii="Arial" w:hAnsi="Arial" w:cs="Arial"/>
          <w:u w:val="single"/>
        </w:rPr>
      </w:pPr>
    </w:p>
    <w:p w14:paraId="40DA5F52" w14:textId="77777777" w:rsidR="007F6DA7" w:rsidRPr="00910959" w:rsidRDefault="007F6DA7" w:rsidP="007F6DA7">
      <w:pPr>
        <w:spacing w:line="360" w:lineRule="auto"/>
        <w:rPr>
          <w:rFonts w:ascii="Arial" w:hAnsi="Arial" w:cs="Arial"/>
          <w:u w:val="single"/>
        </w:rPr>
      </w:pPr>
    </w:p>
    <w:p w14:paraId="47F1EFC6" w14:textId="77777777" w:rsidR="002847AB" w:rsidRPr="002847AB" w:rsidRDefault="002847AB" w:rsidP="002847AB">
      <w:pPr>
        <w:spacing w:line="360" w:lineRule="auto"/>
        <w:rPr>
          <w:rFonts w:ascii="Arial" w:hAnsi="Arial" w:cs="Arial"/>
        </w:rPr>
      </w:pPr>
    </w:p>
    <w:p w14:paraId="3734F30C" w14:textId="77777777" w:rsidR="002847AB" w:rsidRPr="002847AB" w:rsidRDefault="002847AB" w:rsidP="002847AB">
      <w:pPr>
        <w:spacing w:line="360" w:lineRule="auto"/>
        <w:rPr>
          <w:rFonts w:ascii="Arial" w:hAnsi="Arial" w:cs="Arial"/>
        </w:rPr>
      </w:pPr>
    </w:p>
    <w:p w14:paraId="568C2BA6" w14:textId="77777777" w:rsidR="002847AB" w:rsidRPr="002847AB" w:rsidRDefault="002847AB" w:rsidP="002847AB">
      <w:pPr>
        <w:spacing w:line="360" w:lineRule="auto"/>
        <w:rPr>
          <w:rFonts w:ascii="Arial" w:hAnsi="Arial" w:cs="Arial"/>
        </w:rPr>
      </w:pPr>
    </w:p>
    <w:p w14:paraId="146B8469" w14:textId="77777777" w:rsidR="00AA3EA3" w:rsidRPr="002847AB" w:rsidRDefault="00AA3EA3" w:rsidP="002847AB">
      <w:pPr>
        <w:spacing w:line="360" w:lineRule="auto"/>
        <w:rPr>
          <w:rFonts w:ascii="Arial" w:hAnsi="Arial" w:cs="Arial"/>
        </w:rPr>
      </w:pPr>
    </w:p>
    <w:p w14:paraId="19C1C8FE" w14:textId="77777777" w:rsidR="002847AB" w:rsidRPr="002847AB" w:rsidRDefault="002847AB" w:rsidP="002847AB">
      <w:pPr>
        <w:spacing w:line="360" w:lineRule="auto"/>
        <w:rPr>
          <w:rFonts w:ascii="Arial" w:hAnsi="Arial" w:cs="Arial"/>
        </w:rPr>
      </w:pPr>
    </w:p>
    <w:p w14:paraId="065D81CE" w14:textId="77777777" w:rsidR="002847AB" w:rsidRPr="002847AB" w:rsidRDefault="002847AB" w:rsidP="002847AB">
      <w:pPr>
        <w:spacing w:line="360" w:lineRule="auto"/>
        <w:rPr>
          <w:rFonts w:ascii="Arial" w:hAnsi="Arial" w:cs="Arial"/>
        </w:rPr>
      </w:pPr>
    </w:p>
    <w:p w14:paraId="3AC9C482" w14:textId="77777777" w:rsidR="002847AB" w:rsidRPr="002847AB" w:rsidRDefault="002847AB" w:rsidP="002847AB">
      <w:pPr>
        <w:spacing w:line="360" w:lineRule="auto"/>
        <w:rPr>
          <w:rFonts w:ascii="Arial" w:hAnsi="Arial" w:cs="Arial"/>
        </w:rPr>
      </w:pPr>
    </w:p>
    <w:p w14:paraId="1AE1B5FE" w14:textId="77777777" w:rsidR="002847AB" w:rsidRPr="002847AB" w:rsidRDefault="002847AB" w:rsidP="002847AB">
      <w:pPr>
        <w:spacing w:line="360" w:lineRule="auto"/>
        <w:rPr>
          <w:rFonts w:ascii="Arial" w:hAnsi="Arial" w:cs="Arial"/>
        </w:rPr>
      </w:pPr>
    </w:p>
    <w:p w14:paraId="4DBDD2EC" w14:textId="77777777" w:rsidR="002847AB" w:rsidRPr="002847AB" w:rsidRDefault="002847AB" w:rsidP="002847AB">
      <w:pPr>
        <w:spacing w:line="360" w:lineRule="auto"/>
        <w:rPr>
          <w:rFonts w:ascii="Arial" w:hAnsi="Arial" w:cs="Arial"/>
        </w:rPr>
      </w:pPr>
    </w:p>
    <w:p w14:paraId="0126A798" w14:textId="77777777" w:rsidR="002847AB" w:rsidRPr="002847AB" w:rsidRDefault="002847AB" w:rsidP="002847AB">
      <w:pPr>
        <w:spacing w:line="360" w:lineRule="auto"/>
        <w:rPr>
          <w:rFonts w:ascii="Arial" w:hAnsi="Arial" w:cs="Arial"/>
        </w:rPr>
      </w:pPr>
    </w:p>
    <w:p w14:paraId="448BB22F" w14:textId="77777777" w:rsidR="002847AB" w:rsidRPr="002847AB" w:rsidRDefault="002847AB" w:rsidP="002847AB">
      <w:pPr>
        <w:spacing w:line="360" w:lineRule="auto"/>
        <w:rPr>
          <w:rFonts w:ascii="Arial" w:hAnsi="Arial" w:cs="Arial"/>
        </w:rPr>
      </w:pPr>
    </w:p>
    <w:p w14:paraId="2557EFD5" w14:textId="77777777" w:rsidR="002847AB" w:rsidRPr="002847AB" w:rsidRDefault="002847AB" w:rsidP="002847AB">
      <w:pPr>
        <w:spacing w:line="360" w:lineRule="auto"/>
        <w:rPr>
          <w:rFonts w:ascii="Arial" w:hAnsi="Arial" w:cs="Arial"/>
        </w:rPr>
      </w:pPr>
    </w:p>
    <w:p w14:paraId="2993C1E1" w14:textId="77777777" w:rsidR="002847AB" w:rsidRPr="002847AB" w:rsidRDefault="002847AB" w:rsidP="002847AB">
      <w:pPr>
        <w:spacing w:line="360" w:lineRule="auto"/>
        <w:rPr>
          <w:rFonts w:ascii="Arial" w:hAnsi="Arial" w:cs="Arial"/>
        </w:rPr>
      </w:pPr>
    </w:p>
    <w:p w14:paraId="18B25363" w14:textId="77777777" w:rsidR="002847AB" w:rsidRPr="002847AB" w:rsidRDefault="002847AB" w:rsidP="002847AB">
      <w:pPr>
        <w:spacing w:line="360" w:lineRule="auto"/>
        <w:rPr>
          <w:rFonts w:ascii="Arial" w:hAnsi="Arial" w:cs="Arial"/>
        </w:rPr>
      </w:pPr>
    </w:p>
    <w:p w14:paraId="054B335F" w14:textId="77777777" w:rsidR="002847AB" w:rsidRPr="002847AB" w:rsidRDefault="002847AB" w:rsidP="002847AB">
      <w:pPr>
        <w:spacing w:line="360" w:lineRule="auto"/>
        <w:rPr>
          <w:rFonts w:ascii="Arial" w:hAnsi="Arial" w:cs="Arial"/>
        </w:rPr>
      </w:pPr>
    </w:p>
    <w:p w14:paraId="2AE013D6" w14:textId="77777777" w:rsidR="002847AB" w:rsidRPr="002847AB" w:rsidRDefault="002847AB" w:rsidP="002847AB">
      <w:pPr>
        <w:spacing w:line="360" w:lineRule="auto"/>
        <w:rPr>
          <w:rFonts w:ascii="Arial" w:hAnsi="Arial" w:cs="Arial"/>
        </w:rPr>
      </w:pPr>
    </w:p>
    <w:p w14:paraId="4240B8E1" w14:textId="77777777" w:rsidR="004F65B8" w:rsidRPr="00E86616" w:rsidRDefault="004F65B8" w:rsidP="00E86616">
      <w:pPr>
        <w:spacing w:line="360" w:lineRule="auto"/>
        <w:rPr>
          <w:rStyle w:val="apple-converted-space"/>
          <w:rFonts w:ascii="Arial" w:hAnsi="Arial" w:cs="Arial"/>
        </w:rPr>
      </w:pPr>
    </w:p>
    <w:p w14:paraId="6D94E020" w14:textId="30D8773C" w:rsidR="00083CE0" w:rsidRPr="004F65B8" w:rsidRDefault="00083CE0" w:rsidP="00083CE0">
      <w:pPr>
        <w:pStyle w:val="Heading2"/>
        <w:rPr>
          <w:rFonts w:ascii="Arial" w:hAnsi="Arial" w:cs="Arial"/>
          <w:sz w:val="24"/>
          <w:szCs w:val="24"/>
        </w:rPr>
      </w:pPr>
      <w:bookmarkStart w:id="53" w:name="_Toc197425843"/>
      <w:r w:rsidRPr="004F65B8">
        <w:rPr>
          <w:rStyle w:val="apple-converted-space"/>
          <w:rFonts w:ascii="Arial" w:eastAsiaTheme="majorEastAsia" w:hAnsi="Arial" w:cs="Arial"/>
          <w:color w:val="000000"/>
          <w:sz w:val="24"/>
          <w:szCs w:val="24"/>
        </w:rPr>
        <w:lastRenderedPageBreak/>
        <w:t>Appendix</w:t>
      </w:r>
      <w:bookmarkEnd w:id="53"/>
      <w:r w:rsidRPr="004F65B8">
        <w:rPr>
          <w:rStyle w:val="apple-converted-space"/>
          <w:rFonts w:ascii="Arial" w:eastAsiaTheme="majorEastAsia" w:hAnsi="Arial" w:cs="Arial"/>
          <w:color w:val="000000"/>
          <w:sz w:val="24"/>
          <w:szCs w:val="24"/>
        </w:rPr>
        <w:t xml:space="preserve"> </w:t>
      </w:r>
    </w:p>
    <w:p w14:paraId="4C501FD4" w14:textId="1E6BEECF" w:rsidR="006611EA"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2DB545C1" wp14:editId="7CDA51A2">
            <wp:extent cx="5731510" cy="2672080"/>
            <wp:effectExtent l="0" t="0" r="0" b="0"/>
            <wp:docPr id="88473919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39191" name="Picture 1" descr="A white background with black tex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2672080"/>
                    </a:xfrm>
                    <a:prstGeom prst="rect">
                      <a:avLst/>
                    </a:prstGeom>
                  </pic:spPr>
                </pic:pic>
              </a:graphicData>
            </a:graphic>
          </wp:inline>
        </w:drawing>
      </w:r>
    </w:p>
    <w:p w14:paraId="094956B7" w14:textId="5DB44671"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67FF3F0E" wp14:editId="49592B2E">
            <wp:extent cx="5731510" cy="2692400"/>
            <wp:effectExtent l="0" t="0" r="0" b="0"/>
            <wp:docPr id="188684847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48476" name="Picture 2" descr="A screenshot of a compu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692400"/>
                    </a:xfrm>
                    <a:prstGeom prst="rect">
                      <a:avLst/>
                    </a:prstGeom>
                  </pic:spPr>
                </pic:pic>
              </a:graphicData>
            </a:graphic>
          </wp:inline>
        </w:drawing>
      </w:r>
    </w:p>
    <w:p w14:paraId="4CA27559" w14:textId="11E14DE4"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0B75D0CA" wp14:editId="39E22E16">
            <wp:extent cx="5731510" cy="2424430"/>
            <wp:effectExtent l="0" t="0" r="0" b="1270"/>
            <wp:docPr id="1914562720" name="Picture 3"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62720" name="Picture 3" descr="A white background with black 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2424430"/>
                    </a:xfrm>
                    <a:prstGeom prst="rect">
                      <a:avLst/>
                    </a:prstGeom>
                  </pic:spPr>
                </pic:pic>
              </a:graphicData>
            </a:graphic>
          </wp:inline>
        </w:drawing>
      </w:r>
    </w:p>
    <w:p w14:paraId="4AB8247E" w14:textId="7447A49B" w:rsidR="0024457F" w:rsidRDefault="0024457F" w:rsidP="006611EA">
      <w:pPr>
        <w:pStyle w:val="NormalWeb"/>
        <w:spacing w:line="360" w:lineRule="auto"/>
        <w:ind w:left="567" w:hanging="567"/>
        <w:rPr>
          <w:rStyle w:val="apple-converted-space"/>
          <w:color w:val="000000"/>
        </w:rPr>
      </w:pPr>
      <w:r>
        <w:rPr>
          <w:noProof/>
          <w:color w:val="000000"/>
        </w:rPr>
        <w:lastRenderedPageBreak/>
        <w:drawing>
          <wp:inline distT="0" distB="0" distL="0" distR="0" wp14:anchorId="7B82CECF" wp14:editId="2B676D8B">
            <wp:extent cx="5731510" cy="1651635"/>
            <wp:effectExtent l="0" t="0" r="0" b="0"/>
            <wp:docPr id="1209168844" name="Picture 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168844" name="Picture 4" descr="A white background with black tex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1651635"/>
                    </a:xfrm>
                    <a:prstGeom prst="rect">
                      <a:avLst/>
                    </a:prstGeom>
                  </pic:spPr>
                </pic:pic>
              </a:graphicData>
            </a:graphic>
          </wp:inline>
        </w:drawing>
      </w:r>
    </w:p>
    <w:p w14:paraId="6CCCBDEE" w14:textId="6969A008"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142D5090" wp14:editId="340B2A6D">
            <wp:extent cx="5731510" cy="1388745"/>
            <wp:effectExtent l="0" t="0" r="0" b="0"/>
            <wp:docPr id="711785580" name="Picture 5"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785580" name="Picture 5" descr="A close-up of a white background&#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1388745"/>
                    </a:xfrm>
                    <a:prstGeom prst="rect">
                      <a:avLst/>
                    </a:prstGeom>
                  </pic:spPr>
                </pic:pic>
              </a:graphicData>
            </a:graphic>
          </wp:inline>
        </w:drawing>
      </w:r>
    </w:p>
    <w:p w14:paraId="1C9160BB" w14:textId="0E0BDD9D"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78418DD9" wp14:editId="412142C4">
            <wp:extent cx="5731510" cy="2009775"/>
            <wp:effectExtent l="0" t="0" r="0" b="0"/>
            <wp:docPr id="1166080696"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80696" name="Picture 6" descr="A white background with black tex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2009775"/>
                    </a:xfrm>
                    <a:prstGeom prst="rect">
                      <a:avLst/>
                    </a:prstGeom>
                  </pic:spPr>
                </pic:pic>
              </a:graphicData>
            </a:graphic>
          </wp:inline>
        </w:drawing>
      </w:r>
    </w:p>
    <w:p w14:paraId="3551E55B" w14:textId="5EA48B70"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69862CC3" wp14:editId="4C6E5E37">
            <wp:extent cx="5731510" cy="1288415"/>
            <wp:effectExtent l="0" t="0" r="0" b="0"/>
            <wp:docPr id="2019586271" name="Picture 7"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86271" name="Picture 7" descr="A white background with black tex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1288415"/>
                    </a:xfrm>
                    <a:prstGeom prst="rect">
                      <a:avLst/>
                    </a:prstGeom>
                  </pic:spPr>
                </pic:pic>
              </a:graphicData>
            </a:graphic>
          </wp:inline>
        </w:drawing>
      </w:r>
    </w:p>
    <w:p w14:paraId="1275959A" w14:textId="55F36674" w:rsidR="0024457F" w:rsidRDefault="0024457F" w:rsidP="006611EA">
      <w:pPr>
        <w:pStyle w:val="NormalWeb"/>
        <w:spacing w:line="360" w:lineRule="auto"/>
        <w:ind w:left="567" w:hanging="567"/>
        <w:rPr>
          <w:rStyle w:val="apple-converted-space"/>
          <w:color w:val="000000"/>
        </w:rPr>
      </w:pPr>
      <w:r>
        <w:rPr>
          <w:noProof/>
          <w:color w:val="000000"/>
        </w:rPr>
        <w:lastRenderedPageBreak/>
        <w:drawing>
          <wp:inline distT="0" distB="0" distL="0" distR="0" wp14:anchorId="75AE53B8" wp14:editId="73A6433D">
            <wp:extent cx="5731510" cy="1488440"/>
            <wp:effectExtent l="0" t="0" r="0" b="0"/>
            <wp:docPr id="1224875757" name="Picture 8" descr="A close-up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875757" name="Picture 8" descr="A close-up of a white screen&#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1488440"/>
                    </a:xfrm>
                    <a:prstGeom prst="rect">
                      <a:avLst/>
                    </a:prstGeom>
                  </pic:spPr>
                </pic:pic>
              </a:graphicData>
            </a:graphic>
          </wp:inline>
        </w:drawing>
      </w:r>
    </w:p>
    <w:p w14:paraId="1592CBAE" w14:textId="011827A1"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16B4F959" wp14:editId="2D28ACD4">
            <wp:extent cx="5731510" cy="1553210"/>
            <wp:effectExtent l="0" t="0" r="0" b="0"/>
            <wp:docPr id="1728604814" name="Picture 9"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04814" name="Picture 9" descr="A white background with black text&#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1553210"/>
                    </a:xfrm>
                    <a:prstGeom prst="rect">
                      <a:avLst/>
                    </a:prstGeom>
                  </pic:spPr>
                </pic:pic>
              </a:graphicData>
            </a:graphic>
          </wp:inline>
        </w:drawing>
      </w:r>
    </w:p>
    <w:p w14:paraId="68FE9E06" w14:textId="2FEE8D21"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6DA907AC" wp14:editId="4D774531">
            <wp:extent cx="5731510" cy="1054100"/>
            <wp:effectExtent l="0" t="0" r="0" b="0"/>
            <wp:docPr id="1536301026" name="Picture 10"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01026" name="Picture 10" descr="A close-up of a white background&#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1054100"/>
                    </a:xfrm>
                    <a:prstGeom prst="rect">
                      <a:avLst/>
                    </a:prstGeom>
                  </pic:spPr>
                </pic:pic>
              </a:graphicData>
            </a:graphic>
          </wp:inline>
        </w:drawing>
      </w:r>
    </w:p>
    <w:p w14:paraId="5DA70BCA" w14:textId="045BEDBF"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55BC74B4" wp14:editId="38CA8C5B">
            <wp:extent cx="4958778" cy="2290399"/>
            <wp:effectExtent l="0" t="0" r="0" b="0"/>
            <wp:docPr id="193717703" name="Picture 12"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7703" name="Picture 12" descr="A screenshot of a white box&#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4985211" cy="2302608"/>
                    </a:xfrm>
                    <a:prstGeom prst="rect">
                      <a:avLst/>
                    </a:prstGeom>
                  </pic:spPr>
                </pic:pic>
              </a:graphicData>
            </a:graphic>
          </wp:inline>
        </w:drawing>
      </w:r>
    </w:p>
    <w:p w14:paraId="1000D315" w14:textId="433CCDB6"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0EAC9836" wp14:editId="4470DC91">
            <wp:extent cx="5731510" cy="1289050"/>
            <wp:effectExtent l="0" t="0" r="0" b="6350"/>
            <wp:docPr id="654043826" name="Picture 13"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043826" name="Picture 13" descr="A close-up of a person's face&#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1289050"/>
                    </a:xfrm>
                    <a:prstGeom prst="rect">
                      <a:avLst/>
                    </a:prstGeom>
                  </pic:spPr>
                </pic:pic>
              </a:graphicData>
            </a:graphic>
          </wp:inline>
        </w:drawing>
      </w:r>
    </w:p>
    <w:p w14:paraId="1A2F9346" w14:textId="3D824BBF" w:rsidR="0024457F" w:rsidRDefault="0024457F" w:rsidP="006611EA">
      <w:pPr>
        <w:pStyle w:val="NormalWeb"/>
        <w:spacing w:line="360" w:lineRule="auto"/>
        <w:ind w:left="567" w:hanging="567"/>
        <w:rPr>
          <w:rStyle w:val="apple-converted-space"/>
          <w:color w:val="000000"/>
        </w:rPr>
      </w:pPr>
      <w:r>
        <w:rPr>
          <w:noProof/>
          <w:color w:val="000000"/>
        </w:rPr>
        <w:lastRenderedPageBreak/>
        <w:drawing>
          <wp:inline distT="0" distB="0" distL="0" distR="0" wp14:anchorId="4AA0BC1F" wp14:editId="53497741">
            <wp:extent cx="5731510" cy="920115"/>
            <wp:effectExtent l="0" t="0" r="0" b="0"/>
            <wp:docPr id="705197650" name="Picture 14" descr="A close 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197650" name="Picture 14" descr="A close up of a message&#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920115"/>
                    </a:xfrm>
                    <a:prstGeom prst="rect">
                      <a:avLst/>
                    </a:prstGeom>
                  </pic:spPr>
                </pic:pic>
              </a:graphicData>
            </a:graphic>
          </wp:inline>
        </w:drawing>
      </w:r>
    </w:p>
    <w:p w14:paraId="798D2DF0" w14:textId="3C33A63B" w:rsidR="0024457F"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247D08DE" wp14:editId="620ACC38">
            <wp:extent cx="5731510" cy="1541780"/>
            <wp:effectExtent l="0" t="0" r="0" b="0"/>
            <wp:docPr id="516947224" name="Picture 15"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947224" name="Picture 15" descr="A close-up of a person's face&#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1541780"/>
                    </a:xfrm>
                    <a:prstGeom prst="rect">
                      <a:avLst/>
                    </a:prstGeom>
                  </pic:spPr>
                </pic:pic>
              </a:graphicData>
            </a:graphic>
          </wp:inline>
        </w:drawing>
      </w:r>
    </w:p>
    <w:p w14:paraId="407B3A0E" w14:textId="265B18E1" w:rsidR="0024457F" w:rsidRPr="00D0715B" w:rsidRDefault="0024457F" w:rsidP="006611EA">
      <w:pPr>
        <w:pStyle w:val="NormalWeb"/>
        <w:spacing w:line="360" w:lineRule="auto"/>
        <w:ind w:left="567" w:hanging="567"/>
        <w:rPr>
          <w:rStyle w:val="apple-converted-space"/>
          <w:color w:val="000000"/>
        </w:rPr>
      </w:pPr>
      <w:r>
        <w:rPr>
          <w:noProof/>
          <w:color w:val="000000"/>
        </w:rPr>
        <w:drawing>
          <wp:inline distT="0" distB="0" distL="0" distR="0" wp14:anchorId="0FD62D8F" wp14:editId="69F473C9">
            <wp:extent cx="5731510" cy="1010285"/>
            <wp:effectExtent l="0" t="0" r="0" b="5715"/>
            <wp:docPr id="1964064882" name="Picture 1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064882" name="Picture 16" descr="A screenshot of a phone&#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1010285"/>
                    </a:xfrm>
                    <a:prstGeom prst="rect">
                      <a:avLst/>
                    </a:prstGeom>
                  </pic:spPr>
                </pic:pic>
              </a:graphicData>
            </a:graphic>
          </wp:inline>
        </w:drawing>
      </w:r>
    </w:p>
    <w:p w14:paraId="38E1F6FC" w14:textId="77777777" w:rsidR="006611EA" w:rsidRDefault="006611EA" w:rsidP="006611EA">
      <w:pPr>
        <w:pStyle w:val="NormalWeb"/>
        <w:ind w:left="567" w:hanging="567"/>
        <w:rPr>
          <w:color w:val="000000"/>
        </w:rPr>
      </w:pPr>
    </w:p>
    <w:p w14:paraId="4FCCFBC3" w14:textId="77777777" w:rsidR="006611EA" w:rsidRPr="00BA6454" w:rsidRDefault="006611EA" w:rsidP="006611EA">
      <w:pPr>
        <w:spacing w:line="360" w:lineRule="auto"/>
        <w:rPr>
          <w:u w:val="single"/>
        </w:rPr>
      </w:pPr>
    </w:p>
    <w:p w14:paraId="05E335FE" w14:textId="77777777" w:rsidR="006611EA" w:rsidRPr="00D0715B" w:rsidRDefault="006611EA" w:rsidP="006611EA">
      <w:pPr>
        <w:rPr>
          <w:rFonts w:ascii="Arial" w:hAnsi="Arial" w:cs="Arial"/>
          <w:u w:val="single"/>
        </w:rPr>
      </w:pPr>
    </w:p>
    <w:p w14:paraId="5AABEAD8" w14:textId="77777777" w:rsidR="006611EA" w:rsidRPr="006611EA" w:rsidRDefault="006611EA" w:rsidP="006611EA">
      <w:pPr>
        <w:rPr>
          <w:rFonts w:ascii="Arial" w:hAnsi="Arial" w:cs="Arial"/>
        </w:rPr>
      </w:pPr>
    </w:p>
    <w:sectPr w:rsidR="006611EA" w:rsidRPr="006611EA" w:rsidSect="000C3AD1">
      <w:footerReference w:type="even" r:id="rId73"/>
      <w:footerReference w:type="default" r:id="rId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72616F" w14:textId="77777777" w:rsidR="003C33A4" w:rsidRDefault="003C33A4" w:rsidP="00C60803">
      <w:r>
        <w:separator/>
      </w:r>
    </w:p>
  </w:endnote>
  <w:endnote w:type="continuationSeparator" w:id="0">
    <w:p w14:paraId="3E8AE732" w14:textId="77777777" w:rsidR="003C33A4" w:rsidRDefault="003C33A4" w:rsidP="00C60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13630561"/>
      <w:docPartObj>
        <w:docPartGallery w:val="Page Numbers (Bottom of Page)"/>
        <w:docPartUnique/>
      </w:docPartObj>
    </w:sdtPr>
    <w:sdtContent>
      <w:p w14:paraId="1CF5BCBB" w14:textId="7444FA58" w:rsidR="00334A28" w:rsidRDefault="00334A28" w:rsidP="00FB3F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272650" w14:textId="77777777" w:rsidR="00334A28" w:rsidRDefault="00334A28" w:rsidP="00334A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45803438"/>
      <w:docPartObj>
        <w:docPartGallery w:val="Page Numbers (Bottom of Page)"/>
        <w:docPartUnique/>
      </w:docPartObj>
    </w:sdtPr>
    <w:sdtContent>
      <w:p w14:paraId="28482976" w14:textId="4157EF63" w:rsidR="00FB3F81" w:rsidRDefault="00FB3F81" w:rsidP="00BD7D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28</w:t>
        </w:r>
        <w:r>
          <w:rPr>
            <w:rStyle w:val="PageNumber"/>
          </w:rPr>
          <w:fldChar w:fldCharType="end"/>
        </w:r>
      </w:p>
    </w:sdtContent>
  </w:sdt>
  <w:p w14:paraId="704230B7" w14:textId="77777777" w:rsidR="00334A28" w:rsidRDefault="00334A28" w:rsidP="00334A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6ACE7B" w14:textId="77777777" w:rsidR="003C33A4" w:rsidRDefault="003C33A4" w:rsidP="00C60803">
      <w:r>
        <w:separator/>
      </w:r>
    </w:p>
  </w:footnote>
  <w:footnote w:type="continuationSeparator" w:id="0">
    <w:p w14:paraId="6EA0CF82" w14:textId="77777777" w:rsidR="003C33A4" w:rsidRDefault="003C33A4" w:rsidP="00C608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A199D"/>
    <w:multiLevelType w:val="multilevel"/>
    <w:tmpl w:val="C5FE40F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830975"/>
    <w:multiLevelType w:val="multilevel"/>
    <w:tmpl w:val="0726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419DE"/>
    <w:multiLevelType w:val="multilevel"/>
    <w:tmpl w:val="273A2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57996"/>
    <w:multiLevelType w:val="multilevel"/>
    <w:tmpl w:val="9D5EB118"/>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9112F20"/>
    <w:multiLevelType w:val="multilevel"/>
    <w:tmpl w:val="1A56B6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E21B3F"/>
    <w:multiLevelType w:val="multilevel"/>
    <w:tmpl w:val="10D64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995DC1"/>
    <w:multiLevelType w:val="multilevel"/>
    <w:tmpl w:val="15FCAD00"/>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A865D7"/>
    <w:multiLevelType w:val="multilevel"/>
    <w:tmpl w:val="79B23C2A"/>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F96B36"/>
    <w:multiLevelType w:val="multilevel"/>
    <w:tmpl w:val="6D6EA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FB3239"/>
    <w:multiLevelType w:val="multilevel"/>
    <w:tmpl w:val="FFB69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A36560"/>
    <w:multiLevelType w:val="multilevel"/>
    <w:tmpl w:val="BDAE4068"/>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7945CE1"/>
    <w:multiLevelType w:val="multilevel"/>
    <w:tmpl w:val="DD1E6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055A5F"/>
    <w:multiLevelType w:val="multilevel"/>
    <w:tmpl w:val="8D64D2D6"/>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1285CC2"/>
    <w:multiLevelType w:val="multilevel"/>
    <w:tmpl w:val="798C8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C73635"/>
    <w:multiLevelType w:val="multilevel"/>
    <w:tmpl w:val="8C4CD6EC"/>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A655AA7"/>
    <w:multiLevelType w:val="multilevel"/>
    <w:tmpl w:val="00E6C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0A4D03"/>
    <w:multiLevelType w:val="multilevel"/>
    <w:tmpl w:val="6306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1895778">
    <w:abstractNumId w:val="13"/>
  </w:num>
  <w:num w:numId="2" w16cid:durableId="1588421436">
    <w:abstractNumId w:val="10"/>
  </w:num>
  <w:num w:numId="3" w16cid:durableId="863907445">
    <w:abstractNumId w:val="7"/>
  </w:num>
  <w:num w:numId="4" w16cid:durableId="1062291334">
    <w:abstractNumId w:val="8"/>
  </w:num>
  <w:num w:numId="5" w16cid:durableId="1254977683">
    <w:abstractNumId w:val="0"/>
  </w:num>
  <w:num w:numId="6" w16cid:durableId="880167373">
    <w:abstractNumId w:val="9"/>
  </w:num>
  <w:num w:numId="7" w16cid:durableId="1060133243">
    <w:abstractNumId w:val="3"/>
  </w:num>
  <w:num w:numId="8" w16cid:durableId="583953604">
    <w:abstractNumId w:val="6"/>
  </w:num>
  <w:num w:numId="9" w16cid:durableId="693313297">
    <w:abstractNumId w:val="14"/>
  </w:num>
  <w:num w:numId="10" w16cid:durableId="1832863153">
    <w:abstractNumId w:val="18"/>
  </w:num>
  <w:num w:numId="11" w16cid:durableId="176384185">
    <w:abstractNumId w:val="16"/>
  </w:num>
  <w:num w:numId="12" w16cid:durableId="431972002">
    <w:abstractNumId w:val="19"/>
  </w:num>
  <w:num w:numId="13" w16cid:durableId="1747191144">
    <w:abstractNumId w:val="12"/>
  </w:num>
  <w:num w:numId="14" w16cid:durableId="273948875">
    <w:abstractNumId w:val="1"/>
  </w:num>
  <w:num w:numId="15" w16cid:durableId="1867598092">
    <w:abstractNumId w:val="20"/>
  </w:num>
  <w:num w:numId="16" w16cid:durableId="285045862">
    <w:abstractNumId w:val="21"/>
  </w:num>
  <w:num w:numId="17" w16cid:durableId="1647247715">
    <w:abstractNumId w:val="4"/>
  </w:num>
  <w:num w:numId="18" w16cid:durableId="642320886">
    <w:abstractNumId w:val="11"/>
  </w:num>
  <w:num w:numId="19" w16cid:durableId="789587606">
    <w:abstractNumId w:val="17"/>
  </w:num>
  <w:num w:numId="20" w16cid:durableId="752050193">
    <w:abstractNumId w:val="5"/>
  </w:num>
  <w:num w:numId="21" w16cid:durableId="2104060613">
    <w:abstractNumId w:val="15"/>
  </w:num>
  <w:num w:numId="22" w16cid:durableId="1175222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1EA"/>
    <w:rsid w:val="00000438"/>
    <w:rsid w:val="0001453D"/>
    <w:rsid w:val="00036AFF"/>
    <w:rsid w:val="000459A5"/>
    <w:rsid w:val="0007559A"/>
    <w:rsid w:val="00083CE0"/>
    <w:rsid w:val="00084031"/>
    <w:rsid w:val="00090B50"/>
    <w:rsid w:val="00091DD7"/>
    <w:rsid w:val="00093C7D"/>
    <w:rsid w:val="00095156"/>
    <w:rsid w:val="000C3AD1"/>
    <w:rsid w:val="000E7EC6"/>
    <w:rsid w:val="000F3ACE"/>
    <w:rsid w:val="0013739D"/>
    <w:rsid w:val="00157B06"/>
    <w:rsid w:val="0017261E"/>
    <w:rsid w:val="001835BD"/>
    <w:rsid w:val="00185F1E"/>
    <w:rsid w:val="001C0144"/>
    <w:rsid w:val="001D1A4A"/>
    <w:rsid w:val="001D3EFE"/>
    <w:rsid w:val="001D6F6F"/>
    <w:rsid w:val="001F1999"/>
    <w:rsid w:val="00216D17"/>
    <w:rsid w:val="0024457F"/>
    <w:rsid w:val="002847AB"/>
    <w:rsid w:val="002A5997"/>
    <w:rsid w:val="002A702F"/>
    <w:rsid w:val="002A793B"/>
    <w:rsid w:val="002D226F"/>
    <w:rsid w:val="002E1FEE"/>
    <w:rsid w:val="002E4C91"/>
    <w:rsid w:val="002E7347"/>
    <w:rsid w:val="002F1B49"/>
    <w:rsid w:val="002F5BE8"/>
    <w:rsid w:val="003219AA"/>
    <w:rsid w:val="00321BC7"/>
    <w:rsid w:val="003261FB"/>
    <w:rsid w:val="00327C7D"/>
    <w:rsid w:val="00334A28"/>
    <w:rsid w:val="00351300"/>
    <w:rsid w:val="00354EFB"/>
    <w:rsid w:val="00387573"/>
    <w:rsid w:val="003A4F9B"/>
    <w:rsid w:val="003C33A4"/>
    <w:rsid w:val="003C4212"/>
    <w:rsid w:val="003D029E"/>
    <w:rsid w:val="003F0157"/>
    <w:rsid w:val="00406D0B"/>
    <w:rsid w:val="00416A08"/>
    <w:rsid w:val="0044696B"/>
    <w:rsid w:val="00456665"/>
    <w:rsid w:val="0046783F"/>
    <w:rsid w:val="0048282B"/>
    <w:rsid w:val="0048561B"/>
    <w:rsid w:val="004E7584"/>
    <w:rsid w:val="004F4544"/>
    <w:rsid w:val="004F65B8"/>
    <w:rsid w:val="0050400C"/>
    <w:rsid w:val="0052125D"/>
    <w:rsid w:val="005673B4"/>
    <w:rsid w:val="00577AFB"/>
    <w:rsid w:val="00582D5D"/>
    <w:rsid w:val="00644E2B"/>
    <w:rsid w:val="00647965"/>
    <w:rsid w:val="00652427"/>
    <w:rsid w:val="006611EA"/>
    <w:rsid w:val="00685B30"/>
    <w:rsid w:val="00690E1E"/>
    <w:rsid w:val="006B4087"/>
    <w:rsid w:val="006C6C62"/>
    <w:rsid w:val="006D23C3"/>
    <w:rsid w:val="006E1E9A"/>
    <w:rsid w:val="006E22CB"/>
    <w:rsid w:val="006F0779"/>
    <w:rsid w:val="006F7E1D"/>
    <w:rsid w:val="0071677D"/>
    <w:rsid w:val="00720CCB"/>
    <w:rsid w:val="00731DA8"/>
    <w:rsid w:val="00732811"/>
    <w:rsid w:val="007468DB"/>
    <w:rsid w:val="007616B4"/>
    <w:rsid w:val="00766FAB"/>
    <w:rsid w:val="00776C71"/>
    <w:rsid w:val="007B1CD4"/>
    <w:rsid w:val="007B6C05"/>
    <w:rsid w:val="007D200E"/>
    <w:rsid w:val="007F6DA7"/>
    <w:rsid w:val="00827479"/>
    <w:rsid w:val="00863BBF"/>
    <w:rsid w:val="008705DF"/>
    <w:rsid w:val="008840DF"/>
    <w:rsid w:val="008A6996"/>
    <w:rsid w:val="008F579A"/>
    <w:rsid w:val="00931A3B"/>
    <w:rsid w:val="00935398"/>
    <w:rsid w:val="0097226F"/>
    <w:rsid w:val="00985CC5"/>
    <w:rsid w:val="009A6E1B"/>
    <w:rsid w:val="009A79D8"/>
    <w:rsid w:val="009B6E68"/>
    <w:rsid w:val="009D1C49"/>
    <w:rsid w:val="009D5432"/>
    <w:rsid w:val="00A00E7A"/>
    <w:rsid w:val="00A276D0"/>
    <w:rsid w:val="00A43C29"/>
    <w:rsid w:val="00A52F00"/>
    <w:rsid w:val="00A53BC1"/>
    <w:rsid w:val="00A5488D"/>
    <w:rsid w:val="00A674EC"/>
    <w:rsid w:val="00AA16CE"/>
    <w:rsid w:val="00AA3989"/>
    <w:rsid w:val="00AA3EA3"/>
    <w:rsid w:val="00AC5BB9"/>
    <w:rsid w:val="00AD7A12"/>
    <w:rsid w:val="00AE3B6C"/>
    <w:rsid w:val="00AF0468"/>
    <w:rsid w:val="00AF728A"/>
    <w:rsid w:val="00B015F0"/>
    <w:rsid w:val="00B05B6C"/>
    <w:rsid w:val="00B0719A"/>
    <w:rsid w:val="00B125A3"/>
    <w:rsid w:val="00B43534"/>
    <w:rsid w:val="00B43549"/>
    <w:rsid w:val="00B8196E"/>
    <w:rsid w:val="00B939F9"/>
    <w:rsid w:val="00B97EA3"/>
    <w:rsid w:val="00BB5538"/>
    <w:rsid w:val="00BD2DEF"/>
    <w:rsid w:val="00BD6D6D"/>
    <w:rsid w:val="00BE2C55"/>
    <w:rsid w:val="00BF445F"/>
    <w:rsid w:val="00C155CF"/>
    <w:rsid w:val="00C1678B"/>
    <w:rsid w:val="00C230C0"/>
    <w:rsid w:val="00C60803"/>
    <w:rsid w:val="00C616FB"/>
    <w:rsid w:val="00CA486A"/>
    <w:rsid w:val="00CC1FD2"/>
    <w:rsid w:val="00CE25AC"/>
    <w:rsid w:val="00D16D6E"/>
    <w:rsid w:val="00D17BB3"/>
    <w:rsid w:val="00D3030D"/>
    <w:rsid w:val="00D309A1"/>
    <w:rsid w:val="00D4138B"/>
    <w:rsid w:val="00D771B1"/>
    <w:rsid w:val="00D804E3"/>
    <w:rsid w:val="00D86772"/>
    <w:rsid w:val="00D873B8"/>
    <w:rsid w:val="00D9438D"/>
    <w:rsid w:val="00DB5CFA"/>
    <w:rsid w:val="00DC33E8"/>
    <w:rsid w:val="00DD2AA9"/>
    <w:rsid w:val="00DD5CB1"/>
    <w:rsid w:val="00DE2B4C"/>
    <w:rsid w:val="00E0187B"/>
    <w:rsid w:val="00E17849"/>
    <w:rsid w:val="00E24738"/>
    <w:rsid w:val="00E24ED2"/>
    <w:rsid w:val="00E60856"/>
    <w:rsid w:val="00E64F81"/>
    <w:rsid w:val="00E813EF"/>
    <w:rsid w:val="00E86616"/>
    <w:rsid w:val="00E92F9B"/>
    <w:rsid w:val="00E93187"/>
    <w:rsid w:val="00E958ED"/>
    <w:rsid w:val="00EA4150"/>
    <w:rsid w:val="00EB2234"/>
    <w:rsid w:val="00F17E7F"/>
    <w:rsid w:val="00F451B9"/>
    <w:rsid w:val="00F479D9"/>
    <w:rsid w:val="00F5321E"/>
    <w:rsid w:val="00F53FA8"/>
    <w:rsid w:val="00F6769C"/>
    <w:rsid w:val="00F76983"/>
    <w:rsid w:val="00F91AB8"/>
    <w:rsid w:val="00FB3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1ED89"/>
  <w15:chartTrackingRefBased/>
  <w15:docId w15:val="{87C44E00-5432-634E-9359-FB0A9FBEB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E1B"/>
    <w:pPr>
      <w:spacing w:before="0"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611EA"/>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before="200" w:line="276" w:lineRule="auto"/>
      <w:outlineLvl w:val="0"/>
    </w:pPr>
    <w:rPr>
      <w:rFonts w:asciiTheme="minorHAnsi" w:eastAsiaTheme="minorEastAsia" w:hAnsiTheme="minorHAnsi" w:cstheme="minorBidi"/>
      <w:b/>
      <w:bCs/>
      <w:caps/>
      <w:color w:val="FFFFFF" w:themeColor="background1"/>
      <w:spacing w:val="15"/>
      <w:sz w:val="22"/>
      <w:szCs w:val="22"/>
      <w:lang w:eastAsia="en-US"/>
    </w:rPr>
  </w:style>
  <w:style w:type="paragraph" w:styleId="Heading2">
    <w:name w:val="heading 2"/>
    <w:basedOn w:val="Normal"/>
    <w:next w:val="Normal"/>
    <w:link w:val="Heading2Char"/>
    <w:uiPriority w:val="9"/>
    <w:unhideWhenUsed/>
    <w:qFormat/>
    <w:rsid w:val="006611EA"/>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before="200" w:line="276" w:lineRule="auto"/>
      <w:outlineLvl w:val="1"/>
    </w:pPr>
    <w:rPr>
      <w:rFonts w:asciiTheme="minorHAnsi" w:eastAsiaTheme="minorEastAsia" w:hAnsiTheme="minorHAnsi" w:cstheme="minorBidi"/>
      <w:caps/>
      <w:spacing w:val="15"/>
      <w:sz w:val="22"/>
      <w:szCs w:val="22"/>
      <w:lang w:eastAsia="en-US"/>
    </w:rPr>
  </w:style>
  <w:style w:type="paragraph" w:styleId="Heading3">
    <w:name w:val="heading 3"/>
    <w:basedOn w:val="Normal"/>
    <w:next w:val="Normal"/>
    <w:link w:val="Heading3Char"/>
    <w:uiPriority w:val="9"/>
    <w:unhideWhenUsed/>
    <w:qFormat/>
    <w:rsid w:val="006611EA"/>
    <w:pPr>
      <w:pBdr>
        <w:top w:val="single" w:sz="6" w:space="2" w:color="3494BA" w:themeColor="accent1"/>
        <w:left w:val="single" w:sz="6" w:space="2" w:color="3494BA" w:themeColor="accent1"/>
      </w:pBdr>
      <w:spacing w:before="300" w:line="276" w:lineRule="auto"/>
      <w:outlineLvl w:val="2"/>
    </w:pPr>
    <w:rPr>
      <w:rFonts w:asciiTheme="minorHAnsi" w:eastAsiaTheme="minorEastAsia" w:hAnsiTheme="minorHAnsi" w:cstheme="minorBidi"/>
      <w:caps/>
      <w:color w:val="1A495C" w:themeColor="accent1" w:themeShade="7F"/>
      <w:spacing w:val="15"/>
      <w:sz w:val="22"/>
      <w:szCs w:val="22"/>
      <w:lang w:eastAsia="en-US"/>
    </w:rPr>
  </w:style>
  <w:style w:type="paragraph" w:styleId="Heading4">
    <w:name w:val="heading 4"/>
    <w:basedOn w:val="Normal"/>
    <w:next w:val="Normal"/>
    <w:link w:val="Heading4Char"/>
    <w:uiPriority w:val="9"/>
    <w:semiHidden/>
    <w:unhideWhenUsed/>
    <w:qFormat/>
    <w:rsid w:val="006611EA"/>
    <w:pPr>
      <w:pBdr>
        <w:top w:val="dotted" w:sz="6" w:space="2" w:color="3494BA" w:themeColor="accent1"/>
        <w:left w:val="dotted" w:sz="6" w:space="2" w:color="3494BA" w:themeColor="accent1"/>
      </w:pBdr>
      <w:spacing w:before="300" w:line="276" w:lineRule="auto"/>
      <w:outlineLvl w:val="3"/>
    </w:pPr>
    <w:rPr>
      <w:rFonts w:asciiTheme="minorHAnsi" w:eastAsiaTheme="minorEastAsia" w:hAnsiTheme="minorHAnsi" w:cstheme="minorBidi"/>
      <w:caps/>
      <w:color w:val="276E8B" w:themeColor="accent1" w:themeShade="BF"/>
      <w:spacing w:val="10"/>
      <w:sz w:val="22"/>
      <w:szCs w:val="22"/>
      <w:lang w:eastAsia="en-US"/>
    </w:rPr>
  </w:style>
  <w:style w:type="paragraph" w:styleId="Heading5">
    <w:name w:val="heading 5"/>
    <w:basedOn w:val="Normal"/>
    <w:next w:val="Normal"/>
    <w:link w:val="Heading5Char"/>
    <w:uiPriority w:val="9"/>
    <w:semiHidden/>
    <w:unhideWhenUsed/>
    <w:qFormat/>
    <w:rsid w:val="006611EA"/>
    <w:pPr>
      <w:pBdr>
        <w:bottom w:val="single" w:sz="6" w:space="1" w:color="3494BA" w:themeColor="accent1"/>
      </w:pBdr>
      <w:spacing w:before="300" w:line="276" w:lineRule="auto"/>
      <w:outlineLvl w:val="4"/>
    </w:pPr>
    <w:rPr>
      <w:rFonts w:asciiTheme="minorHAnsi" w:eastAsiaTheme="minorEastAsia" w:hAnsiTheme="minorHAnsi" w:cstheme="minorBidi"/>
      <w:caps/>
      <w:color w:val="276E8B" w:themeColor="accent1" w:themeShade="BF"/>
      <w:spacing w:val="10"/>
      <w:sz w:val="22"/>
      <w:szCs w:val="22"/>
      <w:lang w:eastAsia="en-US"/>
    </w:rPr>
  </w:style>
  <w:style w:type="paragraph" w:styleId="Heading6">
    <w:name w:val="heading 6"/>
    <w:basedOn w:val="Normal"/>
    <w:next w:val="Normal"/>
    <w:link w:val="Heading6Char"/>
    <w:uiPriority w:val="9"/>
    <w:semiHidden/>
    <w:unhideWhenUsed/>
    <w:qFormat/>
    <w:rsid w:val="006611EA"/>
    <w:pPr>
      <w:pBdr>
        <w:bottom w:val="dotted" w:sz="6" w:space="1" w:color="3494BA" w:themeColor="accent1"/>
      </w:pBdr>
      <w:spacing w:before="300" w:line="276" w:lineRule="auto"/>
      <w:outlineLvl w:val="5"/>
    </w:pPr>
    <w:rPr>
      <w:rFonts w:asciiTheme="minorHAnsi" w:eastAsiaTheme="minorEastAsia" w:hAnsiTheme="minorHAnsi" w:cstheme="minorBidi"/>
      <w:caps/>
      <w:color w:val="276E8B" w:themeColor="accent1" w:themeShade="BF"/>
      <w:spacing w:val="10"/>
      <w:sz w:val="22"/>
      <w:szCs w:val="22"/>
      <w:lang w:eastAsia="en-US"/>
    </w:rPr>
  </w:style>
  <w:style w:type="paragraph" w:styleId="Heading7">
    <w:name w:val="heading 7"/>
    <w:basedOn w:val="Normal"/>
    <w:next w:val="Normal"/>
    <w:link w:val="Heading7Char"/>
    <w:uiPriority w:val="9"/>
    <w:semiHidden/>
    <w:unhideWhenUsed/>
    <w:qFormat/>
    <w:rsid w:val="006611EA"/>
    <w:pPr>
      <w:spacing w:before="300" w:line="276" w:lineRule="auto"/>
      <w:outlineLvl w:val="6"/>
    </w:pPr>
    <w:rPr>
      <w:rFonts w:asciiTheme="minorHAnsi" w:eastAsiaTheme="minorEastAsia" w:hAnsiTheme="minorHAnsi" w:cstheme="minorBidi"/>
      <w:caps/>
      <w:color w:val="276E8B" w:themeColor="accent1" w:themeShade="BF"/>
      <w:spacing w:val="10"/>
      <w:sz w:val="22"/>
      <w:szCs w:val="22"/>
      <w:lang w:eastAsia="en-US"/>
    </w:rPr>
  </w:style>
  <w:style w:type="paragraph" w:styleId="Heading8">
    <w:name w:val="heading 8"/>
    <w:basedOn w:val="Normal"/>
    <w:next w:val="Normal"/>
    <w:link w:val="Heading8Char"/>
    <w:uiPriority w:val="9"/>
    <w:semiHidden/>
    <w:unhideWhenUsed/>
    <w:qFormat/>
    <w:rsid w:val="006611EA"/>
    <w:pPr>
      <w:spacing w:before="300" w:line="276" w:lineRule="auto"/>
      <w:outlineLvl w:val="7"/>
    </w:pPr>
    <w:rPr>
      <w:rFonts w:asciiTheme="minorHAnsi" w:eastAsiaTheme="minorEastAsia" w:hAnsiTheme="minorHAnsi" w:cstheme="minorBidi"/>
      <w:caps/>
      <w:spacing w:val="10"/>
      <w:sz w:val="18"/>
      <w:szCs w:val="18"/>
      <w:lang w:eastAsia="en-US"/>
    </w:rPr>
  </w:style>
  <w:style w:type="paragraph" w:styleId="Heading9">
    <w:name w:val="heading 9"/>
    <w:basedOn w:val="Normal"/>
    <w:next w:val="Normal"/>
    <w:link w:val="Heading9Char"/>
    <w:uiPriority w:val="9"/>
    <w:semiHidden/>
    <w:unhideWhenUsed/>
    <w:qFormat/>
    <w:rsid w:val="006611EA"/>
    <w:pPr>
      <w:spacing w:before="300" w:line="276" w:lineRule="auto"/>
      <w:outlineLvl w:val="8"/>
    </w:pPr>
    <w:rPr>
      <w:rFonts w:asciiTheme="minorHAnsi" w:eastAsiaTheme="minorEastAsia" w:hAnsiTheme="minorHAnsi" w:cstheme="minorBidi"/>
      <w:i/>
      <w:caps/>
      <w:spacing w:val="10"/>
      <w:sz w:val="18"/>
      <w:szCs w:val="1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611EA"/>
    <w:rPr>
      <w:rFonts w:asciiTheme="minorHAnsi" w:eastAsiaTheme="minorEastAsia" w:hAnsiTheme="minorHAnsi" w:cstheme="minorBidi"/>
      <w:sz w:val="20"/>
      <w:szCs w:val="20"/>
      <w:lang w:eastAsia="en-US"/>
    </w:rPr>
  </w:style>
  <w:style w:type="character" w:customStyle="1" w:styleId="NoSpacingChar">
    <w:name w:val="No Spacing Char"/>
    <w:basedOn w:val="DefaultParagraphFont"/>
    <w:link w:val="NoSpacing"/>
    <w:uiPriority w:val="1"/>
    <w:rsid w:val="006611EA"/>
    <w:rPr>
      <w:sz w:val="20"/>
      <w:szCs w:val="20"/>
    </w:rPr>
  </w:style>
  <w:style w:type="paragraph" w:styleId="ListParagraph">
    <w:name w:val="List Paragraph"/>
    <w:basedOn w:val="Normal"/>
    <w:uiPriority w:val="34"/>
    <w:qFormat/>
    <w:rsid w:val="006611EA"/>
    <w:pPr>
      <w:spacing w:before="200" w:after="200" w:line="276" w:lineRule="auto"/>
      <w:ind w:left="720"/>
      <w:contextualSpacing/>
    </w:pPr>
    <w:rPr>
      <w:rFonts w:asciiTheme="minorHAnsi" w:eastAsiaTheme="minorEastAsia" w:hAnsiTheme="minorHAnsi" w:cstheme="minorBidi"/>
      <w:sz w:val="20"/>
      <w:szCs w:val="20"/>
      <w:lang w:eastAsia="en-US"/>
    </w:rPr>
  </w:style>
  <w:style w:type="character" w:customStyle="1" w:styleId="Heading1Char">
    <w:name w:val="Heading 1 Char"/>
    <w:basedOn w:val="DefaultParagraphFont"/>
    <w:link w:val="Heading1"/>
    <w:uiPriority w:val="9"/>
    <w:rsid w:val="006611EA"/>
    <w:rPr>
      <w:b/>
      <w:bCs/>
      <w:caps/>
      <w:color w:val="FFFFFF" w:themeColor="background1"/>
      <w:spacing w:val="15"/>
      <w:shd w:val="clear" w:color="auto" w:fill="3494BA" w:themeFill="accent1"/>
    </w:rPr>
  </w:style>
  <w:style w:type="character" w:customStyle="1" w:styleId="Heading2Char">
    <w:name w:val="Heading 2 Char"/>
    <w:basedOn w:val="DefaultParagraphFont"/>
    <w:link w:val="Heading2"/>
    <w:uiPriority w:val="9"/>
    <w:rsid w:val="006611EA"/>
    <w:rPr>
      <w:caps/>
      <w:spacing w:val="15"/>
      <w:shd w:val="clear" w:color="auto" w:fill="D4EAF3" w:themeFill="accent1" w:themeFillTint="33"/>
    </w:rPr>
  </w:style>
  <w:style w:type="paragraph" w:styleId="TOCHeading">
    <w:name w:val="TOC Heading"/>
    <w:basedOn w:val="Heading1"/>
    <w:next w:val="Normal"/>
    <w:uiPriority w:val="39"/>
    <w:unhideWhenUsed/>
    <w:qFormat/>
    <w:rsid w:val="006611EA"/>
    <w:pPr>
      <w:outlineLvl w:val="9"/>
    </w:pPr>
  </w:style>
  <w:style w:type="paragraph" w:styleId="TOC1">
    <w:name w:val="toc 1"/>
    <w:basedOn w:val="Normal"/>
    <w:next w:val="Normal"/>
    <w:autoRedefine/>
    <w:uiPriority w:val="39"/>
    <w:unhideWhenUsed/>
    <w:rsid w:val="009D1C49"/>
    <w:pPr>
      <w:spacing w:before="200" w:after="100" w:line="276" w:lineRule="auto"/>
    </w:pPr>
    <w:rPr>
      <w:rFonts w:asciiTheme="minorHAnsi" w:eastAsiaTheme="minorEastAsia" w:hAnsiTheme="minorHAnsi" w:cstheme="minorBidi"/>
      <w:sz w:val="20"/>
      <w:szCs w:val="20"/>
      <w:lang w:eastAsia="en-US"/>
    </w:rPr>
  </w:style>
  <w:style w:type="paragraph" w:styleId="TOC2">
    <w:name w:val="toc 2"/>
    <w:basedOn w:val="Normal"/>
    <w:next w:val="Normal"/>
    <w:autoRedefine/>
    <w:uiPriority w:val="39"/>
    <w:unhideWhenUsed/>
    <w:rsid w:val="009D1C49"/>
    <w:pPr>
      <w:spacing w:before="200" w:after="100" w:line="276" w:lineRule="auto"/>
      <w:ind w:left="220"/>
    </w:pPr>
    <w:rPr>
      <w:rFonts w:asciiTheme="minorHAnsi" w:eastAsiaTheme="minorEastAsia" w:hAnsiTheme="minorHAnsi" w:cstheme="minorBidi"/>
      <w:sz w:val="20"/>
      <w:szCs w:val="20"/>
      <w:lang w:eastAsia="en-US"/>
    </w:rPr>
  </w:style>
  <w:style w:type="character" w:styleId="Hyperlink">
    <w:name w:val="Hyperlink"/>
    <w:basedOn w:val="DefaultParagraphFont"/>
    <w:uiPriority w:val="99"/>
    <w:unhideWhenUsed/>
    <w:rsid w:val="009D1C49"/>
    <w:rPr>
      <w:color w:val="6B9F25" w:themeColor="hyperlink"/>
      <w:u w:val="single"/>
    </w:rPr>
  </w:style>
  <w:style w:type="character" w:customStyle="1" w:styleId="s1">
    <w:name w:val="s1"/>
    <w:basedOn w:val="DefaultParagraphFont"/>
    <w:rsid w:val="006611EA"/>
    <w:rPr>
      <w:rFonts w:ascii="UICTFontTextStyleBody" w:hAnsi="UICTFontTextStyleBody" w:hint="default"/>
      <w:b w:val="0"/>
      <w:bCs w:val="0"/>
      <w:i w:val="0"/>
      <w:iCs w:val="0"/>
      <w:sz w:val="26"/>
      <w:szCs w:val="26"/>
    </w:rPr>
  </w:style>
  <w:style w:type="character" w:customStyle="1" w:styleId="s5">
    <w:name w:val="s5"/>
    <w:basedOn w:val="DefaultParagraphFont"/>
    <w:rsid w:val="006611EA"/>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6611EA"/>
  </w:style>
  <w:style w:type="character" w:customStyle="1" w:styleId="Heading3Char">
    <w:name w:val="Heading 3 Char"/>
    <w:basedOn w:val="DefaultParagraphFont"/>
    <w:link w:val="Heading3"/>
    <w:uiPriority w:val="9"/>
    <w:rsid w:val="006611EA"/>
    <w:rPr>
      <w:caps/>
      <w:color w:val="1A495C" w:themeColor="accent1" w:themeShade="7F"/>
      <w:spacing w:val="15"/>
    </w:rPr>
  </w:style>
  <w:style w:type="character" w:customStyle="1" w:styleId="Heading4Char">
    <w:name w:val="Heading 4 Char"/>
    <w:basedOn w:val="DefaultParagraphFont"/>
    <w:link w:val="Heading4"/>
    <w:uiPriority w:val="9"/>
    <w:semiHidden/>
    <w:rsid w:val="006611EA"/>
    <w:rPr>
      <w:caps/>
      <w:color w:val="276E8B" w:themeColor="accent1" w:themeShade="BF"/>
      <w:spacing w:val="10"/>
    </w:rPr>
  </w:style>
  <w:style w:type="character" w:customStyle="1" w:styleId="Heading5Char">
    <w:name w:val="Heading 5 Char"/>
    <w:basedOn w:val="DefaultParagraphFont"/>
    <w:link w:val="Heading5"/>
    <w:uiPriority w:val="9"/>
    <w:semiHidden/>
    <w:rsid w:val="006611EA"/>
    <w:rPr>
      <w:caps/>
      <w:color w:val="276E8B" w:themeColor="accent1" w:themeShade="BF"/>
      <w:spacing w:val="10"/>
    </w:rPr>
  </w:style>
  <w:style w:type="character" w:customStyle="1" w:styleId="Heading6Char">
    <w:name w:val="Heading 6 Char"/>
    <w:basedOn w:val="DefaultParagraphFont"/>
    <w:link w:val="Heading6"/>
    <w:uiPriority w:val="9"/>
    <w:semiHidden/>
    <w:rsid w:val="006611EA"/>
    <w:rPr>
      <w:caps/>
      <w:color w:val="276E8B" w:themeColor="accent1" w:themeShade="BF"/>
      <w:spacing w:val="10"/>
    </w:rPr>
  </w:style>
  <w:style w:type="character" w:customStyle="1" w:styleId="Heading7Char">
    <w:name w:val="Heading 7 Char"/>
    <w:basedOn w:val="DefaultParagraphFont"/>
    <w:link w:val="Heading7"/>
    <w:uiPriority w:val="9"/>
    <w:semiHidden/>
    <w:rsid w:val="006611EA"/>
    <w:rPr>
      <w:caps/>
      <w:color w:val="276E8B" w:themeColor="accent1" w:themeShade="BF"/>
      <w:spacing w:val="10"/>
    </w:rPr>
  </w:style>
  <w:style w:type="character" w:customStyle="1" w:styleId="Heading8Char">
    <w:name w:val="Heading 8 Char"/>
    <w:basedOn w:val="DefaultParagraphFont"/>
    <w:link w:val="Heading8"/>
    <w:uiPriority w:val="9"/>
    <w:semiHidden/>
    <w:rsid w:val="006611EA"/>
    <w:rPr>
      <w:caps/>
      <w:spacing w:val="10"/>
      <w:sz w:val="18"/>
      <w:szCs w:val="18"/>
    </w:rPr>
  </w:style>
  <w:style w:type="character" w:customStyle="1" w:styleId="Heading9Char">
    <w:name w:val="Heading 9 Char"/>
    <w:basedOn w:val="DefaultParagraphFont"/>
    <w:link w:val="Heading9"/>
    <w:uiPriority w:val="9"/>
    <w:semiHidden/>
    <w:rsid w:val="006611EA"/>
    <w:rPr>
      <w:i/>
      <w:caps/>
      <w:spacing w:val="10"/>
      <w:sz w:val="18"/>
      <w:szCs w:val="18"/>
    </w:rPr>
  </w:style>
  <w:style w:type="paragraph" w:styleId="Caption">
    <w:name w:val="caption"/>
    <w:basedOn w:val="Normal"/>
    <w:next w:val="Normal"/>
    <w:uiPriority w:val="35"/>
    <w:semiHidden/>
    <w:unhideWhenUsed/>
    <w:qFormat/>
    <w:rsid w:val="006611EA"/>
    <w:pPr>
      <w:spacing w:before="200" w:after="200" w:line="276" w:lineRule="auto"/>
    </w:pPr>
    <w:rPr>
      <w:rFonts w:asciiTheme="minorHAnsi" w:eastAsiaTheme="minorEastAsia" w:hAnsiTheme="minorHAnsi" w:cstheme="minorBidi"/>
      <w:b/>
      <w:bCs/>
      <w:color w:val="276E8B" w:themeColor="accent1" w:themeShade="BF"/>
      <w:sz w:val="16"/>
      <w:szCs w:val="16"/>
      <w:lang w:eastAsia="en-US"/>
    </w:rPr>
  </w:style>
  <w:style w:type="paragraph" w:styleId="Title">
    <w:name w:val="Title"/>
    <w:basedOn w:val="Normal"/>
    <w:next w:val="Normal"/>
    <w:link w:val="TitleChar"/>
    <w:uiPriority w:val="10"/>
    <w:qFormat/>
    <w:rsid w:val="006611EA"/>
    <w:pPr>
      <w:spacing w:before="720" w:after="200" w:line="276" w:lineRule="auto"/>
    </w:pPr>
    <w:rPr>
      <w:rFonts w:asciiTheme="minorHAnsi" w:eastAsiaTheme="minorEastAsia" w:hAnsiTheme="minorHAnsi" w:cstheme="minorBidi"/>
      <w:caps/>
      <w:color w:val="3494BA" w:themeColor="accent1"/>
      <w:spacing w:val="10"/>
      <w:kern w:val="28"/>
      <w:sz w:val="52"/>
      <w:szCs w:val="52"/>
      <w:lang w:eastAsia="en-US"/>
    </w:rPr>
  </w:style>
  <w:style w:type="character" w:customStyle="1" w:styleId="TitleChar">
    <w:name w:val="Title Char"/>
    <w:basedOn w:val="DefaultParagraphFont"/>
    <w:link w:val="Title"/>
    <w:uiPriority w:val="10"/>
    <w:rsid w:val="006611EA"/>
    <w:rPr>
      <w:caps/>
      <w:color w:val="3494BA" w:themeColor="accent1"/>
      <w:spacing w:val="10"/>
      <w:kern w:val="28"/>
      <w:sz w:val="52"/>
      <w:szCs w:val="52"/>
    </w:rPr>
  </w:style>
  <w:style w:type="paragraph" w:styleId="Subtitle">
    <w:name w:val="Subtitle"/>
    <w:basedOn w:val="Normal"/>
    <w:next w:val="Normal"/>
    <w:link w:val="SubtitleChar"/>
    <w:uiPriority w:val="11"/>
    <w:qFormat/>
    <w:rsid w:val="006611EA"/>
    <w:pPr>
      <w:spacing w:before="200" w:after="1000"/>
    </w:pPr>
    <w:rPr>
      <w:rFonts w:asciiTheme="minorHAnsi" w:eastAsiaTheme="minorEastAsia" w:hAnsiTheme="minorHAnsi" w:cstheme="minorBidi"/>
      <w:caps/>
      <w:color w:val="595959" w:themeColor="text1" w:themeTint="A6"/>
      <w:spacing w:val="10"/>
      <w:lang w:eastAsia="en-US"/>
    </w:rPr>
  </w:style>
  <w:style w:type="character" w:customStyle="1" w:styleId="SubtitleChar">
    <w:name w:val="Subtitle Char"/>
    <w:basedOn w:val="DefaultParagraphFont"/>
    <w:link w:val="Subtitle"/>
    <w:uiPriority w:val="11"/>
    <w:rsid w:val="006611EA"/>
    <w:rPr>
      <w:caps/>
      <w:color w:val="595959" w:themeColor="text1" w:themeTint="A6"/>
      <w:spacing w:val="10"/>
      <w:sz w:val="24"/>
      <w:szCs w:val="24"/>
    </w:rPr>
  </w:style>
  <w:style w:type="character" w:styleId="Strong">
    <w:name w:val="Strong"/>
    <w:uiPriority w:val="22"/>
    <w:qFormat/>
    <w:rsid w:val="006611EA"/>
    <w:rPr>
      <w:b/>
      <w:bCs/>
    </w:rPr>
  </w:style>
  <w:style w:type="character" w:styleId="Emphasis">
    <w:name w:val="Emphasis"/>
    <w:uiPriority w:val="20"/>
    <w:qFormat/>
    <w:rsid w:val="006611EA"/>
    <w:rPr>
      <w:caps/>
      <w:color w:val="1A495C" w:themeColor="accent1" w:themeShade="7F"/>
      <w:spacing w:val="5"/>
    </w:rPr>
  </w:style>
  <w:style w:type="paragraph" w:styleId="Quote">
    <w:name w:val="Quote"/>
    <w:basedOn w:val="Normal"/>
    <w:next w:val="Normal"/>
    <w:link w:val="QuoteChar"/>
    <w:uiPriority w:val="29"/>
    <w:qFormat/>
    <w:rsid w:val="006611EA"/>
    <w:pPr>
      <w:spacing w:before="200" w:after="200" w:line="276" w:lineRule="auto"/>
    </w:pPr>
    <w:rPr>
      <w:rFonts w:asciiTheme="minorHAnsi" w:eastAsiaTheme="minorEastAsia" w:hAnsiTheme="minorHAnsi" w:cstheme="minorBidi"/>
      <w:i/>
      <w:iCs/>
      <w:sz w:val="20"/>
      <w:szCs w:val="20"/>
      <w:lang w:eastAsia="en-US"/>
    </w:rPr>
  </w:style>
  <w:style w:type="character" w:customStyle="1" w:styleId="QuoteChar">
    <w:name w:val="Quote Char"/>
    <w:basedOn w:val="DefaultParagraphFont"/>
    <w:link w:val="Quote"/>
    <w:uiPriority w:val="29"/>
    <w:rsid w:val="006611EA"/>
    <w:rPr>
      <w:i/>
      <w:iCs/>
      <w:sz w:val="20"/>
      <w:szCs w:val="20"/>
    </w:rPr>
  </w:style>
  <w:style w:type="paragraph" w:styleId="IntenseQuote">
    <w:name w:val="Intense Quote"/>
    <w:basedOn w:val="Normal"/>
    <w:next w:val="Normal"/>
    <w:link w:val="IntenseQuoteChar"/>
    <w:uiPriority w:val="30"/>
    <w:qFormat/>
    <w:rsid w:val="006611EA"/>
    <w:pPr>
      <w:pBdr>
        <w:top w:val="single" w:sz="4" w:space="10" w:color="3494BA" w:themeColor="accent1"/>
        <w:left w:val="single" w:sz="4" w:space="10" w:color="3494BA" w:themeColor="accent1"/>
      </w:pBdr>
      <w:spacing w:before="200" w:line="276" w:lineRule="auto"/>
      <w:ind w:left="1296" w:right="1152"/>
      <w:jc w:val="both"/>
    </w:pPr>
    <w:rPr>
      <w:rFonts w:asciiTheme="minorHAnsi" w:eastAsiaTheme="minorEastAsia" w:hAnsiTheme="minorHAnsi" w:cstheme="minorBidi"/>
      <w:i/>
      <w:iCs/>
      <w:color w:val="3494BA" w:themeColor="accent1"/>
      <w:sz w:val="20"/>
      <w:szCs w:val="20"/>
      <w:lang w:eastAsia="en-US"/>
    </w:rPr>
  </w:style>
  <w:style w:type="character" w:customStyle="1" w:styleId="IntenseQuoteChar">
    <w:name w:val="Intense Quote Char"/>
    <w:basedOn w:val="DefaultParagraphFont"/>
    <w:link w:val="IntenseQuote"/>
    <w:uiPriority w:val="30"/>
    <w:rsid w:val="006611EA"/>
    <w:rPr>
      <w:i/>
      <w:iCs/>
      <w:color w:val="3494BA" w:themeColor="accent1"/>
      <w:sz w:val="20"/>
      <w:szCs w:val="20"/>
    </w:rPr>
  </w:style>
  <w:style w:type="character" w:styleId="SubtleEmphasis">
    <w:name w:val="Subtle Emphasis"/>
    <w:uiPriority w:val="19"/>
    <w:qFormat/>
    <w:rsid w:val="006611EA"/>
    <w:rPr>
      <w:i/>
      <w:iCs/>
      <w:color w:val="1A495C" w:themeColor="accent1" w:themeShade="7F"/>
    </w:rPr>
  </w:style>
  <w:style w:type="character" w:styleId="IntenseEmphasis">
    <w:name w:val="Intense Emphasis"/>
    <w:uiPriority w:val="21"/>
    <w:qFormat/>
    <w:rsid w:val="006611EA"/>
    <w:rPr>
      <w:b/>
      <w:bCs/>
      <w:caps/>
      <w:color w:val="1A495C" w:themeColor="accent1" w:themeShade="7F"/>
      <w:spacing w:val="10"/>
    </w:rPr>
  </w:style>
  <w:style w:type="character" w:styleId="SubtleReference">
    <w:name w:val="Subtle Reference"/>
    <w:uiPriority w:val="31"/>
    <w:qFormat/>
    <w:rsid w:val="006611EA"/>
    <w:rPr>
      <w:b/>
      <w:bCs/>
      <w:color w:val="3494BA" w:themeColor="accent1"/>
    </w:rPr>
  </w:style>
  <w:style w:type="character" w:styleId="IntenseReference">
    <w:name w:val="Intense Reference"/>
    <w:uiPriority w:val="32"/>
    <w:qFormat/>
    <w:rsid w:val="006611EA"/>
    <w:rPr>
      <w:b/>
      <w:bCs/>
      <w:i/>
      <w:iCs/>
      <w:caps/>
      <w:color w:val="3494BA" w:themeColor="accent1"/>
    </w:rPr>
  </w:style>
  <w:style w:type="character" w:styleId="BookTitle">
    <w:name w:val="Book Title"/>
    <w:uiPriority w:val="33"/>
    <w:qFormat/>
    <w:rsid w:val="006611EA"/>
    <w:rPr>
      <w:b/>
      <w:bCs/>
      <w:i/>
      <w:iCs/>
      <w:spacing w:val="9"/>
    </w:rPr>
  </w:style>
  <w:style w:type="paragraph" w:styleId="NormalWeb">
    <w:name w:val="Normal (Web)"/>
    <w:basedOn w:val="Normal"/>
    <w:uiPriority w:val="99"/>
    <w:unhideWhenUsed/>
    <w:rsid w:val="006611EA"/>
    <w:pPr>
      <w:spacing w:before="100" w:beforeAutospacing="1" w:after="100" w:afterAutospacing="1"/>
    </w:pPr>
  </w:style>
  <w:style w:type="character" w:styleId="UnresolvedMention">
    <w:name w:val="Unresolved Mention"/>
    <w:basedOn w:val="DefaultParagraphFont"/>
    <w:uiPriority w:val="99"/>
    <w:semiHidden/>
    <w:unhideWhenUsed/>
    <w:rsid w:val="00C155CF"/>
    <w:rPr>
      <w:color w:val="605E5C"/>
      <w:shd w:val="clear" w:color="auto" w:fill="E1DFDD"/>
    </w:rPr>
  </w:style>
  <w:style w:type="paragraph" w:styleId="TOC3">
    <w:name w:val="toc 3"/>
    <w:basedOn w:val="Normal"/>
    <w:next w:val="Normal"/>
    <w:autoRedefine/>
    <w:uiPriority w:val="39"/>
    <w:unhideWhenUsed/>
    <w:rsid w:val="00C60803"/>
    <w:pPr>
      <w:spacing w:before="200" w:after="100" w:line="276" w:lineRule="auto"/>
      <w:ind w:left="400"/>
    </w:pPr>
    <w:rPr>
      <w:rFonts w:asciiTheme="minorHAnsi" w:eastAsiaTheme="minorEastAsia" w:hAnsiTheme="minorHAnsi" w:cstheme="minorBidi"/>
      <w:sz w:val="20"/>
      <w:szCs w:val="20"/>
      <w:lang w:eastAsia="en-US"/>
    </w:rPr>
  </w:style>
  <w:style w:type="paragraph" w:styleId="Header">
    <w:name w:val="header"/>
    <w:basedOn w:val="Normal"/>
    <w:link w:val="HeaderChar"/>
    <w:uiPriority w:val="99"/>
    <w:unhideWhenUsed/>
    <w:rsid w:val="00C60803"/>
    <w:pPr>
      <w:tabs>
        <w:tab w:val="center" w:pos="4513"/>
        <w:tab w:val="right" w:pos="9026"/>
      </w:tabs>
    </w:pPr>
    <w:rPr>
      <w:rFonts w:asciiTheme="minorHAnsi" w:eastAsiaTheme="minorEastAsia" w:hAnsiTheme="minorHAnsi" w:cstheme="minorBidi"/>
      <w:sz w:val="20"/>
      <w:szCs w:val="20"/>
      <w:lang w:eastAsia="en-US"/>
    </w:rPr>
  </w:style>
  <w:style w:type="character" w:customStyle="1" w:styleId="HeaderChar">
    <w:name w:val="Header Char"/>
    <w:basedOn w:val="DefaultParagraphFont"/>
    <w:link w:val="Header"/>
    <w:uiPriority w:val="99"/>
    <w:rsid w:val="00C60803"/>
    <w:rPr>
      <w:sz w:val="20"/>
      <w:szCs w:val="20"/>
    </w:rPr>
  </w:style>
  <w:style w:type="paragraph" w:styleId="Footer">
    <w:name w:val="footer"/>
    <w:basedOn w:val="Normal"/>
    <w:link w:val="FooterChar"/>
    <w:uiPriority w:val="99"/>
    <w:unhideWhenUsed/>
    <w:rsid w:val="00C60803"/>
    <w:pPr>
      <w:tabs>
        <w:tab w:val="center" w:pos="4513"/>
        <w:tab w:val="right" w:pos="9026"/>
      </w:tabs>
    </w:pPr>
    <w:rPr>
      <w:rFonts w:asciiTheme="minorHAnsi" w:eastAsiaTheme="minorEastAsia" w:hAnsiTheme="minorHAnsi" w:cstheme="minorBidi"/>
      <w:sz w:val="20"/>
      <w:szCs w:val="20"/>
      <w:lang w:eastAsia="en-US"/>
    </w:rPr>
  </w:style>
  <w:style w:type="character" w:customStyle="1" w:styleId="FooterChar">
    <w:name w:val="Footer Char"/>
    <w:basedOn w:val="DefaultParagraphFont"/>
    <w:link w:val="Footer"/>
    <w:uiPriority w:val="99"/>
    <w:rsid w:val="00C60803"/>
    <w:rPr>
      <w:sz w:val="20"/>
      <w:szCs w:val="20"/>
    </w:rPr>
  </w:style>
  <w:style w:type="character" w:customStyle="1" w:styleId="relative">
    <w:name w:val="relative"/>
    <w:basedOn w:val="DefaultParagraphFont"/>
    <w:rsid w:val="002E1FEE"/>
  </w:style>
  <w:style w:type="character" w:styleId="FollowedHyperlink">
    <w:name w:val="FollowedHyperlink"/>
    <w:basedOn w:val="DefaultParagraphFont"/>
    <w:uiPriority w:val="99"/>
    <w:semiHidden/>
    <w:unhideWhenUsed/>
    <w:rsid w:val="00E86616"/>
    <w:rPr>
      <w:color w:val="9F6715" w:themeColor="followedHyperlink"/>
      <w:u w:val="single"/>
    </w:rPr>
  </w:style>
  <w:style w:type="character" w:styleId="PageNumber">
    <w:name w:val="page number"/>
    <w:basedOn w:val="DefaultParagraphFont"/>
    <w:uiPriority w:val="99"/>
    <w:semiHidden/>
    <w:unhideWhenUsed/>
    <w:rsid w:val="00334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42358">
      <w:bodyDiv w:val="1"/>
      <w:marLeft w:val="0"/>
      <w:marRight w:val="0"/>
      <w:marTop w:val="0"/>
      <w:marBottom w:val="0"/>
      <w:divBdr>
        <w:top w:val="none" w:sz="0" w:space="0" w:color="auto"/>
        <w:left w:val="none" w:sz="0" w:space="0" w:color="auto"/>
        <w:bottom w:val="none" w:sz="0" w:space="0" w:color="auto"/>
        <w:right w:val="none" w:sz="0" w:space="0" w:color="auto"/>
      </w:divBdr>
    </w:div>
    <w:div w:id="47069465">
      <w:bodyDiv w:val="1"/>
      <w:marLeft w:val="0"/>
      <w:marRight w:val="0"/>
      <w:marTop w:val="0"/>
      <w:marBottom w:val="0"/>
      <w:divBdr>
        <w:top w:val="none" w:sz="0" w:space="0" w:color="auto"/>
        <w:left w:val="none" w:sz="0" w:space="0" w:color="auto"/>
        <w:bottom w:val="none" w:sz="0" w:space="0" w:color="auto"/>
        <w:right w:val="none" w:sz="0" w:space="0" w:color="auto"/>
      </w:divBdr>
    </w:div>
    <w:div w:id="50689269">
      <w:bodyDiv w:val="1"/>
      <w:marLeft w:val="0"/>
      <w:marRight w:val="0"/>
      <w:marTop w:val="0"/>
      <w:marBottom w:val="0"/>
      <w:divBdr>
        <w:top w:val="none" w:sz="0" w:space="0" w:color="auto"/>
        <w:left w:val="none" w:sz="0" w:space="0" w:color="auto"/>
        <w:bottom w:val="none" w:sz="0" w:space="0" w:color="auto"/>
        <w:right w:val="none" w:sz="0" w:space="0" w:color="auto"/>
      </w:divBdr>
    </w:div>
    <w:div w:id="75787235">
      <w:bodyDiv w:val="1"/>
      <w:marLeft w:val="0"/>
      <w:marRight w:val="0"/>
      <w:marTop w:val="0"/>
      <w:marBottom w:val="0"/>
      <w:divBdr>
        <w:top w:val="none" w:sz="0" w:space="0" w:color="auto"/>
        <w:left w:val="none" w:sz="0" w:space="0" w:color="auto"/>
        <w:bottom w:val="none" w:sz="0" w:space="0" w:color="auto"/>
        <w:right w:val="none" w:sz="0" w:space="0" w:color="auto"/>
      </w:divBdr>
    </w:div>
    <w:div w:id="78718165">
      <w:bodyDiv w:val="1"/>
      <w:marLeft w:val="0"/>
      <w:marRight w:val="0"/>
      <w:marTop w:val="0"/>
      <w:marBottom w:val="0"/>
      <w:divBdr>
        <w:top w:val="none" w:sz="0" w:space="0" w:color="auto"/>
        <w:left w:val="none" w:sz="0" w:space="0" w:color="auto"/>
        <w:bottom w:val="none" w:sz="0" w:space="0" w:color="auto"/>
        <w:right w:val="none" w:sz="0" w:space="0" w:color="auto"/>
      </w:divBdr>
    </w:div>
    <w:div w:id="105348021">
      <w:bodyDiv w:val="1"/>
      <w:marLeft w:val="0"/>
      <w:marRight w:val="0"/>
      <w:marTop w:val="0"/>
      <w:marBottom w:val="0"/>
      <w:divBdr>
        <w:top w:val="none" w:sz="0" w:space="0" w:color="auto"/>
        <w:left w:val="none" w:sz="0" w:space="0" w:color="auto"/>
        <w:bottom w:val="none" w:sz="0" w:space="0" w:color="auto"/>
        <w:right w:val="none" w:sz="0" w:space="0" w:color="auto"/>
      </w:divBdr>
    </w:div>
    <w:div w:id="120349825">
      <w:bodyDiv w:val="1"/>
      <w:marLeft w:val="0"/>
      <w:marRight w:val="0"/>
      <w:marTop w:val="0"/>
      <w:marBottom w:val="0"/>
      <w:divBdr>
        <w:top w:val="none" w:sz="0" w:space="0" w:color="auto"/>
        <w:left w:val="none" w:sz="0" w:space="0" w:color="auto"/>
        <w:bottom w:val="none" w:sz="0" w:space="0" w:color="auto"/>
        <w:right w:val="none" w:sz="0" w:space="0" w:color="auto"/>
      </w:divBdr>
    </w:div>
    <w:div w:id="124662500">
      <w:bodyDiv w:val="1"/>
      <w:marLeft w:val="0"/>
      <w:marRight w:val="0"/>
      <w:marTop w:val="0"/>
      <w:marBottom w:val="0"/>
      <w:divBdr>
        <w:top w:val="none" w:sz="0" w:space="0" w:color="auto"/>
        <w:left w:val="none" w:sz="0" w:space="0" w:color="auto"/>
        <w:bottom w:val="none" w:sz="0" w:space="0" w:color="auto"/>
        <w:right w:val="none" w:sz="0" w:space="0" w:color="auto"/>
      </w:divBdr>
    </w:div>
    <w:div w:id="130441000">
      <w:bodyDiv w:val="1"/>
      <w:marLeft w:val="0"/>
      <w:marRight w:val="0"/>
      <w:marTop w:val="0"/>
      <w:marBottom w:val="0"/>
      <w:divBdr>
        <w:top w:val="none" w:sz="0" w:space="0" w:color="auto"/>
        <w:left w:val="none" w:sz="0" w:space="0" w:color="auto"/>
        <w:bottom w:val="none" w:sz="0" w:space="0" w:color="auto"/>
        <w:right w:val="none" w:sz="0" w:space="0" w:color="auto"/>
      </w:divBdr>
    </w:div>
    <w:div w:id="198863331">
      <w:bodyDiv w:val="1"/>
      <w:marLeft w:val="0"/>
      <w:marRight w:val="0"/>
      <w:marTop w:val="0"/>
      <w:marBottom w:val="0"/>
      <w:divBdr>
        <w:top w:val="none" w:sz="0" w:space="0" w:color="auto"/>
        <w:left w:val="none" w:sz="0" w:space="0" w:color="auto"/>
        <w:bottom w:val="none" w:sz="0" w:space="0" w:color="auto"/>
        <w:right w:val="none" w:sz="0" w:space="0" w:color="auto"/>
      </w:divBdr>
    </w:div>
    <w:div w:id="226962387">
      <w:bodyDiv w:val="1"/>
      <w:marLeft w:val="0"/>
      <w:marRight w:val="0"/>
      <w:marTop w:val="0"/>
      <w:marBottom w:val="0"/>
      <w:divBdr>
        <w:top w:val="none" w:sz="0" w:space="0" w:color="auto"/>
        <w:left w:val="none" w:sz="0" w:space="0" w:color="auto"/>
        <w:bottom w:val="none" w:sz="0" w:space="0" w:color="auto"/>
        <w:right w:val="none" w:sz="0" w:space="0" w:color="auto"/>
      </w:divBdr>
    </w:div>
    <w:div w:id="252128867">
      <w:bodyDiv w:val="1"/>
      <w:marLeft w:val="0"/>
      <w:marRight w:val="0"/>
      <w:marTop w:val="0"/>
      <w:marBottom w:val="0"/>
      <w:divBdr>
        <w:top w:val="none" w:sz="0" w:space="0" w:color="auto"/>
        <w:left w:val="none" w:sz="0" w:space="0" w:color="auto"/>
        <w:bottom w:val="none" w:sz="0" w:space="0" w:color="auto"/>
        <w:right w:val="none" w:sz="0" w:space="0" w:color="auto"/>
      </w:divBdr>
    </w:div>
    <w:div w:id="256863121">
      <w:bodyDiv w:val="1"/>
      <w:marLeft w:val="0"/>
      <w:marRight w:val="0"/>
      <w:marTop w:val="0"/>
      <w:marBottom w:val="0"/>
      <w:divBdr>
        <w:top w:val="none" w:sz="0" w:space="0" w:color="auto"/>
        <w:left w:val="none" w:sz="0" w:space="0" w:color="auto"/>
        <w:bottom w:val="none" w:sz="0" w:space="0" w:color="auto"/>
        <w:right w:val="none" w:sz="0" w:space="0" w:color="auto"/>
      </w:divBdr>
    </w:div>
    <w:div w:id="303506868">
      <w:bodyDiv w:val="1"/>
      <w:marLeft w:val="0"/>
      <w:marRight w:val="0"/>
      <w:marTop w:val="0"/>
      <w:marBottom w:val="0"/>
      <w:divBdr>
        <w:top w:val="none" w:sz="0" w:space="0" w:color="auto"/>
        <w:left w:val="none" w:sz="0" w:space="0" w:color="auto"/>
        <w:bottom w:val="none" w:sz="0" w:space="0" w:color="auto"/>
        <w:right w:val="none" w:sz="0" w:space="0" w:color="auto"/>
      </w:divBdr>
    </w:div>
    <w:div w:id="307057807">
      <w:bodyDiv w:val="1"/>
      <w:marLeft w:val="0"/>
      <w:marRight w:val="0"/>
      <w:marTop w:val="0"/>
      <w:marBottom w:val="0"/>
      <w:divBdr>
        <w:top w:val="none" w:sz="0" w:space="0" w:color="auto"/>
        <w:left w:val="none" w:sz="0" w:space="0" w:color="auto"/>
        <w:bottom w:val="none" w:sz="0" w:space="0" w:color="auto"/>
        <w:right w:val="none" w:sz="0" w:space="0" w:color="auto"/>
      </w:divBdr>
    </w:div>
    <w:div w:id="352537593">
      <w:bodyDiv w:val="1"/>
      <w:marLeft w:val="0"/>
      <w:marRight w:val="0"/>
      <w:marTop w:val="0"/>
      <w:marBottom w:val="0"/>
      <w:divBdr>
        <w:top w:val="none" w:sz="0" w:space="0" w:color="auto"/>
        <w:left w:val="none" w:sz="0" w:space="0" w:color="auto"/>
        <w:bottom w:val="none" w:sz="0" w:space="0" w:color="auto"/>
        <w:right w:val="none" w:sz="0" w:space="0" w:color="auto"/>
      </w:divBdr>
    </w:div>
    <w:div w:id="354427768">
      <w:bodyDiv w:val="1"/>
      <w:marLeft w:val="0"/>
      <w:marRight w:val="0"/>
      <w:marTop w:val="0"/>
      <w:marBottom w:val="0"/>
      <w:divBdr>
        <w:top w:val="none" w:sz="0" w:space="0" w:color="auto"/>
        <w:left w:val="none" w:sz="0" w:space="0" w:color="auto"/>
        <w:bottom w:val="none" w:sz="0" w:space="0" w:color="auto"/>
        <w:right w:val="none" w:sz="0" w:space="0" w:color="auto"/>
      </w:divBdr>
    </w:div>
    <w:div w:id="407655915">
      <w:bodyDiv w:val="1"/>
      <w:marLeft w:val="0"/>
      <w:marRight w:val="0"/>
      <w:marTop w:val="0"/>
      <w:marBottom w:val="0"/>
      <w:divBdr>
        <w:top w:val="none" w:sz="0" w:space="0" w:color="auto"/>
        <w:left w:val="none" w:sz="0" w:space="0" w:color="auto"/>
        <w:bottom w:val="none" w:sz="0" w:space="0" w:color="auto"/>
        <w:right w:val="none" w:sz="0" w:space="0" w:color="auto"/>
      </w:divBdr>
    </w:div>
    <w:div w:id="434132073">
      <w:bodyDiv w:val="1"/>
      <w:marLeft w:val="0"/>
      <w:marRight w:val="0"/>
      <w:marTop w:val="0"/>
      <w:marBottom w:val="0"/>
      <w:divBdr>
        <w:top w:val="none" w:sz="0" w:space="0" w:color="auto"/>
        <w:left w:val="none" w:sz="0" w:space="0" w:color="auto"/>
        <w:bottom w:val="none" w:sz="0" w:space="0" w:color="auto"/>
        <w:right w:val="none" w:sz="0" w:space="0" w:color="auto"/>
      </w:divBdr>
    </w:div>
    <w:div w:id="459150090">
      <w:bodyDiv w:val="1"/>
      <w:marLeft w:val="0"/>
      <w:marRight w:val="0"/>
      <w:marTop w:val="0"/>
      <w:marBottom w:val="0"/>
      <w:divBdr>
        <w:top w:val="none" w:sz="0" w:space="0" w:color="auto"/>
        <w:left w:val="none" w:sz="0" w:space="0" w:color="auto"/>
        <w:bottom w:val="none" w:sz="0" w:space="0" w:color="auto"/>
        <w:right w:val="none" w:sz="0" w:space="0" w:color="auto"/>
      </w:divBdr>
    </w:div>
    <w:div w:id="474370317">
      <w:bodyDiv w:val="1"/>
      <w:marLeft w:val="0"/>
      <w:marRight w:val="0"/>
      <w:marTop w:val="0"/>
      <w:marBottom w:val="0"/>
      <w:divBdr>
        <w:top w:val="none" w:sz="0" w:space="0" w:color="auto"/>
        <w:left w:val="none" w:sz="0" w:space="0" w:color="auto"/>
        <w:bottom w:val="none" w:sz="0" w:space="0" w:color="auto"/>
        <w:right w:val="none" w:sz="0" w:space="0" w:color="auto"/>
      </w:divBdr>
    </w:div>
    <w:div w:id="489446864">
      <w:bodyDiv w:val="1"/>
      <w:marLeft w:val="0"/>
      <w:marRight w:val="0"/>
      <w:marTop w:val="0"/>
      <w:marBottom w:val="0"/>
      <w:divBdr>
        <w:top w:val="none" w:sz="0" w:space="0" w:color="auto"/>
        <w:left w:val="none" w:sz="0" w:space="0" w:color="auto"/>
        <w:bottom w:val="none" w:sz="0" w:space="0" w:color="auto"/>
        <w:right w:val="none" w:sz="0" w:space="0" w:color="auto"/>
      </w:divBdr>
    </w:div>
    <w:div w:id="530800864">
      <w:bodyDiv w:val="1"/>
      <w:marLeft w:val="0"/>
      <w:marRight w:val="0"/>
      <w:marTop w:val="0"/>
      <w:marBottom w:val="0"/>
      <w:divBdr>
        <w:top w:val="none" w:sz="0" w:space="0" w:color="auto"/>
        <w:left w:val="none" w:sz="0" w:space="0" w:color="auto"/>
        <w:bottom w:val="none" w:sz="0" w:space="0" w:color="auto"/>
        <w:right w:val="none" w:sz="0" w:space="0" w:color="auto"/>
      </w:divBdr>
    </w:div>
    <w:div w:id="582840254">
      <w:bodyDiv w:val="1"/>
      <w:marLeft w:val="0"/>
      <w:marRight w:val="0"/>
      <w:marTop w:val="0"/>
      <w:marBottom w:val="0"/>
      <w:divBdr>
        <w:top w:val="none" w:sz="0" w:space="0" w:color="auto"/>
        <w:left w:val="none" w:sz="0" w:space="0" w:color="auto"/>
        <w:bottom w:val="none" w:sz="0" w:space="0" w:color="auto"/>
        <w:right w:val="none" w:sz="0" w:space="0" w:color="auto"/>
      </w:divBdr>
    </w:div>
    <w:div w:id="610089332">
      <w:bodyDiv w:val="1"/>
      <w:marLeft w:val="0"/>
      <w:marRight w:val="0"/>
      <w:marTop w:val="0"/>
      <w:marBottom w:val="0"/>
      <w:divBdr>
        <w:top w:val="none" w:sz="0" w:space="0" w:color="auto"/>
        <w:left w:val="none" w:sz="0" w:space="0" w:color="auto"/>
        <w:bottom w:val="none" w:sz="0" w:space="0" w:color="auto"/>
        <w:right w:val="none" w:sz="0" w:space="0" w:color="auto"/>
      </w:divBdr>
    </w:div>
    <w:div w:id="642347808">
      <w:bodyDiv w:val="1"/>
      <w:marLeft w:val="0"/>
      <w:marRight w:val="0"/>
      <w:marTop w:val="0"/>
      <w:marBottom w:val="0"/>
      <w:divBdr>
        <w:top w:val="none" w:sz="0" w:space="0" w:color="auto"/>
        <w:left w:val="none" w:sz="0" w:space="0" w:color="auto"/>
        <w:bottom w:val="none" w:sz="0" w:space="0" w:color="auto"/>
        <w:right w:val="none" w:sz="0" w:space="0" w:color="auto"/>
      </w:divBdr>
    </w:div>
    <w:div w:id="661586041">
      <w:bodyDiv w:val="1"/>
      <w:marLeft w:val="0"/>
      <w:marRight w:val="0"/>
      <w:marTop w:val="0"/>
      <w:marBottom w:val="0"/>
      <w:divBdr>
        <w:top w:val="none" w:sz="0" w:space="0" w:color="auto"/>
        <w:left w:val="none" w:sz="0" w:space="0" w:color="auto"/>
        <w:bottom w:val="none" w:sz="0" w:space="0" w:color="auto"/>
        <w:right w:val="none" w:sz="0" w:space="0" w:color="auto"/>
      </w:divBdr>
    </w:div>
    <w:div w:id="689405878">
      <w:bodyDiv w:val="1"/>
      <w:marLeft w:val="0"/>
      <w:marRight w:val="0"/>
      <w:marTop w:val="0"/>
      <w:marBottom w:val="0"/>
      <w:divBdr>
        <w:top w:val="none" w:sz="0" w:space="0" w:color="auto"/>
        <w:left w:val="none" w:sz="0" w:space="0" w:color="auto"/>
        <w:bottom w:val="none" w:sz="0" w:space="0" w:color="auto"/>
        <w:right w:val="none" w:sz="0" w:space="0" w:color="auto"/>
      </w:divBdr>
    </w:div>
    <w:div w:id="709963608">
      <w:bodyDiv w:val="1"/>
      <w:marLeft w:val="0"/>
      <w:marRight w:val="0"/>
      <w:marTop w:val="0"/>
      <w:marBottom w:val="0"/>
      <w:divBdr>
        <w:top w:val="none" w:sz="0" w:space="0" w:color="auto"/>
        <w:left w:val="none" w:sz="0" w:space="0" w:color="auto"/>
        <w:bottom w:val="none" w:sz="0" w:space="0" w:color="auto"/>
        <w:right w:val="none" w:sz="0" w:space="0" w:color="auto"/>
      </w:divBdr>
    </w:div>
    <w:div w:id="731462645">
      <w:bodyDiv w:val="1"/>
      <w:marLeft w:val="0"/>
      <w:marRight w:val="0"/>
      <w:marTop w:val="0"/>
      <w:marBottom w:val="0"/>
      <w:divBdr>
        <w:top w:val="none" w:sz="0" w:space="0" w:color="auto"/>
        <w:left w:val="none" w:sz="0" w:space="0" w:color="auto"/>
        <w:bottom w:val="none" w:sz="0" w:space="0" w:color="auto"/>
        <w:right w:val="none" w:sz="0" w:space="0" w:color="auto"/>
      </w:divBdr>
    </w:div>
    <w:div w:id="743651275">
      <w:bodyDiv w:val="1"/>
      <w:marLeft w:val="0"/>
      <w:marRight w:val="0"/>
      <w:marTop w:val="0"/>
      <w:marBottom w:val="0"/>
      <w:divBdr>
        <w:top w:val="none" w:sz="0" w:space="0" w:color="auto"/>
        <w:left w:val="none" w:sz="0" w:space="0" w:color="auto"/>
        <w:bottom w:val="none" w:sz="0" w:space="0" w:color="auto"/>
        <w:right w:val="none" w:sz="0" w:space="0" w:color="auto"/>
      </w:divBdr>
    </w:div>
    <w:div w:id="745570088">
      <w:bodyDiv w:val="1"/>
      <w:marLeft w:val="0"/>
      <w:marRight w:val="0"/>
      <w:marTop w:val="0"/>
      <w:marBottom w:val="0"/>
      <w:divBdr>
        <w:top w:val="none" w:sz="0" w:space="0" w:color="auto"/>
        <w:left w:val="none" w:sz="0" w:space="0" w:color="auto"/>
        <w:bottom w:val="none" w:sz="0" w:space="0" w:color="auto"/>
        <w:right w:val="none" w:sz="0" w:space="0" w:color="auto"/>
      </w:divBdr>
    </w:div>
    <w:div w:id="794181496">
      <w:bodyDiv w:val="1"/>
      <w:marLeft w:val="0"/>
      <w:marRight w:val="0"/>
      <w:marTop w:val="0"/>
      <w:marBottom w:val="0"/>
      <w:divBdr>
        <w:top w:val="none" w:sz="0" w:space="0" w:color="auto"/>
        <w:left w:val="none" w:sz="0" w:space="0" w:color="auto"/>
        <w:bottom w:val="none" w:sz="0" w:space="0" w:color="auto"/>
        <w:right w:val="none" w:sz="0" w:space="0" w:color="auto"/>
      </w:divBdr>
    </w:div>
    <w:div w:id="799760579">
      <w:bodyDiv w:val="1"/>
      <w:marLeft w:val="0"/>
      <w:marRight w:val="0"/>
      <w:marTop w:val="0"/>
      <w:marBottom w:val="0"/>
      <w:divBdr>
        <w:top w:val="none" w:sz="0" w:space="0" w:color="auto"/>
        <w:left w:val="none" w:sz="0" w:space="0" w:color="auto"/>
        <w:bottom w:val="none" w:sz="0" w:space="0" w:color="auto"/>
        <w:right w:val="none" w:sz="0" w:space="0" w:color="auto"/>
      </w:divBdr>
    </w:div>
    <w:div w:id="805388295">
      <w:bodyDiv w:val="1"/>
      <w:marLeft w:val="0"/>
      <w:marRight w:val="0"/>
      <w:marTop w:val="0"/>
      <w:marBottom w:val="0"/>
      <w:divBdr>
        <w:top w:val="none" w:sz="0" w:space="0" w:color="auto"/>
        <w:left w:val="none" w:sz="0" w:space="0" w:color="auto"/>
        <w:bottom w:val="none" w:sz="0" w:space="0" w:color="auto"/>
        <w:right w:val="none" w:sz="0" w:space="0" w:color="auto"/>
      </w:divBdr>
    </w:div>
    <w:div w:id="811750539">
      <w:bodyDiv w:val="1"/>
      <w:marLeft w:val="0"/>
      <w:marRight w:val="0"/>
      <w:marTop w:val="0"/>
      <w:marBottom w:val="0"/>
      <w:divBdr>
        <w:top w:val="none" w:sz="0" w:space="0" w:color="auto"/>
        <w:left w:val="none" w:sz="0" w:space="0" w:color="auto"/>
        <w:bottom w:val="none" w:sz="0" w:space="0" w:color="auto"/>
        <w:right w:val="none" w:sz="0" w:space="0" w:color="auto"/>
      </w:divBdr>
    </w:div>
    <w:div w:id="866411387">
      <w:bodyDiv w:val="1"/>
      <w:marLeft w:val="0"/>
      <w:marRight w:val="0"/>
      <w:marTop w:val="0"/>
      <w:marBottom w:val="0"/>
      <w:divBdr>
        <w:top w:val="none" w:sz="0" w:space="0" w:color="auto"/>
        <w:left w:val="none" w:sz="0" w:space="0" w:color="auto"/>
        <w:bottom w:val="none" w:sz="0" w:space="0" w:color="auto"/>
        <w:right w:val="none" w:sz="0" w:space="0" w:color="auto"/>
      </w:divBdr>
    </w:div>
    <w:div w:id="903905143">
      <w:bodyDiv w:val="1"/>
      <w:marLeft w:val="0"/>
      <w:marRight w:val="0"/>
      <w:marTop w:val="0"/>
      <w:marBottom w:val="0"/>
      <w:divBdr>
        <w:top w:val="none" w:sz="0" w:space="0" w:color="auto"/>
        <w:left w:val="none" w:sz="0" w:space="0" w:color="auto"/>
        <w:bottom w:val="none" w:sz="0" w:space="0" w:color="auto"/>
        <w:right w:val="none" w:sz="0" w:space="0" w:color="auto"/>
      </w:divBdr>
    </w:div>
    <w:div w:id="944726968">
      <w:bodyDiv w:val="1"/>
      <w:marLeft w:val="0"/>
      <w:marRight w:val="0"/>
      <w:marTop w:val="0"/>
      <w:marBottom w:val="0"/>
      <w:divBdr>
        <w:top w:val="none" w:sz="0" w:space="0" w:color="auto"/>
        <w:left w:val="none" w:sz="0" w:space="0" w:color="auto"/>
        <w:bottom w:val="none" w:sz="0" w:space="0" w:color="auto"/>
        <w:right w:val="none" w:sz="0" w:space="0" w:color="auto"/>
      </w:divBdr>
    </w:div>
    <w:div w:id="1027632818">
      <w:bodyDiv w:val="1"/>
      <w:marLeft w:val="0"/>
      <w:marRight w:val="0"/>
      <w:marTop w:val="0"/>
      <w:marBottom w:val="0"/>
      <w:divBdr>
        <w:top w:val="none" w:sz="0" w:space="0" w:color="auto"/>
        <w:left w:val="none" w:sz="0" w:space="0" w:color="auto"/>
        <w:bottom w:val="none" w:sz="0" w:space="0" w:color="auto"/>
        <w:right w:val="none" w:sz="0" w:space="0" w:color="auto"/>
      </w:divBdr>
    </w:div>
    <w:div w:id="1039168292">
      <w:bodyDiv w:val="1"/>
      <w:marLeft w:val="0"/>
      <w:marRight w:val="0"/>
      <w:marTop w:val="0"/>
      <w:marBottom w:val="0"/>
      <w:divBdr>
        <w:top w:val="none" w:sz="0" w:space="0" w:color="auto"/>
        <w:left w:val="none" w:sz="0" w:space="0" w:color="auto"/>
        <w:bottom w:val="none" w:sz="0" w:space="0" w:color="auto"/>
        <w:right w:val="none" w:sz="0" w:space="0" w:color="auto"/>
      </w:divBdr>
    </w:div>
    <w:div w:id="1043821244">
      <w:bodyDiv w:val="1"/>
      <w:marLeft w:val="0"/>
      <w:marRight w:val="0"/>
      <w:marTop w:val="0"/>
      <w:marBottom w:val="0"/>
      <w:divBdr>
        <w:top w:val="none" w:sz="0" w:space="0" w:color="auto"/>
        <w:left w:val="none" w:sz="0" w:space="0" w:color="auto"/>
        <w:bottom w:val="none" w:sz="0" w:space="0" w:color="auto"/>
        <w:right w:val="none" w:sz="0" w:space="0" w:color="auto"/>
      </w:divBdr>
    </w:div>
    <w:div w:id="1055620068">
      <w:bodyDiv w:val="1"/>
      <w:marLeft w:val="0"/>
      <w:marRight w:val="0"/>
      <w:marTop w:val="0"/>
      <w:marBottom w:val="0"/>
      <w:divBdr>
        <w:top w:val="none" w:sz="0" w:space="0" w:color="auto"/>
        <w:left w:val="none" w:sz="0" w:space="0" w:color="auto"/>
        <w:bottom w:val="none" w:sz="0" w:space="0" w:color="auto"/>
        <w:right w:val="none" w:sz="0" w:space="0" w:color="auto"/>
      </w:divBdr>
    </w:div>
    <w:div w:id="1065224006">
      <w:bodyDiv w:val="1"/>
      <w:marLeft w:val="0"/>
      <w:marRight w:val="0"/>
      <w:marTop w:val="0"/>
      <w:marBottom w:val="0"/>
      <w:divBdr>
        <w:top w:val="none" w:sz="0" w:space="0" w:color="auto"/>
        <w:left w:val="none" w:sz="0" w:space="0" w:color="auto"/>
        <w:bottom w:val="none" w:sz="0" w:space="0" w:color="auto"/>
        <w:right w:val="none" w:sz="0" w:space="0" w:color="auto"/>
      </w:divBdr>
    </w:div>
    <w:div w:id="1067647240">
      <w:bodyDiv w:val="1"/>
      <w:marLeft w:val="0"/>
      <w:marRight w:val="0"/>
      <w:marTop w:val="0"/>
      <w:marBottom w:val="0"/>
      <w:divBdr>
        <w:top w:val="none" w:sz="0" w:space="0" w:color="auto"/>
        <w:left w:val="none" w:sz="0" w:space="0" w:color="auto"/>
        <w:bottom w:val="none" w:sz="0" w:space="0" w:color="auto"/>
        <w:right w:val="none" w:sz="0" w:space="0" w:color="auto"/>
      </w:divBdr>
    </w:div>
    <w:div w:id="1102185122">
      <w:bodyDiv w:val="1"/>
      <w:marLeft w:val="0"/>
      <w:marRight w:val="0"/>
      <w:marTop w:val="0"/>
      <w:marBottom w:val="0"/>
      <w:divBdr>
        <w:top w:val="none" w:sz="0" w:space="0" w:color="auto"/>
        <w:left w:val="none" w:sz="0" w:space="0" w:color="auto"/>
        <w:bottom w:val="none" w:sz="0" w:space="0" w:color="auto"/>
        <w:right w:val="none" w:sz="0" w:space="0" w:color="auto"/>
      </w:divBdr>
    </w:div>
    <w:div w:id="1155150448">
      <w:bodyDiv w:val="1"/>
      <w:marLeft w:val="0"/>
      <w:marRight w:val="0"/>
      <w:marTop w:val="0"/>
      <w:marBottom w:val="0"/>
      <w:divBdr>
        <w:top w:val="none" w:sz="0" w:space="0" w:color="auto"/>
        <w:left w:val="none" w:sz="0" w:space="0" w:color="auto"/>
        <w:bottom w:val="none" w:sz="0" w:space="0" w:color="auto"/>
        <w:right w:val="none" w:sz="0" w:space="0" w:color="auto"/>
      </w:divBdr>
    </w:div>
    <w:div w:id="1161383781">
      <w:bodyDiv w:val="1"/>
      <w:marLeft w:val="0"/>
      <w:marRight w:val="0"/>
      <w:marTop w:val="0"/>
      <w:marBottom w:val="0"/>
      <w:divBdr>
        <w:top w:val="none" w:sz="0" w:space="0" w:color="auto"/>
        <w:left w:val="none" w:sz="0" w:space="0" w:color="auto"/>
        <w:bottom w:val="none" w:sz="0" w:space="0" w:color="auto"/>
        <w:right w:val="none" w:sz="0" w:space="0" w:color="auto"/>
      </w:divBdr>
    </w:div>
    <w:div w:id="1165247632">
      <w:bodyDiv w:val="1"/>
      <w:marLeft w:val="0"/>
      <w:marRight w:val="0"/>
      <w:marTop w:val="0"/>
      <w:marBottom w:val="0"/>
      <w:divBdr>
        <w:top w:val="none" w:sz="0" w:space="0" w:color="auto"/>
        <w:left w:val="none" w:sz="0" w:space="0" w:color="auto"/>
        <w:bottom w:val="none" w:sz="0" w:space="0" w:color="auto"/>
        <w:right w:val="none" w:sz="0" w:space="0" w:color="auto"/>
      </w:divBdr>
    </w:div>
    <w:div w:id="1173647212">
      <w:bodyDiv w:val="1"/>
      <w:marLeft w:val="0"/>
      <w:marRight w:val="0"/>
      <w:marTop w:val="0"/>
      <w:marBottom w:val="0"/>
      <w:divBdr>
        <w:top w:val="none" w:sz="0" w:space="0" w:color="auto"/>
        <w:left w:val="none" w:sz="0" w:space="0" w:color="auto"/>
        <w:bottom w:val="none" w:sz="0" w:space="0" w:color="auto"/>
        <w:right w:val="none" w:sz="0" w:space="0" w:color="auto"/>
      </w:divBdr>
    </w:div>
    <w:div w:id="1194726906">
      <w:bodyDiv w:val="1"/>
      <w:marLeft w:val="0"/>
      <w:marRight w:val="0"/>
      <w:marTop w:val="0"/>
      <w:marBottom w:val="0"/>
      <w:divBdr>
        <w:top w:val="none" w:sz="0" w:space="0" w:color="auto"/>
        <w:left w:val="none" w:sz="0" w:space="0" w:color="auto"/>
        <w:bottom w:val="none" w:sz="0" w:space="0" w:color="auto"/>
        <w:right w:val="none" w:sz="0" w:space="0" w:color="auto"/>
      </w:divBdr>
    </w:div>
    <w:div w:id="1201669963">
      <w:bodyDiv w:val="1"/>
      <w:marLeft w:val="0"/>
      <w:marRight w:val="0"/>
      <w:marTop w:val="0"/>
      <w:marBottom w:val="0"/>
      <w:divBdr>
        <w:top w:val="none" w:sz="0" w:space="0" w:color="auto"/>
        <w:left w:val="none" w:sz="0" w:space="0" w:color="auto"/>
        <w:bottom w:val="none" w:sz="0" w:space="0" w:color="auto"/>
        <w:right w:val="none" w:sz="0" w:space="0" w:color="auto"/>
      </w:divBdr>
    </w:div>
    <w:div w:id="1222978880">
      <w:bodyDiv w:val="1"/>
      <w:marLeft w:val="0"/>
      <w:marRight w:val="0"/>
      <w:marTop w:val="0"/>
      <w:marBottom w:val="0"/>
      <w:divBdr>
        <w:top w:val="none" w:sz="0" w:space="0" w:color="auto"/>
        <w:left w:val="none" w:sz="0" w:space="0" w:color="auto"/>
        <w:bottom w:val="none" w:sz="0" w:space="0" w:color="auto"/>
        <w:right w:val="none" w:sz="0" w:space="0" w:color="auto"/>
      </w:divBdr>
    </w:div>
    <w:div w:id="1253397497">
      <w:bodyDiv w:val="1"/>
      <w:marLeft w:val="0"/>
      <w:marRight w:val="0"/>
      <w:marTop w:val="0"/>
      <w:marBottom w:val="0"/>
      <w:divBdr>
        <w:top w:val="none" w:sz="0" w:space="0" w:color="auto"/>
        <w:left w:val="none" w:sz="0" w:space="0" w:color="auto"/>
        <w:bottom w:val="none" w:sz="0" w:space="0" w:color="auto"/>
        <w:right w:val="none" w:sz="0" w:space="0" w:color="auto"/>
      </w:divBdr>
    </w:div>
    <w:div w:id="1362781633">
      <w:bodyDiv w:val="1"/>
      <w:marLeft w:val="0"/>
      <w:marRight w:val="0"/>
      <w:marTop w:val="0"/>
      <w:marBottom w:val="0"/>
      <w:divBdr>
        <w:top w:val="none" w:sz="0" w:space="0" w:color="auto"/>
        <w:left w:val="none" w:sz="0" w:space="0" w:color="auto"/>
        <w:bottom w:val="none" w:sz="0" w:space="0" w:color="auto"/>
        <w:right w:val="none" w:sz="0" w:space="0" w:color="auto"/>
      </w:divBdr>
    </w:div>
    <w:div w:id="1363748208">
      <w:bodyDiv w:val="1"/>
      <w:marLeft w:val="0"/>
      <w:marRight w:val="0"/>
      <w:marTop w:val="0"/>
      <w:marBottom w:val="0"/>
      <w:divBdr>
        <w:top w:val="none" w:sz="0" w:space="0" w:color="auto"/>
        <w:left w:val="none" w:sz="0" w:space="0" w:color="auto"/>
        <w:bottom w:val="none" w:sz="0" w:space="0" w:color="auto"/>
        <w:right w:val="none" w:sz="0" w:space="0" w:color="auto"/>
      </w:divBdr>
    </w:div>
    <w:div w:id="1370911840">
      <w:bodyDiv w:val="1"/>
      <w:marLeft w:val="0"/>
      <w:marRight w:val="0"/>
      <w:marTop w:val="0"/>
      <w:marBottom w:val="0"/>
      <w:divBdr>
        <w:top w:val="none" w:sz="0" w:space="0" w:color="auto"/>
        <w:left w:val="none" w:sz="0" w:space="0" w:color="auto"/>
        <w:bottom w:val="none" w:sz="0" w:space="0" w:color="auto"/>
        <w:right w:val="none" w:sz="0" w:space="0" w:color="auto"/>
      </w:divBdr>
    </w:div>
    <w:div w:id="1382556332">
      <w:bodyDiv w:val="1"/>
      <w:marLeft w:val="0"/>
      <w:marRight w:val="0"/>
      <w:marTop w:val="0"/>
      <w:marBottom w:val="0"/>
      <w:divBdr>
        <w:top w:val="none" w:sz="0" w:space="0" w:color="auto"/>
        <w:left w:val="none" w:sz="0" w:space="0" w:color="auto"/>
        <w:bottom w:val="none" w:sz="0" w:space="0" w:color="auto"/>
        <w:right w:val="none" w:sz="0" w:space="0" w:color="auto"/>
      </w:divBdr>
    </w:div>
    <w:div w:id="1383558331">
      <w:bodyDiv w:val="1"/>
      <w:marLeft w:val="0"/>
      <w:marRight w:val="0"/>
      <w:marTop w:val="0"/>
      <w:marBottom w:val="0"/>
      <w:divBdr>
        <w:top w:val="none" w:sz="0" w:space="0" w:color="auto"/>
        <w:left w:val="none" w:sz="0" w:space="0" w:color="auto"/>
        <w:bottom w:val="none" w:sz="0" w:space="0" w:color="auto"/>
        <w:right w:val="none" w:sz="0" w:space="0" w:color="auto"/>
      </w:divBdr>
    </w:div>
    <w:div w:id="1506482842">
      <w:bodyDiv w:val="1"/>
      <w:marLeft w:val="0"/>
      <w:marRight w:val="0"/>
      <w:marTop w:val="0"/>
      <w:marBottom w:val="0"/>
      <w:divBdr>
        <w:top w:val="none" w:sz="0" w:space="0" w:color="auto"/>
        <w:left w:val="none" w:sz="0" w:space="0" w:color="auto"/>
        <w:bottom w:val="none" w:sz="0" w:space="0" w:color="auto"/>
        <w:right w:val="none" w:sz="0" w:space="0" w:color="auto"/>
      </w:divBdr>
    </w:div>
    <w:div w:id="1520662189">
      <w:bodyDiv w:val="1"/>
      <w:marLeft w:val="0"/>
      <w:marRight w:val="0"/>
      <w:marTop w:val="0"/>
      <w:marBottom w:val="0"/>
      <w:divBdr>
        <w:top w:val="none" w:sz="0" w:space="0" w:color="auto"/>
        <w:left w:val="none" w:sz="0" w:space="0" w:color="auto"/>
        <w:bottom w:val="none" w:sz="0" w:space="0" w:color="auto"/>
        <w:right w:val="none" w:sz="0" w:space="0" w:color="auto"/>
      </w:divBdr>
    </w:div>
    <w:div w:id="1560483479">
      <w:bodyDiv w:val="1"/>
      <w:marLeft w:val="0"/>
      <w:marRight w:val="0"/>
      <w:marTop w:val="0"/>
      <w:marBottom w:val="0"/>
      <w:divBdr>
        <w:top w:val="none" w:sz="0" w:space="0" w:color="auto"/>
        <w:left w:val="none" w:sz="0" w:space="0" w:color="auto"/>
        <w:bottom w:val="none" w:sz="0" w:space="0" w:color="auto"/>
        <w:right w:val="none" w:sz="0" w:space="0" w:color="auto"/>
      </w:divBdr>
    </w:div>
    <w:div w:id="1568345107">
      <w:bodyDiv w:val="1"/>
      <w:marLeft w:val="0"/>
      <w:marRight w:val="0"/>
      <w:marTop w:val="0"/>
      <w:marBottom w:val="0"/>
      <w:divBdr>
        <w:top w:val="none" w:sz="0" w:space="0" w:color="auto"/>
        <w:left w:val="none" w:sz="0" w:space="0" w:color="auto"/>
        <w:bottom w:val="none" w:sz="0" w:space="0" w:color="auto"/>
        <w:right w:val="none" w:sz="0" w:space="0" w:color="auto"/>
      </w:divBdr>
    </w:div>
    <w:div w:id="1651520465">
      <w:bodyDiv w:val="1"/>
      <w:marLeft w:val="0"/>
      <w:marRight w:val="0"/>
      <w:marTop w:val="0"/>
      <w:marBottom w:val="0"/>
      <w:divBdr>
        <w:top w:val="none" w:sz="0" w:space="0" w:color="auto"/>
        <w:left w:val="none" w:sz="0" w:space="0" w:color="auto"/>
        <w:bottom w:val="none" w:sz="0" w:space="0" w:color="auto"/>
        <w:right w:val="none" w:sz="0" w:space="0" w:color="auto"/>
      </w:divBdr>
    </w:div>
    <w:div w:id="1654286823">
      <w:bodyDiv w:val="1"/>
      <w:marLeft w:val="0"/>
      <w:marRight w:val="0"/>
      <w:marTop w:val="0"/>
      <w:marBottom w:val="0"/>
      <w:divBdr>
        <w:top w:val="none" w:sz="0" w:space="0" w:color="auto"/>
        <w:left w:val="none" w:sz="0" w:space="0" w:color="auto"/>
        <w:bottom w:val="none" w:sz="0" w:space="0" w:color="auto"/>
        <w:right w:val="none" w:sz="0" w:space="0" w:color="auto"/>
      </w:divBdr>
    </w:div>
    <w:div w:id="1662922635">
      <w:bodyDiv w:val="1"/>
      <w:marLeft w:val="0"/>
      <w:marRight w:val="0"/>
      <w:marTop w:val="0"/>
      <w:marBottom w:val="0"/>
      <w:divBdr>
        <w:top w:val="none" w:sz="0" w:space="0" w:color="auto"/>
        <w:left w:val="none" w:sz="0" w:space="0" w:color="auto"/>
        <w:bottom w:val="none" w:sz="0" w:space="0" w:color="auto"/>
        <w:right w:val="none" w:sz="0" w:space="0" w:color="auto"/>
      </w:divBdr>
    </w:div>
    <w:div w:id="1701785834">
      <w:bodyDiv w:val="1"/>
      <w:marLeft w:val="0"/>
      <w:marRight w:val="0"/>
      <w:marTop w:val="0"/>
      <w:marBottom w:val="0"/>
      <w:divBdr>
        <w:top w:val="none" w:sz="0" w:space="0" w:color="auto"/>
        <w:left w:val="none" w:sz="0" w:space="0" w:color="auto"/>
        <w:bottom w:val="none" w:sz="0" w:space="0" w:color="auto"/>
        <w:right w:val="none" w:sz="0" w:space="0" w:color="auto"/>
      </w:divBdr>
    </w:div>
    <w:div w:id="1707094495">
      <w:bodyDiv w:val="1"/>
      <w:marLeft w:val="0"/>
      <w:marRight w:val="0"/>
      <w:marTop w:val="0"/>
      <w:marBottom w:val="0"/>
      <w:divBdr>
        <w:top w:val="none" w:sz="0" w:space="0" w:color="auto"/>
        <w:left w:val="none" w:sz="0" w:space="0" w:color="auto"/>
        <w:bottom w:val="none" w:sz="0" w:space="0" w:color="auto"/>
        <w:right w:val="none" w:sz="0" w:space="0" w:color="auto"/>
      </w:divBdr>
    </w:div>
    <w:div w:id="1715428422">
      <w:bodyDiv w:val="1"/>
      <w:marLeft w:val="0"/>
      <w:marRight w:val="0"/>
      <w:marTop w:val="0"/>
      <w:marBottom w:val="0"/>
      <w:divBdr>
        <w:top w:val="none" w:sz="0" w:space="0" w:color="auto"/>
        <w:left w:val="none" w:sz="0" w:space="0" w:color="auto"/>
        <w:bottom w:val="none" w:sz="0" w:space="0" w:color="auto"/>
        <w:right w:val="none" w:sz="0" w:space="0" w:color="auto"/>
      </w:divBdr>
    </w:div>
    <w:div w:id="1730373959">
      <w:bodyDiv w:val="1"/>
      <w:marLeft w:val="0"/>
      <w:marRight w:val="0"/>
      <w:marTop w:val="0"/>
      <w:marBottom w:val="0"/>
      <w:divBdr>
        <w:top w:val="none" w:sz="0" w:space="0" w:color="auto"/>
        <w:left w:val="none" w:sz="0" w:space="0" w:color="auto"/>
        <w:bottom w:val="none" w:sz="0" w:space="0" w:color="auto"/>
        <w:right w:val="none" w:sz="0" w:space="0" w:color="auto"/>
      </w:divBdr>
    </w:div>
    <w:div w:id="1730760204">
      <w:bodyDiv w:val="1"/>
      <w:marLeft w:val="0"/>
      <w:marRight w:val="0"/>
      <w:marTop w:val="0"/>
      <w:marBottom w:val="0"/>
      <w:divBdr>
        <w:top w:val="none" w:sz="0" w:space="0" w:color="auto"/>
        <w:left w:val="none" w:sz="0" w:space="0" w:color="auto"/>
        <w:bottom w:val="none" w:sz="0" w:space="0" w:color="auto"/>
        <w:right w:val="none" w:sz="0" w:space="0" w:color="auto"/>
      </w:divBdr>
    </w:div>
    <w:div w:id="1732077417">
      <w:bodyDiv w:val="1"/>
      <w:marLeft w:val="0"/>
      <w:marRight w:val="0"/>
      <w:marTop w:val="0"/>
      <w:marBottom w:val="0"/>
      <w:divBdr>
        <w:top w:val="none" w:sz="0" w:space="0" w:color="auto"/>
        <w:left w:val="none" w:sz="0" w:space="0" w:color="auto"/>
        <w:bottom w:val="none" w:sz="0" w:space="0" w:color="auto"/>
        <w:right w:val="none" w:sz="0" w:space="0" w:color="auto"/>
      </w:divBdr>
    </w:div>
    <w:div w:id="1779522825">
      <w:bodyDiv w:val="1"/>
      <w:marLeft w:val="0"/>
      <w:marRight w:val="0"/>
      <w:marTop w:val="0"/>
      <w:marBottom w:val="0"/>
      <w:divBdr>
        <w:top w:val="none" w:sz="0" w:space="0" w:color="auto"/>
        <w:left w:val="none" w:sz="0" w:space="0" w:color="auto"/>
        <w:bottom w:val="none" w:sz="0" w:space="0" w:color="auto"/>
        <w:right w:val="none" w:sz="0" w:space="0" w:color="auto"/>
      </w:divBdr>
    </w:div>
    <w:div w:id="1794667821">
      <w:bodyDiv w:val="1"/>
      <w:marLeft w:val="0"/>
      <w:marRight w:val="0"/>
      <w:marTop w:val="0"/>
      <w:marBottom w:val="0"/>
      <w:divBdr>
        <w:top w:val="none" w:sz="0" w:space="0" w:color="auto"/>
        <w:left w:val="none" w:sz="0" w:space="0" w:color="auto"/>
        <w:bottom w:val="none" w:sz="0" w:space="0" w:color="auto"/>
        <w:right w:val="none" w:sz="0" w:space="0" w:color="auto"/>
      </w:divBdr>
    </w:div>
    <w:div w:id="1796948600">
      <w:bodyDiv w:val="1"/>
      <w:marLeft w:val="0"/>
      <w:marRight w:val="0"/>
      <w:marTop w:val="0"/>
      <w:marBottom w:val="0"/>
      <w:divBdr>
        <w:top w:val="none" w:sz="0" w:space="0" w:color="auto"/>
        <w:left w:val="none" w:sz="0" w:space="0" w:color="auto"/>
        <w:bottom w:val="none" w:sz="0" w:space="0" w:color="auto"/>
        <w:right w:val="none" w:sz="0" w:space="0" w:color="auto"/>
      </w:divBdr>
    </w:div>
    <w:div w:id="1830438717">
      <w:bodyDiv w:val="1"/>
      <w:marLeft w:val="0"/>
      <w:marRight w:val="0"/>
      <w:marTop w:val="0"/>
      <w:marBottom w:val="0"/>
      <w:divBdr>
        <w:top w:val="none" w:sz="0" w:space="0" w:color="auto"/>
        <w:left w:val="none" w:sz="0" w:space="0" w:color="auto"/>
        <w:bottom w:val="none" w:sz="0" w:space="0" w:color="auto"/>
        <w:right w:val="none" w:sz="0" w:space="0" w:color="auto"/>
      </w:divBdr>
    </w:div>
    <w:div w:id="1835801793">
      <w:bodyDiv w:val="1"/>
      <w:marLeft w:val="0"/>
      <w:marRight w:val="0"/>
      <w:marTop w:val="0"/>
      <w:marBottom w:val="0"/>
      <w:divBdr>
        <w:top w:val="none" w:sz="0" w:space="0" w:color="auto"/>
        <w:left w:val="none" w:sz="0" w:space="0" w:color="auto"/>
        <w:bottom w:val="none" w:sz="0" w:space="0" w:color="auto"/>
        <w:right w:val="none" w:sz="0" w:space="0" w:color="auto"/>
      </w:divBdr>
    </w:div>
    <w:div w:id="1842742475">
      <w:bodyDiv w:val="1"/>
      <w:marLeft w:val="0"/>
      <w:marRight w:val="0"/>
      <w:marTop w:val="0"/>
      <w:marBottom w:val="0"/>
      <w:divBdr>
        <w:top w:val="none" w:sz="0" w:space="0" w:color="auto"/>
        <w:left w:val="none" w:sz="0" w:space="0" w:color="auto"/>
        <w:bottom w:val="none" w:sz="0" w:space="0" w:color="auto"/>
        <w:right w:val="none" w:sz="0" w:space="0" w:color="auto"/>
      </w:divBdr>
    </w:div>
    <w:div w:id="1843003669">
      <w:bodyDiv w:val="1"/>
      <w:marLeft w:val="0"/>
      <w:marRight w:val="0"/>
      <w:marTop w:val="0"/>
      <w:marBottom w:val="0"/>
      <w:divBdr>
        <w:top w:val="none" w:sz="0" w:space="0" w:color="auto"/>
        <w:left w:val="none" w:sz="0" w:space="0" w:color="auto"/>
        <w:bottom w:val="none" w:sz="0" w:space="0" w:color="auto"/>
        <w:right w:val="none" w:sz="0" w:space="0" w:color="auto"/>
      </w:divBdr>
    </w:div>
    <w:div w:id="1875001718">
      <w:bodyDiv w:val="1"/>
      <w:marLeft w:val="0"/>
      <w:marRight w:val="0"/>
      <w:marTop w:val="0"/>
      <w:marBottom w:val="0"/>
      <w:divBdr>
        <w:top w:val="none" w:sz="0" w:space="0" w:color="auto"/>
        <w:left w:val="none" w:sz="0" w:space="0" w:color="auto"/>
        <w:bottom w:val="none" w:sz="0" w:space="0" w:color="auto"/>
        <w:right w:val="none" w:sz="0" w:space="0" w:color="auto"/>
      </w:divBdr>
    </w:div>
    <w:div w:id="1907570594">
      <w:bodyDiv w:val="1"/>
      <w:marLeft w:val="0"/>
      <w:marRight w:val="0"/>
      <w:marTop w:val="0"/>
      <w:marBottom w:val="0"/>
      <w:divBdr>
        <w:top w:val="none" w:sz="0" w:space="0" w:color="auto"/>
        <w:left w:val="none" w:sz="0" w:space="0" w:color="auto"/>
        <w:bottom w:val="none" w:sz="0" w:space="0" w:color="auto"/>
        <w:right w:val="none" w:sz="0" w:space="0" w:color="auto"/>
      </w:divBdr>
    </w:div>
    <w:div w:id="1915819107">
      <w:bodyDiv w:val="1"/>
      <w:marLeft w:val="0"/>
      <w:marRight w:val="0"/>
      <w:marTop w:val="0"/>
      <w:marBottom w:val="0"/>
      <w:divBdr>
        <w:top w:val="none" w:sz="0" w:space="0" w:color="auto"/>
        <w:left w:val="none" w:sz="0" w:space="0" w:color="auto"/>
        <w:bottom w:val="none" w:sz="0" w:space="0" w:color="auto"/>
        <w:right w:val="none" w:sz="0" w:space="0" w:color="auto"/>
      </w:divBdr>
    </w:div>
    <w:div w:id="1923758757">
      <w:bodyDiv w:val="1"/>
      <w:marLeft w:val="0"/>
      <w:marRight w:val="0"/>
      <w:marTop w:val="0"/>
      <w:marBottom w:val="0"/>
      <w:divBdr>
        <w:top w:val="none" w:sz="0" w:space="0" w:color="auto"/>
        <w:left w:val="none" w:sz="0" w:space="0" w:color="auto"/>
        <w:bottom w:val="none" w:sz="0" w:space="0" w:color="auto"/>
        <w:right w:val="none" w:sz="0" w:space="0" w:color="auto"/>
      </w:divBdr>
    </w:div>
    <w:div w:id="1929188724">
      <w:bodyDiv w:val="1"/>
      <w:marLeft w:val="0"/>
      <w:marRight w:val="0"/>
      <w:marTop w:val="0"/>
      <w:marBottom w:val="0"/>
      <w:divBdr>
        <w:top w:val="none" w:sz="0" w:space="0" w:color="auto"/>
        <w:left w:val="none" w:sz="0" w:space="0" w:color="auto"/>
        <w:bottom w:val="none" w:sz="0" w:space="0" w:color="auto"/>
        <w:right w:val="none" w:sz="0" w:space="0" w:color="auto"/>
      </w:divBdr>
    </w:div>
    <w:div w:id="2013290448">
      <w:bodyDiv w:val="1"/>
      <w:marLeft w:val="0"/>
      <w:marRight w:val="0"/>
      <w:marTop w:val="0"/>
      <w:marBottom w:val="0"/>
      <w:divBdr>
        <w:top w:val="none" w:sz="0" w:space="0" w:color="auto"/>
        <w:left w:val="none" w:sz="0" w:space="0" w:color="auto"/>
        <w:bottom w:val="none" w:sz="0" w:space="0" w:color="auto"/>
        <w:right w:val="none" w:sz="0" w:space="0" w:color="auto"/>
      </w:divBdr>
    </w:div>
    <w:div w:id="2015525961">
      <w:bodyDiv w:val="1"/>
      <w:marLeft w:val="0"/>
      <w:marRight w:val="0"/>
      <w:marTop w:val="0"/>
      <w:marBottom w:val="0"/>
      <w:divBdr>
        <w:top w:val="none" w:sz="0" w:space="0" w:color="auto"/>
        <w:left w:val="none" w:sz="0" w:space="0" w:color="auto"/>
        <w:bottom w:val="none" w:sz="0" w:space="0" w:color="auto"/>
        <w:right w:val="none" w:sz="0" w:space="0" w:color="auto"/>
      </w:divBdr>
    </w:div>
    <w:div w:id="2022588904">
      <w:bodyDiv w:val="1"/>
      <w:marLeft w:val="0"/>
      <w:marRight w:val="0"/>
      <w:marTop w:val="0"/>
      <w:marBottom w:val="0"/>
      <w:divBdr>
        <w:top w:val="none" w:sz="0" w:space="0" w:color="auto"/>
        <w:left w:val="none" w:sz="0" w:space="0" w:color="auto"/>
        <w:bottom w:val="none" w:sz="0" w:space="0" w:color="auto"/>
        <w:right w:val="none" w:sz="0" w:space="0" w:color="auto"/>
      </w:divBdr>
    </w:div>
    <w:div w:id="2051756083">
      <w:bodyDiv w:val="1"/>
      <w:marLeft w:val="0"/>
      <w:marRight w:val="0"/>
      <w:marTop w:val="0"/>
      <w:marBottom w:val="0"/>
      <w:divBdr>
        <w:top w:val="none" w:sz="0" w:space="0" w:color="auto"/>
        <w:left w:val="none" w:sz="0" w:space="0" w:color="auto"/>
        <w:bottom w:val="none" w:sz="0" w:space="0" w:color="auto"/>
        <w:right w:val="none" w:sz="0" w:space="0" w:color="auto"/>
      </w:divBdr>
    </w:div>
    <w:div w:id="2105808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mmunitycare.co.uk/2015/07/22/better-outcomes-less-cost-threat-street-triage-services-vulnerable-adults/" TargetMode="External"/><Relationship Id="rId21" Type="http://schemas.openxmlformats.org/officeDocument/2006/relationships/image" Target="media/image12.png"/><Relationship Id="rId42" Type="http://schemas.openxmlformats.org/officeDocument/2006/relationships/hyperlink" Target="https://jfsdigital.org/articles-and-essays/2018-2/towards-an-explicit-research-methodology-adapting-research-onion-model-for-futures-studies/" TargetMode="External"/><Relationship Id="rId47" Type="http://schemas.openxmlformats.org/officeDocument/2006/relationships/hyperlink" Target="https://www.rethink.org/advice-and-information/rights-restrictions/mental-health-laws/section-135-of-the-mental-health-act-police-taking-you-to-a-place-of-safety-from-a-private-place/" TargetMode="External"/><Relationship Id="rId63" Type="http://schemas.openxmlformats.org/officeDocument/2006/relationships/image" Target="media/image22.png"/><Relationship Id="rId6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college.police.uk/article/rcrp-national-guidance-launched" TargetMode="External"/><Relationship Id="rId11" Type="http://schemas.openxmlformats.org/officeDocument/2006/relationships/customXml" Target="ink/ink1.xml"/><Relationship Id="rId24" Type="http://schemas.openxmlformats.org/officeDocument/2006/relationships/image" Target="media/image15.png"/><Relationship Id="rId32" Type="http://schemas.openxmlformats.org/officeDocument/2006/relationships/hyperlink" Target="https://www.dyfed-powys.police.uk/" TargetMode="External"/><Relationship Id="rId37" Type="http://schemas.openxmlformats.org/officeDocument/2006/relationships/hyperlink" Target="https://choosemypcc.org.uk/candidates/west-midlands/simon-john-foster-2/" TargetMode="External"/><Relationship Id="rId40" Type="http://schemas.openxmlformats.org/officeDocument/2006/relationships/hyperlink" Target="https://bristoluniversitypress.co.uk/the-crime-data-handbook" TargetMode="External"/><Relationship Id="rId45" Type="http://schemas.openxmlformats.org/officeDocument/2006/relationships/hyperlink" Target="https://www.southwalesguardian.co.uk/news/14335015.dyfed-powys-police-and-health-board-street-triage-scheme-offers-the-right-help-at-the-right-time/" TargetMode="External"/><Relationship Id="rId53" Type="http://schemas.openxmlformats.org/officeDocument/2006/relationships/hyperlink" Target="https://www.legislation.gov.uk/ukpga/1998/42/schedule/1/part/I/chapter/1" TargetMode="External"/><Relationship Id="rId58" Type="http://schemas.openxmlformats.org/officeDocument/2006/relationships/image" Target="media/image17.png"/><Relationship Id="rId66" Type="http://schemas.openxmlformats.org/officeDocument/2006/relationships/image" Target="media/image25.png"/><Relationship Id="rId74" Type="http://schemas.openxmlformats.org/officeDocument/2006/relationships/footer" Target="footer2.xml"/><Relationship Id="rId5" Type="http://schemas.openxmlformats.org/officeDocument/2006/relationships/settings" Target="settings.xml"/><Relationship Id="rId61" Type="http://schemas.openxmlformats.org/officeDocument/2006/relationships/image" Target="media/image20.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scribbr.co.uk/research-methods/ethical-considerations/" TargetMode="External"/><Relationship Id="rId30" Type="http://schemas.openxmlformats.org/officeDocument/2006/relationships/hyperlink" Target="https://philpapers.org/rec/CURWDN" TargetMode="External"/><Relationship Id="rId35" Type="http://schemas.openxmlformats.org/officeDocument/2006/relationships/hyperlink" Target="https://www.equalityhumanrights.com/human-rights/human-rights-act/article-2-right-life" TargetMode="External"/><Relationship Id="rId43" Type="http://schemas.openxmlformats.org/officeDocument/2006/relationships/hyperlink" Target="https://www.mentalhealthtoday.co.uk/street-triage-scheme-in-dyfed-powys-helps-hundreds-in-mental-distress-in-pilot-year" TargetMode="External"/><Relationship Id="rId48" Type="http://schemas.openxmlformats.org/officeDocument/2006/relationships/hyperlink" Target="https://www.researchgate.net/figure/Research-onion-Saunders-et-al-2019-p-108_fig1_349083776" TargetMode="External"/><Relationship Id="rId56" Type="http://schemas.openxmlformats.org/officeDocument/2006/relationships/hyperlink" Target="https://pmac.uk/resources/stress-management/stress-in-the-police/" TargetMode="External"/><Relationship Id="rId64" Type="http://schemas.openxmlformats.org/officeDocument/2006/relationships/image" Target="media/image23.png"/><Relationship Id="rId69" Type="http://schemas.openxmlformats.org/officeDocument/2006/relationships/image" Target="media/image28.png"/><Relationship Id="rId8" Type="http://schemas.openxmlformats.org/officeDocument/2006/relationships/endnotes" Target="endnotes.xml"/><Relationship Id="rId51" Type="http://schemas.openxmlformats.org/officeDocument/2006/relationships/hyperlink" Target="https://link.springer.com/book/10.1007/978-1-4613-2673-1" TargetMode="External"/><Relationship Id="rId72" Type="http://schemas.openxmlformats.org/officeDocument/2006/relationships/image" Target="media/image31.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dyfed-powys.police.uk/foi-ai/dyfed-powys-police/disclosure-2024/february/police-buildings-11632023/" TargetMode="External"/><Relationship Id="rId38" Type="http://schemas.openxmlformats.org/officeDocument/2006/relationships/hyperlink" Target="https://www.researchgate.net/publication/383155720_The_Crucial_Role_of_Data_Collection_in_Research_Techniques_Challenges_and_Best_Practices" TargetMode="External"/><Relationship Id="rId46" Type="http://schemas.openxmlformats.org/officeDocument/2006/relationships/hyperlink" Target="https://pmc.ncbi.nlm.nih.gov/articles/PMC9949319/" TargetMode="External"/><Relationship Id="rId59" Type="http://schemas.openxmlformats.org/officeDocument/2006/relationships/image" Target="media/image18.png"/><Relationship Id="rId67" Type="http://schemas.openxmlformats.org/officeDocument/2006/relationships/image" Target="media/image26.png"/><Relationship Id="rId20" Type="http://schemas.openxmlformats.org/officeDocument/2006/relationships/image" Target="media/image11.png"/><Relationship Id="rId41" Type="http://schemas.openxmlformats.org/officeDocument/2006/relationships/hyperlink" Target="https://crimesciencejournal.biomedcentral.com/articles/10.1186/s40163-021-00157-6" TargetMode="External"/><Relationship Id="rId54" Type="http://schemas.openxmlformats.org/officeDocument/2006/relationships/hyperlink" Target="https://www.theguardian.com/uk-news/2023/may/28/met-police-to-stop-attending-emergency-mental-health-calls" TargetMode="External"/><Relationship Id="rId62" Type="http://schemas.openxmlformats.org/officeDocument/2006/relationships/image" Target="media/image21.png"/><Relationship Id="rId70" Type="http://schemas.openxmlformats.org/officeDocument/2006/relationships/image" Target="media/image29.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college.police.uk/guidance/right-care-right-person-toolkit" TargetMode="External"/><Relationship Id="rId36" Type="http://schemas.openxmlformats.org/officeDocument/2006/relationships/hyperlink" Target="https://www.westmidlands-pcc.gov.uk/wp-content/uploads/2021/08/Simon-Foster-Manifesto.pdf" TargetMode="External"/><Relationship Id="rId49" Type="http://schemas.openxmlformats.org/officeDocument/2006/relationships/hyperlink" Target="https://pubmed.ncbi.nlm.nih.gov/25239523/" TargetMode="External"/><Relationship Id="rId57" Type="http://schemas.openxmlformats.org/officeDocument/2006/relationships/hyperlink" Target="https://www.who.int/health-topics/mental-health" TargetMode="External"/><Relationship Id="rId10" Type="http://schemas.openxmlformats.org/officeDocument/2006/relationships/image" Target="media/image2.png"/><Relationship Id="rId31" Type="http://schemas.openxmlformats.org/officeDocument/2006/relationships/hyperlink" Target="https://www.dyfed-powys.police.uk/foi-ai/dyfed-powys-police/disclosure-2024/february/police-buildings-11632023/" TargetMode="External"/><Relationship Id="rId44" Type="http://schemas.openxmlformats.org/officeDocument/2006/relationships/hyperlink" Target="https://www.met.police.uk/notices/met/introduction-right-care-right-person-model" TargetMode="External"/><Relationship Id="rId52" Type="http://schemas.openxmlformats.org/officeDocument/2006/relationships/hyperlink" Target="https://www.gov.uk/government/statistics/stop-and-search-arrests-and-mental-health-detentions-march-2024/police-powers-and-procedures-stop-and-search-arrests-and-mental-health-detentions-england-and-wales-year-ending-31-march-2024" TargetMode="External"/><Relationship Id="rId60" Type="http://schemas.openxmlformats.org/officeDocument/2006/relationships/image" Target="media/image19.png"/><Relationship Id="rId65" Type="http://schemas.openxmlformats.org/officeDocument/2006/relationships/image" Target="media/image24.png"/><Relationship Id="rId73"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humberside.police.uk/advice/advice-and-information/concern-for-welfare/right-care-right-person" TargetMode="External"/><Relationship Id="rId34" Type="http://schemas.openxmlformats.org/officeDocument/2006/relationships/hyperlink" Target="https://www.dyfed-powys.police.uk/en/join-us/volunteer-police-cadet-scheme/" TargetMode="External"/><Relationship Id="rId50" Type="http://schemas.openxmlformats.org/officeDocument/2006/relationships/hyperlink" Target="https://www.researchgate.net/figure/Research-onion-Saunders-et-al-2019-p-108_fig1_349083776" TargetMode="External"/><Relationship Id="rId55" Type="http://schemas.openxmlformats.org/officeDocument/2006/relationships/hyperlink" Target="https://www.gov.uk/government/publications/policing-productivity-review/policing-productivity-review-accessible" TargetMode="External"/><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30.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adiemason/Desktop/Dissertation%20Documents%20/Dissertation%20Template.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1T00:02:28.558"/>
    </inkml:context>
    <inkml:brush xml:id="br0">
      <inkml:brushProperty name="width" value="0.08571" units="cm"/>
      <inkml:brushProperty name="height" value="0.08571" units="cm"/>
    </inkml:brush>
  </inkml:definitions>
  <inkml:trace contextRef="#ctx0" brushRef="#br0">2072 183 8027,'-59'-8'0,"24"5"0,-1 0 0,-2 3 0,-2 0 0,-2 0 0,-2 0 0,-4 0 0,-2 0 0,-10 0 0,-1 1-182,3 1 0,0 0 0,1 1 0,1 1 182,3 2 0,1 1 0,4 0 0,-1 0 0,2 1 0,0 1 0,1-1 0,2 1 59,12-2 0,1 0 1,-2 1-1,1-1-59,-17 5 0,6 0 40,11-1 0,11-2 1,14 0-41,9 3 0,30 2 0,26 6 0,-18-7 0,3 0 0,8 3 0,3 0 0,4 3 0,2 0-115,-17-5 1,1 0-1,-1 1 1,-3-1-1,0-1 1,0 1 114,4 2 0,0 0 0,-1-1 0,7 4 0,-1-1 0,-9-3 0,0 0 0,-3 0 0,6 2 0,-3-1 86,1 2 0,-2-1 1,-10-4-1,-1 0-86,0 1 0,0 0 0,15 10 0,-3 1 0,-10-1 0,-15-2 0,-15-1 0,-23-3 0,-27-5 0,9-6 0,-4-2 0,-6-1 0,-2-1 0,-7 1 0,-2-2 0,18 0 0,0-2 0,-1 1 5,-2-1 1,0 1 0,-1-2 0,0-1 0,1-1 0,-1-1-6,1 0 0,0-1 0,1-2 0,2 1 0,0-2 0,2-1 0,-16-5 0,2-2 0,-1-2 0,1-1 0,10-1 0,3-1 0,5 2 0,2-2 0,3 0 0,3-1 0,2-1 0,1 0 0,6 1 0,3-1 0,3 0 0,3 0 0,-2-19 0,12 5 0,21-1 0,15 4 0,-5 17 0,4 3 0,2 3 0,4 2 0,13-2 0,2 4 0,-1 2 0,1 2 0,6 0 0,2 1 64,0 1 1,0 2 0,-1 1 0,-2 1-65,-2 2 0,-2 0 0,-5 1 0,-2 0 0,-6 2 0,-2 1 0,-8-1 0,0-1 0,4 1 0,0 0 0,18 6 0,-1-1 0,-14-2 0,-14-4 0,-40-5 0,-39-17 0,4 3 0,-5-2 0,13 2 0,-2-1 0,-1 0 0,-4-2 0,-1 0 0,-1-1 0,-2 1 0,1 0 0,-1-1-155,1 2 0,0-1 0,0 0 0,-4 0 0,-2 0 0,2 0 155,5 1 0,0 1 0,1 0 0,4 2 0,1-1 0,0 0 0,-16-4 0,2-1 0,6 3 0,3 0 0,6 2 0,3 0 126,10 3 0,1 0 0,-22-6-126,-6-1 0,23 5 0,10 2 0</inkml:trace>
</inkml:ink>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Dissertation Template.dotx</Template>
  <TotalTime>938</TotalTime>
  <Pages>56</Pages>
  <Words>14175</Words>
  <Characters>80802</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20-40% of Police time is spent dealing with mental health calls. Are police equipped to deal with these calls and what impact does this have on the mental health of the responding officers?</vt:lpstr>
    </vt:vector>
  </TitlesOfParts>
  <Company/>
  <LinksUpToDate>false</LinksUpToDate>
  <CharactersWithSpaces>94788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20-40% of Police time is spent dealing with mental health calls. Are police equipped to deal with these calls and what impact does this have on the mental health of the responding officers?</dc:title>
  <dc:subject>Sadie May Mason</dc:subject>
  <dc:creator>Sadie Mason </dc:creator>
  <cp:keywords/>
  <dc:description/>
  <cp:lastModifiedBy>Sadie Mason (2204171)</cp:lastModifiedBy>
  <cp:revision>51</cp:revision>
  <dcterms:created xsi:type="dcterms:W3CDTF">2025-02-27T10:19:00Z</dcterms:created>
  <dcterms:modified xsi:type="dcterms:W3CDTF">2025-05-06T11:08:00Z</dcterms:modified>
</cp:coreProperties>
</file>