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92284" w14:textId="7F289BB2" w:rsidR="00F731AA" w:rsidRPr="00E87310" w:rsidRDefault="00F731AA" w:rsidP="00F731AA">
      <w:pPr>
        <w:rPr>
          <w:u w:val="single"/>
        </w:rPr>
      </w:pPr>
      <w:r w:rsidRPr="00E87310">
        <w:rPr>
          <w:u w:val="single"/>
        </w:rPr>
        <w:t>PCDA Essays 1</w:t>
      </w:r>
    </w:p>
    <w:p w14:paraId="2EBDFF9E" w14:textId="64AE072F" w:rsidR="00F731AA" w:rsidRPr="00E87310" w:rsidRDefault="00F731AA" w:rsidP="00F731AA">
      <w:pPr>
        <w:rPr>
          <w:u w:val="single"/>
        </w:rPr>
      </w:pPr>
      <w:r w:rsidRPr="00E87310">
        <w:rPr>
          <w:u w:val="single"/>
        </w:rPr>
        <w:t> Ben Weston</w:t>
      </w:r>
    </w:p>
    <w:p w14:paraId="4A041170" w14:textId="77777777" w:rsidR="00F731AA" w:rsidRDefault="00F731AA" w:rsidP="00F731AA">
      <w:r w:rsidRPr="00F731AA">
        <w:t> </w:t>
      </w:r>
    </w:p>
    <w:p w14:paraId="2A7CC2BA" w14:textId="77777777" w:rsidR="00E87310" w:rsidRPr="00F731AA" w:rsidRDefault="00E87310" w:rsidP="00F731AA"/>
    <w:p w14:paraId="191DCE25" w14:textId="77777777" w:rsidR="00F731AA" w:rsidRPr="00F731AA" w:rsidRDefault="00F731AA" w:rsidP="00F731AA">
      <w:r w:rsidRPr="00F731AA">
        <w:rPr>
          <w:b/>
          <w:bCs/>
        </w:rPr>
        <w:t>Essay one – Maintaining Professional Standards</w:t>
      </w:r>
    </w:p>
    <w:p w14:paraId="277A1226" w14:textId="77777777" w:rsidR="00F731AA" w:rsidRPr="00F731AA" w:rsidRDefault="00F731AA" w:rsidP="00F731AA">
      <w:r w:rsidRPr="00F731AA">
        <w:t>Critically examine policing policies and procedures (e.g. PACE, Code of Ethics, NDM, use of BWV) aimed at reducing misconduct and malpractice by police officers. How might these increase public confidence in police?</w:t>
      </w:r>
    </w:p>
    <w:p w14:paraId="1116F1D5" w14:textId="77777777" w:rsidR="00F731AA" w:rsidRPr="00F731AA" w:rsidRDefault="00F731AA" w:rsidP="00F731AA">
      <w:r w:rsidRPr="00F731AA">
        <w:t>Support your answer with relevant evidence drawn from academic sources.</w:t>
      </w:r>
    </w:p>
    <w:p w14:paraId="7DC4B219" w14:textId="5C45DC7D" w:rsidR="00762568" w:rsidRPr="00762568" w:rsidRDefault="00F731AA" w:rsidP="00762568">
      <w:r w:rsidRPr="00F731AA">
        <w:t xml:space="preserve">NB – to </w:t>
      </w:r>
      <w:r w:rsidRPr="00F731AA">
        <w:rPr>
          <w:i/>
          <w:iCs/>
        </w:rPr>
        <w:t>critically examine</w:t>
      </w:r>
      <w:r w:rsidRPr="00F731AA">
        <w:t xml:space="preserve"> is to give a balanced answer that points out weaknesses as well as favourable aspects of the topic in question. </w:t>
      </w:r>
    </w:p>
    <w:p w14:paraId="77CA07CA" w14:textId="77777777" w:rsidR="00762568" w:rsidRDefault="00762568" w:rsidP="00762568"/>
    <w:p w14:paraId="66B0DE18" w14:textId="28C28135" w:rsidR="00762568" w:rsidRPr="00762568" w:rsidRDefault="00762568" w:rsidP="00762568">
      <w:r w:rsidRPr="00762568">
        <w:t>The fundamental component within all police forces is to ensure public order and confidence within the community. However, instances of misconduct in the police can reduce and diminish public confidence and trust in the police leading to members of the public having a negative view of police</w:t>
      </w:r>
      <w:r>
        <w:t xml:space="preserve"> and be less willing to trust emergency services</w:t>
      </w:r>
      <w:r w:rsidR="00754694">
        <w:t>. P</w:t>
      </w:r>
      <w:r w:rsidRPr="00762568">
        <w:t>olice forces have implemented polic</w:t>
      </w:r>
      <w:r>
        <w:t>ies</w:t>
      </w:r>
      <w:r w:rsidRPr="00762568">
        <w:t xml:space="preserve"> and procedures </w:t>
      </w:r>
      <w:r w:rsidR="00F731AA" w:rsidRPr="00762568">
        <w:t>to</w:t>
      </w:r>
      <w:r w:rsidRPr="00762568">
        <w:t xml:space="preserve"> reduce misconduct and malpractice within the police and to increase public confidence.</w:t>
      </w:r>
    </w:p>
    <w:p w14:paraId="2A451C9B" w14:textId="77777777" w:rsidR="00762568" w:rsidRPr="00762568" w:rsidRDefault="00762568" w:rsidP="00762568">
      <w:r w:rsidRPr="00762568">
        <w:t> </w:t>
      </w:r>
    </w:p>
    <w:p w14:paraId="69C1BE3F" w14:textId="79E85D01" w:rsidR="00762568" w:rsidRDefault="00987E1C" w:rsidP="00762568">
      <w:r>
        <w:t>Many say that o</w:t>
      </w:r>
      <w:r w:rsidR="00762568" w:rsidRPr="00762568">
        <w:t xml:space="preserve">ne of the most significant policing policies and procedures that has been implemented </w:t>
      </w:r>
      <w:r w:rsidR="00762568">
        <w:t xml:space="preserve">in an attempt </w:t>
      </w:r>
      <w:r w:rsidR="00762568" w:rsidRPr="00762568">
        <w:t xml:space="preserve">to reduce misconduct and malpractice by police officers and increase public confidence is the introduction of </w:t>
      </w:r>
      <w:r w:rsidR="00762568">
        <w:t xml:space="preserve">the police and criminal evidence act (PACE) in 1984 , however many experts argue that PACE is not suitable satisfy the needs of the public leading to police misconduct and a decrease in public confidence. </w:t>
      </w:r>
      <w:r w:rsidR="00762568" w:rsidRPr="00762568">
        <w:t xml:space="preserve">According to </w:t>
      </w:r>
      <w:proofErr w:type="spellStart"/>
      <w:r w:rsidR="00762568" w:rsidRPr="00762568">
        <w:t>Mylonaki</w:t>
      </w:r>
      <w:proofErr w:type="spellEnd"/>
      <w:r w:rsidR="00762568">
        <w:t xml:space="preserve"> et al (2010</w:t>
      </w:r>
      <w:r w:rsidR="00754D51">
        <w:t>, p. 76</w:t>
      </w:r>
      <w:r w:rsidR="00762568">
        <w:t xml:space="preserve">) suggests that </w:t>
      </w:r>
      <w:r w:rsidR="007878B4">
        <w:t>“</w:t>
      </w:r>
      <w:r w:rsidR="007878B4" w:rsidRPr="007878B4">
        <w:t>PACE fails to regulate is the full</w:t>
      </w:r>
      <w:r w:rsidR="007878B4">
        <w:t xml:space="preserve"> </w:t>
      </w:r>
      <w:r w:rsidR="007878B4" w:rsidRPr="007878B4">
        <w:t>extent of detention</w:t>
      </w:r>
      <w:r w:rsidR="007878B4">
        <w:t>” and “</w:t>
      </w:r>
      <w:r w:rsidR="007878B4" w:rsidRPr="007878B4">
        <w:t>In the speciﬁc instances of</w:t>
      </w:r>
      <w:r w:rsidR="007878B4">
        <w:t xml:space="preserve"> </w:t>
      </w:r>
      <w:r w:rsidR="007878B4" w:rsidRPr="007878B4">
        <w:t>vulnerable persons where the need for protection is greater, police observation of PACE alone is insufﬁcient</w:t>
      </w:r>
      <w:r w:rsidR="007878B4">
        <w:t xml:space="preserve">”. </w:t>
      </w:r>
      <w:r w:rsidR="00754D51">
        <w:t>Furthermore,</w:t>
      </w:r>
      <w:r w:rsidR="00881BB1">
        <w:t xml:space="preserve"> another view that believes PACE is not suitable </w:t>
      </w:r>
      <w:r>
        <w:t>to</w:t>
      </w:r>
      <w:r w:rsidR="00881BB1">
        <w:t xml:space="preserve"> increase public confidence is that of Zander (2011</w:t>
      </w:r>
      <w:r w:rsidR="00754D51">
        <w:t>, p. 62</w:t>
      </w:r>
      <w:r w:rsidR="00881BB1">
        <w:t>) who stated that “</w:t>
      </w:r>
      <w:r w:rsidR="00754D51">
        <w:t>Does PACE provide the balance… between the interest of the community… an</w:t>
      </w:r>
      <w:r w:rsidR="009860E8">
        <w:t xml:space="preserve">d </w:t>
      </w:r>
      <w:r w:rsidR="00754D51">
        <w:t>suspect?... the question is unanswerable</w:t>
      </w:r>
      <w:r w:rsidR="009860E8">
        <w:t xml:space="preserve">… the police and civil libertarian will have different opinions. Each will want to see changes that support their respective perspectives.” These views complement each other demonstrating the ineffectiveness of PACE. </w:t>
      </w:r>
      <w:proofErr w:type="spellStart"/>
      <w:r w:rsidR="009860E8" w:rsidRPr="00762568">
        <w:t>Mylonaki</w:t>
      </w:r>
      <w:proofErr w:type="spellEnd"/>
      <w:r w:rsidR="009860E8">
        <w:t xml:space="preserve"> et al explains how PACE is not suitable for specific police procedures such </w:t>
      </w:r>
      <w:r w:rsidR="004D595B">
        <w:t xml:space="preserve">as </w:t>
      </w:r>
      <w:r w:rsidR="009860E8">
        <w:t xml:space="preserve">the detention of a suspect and how it does not take into consideration specific vulnerabilities, this idea could be associated with misconduct within the police when caring for a detained person, whereas Zander discusses a wider opinion on how PACE may be seen as unsuitable within the context of increasing public confidence as they discuss how “the police and civil libertarian” </w:t>
      </w:r>
      <w:r w:rsidR="00855763">
        <w:t>wish to see changes that more suit them</w:t>
      </w:r>
      <w:r w:rsidR="001313D2">
        <w:t>. T</w:t>
      </w:r>
      <w:r w:rsidR="00855763">
        <w:t>his could decrease public confidence as more investigative powers could lead to the fear of infringement of the right and privacy of the public if the police were to priorities investigations over civil liberties</w:t>
      </w:r>
      <w:r w:rsidR="00A76385">
        <w:t xml:space="preserve">. </w:t>
      </w:r>
      <w:r w:rsidR="005564F3">
        <w:t>Therefore,</w:t>
      </w:r>
      <w:r w:rsidR="00855763">
        <w:t xml:space="preserve"> these views demonstrated how aspects of PACE are not suited to the interest of the public and how </w:t>
      </w:r>
      <w:r w:rsidR="00477443">
        <w:t>legislation may be more suited to investigative powers rather than the public interest.</w:t>
      </w:r>
    </w:p>
    <w:p w14:paraId="58B73FE4" w14:textId="77777777" w:rsidR="00477443" w:rsidRDefault="00477443" w:rsidP="00762568"/>
    <w:p w14:paraId="7D67ECEC" w14:textId="77777777" w:rsidR="00987E1C" w:rsidRDefault="00987E1C" w:rsidP="00762568"/>
    <w:p w14:paraId="4B96FBC6" w14:textId="28F409B7" w:rsidR="00F569C6" w:rsidRDefault="00987E1C" w:rsidP="00AF0C7A">
      <w:r>
        <w:t>It can be argued that o</w:t>
      </w:r>
      <w:r w:rsidRPr="00762568">
        <w:t xml:space="preserve">ne of the most significant policing policies and procedures that has been implemented </w:t>
      </w:r>
      <w:r>
        <w:t xml:space="preserve">in an attempt </w:t>
      </w:r>
      <w:r w:rsidRPr="00762568">
        <w:t xml:space="preserve">to reduce misconduct and malpractice by police officers and increase public confidence </w:t>
      </w:r>
      <w:r>
        <w:t xml:space="preserve">is the introduction of body worn video/ cameras  (BWV/ BWC), this is due to the positive impact that it has on police practices and community relations as it helps to improve transparency and accountability. </w:t>
      </w:r>
      <w:r w:rsidR="007C5519">
        <w:t xml:space="preserve">BWV can improve transparency and accountability of officers when executing their duties, </w:t>
      </w:r>
      <w:proofErr w:type="spellStart"/>
      <w:r>
        <w:t>Muggah</w:t>
      </w:r>
      <w:proofErr w:type="spellEnd"/>
      <w:r w:rsidR="00CB2FE2">
        <w:t xml:space="preserve"> et al (2016, p. 1) states that “BWC can improve oversight over police officers and strengthen their accountability to citize</w:t>
      </w:r>
      <w:r w:rsidR="007A7181">
        <w:t xml:space="preserve">ns… check the use of power by police also helping to protect against false accusations” Furthermore Braga et al (2018, p. 536) states “BWCs have been suggested to increase transparency in policing and, as a result, improve citizen views of police legitimacy” </w:t>
      </w:r>
      <w:r w:rsidR="007C5519">
        <w:t>Along with these views Turner et al (2019, p. 1201)</w:t>
      </w:r>
      <w:r w:rsidR="00AF0C7A">
        <w:t xml:space="preserve"> compliments this idea by stating “</w:t>
      </w:r>
      <w:r w:rsidR="00AF0C7A" w:rsidRPr="00AF0C7A">
        <w:t>Police departments use body-worn cameras</w:t>
      </w:r>
      <w:r w:rsidR="00AF0C7A">
        <w:t xml:space="preserve"> to monitor the activity of police officers in the field. These cameras inform review of police conduct in disputed circumstances, often with the goal of determining an officer’s intent.” Each of these views demonstrate an opinion that the use of BWV by police forces helps to decrease misconduct and </w:t>
      </w:r>
      <w:r w:rsidR="00AF0C7A" w:rsidRPr="00762568">
        <w:t>malpractice by police officers</w:t>
      </w:r>
      <w:r w:rsidR="00AF0C7A">
        <w:t xml:space="preserve"> and increase public confidence, </w:t>
      </w:r>
      <w:proofErr w:type="spellStart"/>
      <w:r w:rsidR="00AF0C7A">
        <w:t>Muggah</w:t>
      </w:r>
      <w:proofErr w:type="spellEnd"/>
      <w:r w:rsidR="00AF0C7A">
        <w:t xml:space="preserve"> et al</w:t>
      </w:r>
      <w:r w:rsidR="00A76385">
        <w:t xml:space="preserve">, Braga et al </w:t>
      </w:r>
      <w:r w:rsidR="00AF0C7A">
        <w:t>and Turner et al discuss how the use of BWV helps to promote accountability by creating a visual record of interactions that the officers has, this record</w:t>
      </w:r>
      <w:r w:rsidR="00A76385">
        <w:t>ed</w:t>
      </w:r>
      <w:r w:rsidR="00AF0C7A">
        <w:t xml:space="preserve"> evidence serves as a vital way of deterring misconduct </w:t>
      </w:r>
      <w:r w:rsidR="00A76385">
        <w:t xml:space="preserve">and ensuring the </w:t>
      </w:r>
      <w:proofErr w:type="spellStart"/>
      <w:r w:rsidR="00A76385">
        <w:t>officers</w:t>
      </w:r>
      <w:proofErr w:type="spellEnd"/>
      <w:r w:rsidR="00A76385">
        <w:t xml:space="preserve"> actions are in line with policing  protocol and procedures. The use of BWV promotes transparency for both officers and members of the public due to disclosures and interactions being recorded. </w:t>
      </w:r>
      <w:r w:rsidR="005564F3">
        <w:t>Therefore,</w:t>
      </w:r>
      <w:r w:rsidR="00A76385">
        <w:t xml:space="preserve"> these views </w:t>
      </w:r>
      <w:r w:rsidR="005564F3">
        <w:t>demonstrate</w:t>
      </w:r>
      <w:r w:rsidR="00A76385">
        <w:t xml:space="preserve"> how the </w:t>
      </w:r>
      <w:r w:rsidR="005564F3">
        <w:t>implementation</w:t>
      </w:r>
      <w:r w:rsidR="00A76385">
        <w:t xml:space="preserve"> of BWV </w:t>
      </w:r>
      <w:r w:rsidR="005564F3">
        <w:t>help to review officer conduct, it promotes transparency from officers and members of the public and it helps prevent misconduct and malpractice.</w:t>
      </w:r>
    </w:p>
    <w:p w14:paraId="7AD4CC2D" w14:textId="77777777" w:rsidR="005564F3" w:rsidRDefault="005564F3" w:rsidP="00AF0C7A"/>
    <w:p w14:paraId="24FEBB46" w14:textId="68F27FC3" w:rsidR="00457BC2" w:rsidRDefault="00157A0D" w:rsidP="00457BC2">
      <w:r>
        <w:t>Finally,</w:t>
      </w:r>
      <w:r w:rsidR="005564F3">
        <w:t xml:space="preserve"> another </w:t>
      </w:r>
      <w:r w:rsidR="007D55A8">
        <w:t>view</w:t>
      </w:r>
      <w:r w:rsidR="005564F3">
        <w:t xml:space="preserve"> </w:t>
      </w:r>
      <w:r w:rsidR="007D55A8">
        <w:t>is</w:t>
      </w:r>
      <w:r w:rsidR="005564F3">
        <w:t xml:space="preserve"> that </w:t>
      </w:r>
      <w:r w:rsidR="007D55A8">
        <w:t>decision models such as the national decision model (NDM) does not</w:t>
      </w:r>
      <w:r w:rsidR="007D55A8" w:rsidRPr="00762568">
        <w:t xml:space="preserve"> reduce misconduct and malpractice by police officers and increase</w:t>
      </w:r>
      <w:r w:rsidR="00826859">
        <w:t>s</w:t>
      </w:r>
      <w:r w:rsidR="007D55A8" w:rsidRPr="00762568">
        <w:t xml:space="preserve"> public confidence</w:t>
      </w:r>
      <w:r w:rsidR="007D55A8">
        <w:t xml:space="preserve"> due to it not being suitable for all policing incidences. </w:t>
      </w:r>
      <w:r>
        <w:t>Experts such as Halford (2024, p. 2) state “</w:t>
      </w:r>
      <w:r w:rsidRPr="00157A0D">
        <w:t>the NDM does not presently account for factors that influence police decision-making</w:t>
      </w:r>
      <w:r>
        <w:t xml:space="preserve">… </w:t>
      </w:r>
      <w:r w:rsidRPr="00157A0D">
        <w:t>although it offers a format to guide officers’ decisions, it cannot be universally applied, meaning it is suitable for some problems</w:t>
      </w:r>
      <w:r>
        <w:t xml:space="preserve">, but inappropriate for others.” </w:t>
      </w:r>
      <w:r w:rsidR="00457BC2">
        <w:t>Furthermore, Hine et al (2018, p. 1786) explains that “</w:t>
      </w:r>
      <w:r w:rsidR="00457BC2" w:rsidRPr="00457BC2">
        <w:t>Stress may affect how decisions are made and produce impediments to decision making.</w:t>
      </w:r>
      <w:r w:rsidR="00457BC2">
        <w:t xml:space="preserve">” </w:t>
      </w:r>
      <w:r>
        <w:t xml:space="preserve">However, Edwards (2021, p. 16) </w:t>
      </w:r>
      <w:r w:rsidR="00672D48">
        <w:t>argues that</w:t>
      </w:r>
      <w:r>
        <w:t xml:space="preserve"> “</w:t>
      </w:r>
      <w:r w:rsidRPr="00157A0D">
        <w:t>The NDM</w:t>
      </w:r>
      <w:r>
        <w:t xml:space="preserve"> </w:t>
      </w:r>
      <w:r w:rsidR="00672D48">
        <w:t xml:space="preserve">is not a strict process that must be adhered to by officers, but rather a guide centred around </w:t>
      </w:r>
      <w:r w:rsidR="00672D48" w:rsidRPr="00672D48">
        <w:t>on ethical policing and allowing the officer discretion</w:t>
      </w:r>
      <w:r w:rsidR="00672D48">
        <w:t>”</w:t>
      </w:r>
      <w:r w:rsidR="00D72DD5">
        <w:t>.</w:t>
      </w:r>
      <w:r w:rsidR="00CA5FFC">
        <w:t xml:space="preserve"> </w:t>
      </w:r>
      <w:r w:rsidR="00457BC2">
        <w:t>Halford and Hine et al discus</w:t>
      </w:r>
      <w:r w:rsidR="00B141D9">
        <w:t>s</w:t>
      </w:r>
      <w:r w:rsidR="00DF1249">
        <w:t>es the</w:t>
      </w:r>
      <w:r w:rsidR="00457BC2">
        <w:t xml:space="preserve"> </w:t>
      </w:r>
      <w:r w:rsidR="00C10820">
        <w:t>downsides</w:t>
      </w:r>
      <w:r w:rsidR="00457BC2">
        <w:t xml:space="preserve"> of the NDM and officer decision making, Halford describes how the NDM </w:t>
      </w:r>
      <w:r w:rsidR="00DF1249">
        <w:t>cannot</w:t>
      </w:r>
      <w:r w:rsidR="00457BC2">
        <w:t xml:space="preserve"> be applied to all </w:t>
      </w:r>
      <w:r w:rsidR="00CA5FFC">
        <w:t xml:space="preserve">incidences </w:t>
      </w:r>
      <w:r w:rsidR="00457BC2">
        <w:t>that officers attend</w:t>
      </w:r>
      <w:r w:rsidR="00CA5FFC">
        <w:t xml:space="preserve">. </w:t>
      </w:r>
      <w:r w:rsidR="00CD0831">
        <w:t>Moreover,</w:t>
      </w:r>
      <w:r w:rsidR="00457BC2">
        <w:t xml:space="preserve"> Hine et al describes how stressful incidents can lead to officer misjudgement, however Edwards argues that the NDM should be used by officers </w:t>
      </w:r>
      <w:r w:rsidR="008D6FE9">
        <w:t>to</w:t>
      </w:r>
      <w:r w:rsidR="00457BC2">
        <w:t xml:space="preserve"> consider policing protocol and procedures and not as strict guidelines that must be followed and that the NDM allows for officer discretion and decision making. These views demonstrate that there are mixed opinions on the NDM and officer decision making, </w:t>
      </w:r>
      <w:r w:rsidR="00F731AA">
        <w:t>there</w:t>
      </w:r>
      <w:r w:rsidR="00457BC2">
        <w:t xml:space="preserve"> are benefits to the use of the NDM however it should not be strictly adhered to for all incidents.</w:t>
      </w:r>
    </w:p>
    <w:p w14:paraId="3505DDAE" w14:textId="77777777" w:rsidR="00457BC2" w:rsidRDefault="00457BC2" w:rsidP="00457BC2"/>
    <w:p w14:paraId="4AF122C3" w14:textId="5B4B26AB" w:rsidR="00F731AA" w:rsidRDefault="00457BC2" w:rsidP="00F731AA">
      <w:r>
        <w:lastRenderedPageBreak/>
        <w:t>In conclusion</w:t>
      </w:r>
      <w:r w:rsidR="00F731AA">
        <w:t xml:space="preserve">, the analysis of three separate methods of PACE, BWV and NDM demonstrate pros and cons into their ability to </w:t>
      </w:r>
      <w:r w:rsidR="00F731AA" w:rsidRPr="00762568">
        <w:t>reduce misconduct and malpractice within the police and to increase public confidence</w:t>
      </w:r>
      <w:r w:rsidR="00F731AA">
        <w:t>, the research presented demonstrate that procedures such as BWV have successful</w:t>
      </w:r>
      <w:r w:rsidR="003E0903">
        <w:t xml:space="preserve">ly </w:t>
      </w:r>
      <w:r w:rsidR="00F731AA">
        <w:t>held officer accountable for their actions and</w:t>
      </w:r>
      <w:r w:rsidR="00E224B8">
        <w:t xml:space="preserve"> with</w:t>
      </w:r>
      <w:r w:rsidR="00DD25B9">
        <w:t xml:space="preserve"> </w:t>
      </w:r>
      <w:r w:rsidR="00F731AA">
        <w:t>safe guard</w:t>
      </w:r>
      <w:r w:rsidR="00DD25B9">
        <w:t xml:space="preserve">ing </w:t>
      </w:r>
      <w:r w:rsidR="00F731AA">
        <w:t xml:space="preserve">the public, whereas the policies and procedures such as PACE and the NDM may not be appropriate for the treatment of subjects or not applicable for all policing incidences. The findings demonstrate the importance of research into methods of </w:t>
      </w:r>
      <w:r w:rsidR="00F731AA" w:rsidRPr="00762568">
        <w:t>reduc</w:t>
      </w:r>
      <w:r w:rsidR="00F731AA">
        <w:t>ing</w:t>
      </w:r>
      <w:r w:rsidR="00F731AA" w:rsidRPr="00762568">
        <w:t xml:space="preserve"> misconduct and malpractice within the police and to increase public confidence.</w:t>
      </w:r>
    </w:p>
    <w:p w14:paraId="36ED5290" w14:textId="77777777" w:rsidR="00F731AA" w:rsidRDefault="00F731AA" w:rsidP="00F731AA"/>
    <w:p w14:paraId="183AD129" w14:textId="6A6901AB" w:rsidR="00F731AA" w:rsidRPr="00762568" w:rsidRDefault="00F731AA" w:rsidP="00F731AA">
      <w:r>
        <w:t>Word count: 109</w:t>
      </w:r>
      <w:r w:rsidR="008D6FE9">
        <w:t>0</w:t>
      </w:r>
    </w:p>
    <w:p w14:paraId="031FB835" w14:textId="1FCF72E6" w:rsidR="00F731AA" w:rsidRPr="00457BC2" w:rsidRDefault="00F731AA" w:rsidP="00457BC2"/>
    <w:p w14:paraId="26FC04B4" w14:textId="77777777" w:rsidR="003658D1" w:rsidRDefault="003658D1" w:rsidP="001C4842">
      <w:pPr>
        <w:rPr>
          <w:u w:val="single"/>
        </w:rPr>
      </w:pPr>
    </w:p>
    <w:p w14:paraId="298528C4" w14:textId="0D3212C7" w:rsidR="001C4842" w:rsidRPr="001C4842" w:rsidRDefault="001C4842" w:rsidP="001C4842">
      <w:r w:rsidRPr="001C4842">
        <w:rPr>
          <w:u w:val="single"/>
        </w:rPr>
        <w:t xml:space="preserve">Essay two- </w:t>
      </w:r>
      <w:r w:rsidR="00411D86">
        <w:rPr>
          <w:u w:val="single"/>
        </w:rPr>
        <w:t>P</w:t>
      </w:r>
      <w:r w:rsidRPr="001C4842">
        <w:rPr>
          <w:u w:val="single"/>
        </w:rPr>
        <w:t xml:space="preserve">ublic </w:t>
      </w:r>
      <w:r w:rsidR="00411D86">
        <w:rPr>
          <w:u w:val="single"/>
        </w:rPr>
        <w:t>P</w:t>
      </w:r>
      <w:r w:rsidRPr="001C4842">
        <w:rPr>
          <w:u w:val="single"/>
        </w:rPr>
        <w:t>rotection</w:t>
      </w:r>
    </w:p>
    <w:p w14:paraId="7479AAC9" w14:textId="77777777" w:rsidR="001C4842" w:rsidRPr="001C4842" w:rsidRDefault="001C4842" w:rsidP="001C4842">
      <w:r w:rsidRPr="001C4842">
        <w:t> </w:t>
      </w:r>
    </w:p>
    <w:p w14:paraId="7A99DB13" w14:textId="77777777" w:rsidR="001C4842" w:rsidRPr="001C4842" w:rsidRDefault="001C4842" w:rsidP="001C4842">
      <w:r w:rsidRPr="001C4842">
        <w:t>What characteristics (socio-economic, psychological etc.) can make a person vulnerable to exploitation to criminal gangs?</w:t>
      </w:r>
    </w:p>
    <w:p w14:paraId="7B76640E" w14:textId="77777777" w:rsidR="001C4842" w:rsidRPr="001C4842" w:rsidRDefault="001C4842" w:rsidP="001C4842">
      <w:r w:rsidRPr="001C4842">
        <w:t>Your answer must be based on academic research.</w:t>
      </w:r>
    </w:p>
    <w:p w14:paraId="1D80186D" w14:textId="5B633209" w:rsidR="005564F3" w:rsidRDefault="005564F3" w:rsidP="00AF0C7A"/>
    <w:p w14:paraId="6FC753A6" w14:textId="5D2A360F" w:rsidR="00B148FC" w:rsidRDefault="000F0291" w:rsidP="00AF0C7A">
      <w:r>
        <w:t>Within communities around the world criminal gangs pose a significant challenge</w:t>
      </w:r>
      <w:r w:rsidR="00CC2217">
        <w:t xml:space="preserve">, criminal gangs are often linked to an increase of </w:t>
      </w:r>
      <w:r w:rsidR="006713E8">
        <w:t xml:space="preserve">violence, </w:t>
      </w:r>
      <w:r w:rsidR="002C4D65">
        <w:t>drug</w:t>
      </w:r>
      <w:r w:rsidR="006713E8">
        <w:t xml:space="preserve"> trafficking and organised crime </w:t>
      </w:r>
      <w:r w:rsidR="002C4D65">
        <w:t xml:space="preserve">and are often </w:t>
      </w:r>
      <w:r w:rsidR="00BD623E">
        <w:t>prominent</w:t>
      </w:r>
      <w:r w:rsidR="002C4D65">
        <w:t xml:space="preserve"> in lower income areas. </w:t>
      </w:r>
      <w:r w:rsidR="00970C13">
        <w:t>It is vital</w:t>
      </w:r>
      <w:r w:rsidR="00AF6DDC">
        <w:t xml:space="preserve">ly </w:t>
      </w:r>
      <w:r w:rsidR="00970C13">
        <w:t xml:space="preserve">important to analysis </w:t>
      </w:r>
      <w:r w:rsidR="00BD623E">
        <w:t xml:space="preserve">what factors may make a person vulnerable to </w:t>
      </w:r>
      <w:r w:rsidR="00EE10CF">
        <w:t>exploitation by</w:t>
      </w:r>
      <w:r w:rsidR="002D3C87">
        <w:t xml:space="preserve"> criminal gangs</w:t>
      </w:r>
      <w:r w:rsidR="00F3035B">
        <w:t>.</w:t>
      </w:r>
      <w:r w:rsidR="00F72E9A">
        <w:t xml:space="preserve"> Many factors can make a person </w:t>
      </w:r>
      <w:r w:rsidR="00EE10CF">
        <w:t>vulnerable</w:t>
      </w:r>
      <w:r w:rsidR="00F72E9A">
        <w:t xml:space="preserve"> and understanding what makes a </w:t>
      </w:r>
      <w:r w:rsidR="006253BE">
        <w:t xml:space="preserve">person be at risk of exploitation helps </w:t>
      </w:r>
      <w:r w:rsidR="00EE10CF">
        <w:t>to prevent the increase in gang affiliation</w:t>
      </w:r>
      <w:r w:rsidR="00EE491F">
        <w:t>.</w:t>
      </w:r>
    </w:p>
    <w:p w14:paraId="5F448BDC" w14:textId="77777777" w:rsidR="00EE491F" w:rsidRDefault="00EE491F" w:rsidP="00AF0C7A"/>
    <w:p w14:paraId="4E5FF1B6" w14:textId="3A83DA08" w:rsidR="000F5AE0" w:rsidRPr="000F5AE0" w:rsidRDefault="007715B6" w:rsidP="000F5AE0">
      <w:r>
        <w:t xml:space="preserve">Many experts would argue that </w:t>
      </w:r>
      <w:r w:rsidR="00D30BB2">
        <w:t xml:space="preserve">one of </w:t>
      </w:r>
      <w:r w:rsidR="0099260E">
        <w:t>the</w:t>
      </w:r>
      <w:r w:rsidR="00D30BB2">
        <w:t xml:space="preserve"> </w:t>
      </w:r>
      <w:r w:rsidR="0099260E">
        <w:t>most</w:t>
      </w:r>
      <w:r w:rsidR="00D30BB2">
        <w:t xml:space="preserve"> </w:t>
      </w:r>
      <w:r w:rsidR="00D81BE5">
        <w:t xml:space="preserve">significant </w:t>
      </w:r>
      <w:r w:rsidR="0099260E">
        <w:t>characterises</w:t>
      </w:r>
      <w:r w:rsidR="00D81BE5">
        <w:t xml:space="preserve"> </w:t>
      </w:r>
      <w:r w:rsidR="0099260E">
        <w:t>that</w:t>
      </w:r>
      <w:r w:rsidR="00D81BE5">
        <w:t xml:space="preserve"> may make a person </w:t>
      </w:r>
      <w:r w:rsidR="0099260E">
        <w:t>vulnerable</w:t>
      </w:r>
      <w:r w:rsidR="00D81BE5">
        <w:t xml:space="preserve"> to exploitation t</w:t>
      </w:r>
      <w:r w:rsidR="0029719C">
        <w:t>o</w:t>
      </w:r>
      <w:r w:rsidR="00D81BE5">
        <w:t xml:space="preserve"> criminal gangs </w:t>
      </w:r>
      <w:r w:rsidR="0099260E">
        <w:t>is a person social economic background</w:t>
      </w:r>
      <w:r w:rsidR="000E60A7">
        <w:t xml:space="preserve"> such as being in a lower income area with higher crime rates</w:t>
      </w:r>
      <w:r w:rsidR="0099260E">
        <w:t xml:space="preserve">. </w:t>
      </w:r>
      <w:r w:rsidR="00175ADB">
        <w:t xml:space="preserve">Social economic refers to a </w:t>
      </w:r>
      <w:r w:rsidR="00175ADB" w:rsidRPr="00175ADB">
        <w:t xml:space="preserve">branch of economics that studies the relationship between social behaviour of people and economics examples include </w:t>
      </w:r>
      <w:r w:rsidR="00FE140D" w:rsidRPr="00175ADB">
        <w:t>social</w:t>
      </w:r>
      <w:r w:rsidR="00175ADB" w:rsidRPr="00175ADB">
        <w:t xml:space="preserve"> assets such as housing and childcare </w:t>
      </w:r>
      <w:r w:rsidR="00F46166" w:rsidRPr="00175ADB">
        <w:t>centres</w:t>
      </w:r>
      <w:r w:rsidR="00175ADB" w:rsidRPr="00175ADB">
        <w:t xml:space="preserve"> of community organizations</w:t>
      </w:r>
      <w:r w:rsidR="00F46166">
        <w:t xml:space="preserve">.  </w:t>
      </w:r>
      <w:r w:rsidR="00FE140D">
        <w:t xml:space="preserve">According to </w:t>
      </w:r>
      <w:r w:rsidR="00CB21AF" w:rsidRPr="00CB21AF">
        <w:t>Alleyne et al (2012, p.612)</w:t>
      </w:r>
      <w:r w:rsidR="00CB21AF">
        <w:t xml:space="preserve"> “</w:t>
      </w:r>
      <w:r w:rsidR="00CB21AF" w:rsidRPr="00CB21AF">
        <w:t>gang members emerge from: low socio-economic backgrounds neighbourhoods with existing gangs and neighbourhoods rife with juvenile delinquency</w:t>
      </w:r>
      <w:r w:rsidR="00CB21AF">
        <w:t>”</w:t>
      </w:r>
      <w:r w:rsidR="002B572F">
        <w:t xml:space="preserve"> </w:t>
      </w:r>
      <w:r w:rsidR="00F12FBA">
        <w:t>furthermore</w:t>
      </w:r>
      <w:r w:rsidR="002B572F">
        <w:t xml:space="preserve"> a </w:t>
      </w:r>
      <w:r w:rsidR="007867AF">
        <w:t xml:space="preserve">similar view from </w:t>
      </w:r>
      <w:r w:rsidR="007867AF" w:rsidRPr="007867AF">
        <w:t>Hollis (2019, p.443)</w:t>
      </w:r>
      <w:r w:rsidR="007867AF">
        <w:t xml:space="preserve"> who states </w:t>
      </w:r>
      <w:r w:rsidR="00F12FBA">
        <w:t>“</w:t>
      </w:r>
      <w:r w:rsidR="00F12FBA" w:rsidRPr="00F12FBA">
        <w:t>the relationship between economic disadvantage and gang homicide is significant</w:t>
      </w:r>
      <w:r w:rsidR="00F12FBA">
        <w:t>,</w:t>
      </w:r>
      <w:r w:rsidR="00F12FBA" w:rsidRPr="00F12FBA">
        <w:t xml:space="preserve"> socioeconomic deprivation combined with official rates of gang membership and population density explained between-city variations in gang homicide rates</w:t>
      </w:r>
      <w:r w:rsidR="00F12FBA">
        <w:t>”</w:t>
      </w:r>
      <w:r w:rsidR="008D394E">
        <w:t>.</w:t>
      </w:r>
      <w:r w:rsidR="00EE7B8C">
        <w:t xml:space="preserve"> </w:t>
      </w:r>
      <w:r w:rsidR="000F5AE0">
        <w:t>Moreover,</w:t>
      </w:r>
      <w:r w:rsidR="00EE7B8C">
        <w:t xml:space="preserve"> the effects of </w:t>
      </w:r>
      <w:r w:rsidR="005E720C">
        <w:t>family and early development can be seen as a vulner</w:t>
      </w:r>
      <w:r w:rsidR="000F5AE0">
        <w:t>ability as “</w:t>
      </w:r>
      <w:r w:rsidR="000F5AE0" w:rsidRPr="000F5AE0">
        <w:t>family socioeconomic status structural family characteristics parenting styles, and family member involvement with gangs are associated with gang membership... poor parental monitoring and supervision were... reliable predictors of youth gang affiliation</w:t>
      </w:r>
      <w:r w:rsidR="000F5AE0">
        <w:t>”</w:t>
      </w:r>
      <w:r w:rsidR="00B12BBD">
        <w:t xml:space="preserve"> </w:t>
      </w:r>
      <w:r w:rsidR="00B12BBD" w:rsidRPr="00B12BBD">
        <w:t>(O'Brien et al., 2013, p.421)</w:t>
      </w:r>
      <w:r w:rsidR="00466487">
        <w:t xml:space="preserve">. </w:t>
      </w:r>
      <w:r w:rsidR="00466487" w:rsidRPr="00466487">
        <w:t>These views complement each other demonstrating</w:t>
      </w:r>
      <w:r w:rsidR="00466487">
        <w:t xml:space="preserve"> the </w:t>
      </w:r>
      <w:r w:rsidR="00A2432A">
        <w:t>impact</w:t>
      </w:r>
      <w:r w:rsidR="00466487">
        <w:t xml:space="preserve"> that a person social economic background</w:t>
      </w:r>
      <w:r w:rsidR="00A2432A">
        <w:t xml:space="preserve"> has on them being vulnerable to ex</w:t>
      </w:r>
      <w:r w:rsidR="008D18CE">
        <w:t>ploitation</w:t>
      </w:r>
      <w:r w:rsidR="00401C83">
        <w:t>.</w:t>
      </w:r>
      <w:r w:rsidR="00FF136B">
        <w:t xml:space="preserve"> Ho</w:t>
      </w:r>
      <w:r w:rsidR="007C2C69" w:rsidRPr="007867AF">
        <w:t>llis</w:t>
      </w:r>
      <w:r w:rsidR="007C2C69">
        <w:t xml:space="preserve"> </w:t>
      </w:r>
      <w:r w:rsidR="004505B3">
        <w:t xml:space="preserve">refers to the idea that those who </w:t>
      </w:r>
      <w:r w:rsidR="00081B78">
        <w:t>live</w:t>
      </w:r>
      <w:r w:rsidR="004505B3">
        <w:t xml:space="preserve"> in lower income areas and areas where there is already widespread </w:t>
      </w:r>
      <w:r w:rsidR="00360323">
        <w:t xml:space="preserve">gang issues are more vulnerable, they also </w:t>
      </w:r>
      <w:r w:rsidR="00081B78">
        <w:t xml:space="preserve">describe the link </w:t>
      </w:r>
      <w:r w:rsidR="00081B78">
        <w:lastRenderedPageBreak/>
        <w:t xml:space="preserve">between gangs and </w:t>
      </w:r>
      <w:r w:rsidR="00081B78" w:rsidRPr="00CB21AF">
        <w:t>juvenile delinquency</w:t>
      </w:r>
      <w:r w:rsidR="00081B78">
        <w:t xml:space="preserve"> which </w:t>
      </w:r>
      <w:r w:rsidR="008709E3">
        <w:t xml:space="preserve">complimented by the views of </w:t>
      </w:r>
      <w:r w:rsidR="008709E3" w:rsidRPr="00B12BBD">
        <w:t>O'Brien et al</w:t>
      </w:r>
      <w:r w:rsidR="008709E3">
        <w:t xml:space="preserve"> </w:t>
      </w:r>
      <w:r w:rsidR="00913E37">
        <w:t xml:space="preserve">who refers to the impact that a </w:t>
      </w:r>
      <w:r w:rsidR="009C5548">
        <w:t>person’s</w:t>
      </w:r>
      <w:r w:rsidR="00913E37">
        <w:t xml:space="preserve"> </w:t>
      </w:r>
      <w:r w:rsidR="00545696">
        <w:t xml:space="preserve">family life can have </w:t>
      </w:r>
      <w:r w:rsidR="00581DE4">
        <w:t xml:space="preserve">and this factor is a proven reason for a person becoming vulnerable to gang exploitation. </w:t>
      </w:r>
      <w:r w:rsidR="00D263FB">
        <w:t xml:space="preserve">These </w:t>
      </w:r>
      <w:r w:rsidR="00862413">
        <w:t xml:space="preserve">views demonstrate that there is a correlation between a </w:t>
      </w:r>
      <w:r w:rsidR="00625F15">
        <w:t>person’s</w:t>
      </w:r>
      <w:r w:rsidR="00862413">
        <w:t xml:space="preserve"> </w:t>
      </w:r>
      <w:r w:rsidR="0003511E">
        <w:t>social economic background and a possibility of them becoming vulnerable to gang exploitation.</w:t>
      </w:r>
    </w:p>
    <w:p w14:paraId="66C8FD8A" w14:textId="51C8BBB7" w:rsidR="00EE491F" w:rsidRDefault="00EE491F" w:rsidP="00AF0C7A"/>
    <w:p w14:paraId="5B819A17" w14:textId="58980D00" w:rsidR="0046543E" w:rsidRPr="000F5AE0" w:rsidRDefault="00EC6EC9" w:rsidP="0046543E">
      <w:r>
        <w:t xml:space="preserve">Another </w:t>
      </w:r>
      <w:r w:rsidR="009425E8">
        <w:t xml:space="preserve">characteristic that experts argue </w:t>
      </w:r>
      <w:r w:rsidR="00DA6D2A">
        <w:t xml:space="preserve">may make a person vulnerable to exploitation from criminal gangs are </w:t>
      </w:r>
      <w:r w:rsidR="00DA6D2A" w:rsidRPr="00DA6D2A">
        <w:t>Adverse Childhood Experiences (ACEs)</w:t>
      </w:r>
      <w:r w:rsidR="00E65BAF">
        <w:t xml:space="preserve">, ACEs </w:t>
      </w:r>
      <w:r w:rsidR="00291E9D">
        <w:t>refers to highly stressful and traumatic events that occur during childhood and early development.</w:t>
      </w:r>
      <w:r w:rsidR="00BD3D7A">
        <w:t xml:space="preserve"> According to</w:t>
      </w:r>
      <w:r w:rsidR="004C62AB">
        <w:t xml:space="preserve"> </w:t>
      </w:r>
      <w:r w:rsidR="004C62AB" w:rsidRPr="004C62AB">
        <w:t>Wolff et al (2020, p. 42,43)</w:t>
      </w:r>
      <w:r w:rsidR="004C62AB">
        <w:t xml:space="preserve"> “</w:t>
      </w:r>
      <w:r w:rsidR="004C62AB" w:rsidRPr="004C62AB">
        <w:t>Using a sample of over 100,000 juvenile offenders... to which greater ACE exposure was associated with gang involvement by age 18... we observed significant association between ACE scores and gang involvement</w:t>
      </w:r>
      <w:r w:rsidR="004C62AB">
        <w:t>”</w:t>
      </w:r>
      <w:r w:rsidR="003E1E86">
        <w:t xml:space="preserve"> </w:t>
      </w:r>
      <w:r w:rsidR="004F50E0">
        <w:t xml:space="preserve">Furthermore this view is supported by </w:t>
      </w:r>
      <w:r w:rsidR="004F50E0" w:rsidRPr="004F50E0">
        <w:t>Alleyne et al (2012, p.612)</w:t>
      </w:r>
      <w:r w:rsidR="004F50E0">
        <w:t xml:space="preserve"> who states </w:t>
      </w:r>
      <w:r w:rsidR="00780842">
        <w:t>“</w:t>
      </w:r>
      <w:r w:rsidR="00780842" w:rsidRPr="00780842">
        <w:t>Familial factors such as poor parental management, familial criminality and gang-involved family members</w:t>
      </w:r>
      <w:r w:rsidR="00780842">
        <w:t xml:space="preserve"> </w:t>
      </w:r>
      <w:r w:rsidR="00780842" w:rsidRPr="00780842">
        <w:t>provide young people with home lives that reinforce gang-related and delinquent behaviour</w:t>
      </w:r>
      <w:r w:rsidR="00780842">
        <w:t>”</w:t>
      </w:r>
      <w:r w:rsidR="00D50974">
        <w:t xml:space="preserve"> </w:t>
      </w:r>
      <w:r w:rsidR="00AD17D4">
        <w:t xml:space="preserve">In addition a further view that </w:t>
      </w:r>
      <w:r w:rsidR="00EF79B5">
        <w:t xml:space="preserve">states the </w:t>
      </w:r>
      <w:r w:rsidR="009C5548">
        <w:t>effects</w:t>
      </w:r>
      <w:r w:rsidR="00EF79B5">
        <w:t xml:space="preserve"> of ACEs is that “</w:t>
      </w:r>
      <w:r w:rsidR="008E357D" w:rsidRPr="008E357D">
        <w:t>family factors (being in care, single parent household, lower parental supervision, more frequent arguments with parents, more punishment from parents)...</w:t>
      </w:r>
      <w:r w:rsidR="008E357D">
        <w:t xml:space="preserve"> </w:t>
      </w:r>
      <w:r w:rsidR="008E357D" w:rsidRPr="008E357D">
        <w:t>associated with gang membership</w:t>
      </w:r>
      <w:r w:rsidR="008E357D">
        <w:t>”</w:t>
      </w:r>
      <w:r w:rsidR="001876D7">
        <w:t xml:space="preserve"> (Sharp et al</w:t>
      </w:r>
      <w:r w:rsidR="00BA5D10">
        <w:t>., 2006</w:t>
      </w:r>
      <w:r w:rsidR="00E00EB3">
        <w:t xml:space="preserve">, p. 14) </w:t>
      </w:r>
      <w:r w:rsidR="0047359C">
        <w:t xml:space="preserve">These views each </w:t>
      </w:r>
      <w:r w:rsidR="0078605D">
        <w:t>complement</w:t>
      </w:r>
      <w:r w:rsidR="0047359C">
        <w:t xml:space="preserve"> </w:t>
      </w:r>
      <w:r w:rsidR="0078605D">
        <w:t>each other</w:t>
      </w:r>
      <w:r w:rsidR="0047359C">
        <w:t xml:space="preserve"> </w:t>
      </w:r>
      <w:r w:rsidR="0078605D">
        <w:t>when</w:t>
      </w:r>
      <w:r w:rsidR="0047359C">
        <w:t xml:space="preserve"> demonstrating how ACEs may make a person more </w:t>
      </w:r>
      <w:r w:rsidR="0078605D">
        <w:t>vulnerable</w:t>
      </w:r>
      <w:r w:rsidR="0047359C">
        <w:t xml:space="preserve"> </w:t>
      </w:r>
      <w:r w:rsidR="0078605D">
        <w:t>to gang exploitation, Sharp et al</w:t>
      </w:r>
      <w:r w:rsidR="00B90B3B">
        <w:t>,</w:t>
      </w:r>
      <w:r w:rsidR="0078605D">
        <w:t xml:space="preserve"> and </w:t>
      </w:r>
      <w:r w:rsidR="00EE48C2">
        <w:t xml:space="preserve">Alleyne et al discusses the impact that family </w:t>
      </w:r>
      <w:r w:rsidR="00863437">
        <w:t>factors</w:t>
      </w:r>
      <w:r w:rsidR="00EE48C2">
        <w:t xml:space="preserve"> may have on </w:t>
      </w:r>
      <w:r w:rsidR="00863437">
        <w:t xml:space="preserve">vulnerabilities, </w:t>
      </w:r>
      <w:r w:rsidR="00A73D3B">
        <w:t>these views</w:t>
      </w:r>
      <w:r w:rsidR="0037692A">
        <w:t xml:space="preserve"> demonstrate the impact of early stage development and discus</w:t>
      </w:r>
      <w:r w:rsidR="008D5A9E">
        <w:t xml:space="preserve">ses how possibly traumatic childhood factors such as familial criminality and </w:t>
      </w:r>
      <w:r w:rsidR="00B87DEF">
        <w:t xml:space="preserve">being raised in a home were here is more punishment from parents has a negative affect and </w:t>
      </w:r>
      <w:r w:rsidR="00E21C1D">
        <w:t>there is</w:t>
      </w:r>
      <w:r w:rsidR="00B87DEF">
        <w:t xml:space="preserve"> a </w:t>
      </w:r>
      <w:r w:rsidR="00E21C1D">
        <w:t>correlating</w:t>
      </w:r>
      <w:r w:rsidR="00B87DEF">
        <w:t xml:space="preserve"> </w:t>
      </w:r>
      <w:r w:rsidR="009C5548">
        <w:t>effect</w:t>
      </w:r>
      <w:r w:rsidR="00B87DEF">
        <w:t xml:space="preserve"> on </w:t>
      </w:r>
      <w:r w:rsidR="00F51406">
        <w:t xml:space="preserve">making a person more vulnerable to exploitation </w:t>
      </w:r>
      <w:r w:rsidR="00635A3C">
        <w:t>by criminal gangs</w:t>
      </w:r>
      <w:r w:rsidR="00A73D3B">
        <w:t xml:space="preserve">. Wolff et al provides the reader </w:t>
      </w:r>
      <w:r w:rsidR="00A66F6F">
        <w:t>with</w:t>
      </w:r>
      <w:r w:rsidR="00A73D3B">
        <w:t xml:space="preserve"> evidence on the impact on ACEs on ang affiliation. </w:t>
      </w:r>
      <w:r w:rsidR="0046543E">
        <w:t xml:space="preserve">These views demonstrate that there is a correlation between </w:t>
      </w:r>
      <w:r w:rsidR="00C407CC">
        <w:t>ACEs and a</w:t>
      </w:r>
      <w:r w:rsidR="0046543E">
        <w:t xml:space="preserve"> possibility of </w:t>
      </w:r>
      <w:r w:rsidR="00C407CC">
        <w:t>a person</w:t>
      </w:r>
      <w:r w:rsidR="0046543E">
        <w:t xml:space="preserve"> becoming vulnerable to gang exploitation.</w:t>
      </w:r>
    </w:p>
    <w:p w14:paraId="08F923D6" w14:textId="16015952" w:rsidR="004C62AB" w:rsidRPr="004C62AB" w:rsidRDefault="004C62AB" w:rsidP="004C62AB"/>
    <w:p w14:paraId="60385E06" w14:textId="180228CB" w:rsidR="00C23760" w:rsidRPr="00C23760" w:rsidRDefault="00364506" w:rsidP="00C23760">
      <w:r>
        <w:t>Finally,</w:t>
      </w:r>
      <w:r w:rsidR="00FA3973">
        <w:t xml:space="preserve"> </w:t>
      </w:r>
      <w:r w:rsidR="00573D6A">
        <w:t>another</w:t>
      </w:r>
      <w:r w:rsidR="00FA3973">
        <w:t xml:space="preserve"> characteristic that experts argue may make a person vulnerable to exploitation from criminal gangs are </w:t>
      </w:r>
      <w:r w:rsidR="00C23760">
        <w:t>psychological</w:t>
      </w:r>
      <w:r>
        <w:t xml:space="preserve"> factors</w:t>
      </w:r>
      <w:r w:rsidR="00C23760">
        <w:t xml:space="preserve">, </w:t>
      </w:r>
      <w:r w:rsidR="00894755">
        <w:t>psychological</w:t>
      </w:r>
      <w:r w:rsidR="00C23760">
        <w:t xml:space="preserve"> </w:t>
      </w:r>
      <w:r w:rsidR="00C23760" w:rsidRPr="00C23760">
        <w:t>relat</w:t>
      </w:r>
      <w:r w:rsidR="00C23760">
        <w:t>es</w:t>
      </w:r>
      <w:r w:rsidR="00C23760" w:rsidRPr="00C23760">
        <w:t xml:space="preserve"> to the human mind and feelings</w:t>
      </w:r>
      <w:r w:rsidR="00C23760">
        <w:t xml:space="preserve"> and is </w:t>
      </w:r>
      <w:r w:rsidR="00894755">
        <w:t>often</w:t>
      </w:r>
      <w:r w:rsidR="00C23760">
        <w:t xml:space="preserve"> a</w:t>
      </w:r>
      <w:r w:rsidR="00432E98">
        <w:t xml:space="preserve">ssociated with mental health illness and factors such as </w:t>
      </w:r>
      <w:r w:rsidR="00894755">
        <w:t xml:space="preserve">self-esteem. </w:t>
      </w:r>
      <w:r w:rsidR="00EC2FDB">
        <w:t xml:space="preserve">According to </w:t>
      </w:r>
      <w:r w:rsidR="00573D6A" w:rsidRPr="00573D6A">
        <w:t>Alleyne</w:t>
      </w:r>
      <w:r w:rsidR="00573D6A">
        <w:t xml:space="preserve"> et al (2010, p.425)</w:t>
      </w:r>
      <w:r w:rsidR="00B67D25">
        <w:t xml:space="preserve"> “</w:t>
      </w:r>
      <w:r w:rsidR="00B67D25" w:rsidRPr="00B67D25">
        <w:t>Low self-esteem has a signiﬁcant... relationship of gang membership</w:t>
      </w:r>
      <w:r w:rsidR="00674C19">
        <w:t xml:space="preserve">. </w:t>
      </w:r>
      <w:r w:rsidR="00B67D25" w:rsidRPr="00B67D25">
        <w:t>Some</w:t>
      </w:r>
      <w:r w:rsidR="00B67D25">
        <w:t xml:space="preserve"> </w:t>
      </w:r>
      <w:r w:rsidR="00B67D25" w:rsidRPr="00B67D25">
        <w:t>research supports the premise that youth with less</w:t>
      </w:r>
      <w:r w:rsidR="00B67D25">
        <w:t xml:space="preserve"> </w:t>
      </w:r>
      <w:r w:rsidR="00B67D25" w:rsidRPr="00B67D25">
        <w:t>conﬁdence and self-esteem... are more likely to look toward gangs than youth who are more conﬁdent</w:t>
      </w:r>
      <w:r w:rsidR="00B67D25">
        <w:t xml:space="preserve">” </w:t>
      </w:r>
      <w:r w:rsidR="0068280E">
        <w:t xml:space="preserve">Furthermore it </w:t>
      </w:r>
      <w:r w:rsidR="00D625EB">
        <w:t>could</w:t>
      </w:r>
      <w:r w:rsidR="0068280E">
        <w:t xml:space="preserve"> be </w:t>
      </w:r>
      <w:r w:rsidR="00D625EB">
        <w:t>argued</w:t>
      </w:r>
      <w:r w:rsidR="0068280E">
        <w:t xml:space="preserve"> that exposure to gang violence can make a person </w:t>
      </w:r>
      <w:r w:rsidR="0054255E">
        <w:t xml:space="preserve">vulnerable, </w:t>
      </w:r>
      <w:r w:rsidR="0054255E" w:rsidRPr="0054255E">
        <w:t>Kelly (2010, p.62)</w:t>
      </w:r>
      <w:r w:rsidR="0054255E">
        <w:t xml:space="preserve"> states </w:t>
      </w:r>
      <w:r w:rsidR="00D625EB">
        <w:t>“</w:t>
      </w:r>
      <w:r w:rsidR="00D625EB" w:rsidRPr="00D625EB">
        <w:t>exposure to gang violence</w:t>
      </w:r>
      <w:r w:rsidR="00D625EB">
        <w:t xml:space="preserve"> </w:t>
      </w:r>
      <w:r w:rsidR="00D625EB" w:rsidRPr="00D625EB">
        <w:t>and adolescents, may have a negative impact on their development and behaviour, leading to mental health problems</w:t>
      </w:r>
      <w:r w:rsidR="00D625EB">
        <w:t>”</w:t>
      </w:r>
      <w:r w:rsidR="00D8487C">
        <w:t xml:space="preserve">. </w:t>
      </w:r>
      <w:r w:rsidR="00BB4BC7">
        <w:t>However,</w:t>
      </w:r>
      <w:r w:rsidR="00D8487C">
        <w:t xml:space="preserve"> </w:t>
      </w:r>
      <w:r w:rsidR="00BF2D3B">
        <w:t>Hitchcock (</w:t>
      </w:r>
      <w:r w:rsidR="00581EF9">
        <w:t xml:space="preserve">2001, p.37) argues that more research needs </w:t>
      </w:r>
      <w:r w:rsidR="009C5548">
        <w:t>to</w:t>
      </w:r>
      <w:r w:rsidR="00581EF9">
        <w:t xml:space="preserve"> be completed as “</w:t>
      </w:r>
      <w:r w:rsidR="00BB4BC7" w:rsidRPr="00BB4BC7">
        <w:t>If there are to be better explanations for gang participation... psychology must become more involved. Like most complex issues, interdisciplinary research is required for a solid understanding of the concern.</w:t>
      </w:r>
      <w:r w:rsidR="00BB4BC7">
        <w:t>”</w:t>
      </w:r>
      <w:r w:rsidR="009F5B5C" w:rsidRPr="009F5B5C">
        <w:t xml:space="preserve"> </w:t>
      </w:r>
      <w:r w:rsidR="005E1D11" w:rsidRPr="00573D6A">
        <w:t>Alleyne</w:t>
      </w:r>
      <w:r w:rsidR="005E1D11">
        <w:t xml:space="preserve"> et al’s view details the </w:t>
      </w:r>
      <w:r w:rsidR="002A1FBF">
        <w:t xml:space="preserve">impact that </w:t>
      </w:r>
      <w:r w:rsidR="009948E2">
        <w:t>poor</w:t>
      </w:r>
      <w:r w:rsidR="002A1FBF">
        <w:t xml:space="preserve"> mental health and low </w:t>
      </w:r>
      <w:r w:rsidR="009948E2">
        <w:t>self-esteem</w:t>
      </w:r>
      <w:r w:rsidR="00B12CDC">
        <w:t xml:space="preserve"> can have</w:t>
      </w:r>
      <w:r w:rsidR="002A1FBF">
        <w:t xml:space="preserve"> </w:t>
      </w:r>
      <w:r w:rsidR="009948E2">
        <w:t xml:space="preserve">on vulnerability and that </w:t>
      </w:r>
      <w:r w:rsidR="00C42195">
        <w:t>regarding</w:t>
      </w:r>
      <w:r w:rsidR="009948E2">
        <w:t xml:space="preserve"> young people </w:t>
      </w:r>
      <w:r w:rsidR="00B12CDC">
        <w:t>it</w:t>
      </w:r>
      <w:r w:rsidR="005F6E8C">
        <w:t xml:space="preserve"> can make the</w:t>
      </w:r>
      <w:r w:rsidR="00B12CDC">
        <w:t xml:space="preserve">m </w:t>
      </w:r>
      <w:r w:rsidR="00C34CE9">
        <w:t>mo</w:t>
      </w:r>
      <w:r w:rsidR="005F6E8C">
        <w:t>re vulnerable to exploitation,</w:t>
      </w:r>
      <w:r w:rsidR="00BB567C">
        <w:t xml:space="preserve"> furthermore Kelly details that be</w:t>
      </w:r>
      <w:r w:rsidR="004638C6">
        <w:t xml:space="preserve">ing exposed to gang violence especially during </w:t>
      </w:r>
      <w:r w:rsidR="00A5284C">
        <w:t>adolescence</w:t>
      </w:r>
      <w:r w:rsidR="004638C6">
        <w:t xml:space="preserve"> can have a negative impact which when </w:t>
      </w:r>
      <w:r w:rsidR="00A5284C">
        <w:t>taking</w:t>
      </w:r>
      <w:r w:rsidR="004638C6">
        <w:t xml:space="preserve"> into consideration </w:t>
      </w:r>
      <w:r w:rsidR="00A5284C">
        <w:t xml:space="preserve">Alleyne et al’s view could possibly lead to exploitation. Although these views demonstrate a reasonable explanation for the effects of psychological factors </w:t>
      </w:r>
      <w:r w:rsidR="00C42195">
        <w:t>Hitchcock’s</w:t>
      </w:r>
      <w:r w:rsidR="00CE5694">
        <w:t xml:space="preserve"> argument details the importance of further </w:t>
      </w:r>
      <w:r w:rsidR="00C42195">
        <w:t xml:space="preserve">research into the effects of psychology and mental health </w:t>
      </w:r>
      <w:r w:rsidR="001A1FD6">
        <w:t xml:space="preserve">and that there must be more focus to understand the complex issue. </w:t>
      </w:r>
      <w:r w:rsidR="008F797D">
        <w:t xml:space="preserve">Alleyne et al and Kelly detail the affects that psychological </w:t>
      </w:r>
      <w:r w:rsidR="003F4B3E">
        <w:t>factors</w:t>
      </w:r>
      <w:r w:rsidR="008F797D">
        <w:t xml:space="preserve"> have on </w:t>
      </w:r>
      <w:r w:rsidR="008F797D">
        <w:lastRenderedPageBreak/>
        <w:t xml:space="preserve">vulnerability </w:t>
      </w:r>
      <w:r w:rsidR="003F4B3E">
        <w:t>lead to exploitation however it can be argued that more research needs to be completed to gain a better understanding.</w:t>
      </w:r>
    </w:p>
    <w:p w14:paraId="2E31E70C" w14:textId="6D7BEAE3" w:rsidR="00C04826" w:rsidRDefault="00C04826" w:rsidP="00AF0C7A"/>
    <w:p w14:paraId="351E27C6" w14:textId="20E915B2" w:rsidR="00543C8D" w:rsidRDefault="00543C8D" w:rsidP="00AF0C7A">
      <w:r>
        <w:t xml:space="preserve">In conclusion </w:t>
      </w:r>
      <w:r w:rsidR="006D4127">
        <w:t xml:space="preserve">the </w:t>
      </w:r>
      <w:r w:rsidR="00493F22">
        <w:t xml:space="preserve">analysis of effects of ACE’s, psychological factors and </w:t>
      </w:r>
      <w:r w:rsidR="000C2307">
        <w:t xml:space="preserve">a person’s </w:t>
      </w:r>
      <w:r w:rsidR="00766D74" w:rsidRPr="000C2307">
        <w:t>socio-economic</w:t>
      </w:r>
      <w:r w:rsidR="000C2307">
        <w:t xml:space="preserve"> factors </w:t>
      </w:r>
      <w:r w:rsidR="00DC2779">
        <w:t>demonstrate</w:t>
      </w:r>
      <w:r w:rsidR="00F877A4">
        <w:t xml:space="preserve"> that there a wide variety of reasons to why a person may become </w:t>
      </w:r>
      <w:r w:rsidR="00DC2779">
        <w:t>vulnerable to exploitation by criminal gangs, further</w:t>
      </w:r>
      <w:r w:rsidR="00467E69">
        <w:t>more within each factor there is a clear link between early stage development and adolescents</w:t>
      </w:r>
      <w:r w:rsidR="00C04CD7">
        <w:t xml:space="preserve"> </w:t>
      </w:r>
      <w:r w:rsidR="004E2A3B">
        <w:t xml:space="preserve">leading to a person becoming vulnerable to exploitation, </w:t>
      </w:r>
      <w:r w:rsidR="00AF5CB4">
        <w:t xml:space="preserve">it </w:t>
      </w:r>
      <w:r w:rsidR="004E2A3B">
        <w:t xml:space="preserve">could be argued that </w:t>
      </w:r>
      <w:r w:rsidR="00527FDF">
        <w:t xml:space="preserve">due to the more drastic </w:t>
      </w:r>
      <w:r w:rsidR="00610767">
        <w:t>effects</w:t>
      </w:r>
      <w:r w:rsidR="00527FDF">
        <w:t xml:space="preserve"> that a person environment can have during </w:t>
      </w:r>
      <w:r w:rsidR="00947DB8">
        <w:t xml:space="preserve">youth that there needs to be more focus on </w:t>
      </w:r>
      <w:r w:rsidR="006B4A6C">
        <w:t>safe</w:t>
      </w:r>
      <w:r w:rsidR="00947DB8">
        <w:t xml:space="preserve"> guarding children to ensure that they are not exposed to </w:t>
      </w:r>
      <w:r w:rsidR="006B4A6C">
        <w:t>these</w:t>
      </w:r>
      <w:r w:rsidR="00947DB8">
        <w:t xml:space="preserve"> factors </w:t>
      </w:r>
      <w:r w:rsidR="00610767">
        <w:t xml:space="preserve">ensuring that they are not at risk of becoming vulnerable to </w:t>
      </w:r>
      <w:r w:rsidR="006B4A6C">
        <w:t>exploitation</w:t>
      </w:r>
      <w:r w:rsidR="00610767">
        <w:t xml:space="preserve"> by criminal gangs.</w:t>
      </w:r>
    </w:p>
    <w:p w14:paraId="07BDAE15" w14:textId="77777777" w:rsidR="006B4A6C" w:rsidRDefault="006B4A6C" w:rsidP="006B4A6C"/>
    <w:p w14:paraId="391BD41A" w14:textId="6397E101" w:rsidR="006B4A6C" w:rsidRDefault="006B4A6C" w:rsidP="006B4A6C">
      <w:r>
        <w:t>Word count- 107</w:t>
      </w:r>
      <w:r w:rsidR="002E68AA">
        <w:t>6</w:t>
      </w:r>
    </w:p>
    <w:p w14:paraId="32978683" w14:textId="77777777" w:rsidR="00C27606" w:rsidRDefault="00C27606" w:rsidP="00C27606"/>
    <w:p w14:paraId="18F264C1" w14:textId="77777777" w:rsidR="00C27606" w:rsidRPr="00C27606" w:rsidRDefault="00C27606" w:rsidP="00C27606">
      <w:r w:rsidRPr="00C27606">
        <w:rPr>
          <w:b/>
          <w:bCs/>
        </w:rPr>
        <w:t>Essay three – Vulnerability &amp; Risk</w:t>
      </w:r>
    </w:p>
    <w:p w14:paraId="260FF0E5" w14:textId="4C58897A" w:rsidR="00C27606" w:rsidRPr="00C27606" w:rsidRDefault="00C27606" w:rsidP="00C27606">
      <w:r w:rsidRPr="00C27606">
        <w:t>Is early intervention an effective means of preventing young people from offending? What increases or detracts from its effectiveness?</w:t>
      </w:r>
    </w:p>
    <w:p w14:paraId="6341E678" w14:textId="0B0ADC97" w:rsidR="009A0FE1" w:rsidRDefault="00C27606" w:rsidP="00C27606">
      <w:r w:rsidRPr="00C27606">
        <w:t>Your answer must be based on academic research.</w:t>
      </w:r>
    </w:p>
    <w:p w14:paraId="3A68D4C1" w14:textId="77777777" w:rsidR="009A0FE1" w:rsidRDefault="009A0FE1" w:rsidP="00C27606"/>
    <w:p w14:paraId="55AB39D1" w14:textId="5D9C6640" w:rsidR="00C27606" w:rsidRDefault="009A0FE1" w:rsidP="00C27606">
      <w:r>
        <w:t xml:space="preserve">Early </w:t>
      </w:r>
      <w:r w:rsidR="000111A2">
        <w:t>intervention</w:t>
      </w:r>
      <w:r>
        <w:t xml:space="preserve"> </w:t>
      </w:r>
      <w:r w:rsidR="003C2A03">
        <w:t xml:space="preserve">(EI) </w:t>
      </w:r>
      <w:r>
        <w:t xml:space="preserve">has </w:t>
      </w:r>
      <w:r w:rsidR="000111A2">
        <w:t>recently</w:t>
      </w:r>
      <w:r w:rsidR="00DF09FD">
        <w:t xml:space="preserve"> become a critical strategy </w:t>
      </w:r>
      <w:r w:rsidR="000111A2">
        <w:t>aimed</w:t>
      </w:r>
      <w:r w:rsidR="00DF09FD">
        <w:t xml:space="preserve"> at preventing young people from </w:t>
      </w:r>
      <w:r w:rsidR="00CF5B60">
        <w:t>offending</w:t>
      </w:r>
      <w:r w:rsidR="000111A2">
        <w:t>. E</w:t>
      </w:r>
      <w:r w:rsidR="00CF5B60">
        <w:t xml:space="preserve">arly intervention refers to </w:t>
      </w:r>
      <w:r w:rsidR="000111A2">
        <w:t>programs</w:t>
      </w:r>
      <w:r w:rsidR="00CF5B60">
        <w:t xml:space="preserve"> and strategies that are designed </w:t>
      </w:r>
      <w:r w:rsidR="000111A2">
        <w:t xml:space="preserve">at young people and young offenders, </w:t>
      </w:r>
      <w:r w:rsidR="006264E4">
        <w:t>this can include</w:t>
      </w:r>
      <w:r w:rsidR="00BB7D97">
        <w:t xml:space="preserve"> factors such as</w:t>
      </w:r>
      <w:r w:rsidR="006264E4">
        <w:t xml:space="preserve"> education, family visits </w:t>
      </w:r>
      <w:r w:rsidR="00BB7D97">
        <w:t>an</w:t>
      </w:r>
      <w:r w:rsidR="008C19F7">
        <w:t>d</w:t>
      </w:r>
      <w:r w:rsidR="00BB7D97">
        <w:t xml:space="preserve"> community engagement. The effectiveness of </w:t>
      </w:r>
      <w:r w:rsidR="008707F4">
        <w:t>EI</w:t>
      </w:r>
      <w:r w:rsidR="00DE4B6B">
        <w:t xml:space="preserve"> is often debated with their being a varied </w:t>
      </w:r>
      <w:r w:rsidR="008C19F7">
        <w:t>number</w:t>
      </w:r>
      <w:r w:rsidR="00DE4B6B">
        <w:t xml:space="preserve"> of factors that both increase and </w:t>
      </w:r>
      <w:r w:rsidR="00DF4E4C">
        <w:t xml:space="preserve">detract from its success </w:t>
      </w:r>
      <w:r w:rsidR="00F62900">
        <w:t>an</w:t>
      </w:r>
      <w:r w:rsidR="00F62900" w:rsidRPr="00A76B5A">
        <w:t xml:space="preserve">d it many </w:t>
      </w:r>
      <w:r w:rsidR="00A76B5A" w:rsidRPr="00A76B5A">
        <w:t>argue</w:t>
      </w:r>
      <w:r w:rsidR="00F62900" w:rsidRPr="00A76B5A">
        <w:t xml:space="preserve"> whether </w:t>
      </w:r>
      <w:r w:rsidR="00F62900">
        <w:t>early intervention is an effective means of preventing young people from offending.</w:t>
      </w:r>
    </w:p>
    <w:p w14:paraId="3773EB96" w14:textId="70177329" w:rsidR="00B418CE" w:rsidRDefault="003349E6" w:rsidP="00B418CE">
      <w:r>
        <w:t>Experts</w:t>
      </w:r>
      <w:r w:rsidR="002A231E">
        <w:t xml:space="preserve"> have </w:t>
      </w:r>
      <w:r>
        <w:t xml:space="preserve">varied opinions on whether </w:t>
      </w:r>
      <w:r w:rsidR="008707F4">
        <w:t>EI</w:t>
      </w:r>
      <w:r>
        <w:t xml:space="preserve"> is an effective means of preventing </w:t>
      </w:r>
      <w:r w:rsidR="00C62954">
        <w:t xml:space="preserve">young people from </w:t>
      </w:r>
      <w:r w:rsidR="00183F04">
        <w:t xml:space="preserve">offending. </w:t>
      </w:r>
      <w:proofErr w:type="spellStart"/>
      <w:r w:rsidR="000B2811" w:rsidRPr="000B2811">
        <w:t>Papadodimitraki</w:t>
      </w:r>
      <w:proofErr w:type="spellEnd"/>
      <w:r w:rsidR="000B2811">
        <w:t xml:space="preserve"> (2016, p.6) </w:t>
      </w:r>
      <w:r w:rsidR="003C2A03">
        <w:t>when</w:t>
      </w:r>
      <w:r w:rsidR="00B15EF2">
        <w:t xml:space="preserve"> discussing</w:t>
      </w:r>
      <w:r w:rsidR="003C2A03">
        <w:t xml:space="preserve"> EI</w:t>
      </w:r>
      <w:r w:rsidR="00B15EF2">
        <w:t xml:space="preserve"> </w:t>
      </w:r>
      <w:r w:rsidR="000B2811">
        <w:t xml:space="preserve">states </w:t>
      </w:r>
      <w:r w:rsidR="0022079D">
        <w:t>“</w:t>
      </w:r>
      <w:r w:rsidR="009C1504">
        <w:t xml:space="preserve">it </w:t>
      </w:r>
      <w:r w:rsidR="009B18D3">
        <w:t>aims</w:t>
      </w:r>
      <w:r w:rsidR="009C1504">
        <w:t xml:space="preserve"> </w:t>
      </w:r>
      <w:r w:rsidR="0022079D" w:rsidRPr="0022079D">
        <w:t xml:space="preserve">to ensure that young people in or at risk of offending receive timely, effective and proportionate support </w:t>
      </w:r>
      <w:r w:rsidR="00AD56B4" w:rsidRPr="0022079D">
        <w:t>to</w:t>
      </w:r>
      <w:r w:rsidR="0022079D" w:rsidRPr="009C668C">
        <w:t xml:space="preserve"> desist</w:t>
      </w:r>
      <w:r w:rsidR="0022079D" w:rsidRPr="0022079D">
        <w:t xml:space="preserve"> from further offending... They have a positive impact on the lives of children and young people in or at risk of offending</w:t>
      </w:r>
      <w:r w:rsidR="009B18D3">
        <w:t xml:space="preserve">” </w:t>
      </w:r>
      <w:r w:rsidR="00E4327F">
        <w:t xml:space="preserve">However </w:t>
      </w:r>
      <w:r w:rsidR="001A4096">
        <w:t>Case (</w:t>
      </w:r>
      <w:r w:rsidR="005827DB">
        <w:t xml:space="preserve">2006, p.166) argues when discussing the </w:t>
      </w:r>
      <w:r w:rsidR="0031555B">
        <w:t>in</w:t>
      </w:r>
      <w:r w:rsidR="005827DB">
        <w:t xml:space="preserve">effectiveness of EI that </w:t>
      </w:r>
      <w:r w:rsidR="00A512A8">
        <w:t>“</w:t>
      </w:r>
      <w:r w:rsidR="0031555B" w:rsidRPr="0031555B">
        <w:t>Clearly there is a huge amount of foundation work to be done in deﬁning and</w:t>
      </w:r>
      <w:r w:rsidR="0031555B">
        <w:t xml:space="preserve"> </w:t>
      </w:r>
      <w:r w:rsidR="0031555B" w:rsidRPr="0031555B">
        <w:t>identifying appropriate measures of need and positive outcomes</w:t>
      </w:r>
      <w:r w:rsidR="0031555B">
        <w:t xml:space="preserve">” Furthermore </w:t>
      </w:r>
      <w:r w:rsidR="001E4709">
        <w:t>Banwell-Moore (2022, p</w:t>
      </w:r>
      <w:r w:rsidR="00890C10">
        <w:t xml:space="preserve">. 1,3) </w:t>
      </w:r>
      <w:r w:rsidR="00AD56B4">
        <w:t>the effectiveness on a different prevention method “</w:t>
      </w:r>
      <w:r w:rsidR="00B418CE" w:rsidRPr="00B418CE">
        <w:t>RJ should be the underlying principle for all youth justice disposals and victims must be invited to be part of the process... Victims perceive the RJ process to be ‘procedurally just’, which therefore improves victim satisfaction and wellbeing</w:t>
      </w:r>
      <w:r w:rsidR="00B418CE">
        <w:t>”</w:t>
      </w:r>
      <w:r w:rsidR="00E57C0C">
        <w:t>.</w:t>
      </w:r>
      <w:r w:rsidR="00B418CE">
        <w:t xml:space="preserve"> </w:t>
      </w:r>
      <w:proofErr w:type="spellStart"/>
      <w:r w:rsidR="00B418CE" w:rsidRPr="000B2811">
        <w:t>Papadodimitraki</w:t>
      </w:r>
      <w:proofErr w:type="spellEnd"/>
      <w:r w:rsidR="00B418CE">
        <w:t xml:space="preserve"> </w:t>
      </w:r>
      <w:r w:rsidR="00BC07FD">
        <w:t xml:space="preserve">argues that EI is an effective method of preventing young people </w:t>
      </w:r>
      <w:r w:rsidR="00BA5B3E">
        <w:t>from</w:t>
      </w:r>
      <w:r w:rsidR="00BC07FD">
        <w:t xml:space="preserve"> offending </w:t>
      </w:r>
      <w:r w:rsidR="00CF3F51">
        <w:t xml:space="preserve">due to being </w:t>
      </w:r>
      <w:r w:rsidR="00725F07">
        <w:t>centred</w:t>
      </w:r>
      <w:r w:rsidR="00CF3F51">
        <w:t xml:space="preserve"> around preventing criminal behaviour at a young age</w:t>
      </w:r>
      <w:r w:rsidR="009356B0">
        <w:t xml:space="preserve"> </w:t>
      </w:r>
      <w:r w:rsidR="00725F07">
        <w:t>helping</w:t>
      </w:r>
      <w:r w:rsidR="009356B0">
        <w:t xml:space="preserve"> to </w:t>
      </w:r>
      <w:r w:rsidR="00725F07">
        <w:t>focus</w:t>
      </w:r>
      <w:r w:rsidR="009356B0">
        <w:t xml:space="preserve"> on identifying factors that m</w:t>
      </w:r>
      <w:r w:rsidR="007C6D47">
        <w:t>a</w:t>
      </w:r>
      <w:r w:rsidR="009356B0">
        <w:t xml:space="preserve">y lead to offending in </w:t>
      </w:r>
      <w:r w:rsidR="00725F07">
        <w:t>later</w:t>
      </w:r>
      <w:r w:rsidR="009356B0">
        <w:t xml:space="preserve"> life such as </w:t>
      </w:r>
      <w:r w:rsidR="00725F07">
        <w:t xml:space="preserve">mental health or environmental factors. Whereas </w:t>
      </w:r>
      <w:r w:rsidR="00FC5584">
        <w:t xml:space="preserve">Case identified that more focus needs </w:t>
      </w:r>
      <w:r w:rsidR="007C6D47">
        <w:t>t</w:t>
      </w:r>
      <w:r w:rsidR="00FC5584">
        <w:t xml:space="preserve">o be done </w:t>
      </w:r>
      <w:r w:rsidR="0077569E">
        <w:t xml:space="preserve">to </w:t>
      </w:r>
      <w:r w:rsidR="00FC5584">
        <w:t xml:space="preserve">EI to ensure that it is effective </w:t>
      </w:r>
      <w:r w:rsidR="00D91414">
        <w:t xml:space="preserve">and more founding work need to be developed </w:t>
      </w:r>
      <w:r w:rsidR="00A2719F">
        <w:t>t</w:t>
      </w:r>
      <w:r w:rsidR="00D91414">
        <w:t xml:space="preserve">o identify </w:t>
      </w:r>
      <w:r w:rsidR="00CF5DBC">
        <w:t>better programs and strategies</w:t>
      </w:r>
      <w:r w:rsidR="002A7652" w:rsidRPr="002A7652">
        <w:t>. M</w:t>
      </w:r>
      <w:r w:rsidR="00CF5DBC" w:rsidRPr="002A7652">
        <w:t xml:space="preserve">oreover </w:t>
      </w:r>
      <w:r w:rsidR="000351E2" w:rsidRPr="002A7652">
        <w:t>Banwell-Moore</w:t>
      </w:r>
      <w:r w:rsidR="00491C9C" w:rsidRPr="002A7652">
        <w:t xml:space="preserve"> </w:t>
      </w:r>
      <w:r w:rsidR="009C668C" w:rsidRPr="002A7652">
        <w:t xml:space="preserve">discusses </w:t>
      </w:r>
      <w:r w:rsidR="00491C9C" w:rsidRPr="002A7652">
        <w:t>how Restorative justice to a more effected method</w:t>
      </w:r>
      <w:r w:rsidR="0098738F" w:rsidRPr="002A7652">
        <w:t xml:space="preserve"> of preventing young people from offending by being more of a victim focused program.</w:t>
      </w:r>
      <w:r w:rsidR="003F6319" w:rsidRPr="002A7652">
        <w:t xml:space="preserve"> These views demonstrate</w:t>
      </w:r>
      <w:r w:rsidR="003F6319">
        <w:t xml:space="preserve"> that </w:t>
      </w:r>
      <w:r w:rsidR="003F6319">
        <w:lastRenderedPageBreak/>
        <w:t xml:space="preserve">there are varied opinions on whether </w:t>
      </w:r>
      <w:r w:rsidR="008707F4">
        <w:t>EI</w:t>
      </w:r>
      <w:r w:rsidR="003F6319">
        <w:t xml:space="preserve"> is an effective means of preventing young people from offending and what methods may be more effective.</w:t>
      </w:r>
    </w:p>
    <w:p w14:paraId="643DD41D" w14:textId="20331541" w:rsidR="005775B7" w:rsidRDefault="005775B7" w:rsidP="00B418CE"/>
    <w:p w14:paraId="70A26DA3" w14:textId="6ED15E7F" w:rsidR="00971382" w:rsidRDefault="00971382" w:rsidP="00B418CE">
      <w:r>
        <w:t xml:space="preserve">Experts have discussed </w:t>
      </w:r>
      <w:r w:rsidR="00410DA7">
        <w:t xml:space="preserve">what factors </w:t>
      </w:r>
      <w:r w:rsidR="00790E87">
        <w:t xml:space="preserve">increase the </w:t>
      </w:r>
      <w:r w:rsidR="002857FF">
        <w:t>effectiveness</w:t>
      </w:r>
      <w:r w:rsidR="00790E87">
        <w:t xml:space="preserve"> of </w:t>
      </w:r>
      <w:r w:rsidR="008707F4">
        <w:t>EI</w:t>
      </w:r>
      <w:r w:rsidR="00790E87">
        <w:t xml:space="preserve"> as a means of preventing young people from offending</w:t>
      </w:r>
      <w:r w:rsidR="002857FF">
        <w:t xml:space="preserve">, some of these factors include </w:t>
      </w:r>
      <w:r w:rsidR="000F528E">
        <w:t>programs</w:t>
      </w:r>
      <w:r w:rsidR="002857FF">
        <w:t xml:space="preserve"> </w:t>
      </w:r>
      <w:r w:rsidR="000F528E">
        <w:t>such</w:t>
      </w:r>
      <w:r w:rsidR="002857FF">
        <w:t xml:space="preserve"> as </w:t>
      </w:r>
      <w:r w:rsidR="000F528E">
        <w:t xml:space="preserve">comprehensive </w:t>
      </w:r>
      <w:r w:rsidR="00CB6B35">
        <w:t>E</w:t>
      </w:r>
      <w:r w:rsidR="000A6E37">
        <w:t>I</w:t>
      </w:r>
      <w:r w:rsidR="006A74E0">
        <w:t>, appropriate communication</w:t>
      </w:r>
      <w:r w:rsidR="000F528E">
        <w:t xml:space="preserve"> and home visits. </w:t>
      </w:r>
      <w:r w:rsidR="00F96E14">
        <w:t xml:space="preserve">Harrower et al (2000, p.194) discusses </w:t>
      </w:r>
      <w:r w:rsidR="0078656A">
        <w:t xml:space="preserve">comprehensive </w:t>
      </w:r>
      <w:r w:rsidR="008707F4">
        <w:t>EI</w:t>
      </w:r>
      <w:r w:rsidR="0078656A">
        <w:t xml:space="preserve"> </w:t>
      </w:r>
      <w:r w:rsidR="00FC6FF0">
        <w:t>and states “</w:t>
      </w:r>
      <w:r w:rsidR="00FC6FF0" w:rsidRPr="00FC6FF0">
        <w:t>researchers have called for comprehensive applications...</w:t>
      </w:r>
      <w:r w:rsidR="00FC6FF0">
        <w:t xml:space="preserve"> </w:t>
      </w:r>
      <w:r w:rsidR="00FC6FF0" w:rsidRPr="00FC6FF0">
        <w:t>Interventions are comprehensive when they are based on a functional assessment of problem behaviour... The goal of positive behavioural support is to achieve important lifestyle outcomes for the child with challenging behaviour.</w:t>
      </w:r>
      <w:r w:rsidR="004F43E6">
        <w:t xml:space="preserve">” </w:t>
      </w:r>
      <w:r w:rsidR="00082AA6">
        <w:t>Moreover,</w:t>
      </w:r>
      <w:r w:rsidR="003049FD">
        <w:t xml:space="preserve"> Welsh et al (2007, p.131)</w:t>
      </w:r>
      <w:r w:rsidR="00EA7FE8">
        <w:t xml:space="preserve"> </w:t>
      </w:r>
      <w:r w:rsidR="00082AA6">
        <w:t>discusses</w:t>
      </w:r>
      <w:r w:rsidR="008830A9">
        <w:t xml:space="preserve"> parenta</w:t>
      </w:r>
      <w:r w:rsidR="00FB22AD">
        <w:t>l education</w:t>
      </w:r>
      <w:r w:rsidR="009F0509">
        <w:t xml:space="preserve"> and states </w:t>
      </w:r>
      <w:r w:rsidR="00C5216B">
        <w:t>“</w:t>
      </w:r>
      <w:r w:rsidR="00C5216B" w:rsidRPr="00C5216B">
        <w:t xml:space="preserve">In a meta-analysis that included four </w:t>
      </w:r>
      <w:r w:rsidR="00082AA6" w:rsidRPr="00C5216B">
        <w:t>homes</w:t>
      </w:r>
      <w:r w:rsidR="00C5216B">
        <w:t>…</w:t>
      </w:r>
      <w:r w:rsidR="00082AA6">
        <w:t xml:space="preserve"> </w:t>
      </w:r>
      <w:r w:rsidR="00082AA6" w:rsidRPr="00082AA6">
        <w:t>corresponding to a significant 12% reduction in anti-social behaviour/delinquency (e.g., from 50% in the control group to 38% in the experimental group)</w:t>
      </w:r>
      <w:r w:rsidR="00F226C5">
        <w:t xml:space="preserve">… home </w:t>
      </w:r>
      <w:r w:rsidR="00082AA6" w:rsidRPr="00082AA6">
        <w:t>visiting programs were at the</w:t>
      </w:r>
      <w:r w:rsidR="00082AA6">
        <w:t xml:space="preserve"> </w:t>
      </w:r>
      <w:r w:rsidR="00082AA6" w:rsidRPr="00082AA6">
        <w:t>mid-range level of effectiveness</w:t>
      </w:r>
      <w:r w:rsidR="00082AA6">
        <w:t xml:space="preserve">” </w:t>
      </w:r>
      <w:r w:rsidR="00A82E83">
        <w:t xml:space="preserve">Furthermore, </w:t>
      </w:r>
      <w:r w:rsidR="00724081">
        <w:t xml:space="preserve">another method that increase the effectiveness of EI is appropriate communication, </w:t>
      </w:r>
      <w:r w:rsidR="00B624AD">
        <w:t>“</w:t>
      </w:r>
      <w:r w:rsidR="00B624AD" w:rsidRPr="00B624AD">
        <w:t>Techniques for engaging young people who offend are concerned with the question of how to gain young people’s interest and willing participation in interventions or programme of interventions intended to prevent or reduce offending</w:t>
      </w:r>
      <w:r w:rsidR="00B624AD">
        <w:t xml:space="preserve">” </w:t>
      </w:r>
      <w:r w:rsidR="00424D62">
        <w:t>(Mason et al., 2008, p.12)</w:t>
      </w:r>
      <w:r w:rsidR="00405926">
        <w:t xml:space="preserve"> </w:t>
      </w:r>
      <w:r w:rsidR="00F8347E">
        <w:t xml:space="preserve">These views </w:t>
      </w:r>
      <w:r w:rsidR="00F213CC">
        <w:t>demonstrate</w:t>
      </w:r>
      <w:r w:rsidR="00F8347E">
        <w:t xml:space="preserve"> some of the factors that </w:t>
      </w:r>
      <w:r w:rsidR="007C49E0">
        <w:t xml:space="preserve">increase the effectiveness of early intervention as a means of </w:t>
      </w:r>
      <w:r w:rsidR="00F213CC">
        <w:t>preventi</w:t>
      </w:r>
      <w:r w:rsidR="00B362CA">
        <w:t>ng</w:t>
      </w:r>
      <w:r w:rsidR="007C49E0">
        <w:t xml:space="preserve"> </w:t>
      </w:r>
      <w:r w:rsidR="00F213CC">
        <w:t>young</w:t>
      </w:r>
      <w:r w:rsidR="007C49E0">
        <w:t xml:space="preserve"> people from offending, </w:t>
      </w:r>
      <w:r w:rsidR="00E06544">
        <w:t xml:space="preserve">Harrow et al discusses </w:t>
      </w:r>
      <w:r w:rsidR="008B30DC">
        <w:t xml:space="preserve">the </w:t>
      </w:r>
      <w:r w:rsidR="001E1749">
        <w:t>importance</w:t>
      </w:r>
      <w:r w:rsidR="008B30DC">
        <w:t xml:space="preserve"> of EI being comprehensive </w:t>
      </w:r>
      <w:r w:rsidR="00AD6B22">
        <w:t>and insure that i</w:t>
      </w:r>
      <w:r w:rsidR="002A68FF">
        <w:t xml:space="preserve">t </w:t>
      </w:r>
      <w:r w:rsidR="00AD6B22">
        <w:t xml:space="preserve">focuses on </w:t>
      </w:r>
      <w:r w:rsidR="001E1749">
        <w:t>improving</w:t>
      </w:r>
      <w:r w:rsidR="00AD6B22">
        <w:t xml:space="preserve"> the wellbeing of the child to prevent </w:t>
      </w:r>
      <w:r w:rsidR="001E1749">
        <w:t>offending.</w:t>
      </w:r>
      <w:r w:rsidR="00AD6B22">
        <w:t xml:space="preserve"> Welsh et al provide</w:t>
      </w:r>
      <w:r w:rsidR="001E1749">
        <w:t>s nominal data demonstrating the effectiveness of family education and home visits,</w:t>
      </w:r>
      <w:r w:rsidR="00617012">
        <w:t xml:space="preserve"> this could be</w:t>
      </w:r>
      <w:r w:rsidR="00617012" w:rsidRPr="00C40953">
        <w:rPr>
          <w:u w:val="single"/>
        </w:rPr>
        <w:t xml:space="preserve"> associates</w:t>
      </w:r>
      <w:r w:rsidR="00617012">
        <w:t xml:space="preserve"> </w:t>
      </w:r>
      <w:r w:rsidR="006524BB">
        <w:t xml:space="preserve">with the program being supported by the families of young people; Mason et al discusses the importance of focusing the program on the child as </w:t>
      </w:r>
      <w:r w:rsidR="002A1BF8">
        <w:t>t</w:t>
      </w:r>
      <w:r w:rsidR="006524BB">
        <w:t xml:space="preserve">o better </w:t>
      </w:r>
      <w:r w:rsidR="002A1BF8">
        <w:t>assist them.</w:t>
      </w:r>
      <w:r w:rsidR="00765366">
        <w:t xml:space="preserve"> These views demonstrate factors that increase the effectiveness of </w:t>
      </w:r>
      <w:r w:rsidR="008707F4">
        <w:t>EI</w:t>
      </w:r>
      <w:r w:rsidR="00765366">
        <w:t xml:space="preserve"> as a means of preventing young people from offending</w:t>
      </w:r>
      <w:r w:rsidR="00FE44F1">
        <w:t>.</w:t>
      </w:r>
    </w:p>
    <w:p w14:paraId="3485BD57" w14:textId="77777777" w:rsidR="00FE44F1" w:rsidRDefault="00FE44F1" w:rsidP="00B418CE"/>
    <w:p w14:paraId="719CA802" w14:textId="009FC8D8" w:rsidR="00854059" w:rsidRDefault="00676556" w:rsidP="00854059">
      <w:r>
        <w:t xml:space="preserve">In contrast </w:t>
      </w:r>
      <w:r w:rsidR="00B871FF">
        <w:t>experts</w:t>
      </w:r>
      <w:r>
        <w:t xml:space="preserve"> have discussed what factors detract</w:t>
      </w:r>
      <w:r w:rsidR="00914759">
        <w:t xml:space="preserve"> the effectiveness of </w:t>
      </w:r>
      <w:r w:rsidR="008D6FE9">
        <w:t>EI</w:t>
      </w:r>
      <w:r w:rsidR="00914759">
        <w:t xml:space="preserve"> as a means of preventing young people from offending</w:t>
      </w:r>
      <w:r w:rsidR="00E15356">
        <w:t xml:space="preserve">, some factors </w:t>
      </w:r>
      <w:r w:rsidR="00397AD8">
        <w:t xml:space="preserve">are that EI has not prevented young persons from offending, lack of funding and poor </w:t>
      </w:r>
      <w:r w:rsidR="00E96991">
        <w:t>schooling and education</w:t>
      </w:r>
      <w:r w:rsidR="00397AD8">
        <w:t xml:space="preserve">. </w:t>
      </w:r>
      <w:r w:rsidR="00825CB9">
        <w:t>Rooney et al</w:t>
      </w:r>
      <w:r w:rsidR="00A37E26">
        <w:t xml:space="preserve"> (2024, p.2) states that “</w:t>
      </w:r>
      <w:r w:rsidR="00A37E26" w:rsidRPr="00A37E26">
        <w:t>Crime among young people remains a pressing issue globally</w:t>
      </w:r>
      <w:r w:rsidR="009C2025">
        <w:t xml:space="preserve">… Despite the general decline </w:t>
      </w:r>
      <w:r w:rsidR="00632B0C" w:rsidRPr="00632B0C">
        <w:t>drug-related offenses have been increasing</w:t>
      </w:r>
      <w:r w:rsidR="004251D4">
        <w:t xml:space="preserve"> </w:t>
      </w:r>
      <w:r w:rsidR="004251D4" w:rsidRPr="004251D4">
        <w:t>correlated with the increased availability of drugs</w:t>
      </w:r>
      <w:r w:rsidR="00E301AE">
        <w:t>” I</w:t>
      </w:r>
      <w:r w:rsidR="005D0EB0">
        <w:t xml:space="preserve">n </w:t>
      </w:r>
      <w:r w:rsidR="00E301AE">
        <w:t xml:space="preserve">assisting this view </w:t>
      </w:r>
      <w:r w:rsidR="005D0EB0">
        <w:t xml:space="preserve">The ADCS </w:t>
      </w:r>
      <w:r w:rsidR="00B1665E">
        <w:t xml:space="preserve">(2017, p.8) </w:t>
      </w:r>
      <w:r w:rsidR="002552DE">
        <w:t xml:space="preserve">discusses the </w:t>
      </w:r>
      <w:r w:rsidR="002C3A19">
        <w:t>lack of funding for EI</w:t>
      </w:r>
      <w:r w:rsidR="00B1665E">
        <w:t xml:space="preserve"> “</w:t>
      </w:r>
      <w:r w:rsidR="002C3A19" w:rsidRPr="002C3A19">
        <w:t xml:space="preserve">investment is the best chance we </w:t>
      </w:r>
      <w:r w:rsidR="008D6FE9" w:rsidRPr="002C3A19">
        <w:t>must</w:t>
      </w:r>
      <w:r w:rsidR="002C3A19" w:rsidRPr="002C3A19">
        <w:t xml:space="preserve"> turn around the lives of the most disadvantaged children... Our preventative duties have never been sufficiently funded to enable us to work with families earlier, addressing needs as and when they arise.</w:t>
      </w:r>
      <w:r w:rsidR="00DB1F4E">
        <w:t xml:space="preserve">” </w:t>
      </w:r>
      <w:r w:rsidR="00A04A6F">
        <w:t xml:space="preserve">Furthermore </w:t>
      </w:r>
      <w:r w:rsidR="0001570F">
        <w:t xml:space="preserve">Molloy (2022) discusses the impact of </w:t>
      </w:r>
      <w:r w:rsidR="00E96991">
        <w:t>poor schooling and education, they stated “</w:t>
      </w:r>
      <w:r w:rsidR="006A14C9" w:rsidRPr="006A14C9">
        <w:t xml:space="preserve">there was a warning that ‘failing to support some young people with mental health problems could lead to more behavioural incidents at school, a rise in exclusions, and more children </w:t>
      </w:r>
      <w:r w:rsidR="00F226C5" w:rsidRPr="006A14C9">
        <w:t>than</w:t>
      </w:r>
      <w:r w:rsidR="006A14C9" w:rsidRPr="006A14C9">
        <w:t xml:space="preserve"> becoming at risk of grooming and exploitation</w:t>
      </w:r>
      <w:r w:rsidR="006A14C9">
        <w:t>”</w:t>
      </w:r>
      <w:r w:rsidR="00972CAA">
        <w:t xml:space="preserve">. These views demonstrate some of the factors that </w:t>
      </w:r>
      <w:r w:rsidR="00B362CA">
        <w:t>detract</w:t>
      </w:r>
      <w:r w:rsidR="00972CAA">
        <w:t xml:space="preserve"> the effectiveness of </w:t>
      </w:r>
      <w:r w:rsidR="008D6FE9">
        <w:t>EI</w:t>
      </w:r>
      <w:r w:rsidR="00972CAA">
        <w:t xml:space="preserve"> as a means of preventi</w:t>
      </w:r>
      <w:r w:rsidR="00B362CA">
        <w:t>ng</w:t>
      </w:r>
      <w:r w:rsidR="00972CAA">
        <w:t xml:space="preserve"> young people from offending</w:t>
      </w:r>
      <w:r w:rsidR="006A7C16">
        <w:t xml:space="preserve">, </w:t>
      </w:r>
      <w:r w:rsidR="00B16115">
        <w:t xml:space="preserve">Rooney et al discusses how with the increase of crime and the wider availability has increase </w:t>
      </w:r>
      <w:r w:rsidR="002A2246">
        <w:t>youth offenders demonstrating a detraction in the effectiveness of EI</w:t>
      </w:r>
      <w:r w:rsidR="008172E7">
        <w:t xml:space="preserve">, moreover The ADCS </w:t>
      </w:r>
      <w:r w:rsidR="002142BD">
        <w:t xml:space="preserve">discusses that EI programs are suffering from a lack of funding that is </w:t>
      </w:r>
      <w:r w:rsidR="00D23189">
        <w:t xml:space="preserve">preventing local authorities </w:t>
      </w:r>
      <w:r w:rsidR="00147E08">
        <w:t>from helping disadvantaged young people which is detracting from the effectiveness of EL</w:t>
      </w:r>
      <w:r w:rsidR="003F5A63">
        <w:t xml:space="preserve">. </w:t>
      </w:r>
      <w:r w:rsidR="008707F4">
        <w:t>Finally,</w:t>
      </w:r>
      <w:r w:rsidR="003F5A63">
        <w:t xml:space="preserve"> Molloy</w:t>
      </w:r>
      <w:r w:rsidR="00912328">
        <w:t xml:space="preserve"> </w:t>
      </w:r>
      <w:r w:rsidR="00854059">
        <w:t>discusses</w:t>
      </w:r>
      <w:r w:rsidR="00912328">
        <w:t xml:space="preserve"> </w:t>
      </w:r>
      <w:r w:rsidR="00B27733">
        <w:t xml:space="preserve">the increase of youths suffering from mental health and leading to poor behaviour, </w:t>
      </w:r>
      <w:r w:rsidR="008707F4">
        <w:t>these factors</w:t>
      </w:r>
      <w:r w:rsidR="00B27733">
        <w:t xml:space="preserve"> </w:t>
      </w:r>
      <w:r w:rsidR="005422AA">
        <w:t xml:space="preserve">can be associated with an increase of offending such as through ACES and </w:t>
      </w:r>
      <w:r w:rsidR="00854059">
        <w:t>psychological factors. These views demonstrate factors that detract the effectiveness of EI as a means of preventing young people from offending.</w:t>
      </w:r>
    </w:p>
    <w:p w14:paraId="7B3352E3" w14:textId="21E65275" w:rsidR="002C3A19" w:rsidRPr="002C3A19" w:rsidRDefault="002C3A19" w:rsidP="002C3A19"/>
    <w:p w14:paraId="436F14E0" w14:textId="29608725" w:rsidR="00FE44F1" w:rsidRDefault="00284F96" w:rsidP="00B418CE">
      <w:r>
        <w:t>In conclusion</w:t>
      </w:r>
      <w:r w:rsidR="002E3709">
        <w:t xml:space="preserve">, </w:t>
      </w:r>
      <w:r w:rsidR="008707F4">
        <w:t>EI</w:t>
      </w:r>
      <w:r w:rsidR="002E3709">
        <w:t xml:space="preserve"> is a </w:t>
      </w:r>
      <w:r w:rsidR="008707F4">
        <w:t>vital</w:t>
      </w:r>
      <w:r w:rsidR="002E3709">
        <w:t xml:space="preserve"> strategy for preventing young people </w:t>
      </w:r>
      <w:r w:rsidR="008707F4">
        <w:t>from</w:t>
      </w:r>
      <w:r w:rsidR="002E3709">
        <w:t xml:space="preserve"> offending, however </w:t>
      </w:r>
      <w:r w:rsidR="008707F4">
        <w:t xml:space="preserve">the effectiveness of EI </w:t>
      </w:r>
      <w:r w:rsidR="00315EDE">
        <w:t xml:space="preserve">is determined on </w:t>
      </w:r>
      <w:r w:rsidR="00B63954">
        <w:t xml:space="preserve">addressing underlying factors that lead to offending prior to them offending. </w:t>
      </w:r>
      <w:r w:rsidR="00C72FBA">
        <w:t xml:space="preserve">There are many factors that increase the effectiveness of EI </w:t>
      </w:r>
      <w:r w:rsidR="00715256">
        <w:t xml:space="preserve">that help to prevent offending however there are also factors that detract, more focus needs to </w:t>
      </w:r>
      <w:r w:rsidR="009C5548">
        <w:t>place</w:t>
      </w:r>
      <w:r w:rsidR="00310901">
        <w:t xml:space="preserve"> </w:t>
      </w:r>
      <w:r w:rsidR="00EA474A">
        <w:t xml:space="preserve">on ensuring that </w:t>
      </w:r>
      <w:r w:rsidR="00715256">
        <w:t xml:space="preserve">programs </w:t>
      </w:r>
      <w:r w:rsidR="00220A25">
        <w:t xml:space="preserve">are able to </w:t>
      </w:r>
      <w:r w:rsidR="0076281A">
        <w:t xml:space="preserve">assist young people </w:t>
      </w:r>
      <w:r w:rsidR="00310901">
        <w:t xml:space="preserve">who are </w:t>
      </w:r>
      <w:r w:rsidR="0076281A">
        <w:t xml:space="preserve">at risk of offending and their families, due to the increase </w:t>
      </w:r>
      <w:r w:rsidR="006516AD">
        <w:t>and changing of crime</w:t>
      </w:r>
      <w:r w:rsidR="0080589C">
        <w:t xml:space="preserve"> local authorities who run EI programs </w:t>
      </w:r>
      <w:r w:rsidR="008C4F50">
        <w:t xml:space="preserve">need to have access to </w:t>
      </w:r>
      <w:r w:rsidR="00342DA4">
        <w:t xml:space="preserve">better funding, government support and education if there is to be </w:t>
      </w:r>
      <w:r w:rsidR="00A44A90">
        <w:t>a significant increase in preventing young people from offending.</w:t>
      </w:r>
    </w:p>
    <w:p w14:paraId="44C0543E" w14:textId="77777777" w:rsidR="003F6319" w:rsidRPr="00B418CE" w:rsidRDefault="003F6319" w:rsidP="00B418CE"/>
    <w:p w14:paraId="42A6A597" w14:textId="66AE1A05" w:rsidR="002A231E" w:rsidRDefault="00F226C5" w:rsidP="002A231E">
      <w:r>
        <w:t>Word count- 109</w:t>
      </w:r>
      <w:r w:rsidR="002A7652">
        <w:t>3</w:t>
      </w:r>
    </w:p>
    <w:p w14:paraId="50D18B3E" w14:textId="77777777" w:rsidR="004613EE" w:rsidRDefault="004613EE" w:rsidP="004613EE"/>
    <w:p w14:paraId="39BB5A5A" w14:textId="77777777" w:rsidR="00201859" w:rsidRDefault="00201859" w:rsidP="004613EE"/>
    <w:p w14:paraId="249B48A1" w14:textId="77777777" w:rsidR="00201859" w:rsidRDefault="00201859" w:rsidP="004613EE"/>
    <w:p w14:paraId="49DE41FD" w14:textId="77777777" w:rsidR="00201859" w:rsidRPr="00201859" w:rsidRDefault="00201859" w:rsidP="00201859">
      <w:r w:rsidRPr="00201859">
        <w:rPr>
          <w:b/>
          <w:bCs/>
        </w:rPr>
        <w:t>Essay four – Valuing Difference &amp; Inclusion</w:t>
      </w:r>
    </w:p>
    <w:p w14:paraId="6E967049" w14:textId="77777777" w:rsidR="00201859" w:rsidRPr="00201859" w:rsidRDefault="00201859" w:rsidP="00201859">
      <w:r w:rsidRPr="00201859">
        <w:t>How effectively has policing adapted to accommodate diversity within the UK?</w:t>
      </w:r>
    </w:p>
    <w:p w14:paraId="1C5E909D" w14:textId="77777777" w:rsidR="00201859" w:rsidRPr="00201859" w:rsidRDefault="00201859" w:rsidP="00201859">
      <w:r w:rsidRPr="00201859">
        <w:t>Consider the police force itself and/or the way police engage with diverse communities.</w:t>
      </w:r>
    </w:p>
    <w:p w14:paraId="72DEA6AE" w14:textId="77777777" w:rsidR="00201859" w:rsidRPr="00201859" w:rsidRDefault="00201859" w:rsidP="00201859">
      <w:r w:rsidRPr="00201859">
        <w:t>Support your answer with relevant evidence drawn from academic sources.</w:t>
      </w:r>
    </w:p>
    <w:p w14:paraId="62AD64A2" w14:textId="77777777" w:rsidR="00201859" w:rsidRPr="00201859" w:rsidRDefault="00201859" w:rsidP="00201859">
      <w:r w:rsidRPr="00201859">
        <w:rPr>
          <w:b/>
          <w:bCs/>
        </w:rPr>
        <w:t xml:space="preserve">Word limit: </w:t>
      </w:r>
      <w:r w:rsidRPr="00201859">
        <w:t>1000 words.</w:t>
      </w:r>
    </w:p>
    <w:p w14:paraId="0C0E80D7" w14:textId="77777777" w:rsidR="00201859" w:rsidRDefault="00201859" w:rsidP="004613EE"/>
    <w:p w14:paraId="21A9643A" w14:textId="2E017EFC" w:rsidR="00964BB5" w:rsidRDefault="00401575" w:rsidP="004613EE">
      <w:r>
        <w:t xml:space="preserve">There has been </w:t>
      </w:r>
      <w:r w:rsidR="002D0B95">
        <w:t>significant</w:t>
      </w:r>
      <w:r>
        <w:t xml:space="preserve"> change in policing in the UK due to the increase of diversit</w:t>
      </w:r>
      <w:r w:rsidR="0055093D">
        <w:t xml:space="preserve">y </w:t>
      </w:r>
      <w:r w:rsidR="002D0B95">
        <w:t xml:space="preserve">in </w:t>
      </w:r>
      <w:r w:rsidR="0055093D">
        <w:t>the population</w:t>
      </w:r>
      <w:r w:rsidR="002D0B95">
        <w:t xml:space="preserve">. </w:t>
      </w:r>
      <w:r w:rsidR="009E7488">
        <w:t xml:space="preserve">Police forces have had to adapt to become more inclusive to diversity within the </w:t>
      </w:r>
      <w:r w:rsidR="006F6597">
        <w:t>force itself and when engaging with and working within diverse communities</w:t>
      </w:r>
      <w:r w:rsidR="00C630C7">
        <w:t xml:space="preserve">, many experts have </w:t>
      </w:r>
      <w:r w:rsidR="00803126">
        <w:t>discussed</w:t>
      </w:r>
      <w:r w:rsidR="00C630C7">
        <w:t xml:space="preserve"> how effective policing has been able to adapt </w:t>
      </w:r>
      <w:r w:rsidR="00803126">
        <w:t xml:space="preserve">to accommodate diversity and </w:t>
      </w:r>
      <w:r w:rsidR="006541C2">
        <w:t>ongoing challenges that require further improvement</w:t>
      </w:r>
      <w:r w:rsidR="001C3923">
        <w:t>.</w:t>
      </w:r>
    </w:p>
    <w:p w14:paraId="182C1557" w14:textId="78C883F3" w:rsidR="004613EE" w:rsidRDefault="004613EE" w:rsidP="004613EE"/>
    <w:p w14:paraId="745519B5" w14:textId="7F6FC16F" w:rsidR="009832EF" w:rsidRDefault="006C1321" w:rsidP="004613EE">
      <w:r>
        <w:t>Many experts have discusse</w:t>
      </w:r>
      <w:r w:rsidR="000C5BCA">
        <w:t xml:space="preserve">d </w:t>
      </w:r>
      <w:r w:rsidR="000C5BCA" w:rsidRPr="00201859">
        <w:t>How effectively has policing adapted to accommodate diversity within the UK?</w:t>
      </w:r>
      <w:r w:rsidR="000C5BCA">
        <w:t xml:space="preserve"> </w:t>
      </w:r>
      <w:r w:rsidR="00D968EF">
        <w:t>Although</w:t>
      </w:r>
      <w:r w:rsidR="000C5BCA">
        <w:t xml:space="preserve"> there are some benefits many </w:t>
      </w:r>
      <w:r w:rsidR="00D968EF">
        <w:t>argue</w:t>
      </w:r>
      <w:r w:rsidR="000C5BCA">
        <w:t xml:space="preserve"> that the police </w:t>
      </w:r>
      <w:r w:rsidR="005C0324">
        <w:t>have</w:t>
      </w:r>
      <w:r w:rsidR="000C5BCA">
        <w:t xml:space="preserve"> not adapted effective to </w:t>
      </w:r>
      <w:r w:rsidR="00D968EF">
        <w:t xml:space="preserve">accommodate diversity within the UK. </w:t>
      </w:r>
      <w:r w:rsidR="00157B60">
        <w:t xml:space="preserve">Rowe (2002, p.444) states </w:t>
      </w:r>
      <w:r w:rsidR="003D7106">
        <w:t>that “</w:t>
      </w:r>
      <w:r w:rsidR="003D7106" w:rsidRPr="003D7106">
        <w:t>Recent British discourse on policing diversity has not begun to come to grips with this pro-</w:t>
      </w:r>
      <w:r w:rsidR="004A5CA0" w:rsidRPr="003D7106">
        <w:t>liberation</w:t>
      </w:r>
      <w:r w:rsidR="003D7106" w:rsidRPr="003D7106">
        <w:t xml:space="preserve"> of </w:t>
      </w:r>
      <w:r w:rsidR="003D7106" w:rsidRPr="003D7106">
        <w:t>communities</w:t>
      </w:r>
      <w:r w:rsidR="005C0324">
        <w:t>” To assist this view Cohen et al (2023, p.81) states</w:t>
      </w:r>
      <w:r w:rsidR="00A65CAD">
        <w:t xml:space="preserve"> “</w:t>
      </w:r>
      <w:r w:rsidR="00A65CAD" w:rsidRPr="00A65CAD">
        <w:t>on average, only about 0.78% (5.09 hours) of the over-all basic training program hours address diversity issues. This is an indication that states do not address diversity training in basic academies in a meaningful way</w:t>
      </w:r>
      <w:r w:rsidR="004C5461">
        <w:t xml:space="preserve">” Finally </w:t>
      </w:r>
      <w:r w:rsidR="002D7641">
        <w:t xml:space="preserve">Charman </w:t>
      </w:r>
      <w:r w:rsidR="001D5B6B">
        <w:t>(2024, p.449) states “</w:t>
      </w:r>
      <w:r w:rsidR="001D5B6B" w:rsidRPr="001D5B6B">
        <w:t xml:space="preserve">Police leaders and managers need to be sensitive to the absolute requirement for fundamental cultural reform despite the inclination towards the status quo given their success within that system and the policing </w:t>
      </w:r>
      <w:r w:rsidR="008B2475" w:rsidRPr="001D5B6B">
        <w:t>organisation</w:t>
      </w:r>
      <w:r w:rsidR="001D5B6B" w:rsidRPr="001D5B6B">
        <w:t xml:space="preserve"> needs to be sensitive to the unintended impacts of policy change on occupational cultures</w:t>
      </w:r>
      <w:r w:rsidR="008B2475">
        <w:t xml:space="preserve">” These views each discuss factors that </w:t>
      </w:r>
      <w:r w:rsidR="00DC6880">
        <w:t>argue that the police have not adapted effective to accommodate diversity within the UK</w:t>
      </w:r>
      <w:r w:rsidR="00DC6880">
        <w:t xml:space="preserve"> </w:t>
      </w:r>
      <w:r w:rsidR="00DC6880">
        <w:t>argue that the police have not adapted effective to accommodate diversity within the UK</w:t>
      </w:r>
      <w:r w:rsidR="00DC6880">
        <w:t xml:space="preserve">, </w:t>
      </w:r>
      <w:r w:rsidR="00D01EC7">
        <w:t xml:space="preserve">each of these views discusses how </w:t>
      </w:r>
      <w:r w:rsidR="00AB1A59">
        <w:t xml:space="preserve">developing the police into </w:t>
      </w:r>
      <w:r w:rsidR="00AB1A59">
        <w:lastRenderedPageBreak/>
        <w:t xml:space="preserve">being more accommodating to diversity is not the main focus. Rowe </w:t>
      </w:r>
      <w:r w:rsidR="001E1E93">
        <w:t>discusses</w:t>
      </w:r>
      <w:r w:rsidR="00586659">
        <w:t xml:space="preserve"> how </w:t>
      </w:r>
      <w:r w:rsidR="001E1E93">
        <w:t xml:space="preserve">diversity within the police </w:t>
      </w:r>
      <w:r w:rsidR="00E522D5">
        <w:t xml:space="preserve">does not </w:t>
      </w:r>
      <w:r w:rsidR="001E1E93">
        <w:t>align with that of the greater community</w:t>
      </w:r>
      <w:r w:rsidR="00E522D5">
        <w:t xml:space="preserve">. </w:t>
      </w:r>
      <w:r w:rsidR="00E522D5">
        <w:t>Cohen et al</w:t>
      </w:r>
      <w:r w:rsidR="008B4702">
        <w:t xml:space="preserve"> </w:t>
      </w:r>
      <w:r w:rsidR="008B4702" w:rsidRPr="008B4702">
        <w:t>states how there is little focus within the police force in training programs discussing issues of diversity. These views demonstrate how within the police force itself there are factors that increase and decrease its effectiveness in accommodating diversity.</w:t>
      </w:r>
      <w:r w:rsidR="008B4702">
        <w:t xml:space="preserve"> </w:t>
      </w:r>
      <w:r w:rsidR="006227FE">
        <w:t>Finally,</w:t>
      </w:r>
      <w:r w:rsidR="008B4702">
        <w:t xml:space="preserve"> Charman discusses how </w:t>
      </w:r>
      <w:r w:rsidR="003D2A79">
        <w:t>leaders within the police need to focus more on cultural reform and accommodating diversity to make it more effective</w:t>
      </w:r>
      <w:r w:rsidR="006227FE">
        <w:t xml:space="preserve">. These views demonstrate </w:t>
      </w:r>
      <w:r w:rsidR="00D35C0D">
        <w:t>how within a</w:t>
      </w:r>
      <w:r w:rsidR="00D35C0D">
        <w:t>lthough there are some benefits many argue that the police have not adapted effective to accommodate diversity within the UK</w:t>
      </w:r>
      <w:r w:rsidR="00D35C0D">
        <w:t>.</w:t>
      </w:r>
    </w:p>
    <w:p w14:paraId="554855D1" w14:textId="77777777" w:rsidR="00D423FF" w:rsidRDefault="00D423FF" w:rsidP="004613EE"/>
    <w:p w14:paraId="293AEE7F" w14:textId="7AC179D8" w:rsidR="00DA2EB7" w:rsidRPr="007A465B" w:rsidRDefault="00E8409A" w:rsidP="00897EED">
      <w:r>
        <w:t xml:space="preserve">Experts have discussed </w:t>
      </w:r>
      <w:r w:rsidR="00101A69">
        <w:t xml:space="preserve">how effectively </w:t>
      </w:r>
      <w:r w:rsidR="002B46BC">
        <w:t>policing</w:t>
      </w:r>
      <w:r w:rsidR="00101A69">
        <w:t xml:space="preserve"> has adapted to accommodate diversity with</w:t>
      </w:r>
      <w:r w:rsidR="002B46BC">
        <w:t>in the police force itself</w:t>
      </w:r>
      <w:r w:rsidR="00084EC8">
        <w:t xml:space="preserve"> </w:t>
      </w:r>
      <w:r w:rsidR="00F84F7F">
        <w:t xml:space="preserve">and </w:t>
      </w:r>
      <w:r w:rsidR="00564563">
        <w:t>that</w:t>
      </w:r>
      <w:r w:rsidR="00F84F7F">
        <w:t xml:space="preserve"> there are factors that increase and decrease its effectiveness.</w:t>
      </w:r>
      <w:r w:rsidR="003A3699">
        <w:t xml:space="preserve"> Experts have discussed the benefits of having a more diverse police force, </w:t>
      </w:r>
      <w:r w:rsidR="003A3699" w:rsidRPr="003A3699">
        <w:t>Bullock et al (2017, p.5)</w:t>
      </w:r>
      <w:r w:rsidR="007C7878">
        <w:t xml:space="preserve"> “</w:t>
      </w:r>
      <w:r w:rsidR="007C7878" w:rsidRPr="007C7878">
        <w:t>It has long been posited that minority officers might better understand and communicate with minority citizens and so be able to identify and potentially defuse any tensions building between minority citizens and the police</w:t>
      </w:r>
      <w:r w:rsidR="007C7878">
        <w:t xml:space="preserve">” </w:t>
      </w:r>
      <w:r w:rsidR="00AE2A1F">
        <w:t xml:space="preserve">However </w:t>
      </w:r>
      <w:r w:rsidR="00DB289F" w:rsidRPr="00DB289F">
        <w:t>Ewijk (2021, p.78)</w:t>
      </w:r>
      <w:r w:rsidR="00DB289F">
        <w:t xml:space="preserve"> argues that “</w:t>
      </w:r>
      <w:r w:rsidR="005B6E92" w:rsidRPr="005B6E92">
        <w:t>The level of diversity is low in general and diminishes as police officers’ rank increases... The percentage of women, homosexuals, and persons with a migrant background is lower among police officers than in society.</w:t>
      </w:r>
      <w:r w:rsidR="005B6E92">
        <w:t xml:space="preserve">” </w:t>
      </w:r>
      <w:r w:rsidR="00D3086F">
        <w:t>Furthermore,</w:t>
      </w:r>
      <w:r w:rsidR="00526FEF">
        <w:t xml:space="preserve"> </w:t>
      </w:r>
      <w:r w:rsidR="00A93E16">
        <w:t xml:space="preserve">Hampton (2021, p.9) </w:t>
      </w:r>
      <w:r w:rsidR="006B27C1">
        <w:t>states “</w:t>
      </w:r>
      <w:r w:rsidR="006B27C1" w:rsidRPr="006B27C1">
        <w:t xml:space="preserve">Despite the UK still being a largely ethnically homogeneous nation, those from an ethnic minority background forming 14% of the general population. However, policing remains an organisation that does not reflect the community it </w:t>
      </w:r>
      <w:r w:rsidR="00A10DAA" w:rsidRPr="006B27C1">
        <w:t>serves</w:t>
      </w:r>
      <w:r w:rsidR="00A10DAA">
        <w:t xml:space="preserve"> </w:t>
      </w:r>
      <w:r w:rsidR="000A3F6E">
        <w:t xml:space="preserve">“These </w:t>
      </w:r>
      <w:r w:rsidR="00084EC8">
        <w:t xml:space="preserve">views </w:t>
      </w:r>
      <w:r w:rsidR="001654D0">
        <w:t xml:space="preserve">demonstrate </w:t>
      </w:r>
      <w:r w:rsidR="001654D0">
        <w:t xml:space="preserve">that there are factors that increase and decrease </w:t>
      </w:r>
      <w:r w:rsidR="001654D0">
        <w:t xml:space="preserve">the effectiveness of accommodating to diversity in policing. </w:t>
      </w:r>
      <w:r w:rsidR="001654D0" w:rsidRPr="003A3699">
        <w:t>Bullock et al</w:t>
      </w:r>
      <w:r w:rsidR="001654D0">
        <w:t xml:space="preserve"> discusses how </w:t>
      </w:r>
      <w:r w:rsidR="001E6D6A">
        <w:t xml:space="preserve">having a </w:t>
      </w:r>
      <w:r w:rsidR="00016277">
        <w:t>police force that has more officers from minority backgrounds</w:t>
      </w:r>
      <w:r w:rsidR="0022007B">
        <w:t xml:space="preserve"> will lead to better relations between police and diverse and multi-cultural communities </w:t>
      </w:r>
      <w:r w:rsidR="007B23F1">
        <w:t xml:space="preserve">and </w:t>
      </w:r>
      <w:r w:rsidR="007B23F1" w:rsidRPr="007C7878">
        <w:t>defuse any tensions building between minority citizens and the police</w:t>
      </w:r>
      <w:r w:rsidR="007B23F1">
        <w:t xml:space="preserve">. </w:t>
      </w:r>
      <w:r w:rsidR="001B7309">
        <w:t>However,</w:t>
      </w:r>
      <w:r w:rsidR="007B23F1">
        <w:t xml:space="preserve"> </w:t>
      </w:r>
      <w:r w:rsidR="00C2479C" w:rsidRPr="00DB289F">
        <w:t>Ewijk</w:t>
      </w:r>
      <w:r w:rsidR="00C2479C">
        <w:t xml:space="preserve"> and </w:t>
      </w:r>
      <w:r w:rsidR="005962DE">
        <w:t>Hampton</w:t>
      </w:r>
      <w:r w:rsidR="000D550A">
        <w:t xml:space="preserve"> discuss factors that decrease </w:t>
      </w:r>
      <w:r w:rsidR="00EE3786">
        <w:t xml:space="preserve">effectiveness such as Ewijk discussing how within forces </w:t>
      </w:r>
      <w:r w:rsidR="00D9649D">
        <w:t xml:space="preserve">there </w:t>
      </w:r>
      <w:r w:rsidR="00897EED">
        <w:t>remains</w:t>
      </w:r>
      <w:r w:rsidR="00D9649D">
        <w:t xml:space="preserve"> a low</w:t>
      </w:r>
      <w:r w:rsidR="00897EED">
        <w:t>-</w:t>
      </w:r>
      <w:r w:rsidR="00D9649D">
        <w:t>level of diversity especially</w:t>
      </w:r>
      <w:r w:rsidR="001B7309">
        <w:t xml:space="preserve"> in relation to officers in higher rank positions, moreover </w:t>
      </w:r>
      <w:r w:rsidR="00A10DAA">
        <w:t>Hampton</w:t>
      </w:r>
      <w:r w:rsidR="000A3F6E">
        <w:t xml:space="preserve"> a</w:t>
      </w:r>
      <w:r w:rsidR="00714DDF">
        <w:t xml:space="preserve">ssists this view by </w:t>
      </w:r>
      <w:r w:rsidR="00C65613">
        <w:t>demonstrating how there is a lack of diversity within the police force in comparison to the UK</w:t>
      </w:r>
      <w:r w:rsidR="006227FE">
        <w:t xml:space="preserve">. </w:t>
      </w:r>
      <w:r w:rsidR="00897EED">
        <w:t xml:space="preserve">These views demonstrate how </w:t>
      </w:r>
      <w:r w:rsidR="00DA2EB7">
        <w:t>within the police force itself there are factors that increase and decrease its effectiveness</w:t>
      </w:r>
      <w:r w:rsidR="00DA2EB7">
        <w:t xml:space="preserve"> in accommodating diversity.</w:t>
      </w:r>
    </w:p>
    <w:p w14:paraId="2E0EFB65" w14:textId="73F5AC67" w:rsidR="009E3A74" w:rsidRDefault="009E3A74" w:rsidP="004613EE"/>
    <w:p w14:paraId="186441FD" w14:textId="77777777" w:rsidR="009E3A74" w:rsidRDefault="009E3A74" w:rsidP="004613EE"/>
    <w:p w14:paraId="0211395F" w14:textId="1A1E0E87" w:rsidR="007A465B" w:rsidRPr="007A465B" w:rsidRDefault="004613EE" w:rsidP="007A465B">
      <w:r>
        <w:t xml:space="preserve">Many experts have discussed </w:t>
      </w:r>
      <w:r w:rsidR="0026087D">
        <w:t xml:space="preserve">How </w:t>
      </w:r>
      <w:r w:rsidR="00BE024C">
        <w:t xml:space="preserve">the police engage </w:t>
      </w:r>
      <w:r w:rsidR="00395A3F">
        <w:t xml:space="preserve">with </w:t>
      </w:r>
      <w:r w:rsidR="00BE024C">
        <w:t>and work with</w:t>
      </w:r>
      <w:r w:rsidR="00395A3F">
        <w:t>in</w:t>
      </w:r>
      <w:r w:rsidR="00BE024C">
        <w:t xml:space="preserve"> diverse communities</w:t>
      </w:r>
      <w:r w:rsidR="00252EB0">
        <w:t xml:space="preserve"> and how </w:t>
      </w:r>
      <w:r w:rsidR="004C1CC3">
        <w:t>there is varied effectiveness</w:t>
      </w:r>
      <w:r w:rsidR="00521FED">
        <w:t xml:space="preserve">. </w:t>
      </w:r>
      <w:r w:rsidR="007A465B">
        <w:t xml:space="preserve"> Many experts discuss the importance of understanding diversity, </w:t>
      </w:r>
      <w:r w:rsidR="007A465B" w:rsidRPr="007A465B">
        <w:t>Stergioulis (2018, p.271)</w:t>
      </w:r>
      <w:r w:rsidR="007A465B">
        <w:t xml:space="preserve"> states </w:t>
      </w:r>
      <w:r w:rsidR="002227B2">
        <w:t>“</w:t>
      </w:r>
      <w:r w:rsidR="002227B2" w:rsidRPr="002227B2">
        <w:t>the subject of diversity nowadays is undoubtedly considered as a new module in the overall police training concept</w:t>
      </w:r>
      <w:r w:rsidR="00062AAA">
        <w:t xml:space="preserve">… </w:t>
      </w:r>
      <w:r w:rsidR="00062AAA" w:rsidRPr="00062AAA">
        <w:t>the basic feature of modern societies is multiculturalism</w:t>
      </w:r>
      <w:r w:rsidR="0032467C">
        <w:t xml:space="preserve">… </w:t>
      </w:r>
      <w:r w:rsidR="0032467C" w:rsidRPr="0032467C">
        <w:t xml:space="preserve">differences must be fully recognised, protected and respected by the police and it should be displayed in all aspects of police work in a professional </w:t>
      </w:r>
      <w:r w:rsidR="009F0B22" w:rsidRPr="0032467C">
        <w:t>manner.</w:t>
      </w:r>
      <w:r w:rsidR="007F2374">
        <w:t xml:space="preserve">” </w:t>
      </w:r>
      <w:r w:rsidR="009F0B22">
        <w:t>Furthermore,</w:t>
      </w:r>
      <w:r w:rsidR="00B370ED">
        <w:t xml:space="preserve"> </w:t>
      </w:r>
      <w:r w:rsidR="00C27D11">
        <w:t>experts have stated that training is an effective way of accommodating diversity</w:t>
      </w:r>
      <w:r w:rsidR="009F0B22">
        <w:t>. Coon (</w:t>
      </w:r>
      <w:r w:rsidR="00606670" w:rsidRPr="00606670">
        <w:t>2016, p.123)</w:t>
      </w:r>
      <w:r w:rsidR="009F0B22">
        <w:t xml:space="preserve"> states</w:t>
      </w:r>
      <w:r w:rsidR="00D2321D">
        <w:t xml:space="preserve"> “</w:t>
      </w:r>
      <w:r w:rsidR="00D2321D" w:rsidRPr="00D2321D">
        <w:t>Training that can be at least somewhat tailored to reflect specific cultural, language, and values that police encounter in their communities</w:t>
      </w:r>
      <w:r w:rsidR="00A1317E">
        <w:t>…</w:t>
      </w:r>
      <w:r w:rsidR="001038C5">
        <w:t xml:space="preserve"> </w:t>
      </w:r>
      <w:r w:rsidR="001038C5" w:rsidRPr="001038C5">
        <w:t>ongoing training</w:t>
      </w:r>
      <w:r w:rsidR="001038C5">
        <w:t>,</w:t>
      </w:r>
      <w:r w:rsidR="00C243D6">
        <w:t xml:space="preserve"> </w:t>
      </w:r>
      <w:r w:rsidR="00C243D6" w:rsidRPr="00C243D6">
        <w:t>should be developed</w:t>
      </w:r>
      <w:r w:rsidR="00114C47">
        <w:t xml:space="preserve"> </w:t>
      </w:r>
      <w:r w:rsidR="00C243D6" w:rsidRPr="00C243D6">
        <w:t>to equip officers with new knowledge</w:t>
      </w:r>
      <w:r w:rsidR="00C243D6">
        <w:t>”</w:t>
      </w:r>
      <w:r w:rsidR="00114C47">
        <w:t xml:space="preserve"> </w:t>
      </w:r>
      <w:r w:rsidR="00DE075E">
        <w:t>However B</w:t>
      </w:r>
      <w:r w:rsidR="00EE344B">
        <w:t>l</w:t>
      </w:r>
      <w:r w:rsidR="00DE075E">
        <w:t>ack</w:t>
      </w:r>
      <w:r w:rsidR="00A55430">
        <w:t xml:space="preserve"> et al (</w:t>
      </w:r>
      <w:r w:rsidR="00C26F32">
        <w:t>2010, p.227)</w:t>
      </w:r>
      <w:r w:rsidR="00DE075E">
        <w:t xml:space="preserve"> argues “</w:t>
      </w:r>
      <w:r w:rsidR="00DE075E" w:rsidRPr="00DE075E">
        <w:t xml:space="preserve">police academies cannot </w:t>
      </w:r>
      <w:r w:rsidR="00DE075E" w:rsidRPr="00DE075E">
        <w:t>rely on</w:t>
      </w:r>
      <w:r w:rsidR="00DE075E" w:rsidRPr="00DE075E">
        <w:t xml:space="preserve"> a cadet’s academic training to provide a foundation in multiculturalism</w:t>
      </w:r>
      <w:r w:rsidR="006579E0">
        <w:t xml:space="preserve">” </w:t>
      </w:r>
      <w:r w:rsidR="009B3F2C">
        <w:t xml:space="preserve">These views demonstrate </w:t>
      </w:r>
      <w:r w:rsidR="00586D7A">
        <w:t xml:space="preserve">the </w:t>
      </w:r>
      <w:r w:rsidR="006023FD">
        <w:t>importance</w:t>
      </w:r>
      <w:r w:rsidR="00586D7A">
        <w:t xml:space="preserve"> of </w:t>
      </w:r>
      <w:r w:rsidR="006023FD">
        <w:t>policing</w:t>
      </w:r>
      <w:r w:rsidR="00586D7A">
        <w:t xml:space="preserve"> adapting to </w:t>
      </w:r>
      <w:r w:rsidR="006023FD">
        <w:t xml:space="preserve">accommodate diverse communities and methods to how this has been done. </w:t>
      </w:r>
      <w:r w:rsidR="001F51CF" w:rsidRPr="007A465B">
        <w:t>Stergioulis</w:t>
      </w:r>
      <w:r w:rsidR="001F51CF">
        <w:t xml:space="preserve"> discusses</w:t>
      </w:r>
      <w:r w:rsidR="001C3004">
        <w:t xml:space="preserve"> how within </w:t>
      </w:r>
      <w:r w:rsidR="00164C05">
        <w:t>modern-day</w:t>
      </w:r>
      <w:r w:rsidR="001C3004">
        <w:t xml:space="preserve"> </w:t>
      </w:r>
      <w:r w:rsidR="00657127">
        <w:t>policing</w:t>
      </w:r>
      <w:r w:rsidR="001C3004">
        <w:t xml:space="preserve"> and especially aspects of policing training </w:t>
      </w:r>
      <w:r w:rsidR="004330B9">
        <w:t>have</w:t>
      </w:r>
      <w:r w:rsidR="00A86431">
        <w:t xml:space="preserve"> changed to </w:t>
      </w:r>
      <w:r w:rsidR="00164C05">
        <w:t>help</w:t>
      </w:r>
      <w:r w:rsidR="00A86431">
        <w:t xml:space="preserve"> officers</w:t>
      </w:r>
      <w:r w:rsidR="00657127">
        <w:t xml:space="preserve"> to understand </w:t>
      </w:r>
      <w:r w:rsidR="00657127" w:rsidRPr="00062AAA">
        <w:t>multiculturalism</w:t>
      </w:r>
      <w:r w:rsidR="00657127">
        <w:t xml:space="preserve"> </w:t>
      </w:r>
      <w:r w:rsidR="00164C05">
        <w:t xml:space="preserve">and in turn being able to work </w:t>
      </w:r>
      <w:r w:rsidR="00164C05">
        <w:lastRenderedPageBreak/>
        <w:t>in a professional manner that accommodates diversity and is in line with policing principles</w:t>
      </w:r>
      <w:r w:rsidR="008920D6">
        <w:t xml:space="preserve"> </w:t>
      </w:r>
      <w:r w:rsidR="00CA679E">
        <w:t xml:space="preserve">Furthermore </w:t>
      </w:r>
      <w:r w:rsidR="008920D6">
        <w:t>this view is also shared by Coon. However</w:t>
      </w:r>
      <w:r w:rsidR="00CA679E">
        <w:t xml:space="preserve"> </w:t>
      </w:r>
      <w:r w:rsidR="00EE344B">
        <w:t>Black et al</w:t>
      </w:r>
      <w:r w:rsidR="00EE344B">
        <w:t xml:space="preserve"> argues that </w:t>
      </w:r>
      <w:r w:rsidR="0054341A">
        <w:t>training</w:t>
      </w:r>
      <w:r w:rsidR="004330B9">
        <w:t xml:space="preserve"> in </w:t>
      </w:r>
      <w:r w:rsidR="004330B9" w:rsidRPr="00062AAA">
        <w:t>multiculturalism</w:t>
      </w:r>
      <w:r w:rsidR="004330B9">
        <w:t xml:space="preserve"> </w:t>
      </w:r>
      <w:r w:rsidR="0054341A">
        <w:t xml:space="preserve">is not </w:t>
      </w:r>
      <w:r w:rsidR="004330B9">
        <w:t>enough to ensure that officers are prepared to work in diverse communities</w:t>
      </w:r>
      <w:r w:rsidR="00486C1E">
        <w:t xml:space="preserve">, </w:t>
      </w:r>
      <w:r w:rsidR="00F43060">
        <w:t>this</w:t>
      </w:r>
      <w:r w:rsidR="00486C1E">
        <w:t xml:space="preserve"> view </w:t>
      </w:r>
      <w:r w:rsidR="00F43060">
        <w:t>decrease effectiveness as forces continue to focus on training.</w:t>
      </w:r>
      <w:r w:rsidR="004C1CC3">
        <w:t xml:space="preserve"> These views demonstrate </w:t>
      </w:r>
      <w:r w:rsidR="00B43473">
        <w:t xml:space="preserve">how police engage with and work within diverse communities however al demonstrates factors that may increase or </w:t>
      </w:r>
      <w:r w:rsidR="002F1A3B">
        <w:t>decrease effectiveness.</w:t>
      </w:r>
      <w:r w:rsidR="00573788">
        <w:t xml:space="preserve"> </w:t>
      </w:r>
    </w:p>
    <w:p w14:paraId="6C98A191" w14:textId="69D2ACED" w:rsidR="004613EE" w:rsidRDefault="004613EE" w:rsidP="004613EE"/>
    <w:p w14:paraId="438D0238" w14:textId="2D48F6AE" w:rsidR="002A3559" w:rsidRDefault="002A3559" w:rsidP="004613EE">
      <w:r>
        <w:t>In conclusion</w:t>
      </w:r>
      <w:r w:rsidR="001C0250">
        <w:t xml:space="preserve">, the </w:t>
      </w:r>
      <w:r w:rsidR="00FF4EBF">
        <w:t xml:space="preserve">adaption of </w:t>
      </w:r>
      <w:r w:rsidR="0028082E">
        <w:t>policing</w:t>
      </w:r>
      <w:r w:rsidR="00FF4EBF">
        <w:t xml:space="preserve"> in the UK to accommodate diversity has been a complex and ongoing issue</w:t>
      </w:r>
      <w:r w:rsidR="0028082E">
        <w:t xml:space="preserve">. Research demonstrates that there are both positive and negative factors, </w:t>
      </w:r>
      <w:r w:rsidR="00C8481F">
        <w:t>police forces in the UK have in recent years attempted to inc</w:t>
      </w:r>
      <w:r w:rsidR="007C2E35">
        <w:t xml:space="preserve">rease the number of officers from diverse backgrounds and to </w:t>
      </w:r>
      <w:r w:rsidR="001851F4">
        <w:t xml:space="preserve">increase training to ensure that when officers are working in diverse areas, they </w:t>
      </w:r>
      <w:r w:rsidR="00BB6DC2">
        <w:t xml:space="preserve">can better </w:t>
      </w:r>
      <w:r w:rsidR="001851F4">
        <w:t xml:space="preserve">accommodate the needs of the communities. </w:t>
      </w:r>
      <w:r w:rsidR="000A0079">
        <w:t>However,</w:t>
      </w:r>
      <w:r w:rsidR="001851F4">
        <w:t xml:space="preserve"> </w:t>
      </w:r>
      <w:r w:rsidR="00D675C3">
        <w:t xml:space="preserve">it </w:t>
      </w:r>
      <w:r w:rsidR="00E12B25">
        <w:t>can also be seen</w:t>
      </w:r>
      <w:r w:rsidR="00D675C3">
        <w:t xml:space="preserve"> that </w:t>
      </w:r>
      <w:r w:rsidR="00E12B25">
        <w:t xml:space="preserve">on average the police </w:t>
      </w:r>
      <w:r w:rsidR="008D023B">
        <w:t>have</w:t>
      </w:r>
      <w:r w:rsidR="00E12B25">
        <w:t xml:space="preserve"> not effectively changed to accommodate diversity</w:t>
      </w:r>
      <w:r w:rsidR="00716752">
        <w:t xml:space="preserve">, </w:t>
      </w:r>
      <w:r w:rsidR="00BB6DC2">
        <w:t>i</w:t>
      </w:r>
      <w:r w:rsidR="00716752">
        <w:t>t</w:t>
      </w:r>
      <w:r w:rsidR="00BB6DC2">
        <w:t xml:space="preserve"> </w:t>
      </w:r>
      <w:r w:rsidR="00716752">
        <w:t>is</w:t>
      </w:r>
      <w:r w:rsidR="00BB6DC2">
        <w:t xml:space="preserve"> </w:t>
      </w:r>
      <w:r w:rsidR="00716752">
        <w:t>due to many factors such as lack of training</w:t>
      </w:r>
      <w:r w:rsidR="00910D5E">
        <w:t xml:space="preserve"> which is not always a focus for forces and a lack of diversity </w:t>
      </w:r>
      <w:r w:rsidR="000A0079">
        <w:t>especially</w:t>
      </w:r>
      <w:r w:rsidR="00910D5E">
        <w:t xml:space="preserve"> </w:t>
      </w:r>
      <w:r w:rsidR="000A0079">
        <w:t xml:space="preserve">within senior management. </w:t>
      </w:r>
      <w:r w:rsidR="008D023B">
        <w:t>More focus needs to be placed on chang</w:t>
      </w:r>
      <w:r w:rsidR="00D423FF">
        <w:t>e</w:t>
      </w:r>
      <w:r w:rsidR="0015041A">
        <w:t xml:space="preserve">s </w:t>
      </w:r>
      <w:r w:rsidR="008D023B">
        <w:t xml:space="preserve">to effectively accommodate to diversity </w:t>
      </w:r>
    </w:p>
    <w:p w14:paraId="45640C87" w14:textId="77777777" w:rsidR="00D423FF" w:rsidRDefault="00D423FF" w:rsidP="004613EE"/>
    <w:p w14:paraId="2E715ECC" w14:textId="026BD54D" w:rsidR="00D423FF" w:rsidRDefault="00D423FF" w:rsidP="004613EE">
      <w:r>
        <w:t>Word count- 108</w:t>
      </w:r>
      <w:r w:rsidR="002A7652">
        <w:t>1</w:t>
      </w:r>
    </w:p>
    <w:p w14:paraId="01BFED0F" w14:textId="77777777" w:rsidR="006E4379" w:rsidRDefault="006E4379" w:rsidP="006E4379"/>
    <w:p w14:paraId="1B38C68A" w14:textId="77777777" w:rsidR="00766F8E" w:rsidRDefault="00766F8E" w:rsidP="006E4379">
      <w:pPr>
        <w:rPr>
          <w:b/>
          <w:bCs/>
        </w:rPr>
      </w:pPr>
    </w:p>
    <w:p w14:paraId="72823644" w14:textId="77777777" w:rsidR="00766F8E" w:rsidRDefault="00766F8E" w:rsidP="006E4379">
      <w:pPr>
        <w:rPr>
          <w:b/>
          <w:bCs/>
        </w:rPr>
      </w:pPr>
    </w:p>
    <w:p w14:paraId="37357345" w14:textId="77777777" w:rsidR="00766F8E" w:rsidRDefault="00766F8E" w:rsidP="006E4379">
      <w:pPr>
        <w:rPr>
          <w:b/>
          <w:bCs/>
        </w:rPr>
      </w:pPr>
    </w:p>
    <w:p w14:paraId="00AB64AC" w14:textId="77777777" w:rsidR="00766F8E" w:rsidRDefault="00766F8E" w:rsidP="006E4379">
      <w:pPr>
        <w:rPr>
          <w:b/>
          <w:bCs/>
        </w:rPr>
      </w:pPr>
    </w:p>
    <w:p w14:paraId="58481665" w14:textId="77777777" w:rsidR="00766F8E" w:rsidRDefault="00766F8E" w:rsidP="006E4379">
      <w:pPr>
        <w:rPr>
          <w:b/>
          <w:bCs/>
        </w:rPr>
      </w:pPr>
    </w:p>
    <w:p w14:paraId="0FC1771D" w14:textId="77777777" w:rsidR="00766F8E" w:rsidRDefault="00766F8E" w:rsidP="006E4379">
      <w:pPr>
        <w:rPr>
          <w:b/>
          <w:bCs/>
        </w:rPr>
      </w:pPr>
    </w:p>
    <w:p w14:paraId="77013627" w14:textId="77777777" w:rsidR="00766F8E" w:rsidRDefault="00766F8E" w:rsidP="006E4379">
      <w:pPr>
        <w:rPr>
          <w:b/>
          <w:bCs/>
        </w:rPr>
      </w:pPr>
    </w:p>
    <w:p w14:paraId="5A36FEE1" w14:textId="77777777" w:rsidR="00766F8E" w:rsidRDefault="00766F8E" w:rsidP="006E4379">
      <w:pPr>
        <w:rPr>
          <w:b/>
          <w:bCs/>
        </w:rPr>
      </w:pPr>
    </w:p>
    <w:p w14:paraId="58F31026" w14:textId="77777777" w:rsidR="00766F8E" w:rsidRDefault="00766F8E" w:rsidP="006E4379">
      <w:pPr>
        <w:rPr>
          <w:b/>
          <w:bCs/>
        </w:rPr>
      </w:pPr>
    </w:p>
    <w:p w14:paraId="6A5F83CB" w14:textId="77777777" w:rsidR="00766F8E" w:rsidRDefault="00766F8E" w:rsidP="006E4379">
      <w:pPr>
        <w:rPr>
          <w:b/>
          <w:bCs/>
        </w:rPr>
      </w:pPr>
    </w:p>
    <w:p w14:paraId="2F5A8F4C" w14:textId="77777777" w:rsidR="00766F8E" w:rsidRDefault="00766F8E" w:rsidP="006E4379">
      <w:pPr>
        <w:rPr>
          <w:b/>
          <w:bCs/>
        </w:rPr>
      </w:pPr>
    </w:p>
    <w:p w14:paraId="46EC7A58" w14:textId="77777777" w:rsidR="00766F8E" w:rsidRDefault="00766F8E" w:rsidP="006E4379">
      <w:pPr>
        <w:rPr>
          <w:b/>
          <w:bCs/>
        </w:rPr>
      </w:pPr>
    </w:p>
    <w:p w14:paraId="1F108AB7" w14:textId="77777777" w:rsidR="00766F8E" w:rsidRDefault="00766F8E" w:rsidP="006E4379">
      <w:pPr>
        <w:rPr>
          <w:b/>
          <w:bCs/>
        </w:rPr>
      </w:pPr>
    </w:p>
    <w:p w14:paraId="1CD764F8" w14:textId="77777777" w:rsidR="00777FD4" w:rsidRDefault="00777FD4" w:rsidP="006E4379">
      <w:pPr>
        <w:rPr>
          <w:b/>
          <w:bCs/>
        </w:rPr>
      </w:pPr>
    </w:p>
    <w:p w14:paraId="2992191E" w14:textId="77777777" w:rsidR="00777FD4" w:rsidRDefault="00777FD4" w:rsidP="006E4379">
      <w:pPr>
        <w:rPr>
          <w:b/>
          <w:bCs/>
        </w:rPr>
      </w:pPr>
    </w:p>
    <w:p w14:paraId="7FB58938" w14:textId="77777777" w:rsidR="00766F8E" w:rsidRDefault="00766F8E" w:rsidP="006E4379">
      <w:pPr>
        <w:rPr>
          <w:b/>
          <w:bCs/>
        </w:rPr>
      </w:pPr>
    </w:p>
    <w:p w14:paraId="7F1E9521" w14:textId="77777777" w:rsidR="00D61F45" w:rsidRDefault="00D61F45" w:rsidP="00686D21">
      <w:pPr>
        <w:rPr>
          <w:b/>
          <w:bCs/>
        </w:rPr>
      </w:pPr>
    </w:p>
    <w:p w14:paraId="72723326" w14:textId="5E8067E5" w:rsidR="00686D21" w:rsidRPr="00766F8E" w:rsidRDefault="006E4379" w:rsidP="00686D21">
      <w:pPr>
        <w:rPr>
          <w:b/>
          <w:bCs/>
        </w:rPr>
      </w:pPr>
      <w:r w:rsidRPr="006E4379">
        <w:rPr>
          <w:b/>
          <w:bCs/>
        </w:rPr>
        <w:lastRenderedPageBreak/>
        <w:t>References:</w:t>
      </w:r>
    </w:p>
    <w:p w14:paraId="17D24D31" w14:textId="55FF1475" w:rsidR="00686D21" w:rsidRDefault="00686D21" w:rsidP="00686D21">
      <w:r>
        <w:t xml:space="preserve">Alleyne, E. and Wood, J.L. (2010), Gang involvement: psychological and </w:t>
      </w:r>
      <w:proofErr w:type="spellStart"/>
      <w:r>
        <w:t>behavioral</w:t>
      </w:r>
      <w:proofErr w:type="spellEnd"/>
      <w:r>
        <w:t xml:space="preserve"> characteristics of gang members, peripheral youth, and nongang Youth. </w:t>
      </w:r>
      <w:proofErr w:type="spellStart"/>
      <w:r>
        <w:t>Aggr</w:t>
      </w:r>
      <w:proofErr w:type="spellEnd"/>
      <w:r>
        <w:t xml:space="preserve">. </w:t>
      </w:r>
      <w:proofErr w:type="spellStart"/>
      <w:r>
        <w:t>Behav</w:t>
      </w:r>
      <w:proofErr w:type="spellEnd"/>
      <w:r>
        <w:t xml:space="preserve">., 36: 423-436.  </w:t>
      </w:r>
      <w:hyperlink r:id="rId7" w:history="1">
        <w:r w:rsidR="00766F8E" w:rsidRPr="00CD2908">
          <w:rPr>
            <w:rStyle w:val="Hyperlink"/>
          </w:rPr>
          <w:t>https://doi.org/10.1002/ab.20360</w:t>
        </w:r>
      </w:hyperlink>
    </w:p>
    <w:p w14:paraId="253A42E8" w14:textId="77777777" w:rsidR="00766F8E" w:rsidRDefault="00766F8E" w:rsidP="00686D21"/>
    <w:p w14:paraId="79E809E5" w14:textId="4A2AB904" w:rsidR="00686D21" w:rsidRDefault="00686D21" w:rsidP="00686D21">
      <w:r>
        <w:t xml:space="preserve">Alleyne, E., &amp; Wood, J. L. (2012). Gang-related crime: the social, psychological and </w:t>
      </w:r>
      <w:proofErr w:type="spellStart"/>
      <w:r>
        <w:t>behavioral</w:t>
      </w:r>
      <w:proofErr w:type="spellEnd"/>
      <w:r>
        <w:t xml:space="preserve"> correlates. Psychology, Crime &amp; Law, 19(7), 611–627. </w:t>
      </w:r>
      <w:hyperlink r:id="rId8" w:history="1">
        <w:r w:rsidR="00766F8E" w:rsidRPr="00CD2908">
          <w:rPr>
            <w:rStyle w:val="Hyperlink"/>
          </w:rPr>
          <w:t>https://doi.org/10.1080/1068316X.2012.658050</w:t>
        </w:r>
      </w:hyperlink>
    </w:p>
    <w:p w14:paraId="4452972A" w14:textId="77777777" w:rsidR="00766F8E" w:rsidRDefault="00766F8E" w:rsidP="00686D21"/>
    <w:p w14:paraId="55D07FC4" w14:textId="77777777" w:rsidR="00686D21" w:rsidRDefault="00686D21" w:rsidP="00686D21">
      <w:r>
        <w:t xml:space="preserve">Ang, R.P., Huan, V.S., Chan, W.T., Cheong, S.A. and </w:t>
      </w:r>
      <w:proofErr w:type="spellStart"/>
      <w:r>
        <w:t>Leaw</w:t>
      </w:r>
      <w:proofErr w:type="spellEnd"/>
      <w:r>
        <w:t xml:space="preserve">, J.N. (2015). The role of delinquency, proactive aggression, psychopathy and </w:t>
      </w:r>
      <w:proofErr w:type="spellStart"/>
      <w:r>
        <w:t>behavioral</w:t>
      </w:r>
      <w:proofErr w:type="spellEnd"/>
      <w:r>
        <w:t xml:space="preserve"> school engagement in reported youth gang membership. Journal of Adolescence, 41, pp.148–156. </w:t>
      </w:r>
      <w:proofErr w:type="spellStart"/>
      <w:proofErr w:type="gramStart"/>
      <w:r>
        <w:t>doi:https</w:t>
      </w:r>
      <w:proofErr w:type="spellEnd"/>
      <w:r>
        <w:t>://doi.org/10.1016/j.adolescence.2015.03.010</w:t>
      </w:r>
      <w:proofErr w:type="gramEnd"/>
      <w:r>
        <w:t>.</w:t>
      </w:r>
    </w:p>
    <w:p w14:paraId="522F6C24" w14:textId="77777777" w:rsidR="00766F8E" w:rsidRDefault="00766F8E" w:rsidP="00686D21"/>
    <w:p w14:paraId="3AC2597F" w14:textId="387CA950" w:rsidR="00686D21" w:rsidRDefault="00686D21" w:rsidP="00686D21">
      <w:r>
        <w:t xml:space="preserve">Anne R. van Ewijk, Diversity within Police Forces in Europe: A Case for the Comprehensive View, Policing: A Journal of Policy and Practice, Volume 6, Issue 1, March 2012, Pages 76–92,  </w:t>
      </w:r>
      <w:hyperlink r:id="rId9" w:history="1">
        <w:r w:rsidR="00766F8E" w:rsidRPr="00CD2908">
          <w:rPr>
            <w:rStyle w:val="Hyperlink"/>
          </w:rPr>
          <w:t>https://doi.org/10.1093/police/par048</w:t>
        </w:r>
      </w:hyperlink>
    </w:p>
    <w:p w14:paraId="6F81B1C3" w14:textId="77777777" w:rsidR="00766F8E" w:rsidRDefault="00766F8E" w:rsidP="00686D21"/>
    <w:p w14:paraId="4CF02811" w14:textId="77777777" w:rsidR="00686D21" w:rsidRDefault="00686D21" w:rsidP="00686D21">
      <w:r>
        <w:t>Banwell-Moore, Rebecca. (2022). The Delivery of Restorative Justice in Youth Offending Teams in England and Wales: Examining Disparities and Highlighting Best Practice. Laws. 11. 60. 10.3390/laws11040060.</w:t>
      </w:r>
    </w:p>
    <w:p w14:paraId="11B45160" w14:textId="77777777" w:rsidR="00766F8E" w:rsidRDefault="00766F8E" w:rsidP="00686D21"/>
    <w:p w14:paraId="343DE03B" w14:textId="7CE518D2" w:rsidR="00686D21" w:rsidRDefault="00686D21" w:rsidP="00686D21">
      <w:r>
        <w:t xml:space="preserve">Black, P. J., &amp; Kari, C. J. (2010). Policing Diverse Communities: Do Gender and Minority Status Make a Difference? Journal of Ethnicity in Criminal Justice, 8(3), 216–229. </w:t>
      </w:r>
      <w:hyperlink r:id="rId10" w:history="1">
        <w:r w:rsidR="00766F8E" w:rsidRPr="00CD2908">
          <w:rPr>
            <w:rStyle w:val="Hyperlink"/>
          </w:rPr>
          <w:t>https://doi.org/10.1080/15377938.2010.502848</w:t>
        </w:r>
      </w:hyperlink>
    </w:p>
    <w:p w14:paraId="02985B25" w14:textId="77777777" w:rsidR="00766F8E" w:rsidRDefault="00766F8E" w:rsidP="00686D21"/>
    <w:p w14:paraId="44CFF8EC" w14:textId="5D9EDB02" w:rsidR="00686D21" w:rsidRDefault="00686D21" w:rsidP="00686D21">
      <w:r>
        <w:t xml:space="preserve">BRAGA, ANTHONY A., WILLIAM H. SOUSA, JAMES R. COLDREN, and DENISE RODRIGUEZ. “THE EFFECTS OF BODY-WORN CAMERAS ON POLICE ACTIVITY AND POLICE-CITIZEN ENCOUNTERS: A RANDOMIZED CONTROLLED TRIAL.” The Journal of Criminal Law and Criminology (1973-) 108, no. 3 (2018): 511–38. </w:t>
      </w:r>
      <w:hyperlink r:id="rId11" w:history="1">
        <w:r w:rsidR="00766F8E" w:rsidRPr="00CD2908">
          <w:rPr>
            <w:rStyle w:val="Hyperlink"/>
          </w:rPr>
          <w:t>https://www.jstor.org/stable/48572874</w:t>
        </w:r>
      </w:hyperlink>
      <w:r>
        <w:t>.</w:t>
      </w:r>
    </w:p>
    <w:p w14:paraId="2AB9586D" w14:textId="77777777" w:rsidR="00766F8E" w:rsidRDefault="00766F8E" w:rsidP="00686D21"/>
    <w:p w14:paraId="798D4621" w14:textId="7138C665" w:rsidR="00686D21" w:rsidRDefault="00686D21" w:rsidP="00686D21">
      <w:r>
        <w:t xml:space="preserve">Bullock, K., Fielding, J., Fielding, N. and Lloyd, A. (2017). WHAT WORKS: CRIME REDUCTION SYSTEMATIC REVIEW SERIES No 12. THE POLICE SERVICE, DIVERSITY AND ORGANISATIONAL OUTCOMES: A REPORT OF A SYSTEMATIC REVIEW. [online] Available at: </w:t>
      </w:r>
      <w:hyperlink r:id="rId12" w:history="1">
        <w:r w:rsidR="00766F8E" w:rsidRPr="00CD2908">
          <w:rPr>
            <w:rStyle w:val="Hyperlink"/>
          </w:rPr>
          <w:t>https://library.college.police.uk/docs/what-works/SR12-Diversity-Organisational-Outcomes-2017.pdf</w:t>
        </w:r>
      </w:hyperlink>
      <w:r>
        <w:t>.</w:t>
      </w:r>
    </w:p>
    <w:p w14:paraId="31BE9888" w14:textId="77777777" w:rsidR="00766F8E" w:rsidRDefault="00766F8E" w:rsidP="00686D21"/>
    <w:p w14:paraId="3BC85C5F" w14:textId="761424E2" w:rsidR="00686D21" w:rsidRDefault="00686D21" w:rsidP="00686D21">
      <w:r>
        <w:t xml:space="preserve">Case, S. (2006). Young People ‘At Risk’ of What? Challenging Risk-focused Early Intervention as Crime Prevention. Youth Justice, 6(3), 171-179. </w:t>
      </w:r>
      <w:hyperlink r:id="rId13" w:history="1">
        <w:r w:rsidR="00766F8E" w:rsidRPr="00CD2908">
          <w:rPr>
            <w:rStyle w:val="Hyperlink"/>
          </w:rPr>
          <w:t>https://doi.org/10.1177/1473225406069491</w:t>
        </w:r>
      </w:hyperlink>
    </w:p>
    <w:p w14:paraId="198DBF0E" w14:textId="77777777" w:rsidR="00766F8E" w:rsidRDefault="00766F8E" w:rsidP="00686D21"/>
    <w:p w14:paraId="108C7012" w14:textId="36B194AD" w:rsidR="00686D21" w:rsidRDefault="00686D21" w:rsidP="00686D21">
      <w:r>
        <w:t xml:space="preserve">Charman, S. (2024). Steering a path to cultural change: Emerging and enduring characteristics of policing cultures in the UK. International Journal of Police Science &amp; Management, 26(4), 443-451. </w:t>
      </w:r>
      <w:hyperlink r:id="rId14" w:history="1">
        <w:r w:rsidR="00766F8E" w:rsidRPr="00CD2908">
          <w:rPr>
            <w:rStyle w:val="Hyperlink"/>
          </w:rPr>
          <w:t>https://doi.org/10.1177/14613557241298814</w:t>
        </w:r>
      </w:hyperlink>
    </w:p>
    <w:p w14:paraId="7B78DCD5" w14:textId="77777777" w:rsidR="00766F8E" w:rsidRDefault="00766F8E" w:rsidP="00686D21"/>
    <w:p w14:paraId="76B427EB" w14:textId="77777777" w:rsidR="00686D21" w:rsidRDefault="00686D21" w:rsidP="00686D21">
      <w:r>
        <w:t xml:space="preserve">Cohen, G. and Goodman, D. (2023). Rethinking Diversity in Policing: An Analysis of Diversity Training Standards in Basic Police Academies Across the United States. Journal of Social Equity and Public Administration, [online] 1(2), pp.65–85. </w:t>
      </w:r>
      <w:proofErr w:type="spellStart"/>
      <w:proofErr w:type="gramStart"/>
      <w:r>
        <w:t>doi:https</w:t>
      </w:r>
      <w:proofErr w:type="spellEnd"/>
      <w:r>
        <w:t>://doi.org/10.24926/jsepa.v1i2.4836</w:t>
      </w:r>
      <w:proofErr w:type="gramEnd"/>
      <w:r>
        <w:t>.</w:t>
      </w:r>
    </w:p>
    <w:p w14:paraId="70156958" w14:textId="77777777" w:rsidR="00766F8E" w:rsidRDefault="00766F8E" w:rsidP="00686D21"/>
    <w:p w14:paraId="786C6A37" w14:textId="5CD4AB02" w:rsidR="00686D21" w:rsidRDefault="00686D21" w:rsidP="00686D21">
      <w:r>
        <w:t xml:space="preserve">Coon, J. K. (2016). Police officers’ attitudes toward diversity issues: Comparing supervisors and non-supervisors on multicultural skills, values, and training. International Journal of Police Science &amp; Management, 18(2), 115-125. </w:t>
      </w:r>
      <w:hyperlink r:id="rId15" w:history="1">
        <w:r w:rsidR="00766F8E" w:rsidRPr="00CD2908">
          <w:rPr>
            <w:rStyle w:val="Hyperlink"/>
          </w:rPr>
          <w:t>https://doi.org/10.1177/1461355716643091</w:t>
        </w:r>
      </w:hyperlink>
    </w:p>
    <w:p w14:paraId="57C89338" w14:textId="77777777" w:rsidR="00766F8E" w:rsidRDefault="00766F8E" w:rsidP="00686D21"/>
    <w:p w14:paraId="7233A5F5" w14:textId="669D2A52" w:rsidR="00686D21" w:rsidRDefault="00686D21" w:rsidP="00686D21">
      <w:r>
        <w:t xml:space="preserve">Hampton, L. (2021). Opportunities and Obstacles: A Critical Exploration of the Experience of Promotion of ethnic minority Police Officers in a UK Police Constabulary. [online] Available at: </w:t>
      </w:r>
      <w:hyperlink r:id="rId16" w:history="1">
        <w:r w:rsidR="00766F8E" w:rsidRPr="00CD2908">
          <w:rPr>
            <w:rStyle w:val="Hyperlink"/>
          </w:rPr>
          <w:t>https://library.college.police.uk/docs/theses/HAMPTON-Opportunities-Obstacles-2021.pdf</w:t>
        </w:r>
      </w:hyperlink>
    </w:p>
    <w:p w14:paraId="3A237E56" w14:textId="77777777" w:rsidR="00766F8E" w:rsidRDefault="00766F8E" w:rsidP="00686D21"/>
    <w:p w14:paraId="42728A16" w14:textId="02372E58" w:rsidR="00686D21" w:rsidRDefault="00686D21" w:rsidP="00686D21">
      <w:r>
        <w:t xml:space="preserve">Harrower, J. K., Fox, L., Dunlap, G., &amp; Kincaid, D. (2000). Functional Assessment and Comprehensive Early Intervention. Exceptionality, 8(3), 189–204. </w:t>
      </w:r>
      <w:hyperlink r:id="rId17" w:history="1">
        <w:r w:rsidR="00766F8E" w:rsidRPr="00CD2908">
          <w:rPr>
            <w:rStyle w:val="Hyperlink"/>
          </w:rPr>
          <w:t>https://doi.org/10.1207/S15327035EX0803_5</w:t>
        </w:r>
      </w:hyperlink>
    </w:p>
    <w:p w14:paraId="294E0AD1" w14:textId="77777777" w:rsidR="00766F8E" w:rsidRDefault="00766F8E" w:rsidP="00686D21"/>
    <w:p w14:paraId="3F283EFD" w14:textId="574F1472" w:rsidR="00686D21" w:rsidRDefault="00686D21" w:rsidP="00686D21">
      <w:r>
        <w:t xml:space="preserve">Hine, K. A., Porter, L. E., </w:t>
      </w:r>
      <w:proofErr w:type="spellStart"/>
      <w:r>
        <w:t>Westera</w:t>
      </w:r>
      <w:proofErr w:type="spellEnd"/>
      <w:r>
        <w:t xml:space="preserve">, N. J., Alpert, G. P., &amp; Allen, A. (2018). Exploring Police Use of Force Decision-Making Processes and Impairments Using a Naturalistic Decision-Making Approach. Criminal Justice and </w:t>
      </w:r>
      <w:proofErr w:type="spellStart"/>
      <w:r>
        <w:t>Behavior</w:t>
      </w:r>
      <w:proofErr w:type="spellEnd"/>
      <w:r>
        <w:t xml:space="preserve">, 45(11), 1782-1801. </w:t>
      </w:r>
      <w:hyperlink r:id="rId18" w:history="1">
        <w:r w:rsidR="00766F8E" w:rsidRPr="00CD2908">
          <w:rPr>
            <w:rStyle w:val="Hyperlink"/>
          </w:rPr>
          <w:t>https://doi.org/10.1177/0093854818789726</w:t>
        </w:r>
      </w:hyperlink>
    </w:p>
    <w:p w14:paraId="2E47594F" w14:textId="77777777" w:rsidR="00766F8E" w:rsidRDefault="00766F8E" w:rsidP="00686D21"/>
    <w:p w14:paraId="06055751" w14:textId="69F8C0F8" w:rsidR="00686D21" w:rsidRDefault="00686D21" w:rsidP="00686D21">
      <w:r>
        <w:t xml:space="preserve">Hitchcock, H. Adolescent gang participation: Psychological perspectives. J Police Crim Psych 16, 33–47 (2001). </w:t>
      </w:r>
      <w:hyperlink r:id="rId19" w:history="1">
        <w:r w:rsidR="00766F8E" w:rsidRPr="00CD2908">
          <w:rPr>
            <w:rStyle w:val="Hyperlink"/>
          </w:rPr>
          <w:t>https://doi.org/10.1007/BF02805179</w:t>
        </w:r>
      </w:hyperlink>
    </w:p>
    <w:p w14:paraId="3DC5F71F" w14:textId="77777777" w:rsidR="00766F8E" w:rsidRDefault="00766F8E" w:rsidP="00686D21"/>
    <w:p w14:paraId="15F36504" w14:textId="22CE4820" w:rsidR="00686D21" w:rsidRDefault="00686D21" w:rsidP="00686D21">
      <w:r>
        <w:t xml:space="preserve">Hollis, M.E. Disaggregating gang activity: an exploratory study of the socio-demographic context of gang activity. Crime Law Soc Change 71, 441–458 (2019). </w:t>
      </w:r>
      <w:hyperlink r:id="rId20" w:history="1">
        <w:r w:rsidR="00766F8E" w:rsidRPr="00CD2908">
          <w:rPr>
            <w:rStyle w:val="Hyperlink"/>
          </w:rPr>
          <w:t>https://doi.org/10.1007/s10611-018-9798-3</w:t>
        </w:r>
      </w:hyperlink>
    </w:p>
    <w:p w14:paraId="76B32649" w14:textId="77777777" w:rsidR="00766F8E" w:rsidRDefault="00766F8E" w:rsidP="00686D21"/>
    <w:p w14:paraId="357712D6" w14:textId="01962176" w:rsidR="00686D21" w:rsidRDefault="00686D21" w:rsidP="00686D21">
      <w:r>
        <w:t xml:space="preserve">Kelly, S. (2010), The Psychological Consequences to Adolescents of Exposure to Gang Violence in the Community: An Integrated Review of the Literature. Journal of Child and Adolescent Psychiatric Nursing, 23: 61-73.  </w:t>
      </w:r>
      <w:hyperlink r:id="rId21" w:history="1">
        <w:r w:rsidR="00766F8E" w:rsidRPr="00CD2908">
          <w:rPr>
            <w:rStyle w:val="Hyperlink"/>
          </w:rPr>
          <w:t>https://doi.org/10.1111/j.1744-6171.2010.00225.x</w:t>
        </w:r>
      </w:hyperlink>
    </w:p>
    <w:p w14:paraId="09BD3DFC" w14:textId="77777777" w:rsidR="00766F8E" w:rsidRDefault="00766F8E" w:rsidP="00686D21"/>
    <w:p w14:paraId="341A610D" w14:textId="77777777" w:rsidR="00686D21" w:rsidRDefault="00686D21" w:rsidP="00686D21">
      <w:r>
        <w:t xml:space="preserve">Kevin T. Wolff, Michael T. </w:t>
      </w:r>
      <w:proofErr w:type="spellStart"/>
      <w:r>
        <w:t>Baglivio</w:t>
      </w:r>
      <w:proofErr w:type="spellEnd"/>
      <w:r>
        <w:t>, Hannah J. Klein, Alex R. Piquero, Matt DeLisi, and James C. (Buddy) Howell. Youth Violence and Juvenile Justice 2020 18:1, 24-53</w:t>
      </w:r>
    </w:p>
    <w:p w14:paraId="7AB86630" w14:textId="77777777" w:rsidR="00766F8E" w:rsidRDefault="00766F8E" w:rsidP="00686D21"/>
    <w:p w14:paraId="730A0A3C" w14:textId="5F74C3F6" w:rsidR="00686D21" w:rsidRDefault="00686D21" w:rsidP="00686D21">
      <w:r>
        <w:t xml:space="preserve">Lax, M. (2014). The Affective Domain and Police Values Education: Is the Former Used to Convey the Latter in Support of the National Decision Model? The Police Journal, 87(2), 126-138. </w:t>
      </w:r>
      <w:hyperlink r:id="rId22" w:history="1">
        <w:r w:rsidR="00766F8E" w:rsidRPr="00CD2908">
          <w:rPr>
            <w:rStyle w:val="Hyperlink"/>
          </w:rPr>
          <w:t>https://doi.org/10.1350/pojo.2014.87.2.639</w:t>
        </w:r>
      </w:hyperlink>
    </w:p>
    <w:p w14:paraId="5BB53EEC" w14:textId="77777777" w:rsidR="00766F8E" w:rsidRDefault="00766F8E" w:rsidP="00686D21"/>
    <w:p w14:paraId="633789D2" w14:textId="1AA6F256" w:rsidR="00686D21" w:rsidRDefault="00686D21" w:rsidP="00686D21">
      <w:r>
        <w:t xml:space="preserve">Mason, P. and Prior, D. (2008). Engaging Young People </w:t>
      </w:r>
      <w:proofErr w:type="gramStart"/>
      <w:r>
        <w:t>who</w:t>
      </w:r>
      <w:proofErr w:type="gramEnd"/>
      <w:r>
        <w:t xml:space="preserve"> Offend Source document Engaging Young People who Offend 2. [online] Available at: </w:t>
      </w:r>
      <w:hyperlink r:id="rId23" w:history="1">
        <w:r w:rsidR="00766F8E" w:rsidRPr="00CD2908">
          <w:rPr>
            <w:rStyle w:val="Hyperlink"/>
          </w:rPr>
          <w:t>https://assets.publishing.service.gov.uk/media/5a7d0020e5274a2af0ae2c36/Final_EYP_source.pdf</w:t>
        </w:r>
      </w:hyperlink>
      <w:r>
        <w:t>.</w:t>
      </w:r>
    </w:p>
    <w:p w14:paraId="34ED89D5" w14:textId="77777777" w:rsidR="00766F8E" w:rsidRDefault="00766F8E" w:rsidP="00686D21"/>
    <w:p w14:paraId="64AF1806" w14:textId="4522540A" w:rsidR="00686D21" w:rsidRDefault="00686D21" w:rsidP="00686D21">
      <w:r>
        <w:t xml:space="preserve">Molloy, D. (2022). More teachers are seeing anxious </w:t>
      </w:r>
      <w:proofErr w:type="gramStart"/>
      <w:r>
        <w:t>pupils, but</w:t>
      </w:r>
      <w:proofErr w:type="gramEnd"/>
      <w:r>
        <w:t xml:space="preserve"> are not getting the training to support pupils’ mental health. [online] Early Intervention Foundation. Available at: </w:t>
      </w:r>
      <w:hyperlink r:id="rId24" w:history="1">
        <w:r w:rsidR="00766F8E" w:rsidRPr="00CD2908">
          <w:rPr>
            <w:rStyle w:val="Hyperlink"/>
          </w:rPr>
          <w:t>https://www.eif.org.uk/press-release/more-teachers-are-seeing-anxious-pupils-but-are-not-getting-the-training-to-support-pupils-mental-health</w:t>
        </w:r>
      </w:hyperlink>
      <w:r>
        <w:t>.</w:t>
      </w:r>
    </w:p>
    <w:p w14:paraId="0AA830A1" w14:textId="77777777" w:rsidR="00766F8E" w:rsidRDefault="00766F8E" w:rsidP="00686D21"/>
    <w:p w14:paraId="2C399D1C" w14:textId="34ACC00C" w:rsidR="00686D21" w:rsidRDefault="00686D21" w:rsidP="00686D21">
      <w:proofErr w:type="spellStart"/>
      <w:r>
        <w:t>Muggah</w:t>
      </w:r>
      <w:proofErr w:type="spellEnd"/>
      <w:r>
        <w:t xml:space="preserve">, Robert, et al. Filling the Accountability Gap: Principles and Practices for Implementing Body Cameras for Law Enforcement. Igarape Institute, 2016. JSTOR, </w:t>
      </w:r>
      <w:hyperlink r:id="rId25" w:history="1">
        <w:r w:rsidR="00766F8E" w:rsidRPr="00CD2908">
          <w:rPr>
            <w:rStyle w:val="Hyperlink"/>
          </w:rPr>
          <w:t>http://www.jstor.org/stable/resrep20649. Accessed 18 Feb. 2025</w:t>
        </w:r>
      </w:hyperlink>
      <w:r>
        <w:t>.</w:t>
      </w:r>
    </w:p>
    <w:p w14:paraId="74F5328A" w14:textId="77777777" w:rsidR="00766F8E" w:rsidRDefault="00766F8E" w:rsidP="00686D21"/>
    <w:p w14:paraId="394D0979" w14:textId="02FA3CCD" w:rsidR="00686D21" w:rsidRDefault="00686D21" w:rsidP="00686D21">
      <w:proofErr w:type="spellStart"/>
      <w:r>
        <w:t>Mylonaki</w:t>
      </w:r>
      <w:proofErr w:type="spellEnd"/>
      <w:r>
        <w:t xml:space="preserve">, E., &amp; Burton, T. (2010). A Critique of the Deficiencies in the Regulation of Contemporary Police Powers of Detention and Questioning in England and Wales. The Police Journal, 83(1), 61-79. </w:t>
      </w:r>
      <w:hyperlink r:id="rId26" w:history="1">
        <w:r w:rsidR="00766F8E" w:rsidRPr="00CD2908">
          <w:rPr>
            <w:rStyle w:val="Hyperlink"/>
          </w:rPr>
          <w:t>https://doi.org/10.1350/pojo.2010.83.1.482</w:t>
        </w:r>
      </w:hyperlink>
    </w:p>
    <w:p w14:paraId="5EF9961B" w14:textId="77777777" w:rsidR="00766F8E" w:rsidRDefault="00766F8E" w:rsidP="00686D21"/>
    <w:p w14:paraId="5B7139AD" w14:textId="77777777" w:rsidR="00686D21" w:rsidRDefault="00686D21" w:rsidP="00686D21">
      <w:r>
        <w:t xml:space="preserve">O’Brien, K., Daffern, M., Chu, C.M. and Thomas, S.D.M. (2013). Youth gang affiliation, violence, and criminal activities: A review of motivational, risk, and protective factors. Aggression and Violent </w:t>
      </w:r>
      <w:proofErr w:type="spellStart"/>
      <w:r>
        <w:t>Behavior</w:t>
      </w:r>
      <w:proofErr w:type="spellEnd"/>
      <w:r>
        <w:t xml:space="preserve">, 18(4), pp.417–425. </w:t>
      </w:r>
      <w:proofErr w:type="spellStart"/>
      <w:proofErr w:type="gramStart"/>
      <w:r>
        <w:t>doi:https</w:t>
      </w:r>
      <w:proofErr w:type="spellEnd"/>
      <w:r>
        <w:t>://doi.org/10.1016/j.avb.2013.05.001</w:t>
      </w:r>
      <w:proofErr w:type="gramEnd"/>
      <w:r>
        <w:t>.</w:t>
      </w:r>
    </w:p>
    <w:p w14:paraId="3B5212F1" w14:textId="77777777" w:rsidR="00766F8E" w:rsidRDefault="00766F8E" w:rsidP="00686D21"/>
    <w:p w14:paraId="0563A612" w14:textId="77777777" w:rsidR="00766F8E" w:rsidRDefault="00766F8E" w:rsidP="00686D21"/>
    <w:p w14:paraId="21BE9012" w14:textId="58FE1739" w:rsidR="00686D21" w:rsidRDefault="00686D21" w:rsidP="00686D21">
      <w:proofErr w:type="spellStart"/>
      <w:r>
        <w:t>Papadodimitraki</w:t>
      </w:r>
      <w:proofErr w:type="spellEnd"/>
      <w:r>
        <w:t xml:space="preserve">, Y. (2016). Early and Effective Intervention: ‘The clue is in the name’. [online] Available at: </w:t>
      </w:r>
      <w:hyperlink r:id="rId27" w:history="1">
        <w:r w:rsidR="00766F8E" w:rsidRPr="00CD2908">
          <w:rPr>
            <w:rStyle w:val="Hyperlink"/>
          </w:rPr>
          <w:t>https://www.cycj.org.uk/wp-content/uploads/2016/10/EEI-the-clue-is-in-the-name.pdf</w:t>
        </w:r>
      </w:hyperlink>
      <w:r>
        <w:t>.</w:t>
      </w:r>
    </w:p>
    <w:p w14:paraId="7DDCC3C4" w14:textId="77777777" w:rsidR="00766F8E" w:rsidRDefault="00766F8E" w:rsidP="00686D21"/>
    <w:p w14:paraId="26A9BD6F" w14:textId="77777777" w:rsidR="00686D21" w:rsidRDefault="00686D21" w:rsidP="00686D21">
      <w:r>
        <w:t xml:space="preserve">Rooney, R.M., Hopkins, A., Peckover, J., Coleman, K., Sampson, R., Alati, R., Hassan, S., Pollard, C.M., Dantas, J.A.R., Lobo, R., </w:t>
      </w:r>
      <w:proofErr w:type="spellStart"/>
      <w:r>
        <w:t>Jeemi</w:t>
      </w:r>
      <w:proofErr w:type="spellEnd"/>
      <w:r>
        <w:t xml:space="preserve">, Z., Burns, S., Cunningham, R., Monterosso, S., Millar, L., </w:t>
      </w:r>
      <w:proofErr w:type="spellStart"/>
      <w:r>
        <w:t>Dovchin</w:t>
      </w:r>
      <w:proofErr w:type="spellEnd"/>
      <w:r>
        <w:t xml:space="preserve">, S., Oliver, R., Bhoyroo, R. and Ayano, G. (2024). Protective factors, risk factors, and intervention strategies in the prevention and reduction of crime among adolescents and young adults aged 12–24 years: A scoping review protocol. PLOS ONE, 19(11), p.e0312684. </w:t>
      </w:r>
      <w:proofErr w:type="spellStart"/>
      <w:proofErr w:type="gramStart"/>
      <w:r>
        <w:t>doi:https</w:t>
      </w:r>
      <w:proofErr w:type="spellEnd"/>
      <w:r>
        <w:t>://doi.org/10.1371/journal.pone.0312684</w:t>
      </w:r>
      <w:proofErr w:type="gramEnd"/>
      <w:r>
        <w:t>.</w:t>
      </w:r>
    </w:p>
    <w:p w14:paraId="595AEA39" w14:textId="77777777" w:rsidR="00766F8E" w:rsidRDefault="00766F8E" w:rsidP="00686D21"/>
    <w:p w14:paraId="58D51C52" w14:textId="1AEDAF08" w:rsidR="00686D21" w:rsidRDefault="00686D21" w:rsidP="00686D21">
      <w:r>
        <w:lastRenderedPageBreak/>
        <w:t xml:space="preserve">Rowe, M. (2002). Policing Diversity: Themes and Concerns from the Recent British Experience. Police Quarterly, 5(4), 424-446. </w:t>
      </w:r>
      <w:hyperlink r:id="rId28" w:history="1">
        <w:r w:rsidR="00766F8E" w:rsidRPr="00CD2908">
          <w:rPr>
            <w:rStyle w:val="Hyperlink"/>
          </w:rPr>
          <w:t>https://doi.org/10.1177/109861102237689</w:t>
        </w:r>
      </w:hyperlink>
    </w:p>
    <w:p w14:paraId="0C3A12C3" w14:textId="77777777" w:rsidR="00766F8E" w:rsidRDefault="00766F8E" w:rsidP="00686D21"/>
    <w:p w14:paraId="02AC5D32" w14:textId="77777777" w:rsidR="00686D21" w:rsidRDefault="00686D21" w:rsidP="00686D21">
      <w:r>
        <w:t>Sharp, C., Aldridge, J. and Medina-Ariza, J., 2006. Delinquent youth groups and offending behaviour: Findings from the 2004 Offending Crime and Justice Survey. Home Office.</w:t>
      </w:r>
    </w:p>
    <w:p w14:paraId="762BEC01" w14:textId="77777777" w:rsidR="00766F8E" w:rsidRDefault="00766F8E" w:rsidP="00686D21"/>
    <w:p w14:paraId="297FEDC1" w14:textId="1D07AE51" w:rsidR="00686D21" w:rsidRDefault="00686D21" w:rsidP="00686D21">
      <w:r>
        <w:t xml:space="preserve">Stergioulis, E. (2018). Police and Diversity. The Police Journal, 91(3), 264-274. </w:t>
      </w:r>
      <w:hyperlink r:id="rId29" w:history="1">
        <w:r w:rsidR="00766F8E" w:rsidRPr="00CD2908">
          <w:rPr>
            <w:rStyle w:val="Hyperlink"/>
          </w:rPr>
          <w:t>https://doi.org/10.1177/0032258X17721136</w:t>
        </w:r>
      </w:hyperlink>
    </w:p>
    <w:p w14:paraId="2D063DD6" w14:textId="77777777" w:rsidR="00766F8E" w:rsidRDefault="00766F8E" w:rsidP="00686D21"/>
    <w:p w14:paraId="2BD0CD7F" w14:textId="31D8FAAF" w:rsidR="00686D21" w:rsidRDefault="00686D21" w:rsidP="00686D21">
      <w:r>
        <w:t xml:space="preserve">The Association of Directors of Children’s Services Ltd (2017). ADCS Position Paper A COUNTRY THAT WORKS FOR ALL CHILDREN,1- 11. </w:t>
      </w:r>
      <w:hyperlink r:id="rId30" w:history="1">
        <w:r w:rsidR="00766F8E" w:rsidRPr="00CD2908">
          <w:rPr>
            <w:rStyle w:val="Hyperlink"/>
          </w:rPr>
          <w:t>https://www.adcs.org.uk/wp-content/uploads/2024/04/ADCS_A_country_that_works_for_all_children_FINAL.pdf</w:t>
        </w:r>
      </w:hyperlink>
      <w:r>
        <w:t>.</w:t>
      </w:r>
    </w:p>
    <w:p w14:paraId="4EEA75C4" w14:textId="77777777" w:rsidR="00766F8E" w:rsidRDefault="00766F8E" w:rsidP="00686D21"/>
    <w:p w14:paraId="04685D74" w14:textId="5A7BF8F1" w:rsidR="00686D21" w:rsidRDefault="00686D21" w:rsidP="00686D21">
      <w:r>
        <w:t xml:space="preserve">Turner, Broderick L., Eugene M. Caruso, Mike A. </w:t>
      </w:r>
      <w:proofErr w:type="spellStart"/>
      <w:r>
        <w:t>Dilich</w:t>
      </w:r>
      <w:proofErr w:type="spellEnd"/>
      <w:r>
        <w:t xml:space="preserve">, and Neal J. Roese. “Body Camera Footage Leads to Lower Judgments of Intent than Dash Camera Footage.” Proceedings of the National Academy of Sciences of the United States of America 116, no. 4 (2019): 1201–6. </w:t>
      </w:r>
      <w:hyperlink r:id="rId31" w:history="1">
        <w:r w:rsidR="00766F8E" w:rsidRPr="00CD2908">
          <w:rPr>
            <w:rStyle w:val="Hyperlink"/>
          </w:rPr>
          <w:t>https://www.jstor.org/stable/26580228</w:t>
        </w:r>
      </w:hyperlink>
      <w:r>
        <w:t>.</w:t>
      </w:r>
    </w:p>
    <w:p w14:paraId="423E7D0B" w14:textId="77777777" w:rsidR="00766F8E" w:rsidRDefault="00766F8E" w:rsidP="00686D21"/>
    <w:p w14:paraId="32D5D63A" w14:textId="3B46CB80" w:rsidR="00686D21" w:rsidRDefault="00686D21" w:rsidP="00686D21">
      <w:r>
        <w:t xml:space="preserve">Welsh, B. C., &amp; Farrington, D. P. (2007). Scientific Support for Early Prevention of Delinquency and Later Offending. Victims &amp; Offenders, 2(2), 125–140. </w:t>
      </w:r>
      <w:hyperlink r:id="rId32" w:history="1">
        <w:r w:rsidR="00766F8E" w:rsidRPr="00CD2908">
          <w:rPr>
            <w:rStyle w:val="Hyperlink"/>
          </w:rPr>
          <w:t>https://doi.org/10.1080/15564880701263114</w:t>
        </w:r>
      </w:hyperlink>
    </w:p>
    <w:p w14:paraId="52C39180" w14:textId="77777777" w:rsidR="00766F8E" w:rsidRDefault="00766F8E" w:rsidP="00686D21"/>
    <w:p w14:paraId="5088338E" w14:textId="24B77A25" w:rsidR="00686D21" w:rsidRDefault="00686D21" w:rsidP="00686D21">
      <w:r>
        <w:t xml:space="preserve">Zander, Michael. “PACE (The Police </w:t>
      </w:r>
      <w:proofErr w:type="gramStart"/>
      <w:r>
        <w:t>And</w:t>
      </w:r>
      <w:proofErr w:type="gramEnd"/>
      <w:r>
        <w:t xml:space="preserve"> Criminal Evidence) Act 1984: Past, Present And Future.” National Law School of India Review, vol. 23, no. 1, 2011, pp. 47–62. JSTOR, </w:t>
      </w:r>
      <w:hyperlink r:id="rId33" w:history="1">
        <w:r w:rsidR="00766F8E" w:rsidRPr="00CD2908">
          <w:rPr>
            <w:rStyle w:val="Hyperlink"/>
          </w:rPr>
          <w:t>http://www.jstor.org/stable/44283738. Accessed 18 Feb. 2025</w:t>
        </w:r>
      </w:hyperlink>
      <w:r>
        <w:t>.</w:t>
      </w:r>
    </w:p>
    <w:p w14:paraId="607A5F64" w14:textId="77777777" w:rsidR="00766F8E" w:rsidRDefault="00766F8E" w:rsidP="00686D21"/>
    <w:p w14:paraId="6B2E062B" w14:textId="142EA92D" w:rsidR="00686D21" w:rsidRPr="00686D21" w:rsidRDefault="00686D21" w:rsidP="00686D21">
      <w:r>
        <w:t>‌</w:t>
      </w:r>
    </w:p>
    <w:sectPr w:rsidR="00686D21" w:rsidRPr="00686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1204E" w14:textId="77777777" w:rsidR="00E31A6E" w:rsidRDefault="00E31A6E" w:rsidP="00E31A6E">
      <w:pPr>
        <w:spacing w:after="0" w:line="240" w:lineRule="auto"/>
      </w:pPr>
      <w:r>
        <w:separator/>
      </w:r>
    </w:p>
  </w:endnote>
  <w:endnote w:type="continuationSeparator" w:id="0">
    <w:p w14:paraId="2162CC2D" w14:textId="77777777" w:rsidR="00E31A6E" w:rsidRDefault="00E31A6E" w:rsidP="00E31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3D0F3" w14:textId="77777777" w:rsidR="00E31A6E" w:rsidRDefault="00E31A6E" w:rsidP="00E31A6E">
      <w:pPr>
        <w:spacing w:after="0" w:line="240" w:lineRule="auto"/>
      </w:pPr>
      <w:r>
        <w:separator/>
      </w:r>
    </w:p>
  </w:footnote>
  <w:footnote w:type="continuationSeparator" w:id="0">
    <w:p w14:paraId="46D36E54" w14:textId="77777777" w:rsidR="00E31A6E" w:rsidRDefault="00E31A6E" w:rsidP="00E31A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E3C74"/>
    <w:multiLevelType w:val="multilevel"/>
    <w:tmpl w:val="E9760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0C68A9"/>
    <w:multiLevelType w:val="multilevel"/>
    <w:tmpl w:val="BA9A1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6722858">
    <w:abstractNumId w:val="0"/>
  </w:num>
  <w:num w:numId="2" w16cid:durableId="9925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568"/>
    <w:rsid w:val="000111A2"/>
    <w:rsid w:val="0001570F"/>
    <w:rsid w:val="00016277"/>
    <w:rsid w:val="00030383"/>
    <w:rsid w:val="0003511E"/>
    <w:rsid w:val="000351E2"/>
    <w:rsid w:val="000506E5"/>
    <w:rsid w:val="000518B2"/>
    <w:rsid w:val="00062AAA"/>
    <w:rsid w:val="00081B78"/>
    <w:rsid w:val="00082AA6"/>
    <w:rsid w:val="00084EC8"/>
    <w:rsid w:val="000A0079"/>
    <w:rsid w:val="000A3F6E"/>
    <w:rsid w:val="000A6E37"/>
    <w:rsid w:val="000B2811"/>
    <w:rsid w:val="000C2307"/>
    <w:rsid w:val="000C5BCA"/>
    <w:rsid w:val="000D550A"/>
    <w:rsid w:val="000E60A7"/>
    <w:rsid w:val="000F0291"/>
    <w:rsid w:val="000F528E"/>
    <w:rsid w:val="000F5AE0"/>
    <w:rsid w:val="00101A69"/>
    <w:rsid w:val="001038C5"/>
    <w:rsid w:val="00114C47"/>
    <w:rsid w:val="001313D2"/>
    <w:rsid w:val="00147E08"/>
    <w:rsid w:val="0015041A"/>
    <w:rsid w:val="00157A0D"/>
    <w:rsid w:val="00157B60"/>
    <w:rsid w:val="00164C05"/>
    <w:rsid w:val="001654D0"/>
    <w:rsid w:val="00175ADB"/>
    <w:rsid w:val="00183F04"/>
    <w:rsid w:val="001851F4"/>
    <w:rsid w:val="001876D7"/>
    <w:rsid w:val="00197E6D"/>
    <w:rsid w:val="001A1FD6"/>
    <w:rsid w:val="001A4096"/>
    <w:rsid w:val="001B7309"/>
    <w:rsid w:val="001C0250"/>
    <w:rsid w:val="001C3004"/>
    <w:rsid w:val="001C3923"/>
    <w:rsid w:val="001C4842"/>
    <w:rsid w:val="001D5B6B"/>
    <w:rsid w:val="001E1749"/>
    <w:rsid w:val="001E1E93"/>
    <w:rsid w:val="001E4709"/>
    <w:rsid w:val="001E6D6A"/>
    <w:rsid w:val="001F35D9"/>
    <w:rsid w:val="001F51CF"/>
    <w:rsid w:val="00201859"/>
    <w:rsid w:val="00203C0E"/>
    <w:rsid w:val="002142BD"/>
    <w:rsid w:val="0022007B"/>
    <w:rsid w:val="0022079D"/>
    <w:rsid w:val="00220A25"/>
    <w:rsid w:val="002227B2"/>
    <w:rsid w:val="00225A28"/>
    <w:rsid w:val="00246078"/>
    <w:rsid w:val="00252EB0"/>
    <w:rsid w:val="002552DE"/>
    <w:rsid w:val="0026087D"/>
    <w:rsid w:val="0028082E"/>
    <w:rsid w:val="00284F96"/>
    <w:rsid w:val="002857FF"/>
    <w:rsid w:val="00291E9D"/>
    <w:rsid w:val="0029719C"/>
    <w:rsid w:val="002A1BF8"/>
    <w:rsid w:val="002A1FBF"/>
    <w:rsid w:val="002A2246"/>
    <w:rsid w:val="002A231E"/>
    <w:rsid w:val="002A3559"/>
    <w:rsid w:val="002A68FF"/>
    <w:rsid w:val="002A7652"/>
    <w:rsid w:val="002B151F"/>
    <w:rsid w:val="002B46BC"/>
    <w:rsid w:val="002B572F"/>
    <w:rsid w:val="002C3A19"/>
    <w:rsid w:val="002C4D65"/>
    <w:rsid w:val="002D0B95"/>
    <w:rsid w:val="002D3C87"/>
    <w:rsid w:val="002D7641"/>
    <w:rsid w:val="002E3709"/>
    <w:rsid w:val="002E68AA"/>
    <w:rsid w:val="002F1A3B"/>
    <w:rsid w:val="003049FD"/>
    <w:rsid w:val="00310901"/>
    <w:rsid w:val="0031555B"/>
    <w:rsid w:val="00315EDE"/>
    <w:rsid w:val="0032467C"/>
    <w:rsid w:val="00331C0C"/>
    <w:rsid w:val="003349E6"/>
    <w:rsid w:val="00342DA4"/>
    <w:rsid w:val="00360323"/>
    <w:rsid w:val="00364506"/>
    <w:rsid w:val="003658D1"/>
    <w:rsid w:val="0037692A"/>
    <w:rsid w:val="003850DC"/>
    <w:rsid w:val="00395A3F"/>
    <w:rsid w:val="00397AD8"/>
    <w:rsid w:val="003A3699"/>
    <w:rsid w:val="003B1C34"/>
    <w:rsid w:val="003C2A03"/>
    <w:rsid w:val="003D2A79"/>
    <w:rsid w:val="003D7106"/>
    <w:rsid w:val="003E076F"/>
    <w:rsid w:val="003E0903"/>
    <w:rsid w:val="003E1E86"/>
    <w:rsid w:val="003F4B3E"/>
    <w:rsid w:val="003F5A63"/>
    <w:rsid w:val="003F6319"/>
    <w:rsid w:val="00400FAC"/>
    <w:rsid w:val="00401575"/>
    <w:rsid w:val="00401C83"/>
    <w:rsid w:val="00405926"/>
    <w:rsid w:val="004071E0"/>
    <w:rsid w:val="00410DA7"/>
    <w:rsid w:val="00411D86"/>
    <w:rsid w:val="004162E3"/>
    <w:rsid w:val="00424D62"/>
    <w:rsid w:val="004251D4"/>
    <w:rsid w:val="00432E98"/>
    <w:rsid w:val="004330B9"/>
    <w:rsid w:val="004505B3"/>
    <w:rsid w:val="00457A0C"/>
    <w:rsid w:val="00457BC2"/>
    <w:rsid w:val="00460F9F"/>
    <w:rsid w:val="004613EE"/>
    <w:rsid w:val="004638C6"/>
    <w:rsid w:val="0046543E"/>
    <w:rsid w:val="00466487"/>
    <w:rsid w:val="00467E69"/>
    <w:rsid w:val="0047359C"/>
    <w:rsid w:val="00476841"/>
    <w:rsid w:val="00477443"/>
    <w:rsid w:val="00486C1E"/>
    <w:rsid w:val="00491C9C"/>
    <w:rsid w:val="00493F22"/>
    <w:rsid w:val="004A5CA0"/>
    <w:rsid w:val="004C1CC3"/>
    <w:rsid w:val="004C5461"/>
    <w:rsid w:val="004C62AB"/>
    <w:rsid w:val="004D595B"/>
    <w:rsid w:val="004E2A3B"/>
    <w:rsid w:val="004F43E6"/>
    <w:rsid w:val="004F50E0"/>
    <w:rsid w:val="00521FED"/>
    <w:rsid w:val="00526FEF"/>
    <w:rsid w:val="00527FDF"/>
    <w:rsid w:val="00536142"/>
    <w:rsid w:val="005422AA"/>
    <w:rsid w:val="0054255E"/>
    <w:rsid w:val="0054341A"/>
    <w:rsid w:val="00543C8D"/>
    <w:rsid w:val="00545696"/>
    <w:rsid w:val="0055093D"/>
    <w:rsid w:val="005564F3"/>
    <w:rsid w:val="00564563"/>
    <w:rsid w:val="00573788"/>
    <w:rsid w:val="00573D6A"/>
    <w:rsid w:val="0057717F"/>
    <w:rsid w:val="005775B7"/>
    <w:rsid w:val="00581DE4"/>
    <w:rsid w:val="00581EF9"/>
    <w:rsid w:val="005827DB"/>
    <w:rsid w:val="00586659"/>
    <w:rsid w:val="00586D7A"/>
    <w:rsid w:val="005962DE"/>
    <w:rsid w:val="005B6E92"/>
    <w:rsid w:val="005C0324"/>
    <w:rsid w:val="005D0EB0"/>
    <w:rsid w:val="005D0EF9"/>
    <w:rsid w:val="005E1D11"/>
    <w:rsid w:val="005E720C"/>
    <w:rsid w:val="005F6E8C"/>
    <w:rsid w:val="006023FD"/>
    <w:rsid w:val="00606670"/>
    <w:rsid w:val="00610767"/>
    <w:rsid w:val="00617012"/>
    <w:rsid w:val="006227FE"/>
    <w:rsid w:val="006253BE"/>
    <w:rsid w:val="00625F15"/>
    <w:rsid w:val="006264E4"/>
    <w:rsid w:val="00632B0C"/>
    <w:rsid w:val="00635A3C"/>
    <w:rsid w:val="006516AD"/>
    <w:rsid w:val="006524BB"/>
    <w:rsid w:val="006541C2"/>
    <w:rsid w:val="00657127"/>
    <w:rsid w:val="006579E0"/>
    <w:rsid w:val="006713E8"/>
    <w:rsid w:val="00672D48"/>
    <w:rsid w:val="00674C19"/>
    <w:rsid w:val="00676556"/>
    <w:rsid w:val="0068280E"/>
    <w:rsid w:val="006847ED"/>
    <w:rsid w:val="00686D21"/>
    <w:rsid w:val="006A14C9"/>
    <w:rsid w:val="006A74E0"/>
    <w:rsid w:val="006A7C16"/>
    <w:rsid w:val="006B27C1"/>
    <w:rsid w:val="006B4A6C"/>
    <w:rsid w:val="006C1321"/>
    <w:rsid w:val="006D4127"/>
    <w:rsid w:val="006E4379"/>
    <w:rsid w:val="006F4326"/>
    <w:rsid w:val="006F6597"/>
    <w:rsid w:val="006F7263"/>
    <w:rsid w:val="00714DDF"/>
    <w:rsid w:val="00715256"/>
    <w:rsid w:val="00716752"/>
    <w:rsid w:val="00724081"/>
    <w:rsid w:val="00725F07"/>
    <w:rsid w:val="00754694"/>
    <w:rsid w:val="00754D51"/>
    <w:rsid w:val="00762568"/>
    <w:rsid w:val="0076281A"/>
    <w:rsid w:val="00765366"/>
    <w:rsid w:val="00766D74"/>
    <w:rsid w:val="00766F8E"/>
    <w:rsid w:val="007715B6"/>
    <w:rsid w:val="00772E65"/>
    <w:rsid w:val="0077569E"/>
    <w:rsid w:val="00777FD4"/>
    <w:rsid w:val="00780842"/>
    <w:rsid w:val="0078605D"/>
    <w:rsid w:val="0078656A"/>
    <w:rsid w:val="00786742"/>
    <w:rsid w:val="007867AF"/>
    <w:rsid w:val="007878B4"/>
    <w:rsid w:val="00790E87"/>
    <w:rsid w:val="007A465B"/>
    <w:rsid w:val="007A7181"/>
    <w:rsid w:val="007B23F1"/>
    <w:rsid w:val="007C0C8E"/>
    <w:rsid w:val="007C2C69"/>
    <w:rsid w:val="007C2E35"/>
    <w:rsid w:val="007C49E0"/>
    <w:rsid w:val="007C5519"/>
    <w:rsid w:val="007C6D47"/>
    <w:rsid w:val="007C7878"/>
    <w:rsid w:val="007D55A8"/>
    <w:rsid w:val="007E7FAE"/>
    <w:rsid w:val="007F2374"/>
    <w:rsid w:val="00803126"/>
    <w:rsid w:val="0080589C"/>
    <w:rsid w:val="008172E7"/>
    <w:rsid w:val="00825CB9"/>
    <w:rsid w:val="00826859"/>
    <w:rsid w:val="00854059"/>
    <w:rsid w:val="00855763"/>
    <w:rsid w:val="00862413"/>
    <w:rsid w:val="00863437"/>
    <w:rsid w:val="008707F4"/>
    <w:rsid w:val="008709E3"/>
    <w:rsid w:val="0087262B"/>
    <w:rsid w:val="00881BB1"/>
    <w:rsid w:val="008830A9"/>
    <w:rsid w:val="00890C10"/>
    <w:rsid w:val="008920D6"/>
    <w:rsid w:val="00894755"/>
    <w:rsid w:val="00897EED"/>
    <w:rsid w:val="008B2475"/>
    <w:rsid w:val="008B30DC"/>
    <w:rsid w:val="008B4702"/>
    <w:rsid w:val="008C19F7"/>
    <w:rsid w:val="008C4F50"/>
    <w:rsid w:val="008D023B"/>
    <w:rsid w:val="008D18CE"/>
    <w:rsid w:val="008D394E"/>
    <w:rsid w:val="008D5A9E"/>
    <w:rsid w:val="008D6FE9"/>
    <w:rsid w:val="008E357D"/>
    <w:rsid w:val="008F797D"/>
    <w:rsid w:val="00910D5E"/>
    <w:rsid w:val="00912328"/>
    <w:rsid w:val="00913E37"/>
    <w:rsid w:val="00914759"/>
    <w:rsid w:val="009356B0"/>
    <w:rsid w:val="009425E8"/>
    <w:rsid w:val="009439C7"/>
    <w:rsid w:val="00947DB8"/>
    <w:rsid w:val="00964BB5"/>
    <w:rsid w:val="00970C13"/>
    <w:rsid w:val="00971382"/>
    <w:rsid w:val="00972CAA"/>
    <w:rsid w:val="009832EF"/>
    <w:rsid w:val="009860E8"/>
    <w:rsid w:val="0098738F"/>
    <w:rsid w:val="00987E1C"/>
    <w:rsid w:val="0099260E"/>
    <w:rsid w:val="009948E2"/>
    <w:rsid w:val="009A0FE1"/>
    <w:rsid w:val="009A2039"/>
    <w:rsid w:val="009B18D3"/>
    <w:rsid w:val="009B3F2C"/>
    <w:rsid w:val="009C1504"/>
    <w:rsid w:val="009C2025"/>
    <w:rsid w:val="009C5548"/>
    <w:rsid w:val="009C668C"/>
    <w:rsid w:val="009E3A74"/>
    <w:rsid w:val="009E7488"/>
    <w:rsid w:val="009F03E8"/>
    <w:rsid w:val="009F0509"/>
    <w:rsid w:val="009F0B22"/>
    <w:rsid w:val="009F5B5C"/>
    <w:rsid w:val="00A04A6F"/>
    <w:rsid w:val="00A10DAA"/>
    <w:rsid w:val="00A1317E"/>
    <w:rsid w:val="00A13726"/>
    <w:rsid w:val="00A2432A"/>
    <w:rsid w:val="00A2719F"/>
    <w:rsid w:val="00A37E26"/>
    <w:rsid w:val="00A44A90"/>
    <w:rsid w:val="00A512A8"/>
    <w:rsid w:val="00A5284C"/>
    <w:rsid w:val="00A55430"/>
    <w:rsid w:val="00A65CAD"/>
    <w:rsid w:val="00A66F6F"/>
    <w:rsid w:val="00A73D3B"/>
    <w:rsid w:val="00A76385"/>
    <w:rsid w:val="00A76B5A"/>
    <w:rsid w:val="00A82E83"/>
    <w:rsid w:val="00A86431"/>
    <w:rsid w:val="00A92C20"/>
    <w:rsid w:val="00A93E16"/>
    <w:rsid w:val="00AB1A59"/>
    <w:rsid w:val="00AB1CFE"/>
    <w:rsid w:val="00AD17D4"/>
    <w:rsid w:val="00AD37E9"/>
    <w:rsid w:val="00AD56B4"/>
    <w:rsid w:val="00AD6B22"/>
    <w:rsid w:val="00AE2A1F"/>
    <w:rsid w:val="00AF0C7A"/>
    <w:rsid w:val="00AF4296"/>
    <w:rsid w:val="00AF5CB4"/>
    <w:rsid w:val="00AF6DDC"/>
    <w:rsid w:val="00B12BBD"/>
    <w:rsid w:val="00B12CDC"/>
    <w:rsid w:val="00B141D9"/>
    <w:rsid w:val="00B148FC"/>
    <w:rsid w:val="00B15EF2"/>
    <w:rsid w:val="00B16115"/>
    <w:rsid w:val="00B1665E"/>
    <w:rsid w:val="00B27733"/>
    <w:rsid w:val="00B3520E"/>
    <w:rsid w:val="00B362CA"/>
    <w:rsid w:val="00B370ED"/>
    <w:rsid w:val="00B418CE"/>
    <w:rsid w:val="00B43473"/>
    <w:rsid w:val="00B47A2E"/>
    <w:rsid w:val="00B568CB"/>
    <w:rsid w:val="00B624AD"/>
    <w:rsid w:val="00B63954"/>
    <w:rsid w:val="00B67D25"/>
    <w:rsid w:val="00B860C8"/>
    <w:rsid w:val="00B871FF"/>
    <w:rsid w:val="00B87DEF"/>
    <w:rsid w:val="00B90B3B"/>
    <w:rsid w:val="00BA5B3E"/>
    <w:rsid w:val="00BA5D10"/>
    <w:rsid w:val="00BB4BC7"/>
    <w:rsid w:val="00BB567C"/>
    <w:rsid w:val="00BB6DC2"/>
    <w:rsid w:val="00BB7D97"/>
    <w:rsid w:val="00BC07FD"/>
    <w:rsid w:val="00BD3D7A"/>
    <w:rsid w:val="00BD623E"/>
    <w:rsid w:val="00BD791F"/>
    <w:rsid w:val="00BE024C"/>
    <w:rsid w:val="00BF2D3B"/>
    <w:rsid w:val="00C04826"/>
    <w:rsid w:val="00C04CD7"/>
    <w:rsid w:val="00C10820"/>
    <w:rsid w:val="00C12D8B"/>
    <w:rsid w:val="00C230B0"/>
    <w:rsid w:val="00C23760"/>
    <w:rsid w:val="00C243D6"/>
    <w:rsid w:val="00C2479C"/>
    <w:rsid w:val="00C2546C"/>
    <w:rsid w:val="00C26F32"/>
    <w:rsid w:val="00C27606"/>
    <w:rsid w:val="00C27D11"/>
    <w:rsid w:val="00C34CE9"/>
    <w:rsid w:val="00C407CC"/>
    <w:rsid w:val="00C40953"/>
    <w:rsid w:val="00C42195"/>
    <w:rsid w:val="00C430BD"/>
    <w:rsid w:val="00C450DE"/>
    <w:rsid w:val="00C5216B"/>
    <w:rsid w:val="00C62954"/>
    <w:rsid w:val="00C630C7"/>
    <w:rsid w:val="00C65613"/>
    <w:rsid w:val="00C67B9B"/>
    <w:rsid w:val="00C72FBA"/>
    <w:rsid w:val="00C749D1"/>
    <w:rsid w:val="00C8481F"/>
    <w:rsid w:val="00CA5FFC"/>
    <w:rsid w:val="00CA679E"/>
    <w:rsid w:val="00CB21AF"/>
    <w:rsid w:val="00CB2FE2"/>
    <w:rsid w:val="00CB6B35"/>
    <w:rsid w:val="00CC2217"/>
    <w:rsid w:val="00CD0831"/>
    <w:rsid w:val="00CE5694"/>
    <w:rsid w:val="00CE69A2"/>
    <w:rsid w:val="00CF3F51"/>
    <w:rsid w:val="00CF5B60"/>
    <w:rsid w:val="00CF5DBC"/>
    <w:rsid w:val="00D01EC7"/>
    <w:rsid w:val="00D12545"/>
    <w:rsid w:val="00D23189"/>
    <w:rsid w:val="00D2321D"/>
    <w:rsid w:val="00D263FB"/>
    <w:rsid w:val="00D3086F"/>
    <w:rsid w:val="00D30BB2"/>
    <w:rsid w:val="00D35C0D"/>
    <w:rsid w:val="00D40AF4"/>
    <w:rsid w:val="00D423FF"/>
    <w:rsid w:val="00D50974"/>
    <w:rsid w:val="00D606E1"/>
    <w:rsid w:val="00D61F45"/>
    <w:rsid w:val="00D625EB"/>
    <w:rsid w:val="00D675C3"/>
    <w:rsid w:val="00D72DD5"/>
    <w:rsid w:val="00D735A5"/>
    <w:rsid w:val="00D81BE5"/>
    <w:rsid w:val="00D8487C"/>
    <w:rsid w:val="00D91414"/>
    <w:rsid w:val="00D9649D"/>
    <w:rsid w:val="00D968EF"/>
    <w:rsid w:val="00DA2EB7"/>
    <w:rsid w:val="00DA6D2A"/>
    <w:rsid w:val="00DB1F4E"/>
    <w:rsid w:val="00DB289F"/>
    <w:rsid w:val="00DC2779"/>
    <w:rsid w:val="00DC6880"/>
    <w:rsid w:val="00DD25B9"/>
    <w:rsid w:val="00DE075E"/>
    <w:rsid w:val="00DE336B"/>
    <w:rsid w:val="00DE4B6B"/>
    <w:rsid w:val="00DF083A"/>
    <w:rsid w:val="00DF09FD"/>
    <w:rsid w:val="00DF1249"/>
    <w:rsid w:val="00DF4E4C"/>
    <w:rsid w:val="00E00EB3"/>
    <w:rsid w:val="00E06544"/>
    <w:rsid w:val="00E109E5"/>
    <w:rsid w:val="00E12B25"/>
    <w:rsid w:val="00E15356"/>
    <w:rsid w:val="00E21C1D"/>
    <w:rsid w:val="00E224B8"/>
    <w:rsid w:val="00E301AE"/>
    <w:rsid w:val="00E31A6E"/>
    <w:rsid w:val="00E4327F"/>
    <w:rsid w:val="00E522D5"/>
    <w:rsid w:val="00E57C0C"/>
    <w:rsid w:val="00E65BAF"/>
    <w:rsid w:val="00E8409A"/>
    <w:rsid w:val="00E87310"/>
    <w:rsid w:val="00E96991"/>
    <w:rsid w:val="00EA474A"/>
    <w:rsid w:val="00EA7FE8"/>
    <w:rsid w:val="00EB21B7"/>
    <w:rsid w:val="00EC2FDB"/>
    <w:rsid w:val="00EC6EC9"/>
    <w:rsid w:val="00EE10CF"/>
    <w:rsid w:val="00EE344B"/>
    <w:rsid w:val="00EE3786"/>
    <w:rsid w:val="00EE48C2"/>
    <w:rsid w:val="00EE491F"/>
    <w:rsid w:val="00EE7B8C"/>
    <w:rsid w:val="00EF79B5"/>
    <w:rsid w:val="00F003CC"/>
    <w:rsid w:val="00F01DF0"/>
    <w:rsid w:val="00F12FBA"/>
    <w:rsid w:val="00F213CC"/>
    <w:rsid w:val="00F226C5"/>
    <w:rsid w:val="00F3035B"/>
    <w:rsid w:val="00F43060"/>
    <w:rsid w:val="00F46166"/>
    <w:rsid w:val="00F51406"/>
    <w:rsid w:val="00F569C6"/>
    <w:rsid w:val="00F62900"/>
    <w:rsid w:val="00F72E9A"/>
    <w:rsid w:val="00F731AA"/>
    <w:rsid w:val="00F8347E"/>
    <w:rsid w:val="00F84F7F"/>
    <w:rsid w:val="00F877A4"/>
    <w:rsid w:val="00F96E14"/>
    <w:rsid w:val="00FA3973"/>
    <w:rsid w:val="00FB22AD"/>
    <w:rsid w:val="00FC5584"/>
    <w:rsid w:val="00FC6FF0"/>
    <w:rsid w:val="00FD020F"/>
    <w:rsid w:val="00FD361E"/>
    <w:rsid w:val="00FE140D"/>
    <w:rsid w:val="00FE44F1"/>
    <w:rsid w:val="00FE494B"/>
    <w:rsid w:val="00FE794E"/>
    <w:rsid w:val="00FF136B"/>
    <w:rsid w:val="00FF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6E225"/>
  <w15:chartTrackingRefBased/>
  <w15:docId w15:val="{2A8C6247-14FE-4B43-9FF4-38669A9B8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5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625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625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25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25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25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5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5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5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56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6256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625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625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625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62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568"/>
    <w:rPr>
      <w:rFonts w:eastAsiaTheme="majorEastAsia" w:cstheme="majorBidi"/>
      <w:color w:val="272727" w:themeColor="text1" w:themeTint="D8"/>
    </w:rPr>
  </w:style>
  <w:style w:type="paragraph" w:styleId="Title">
    <w:name w:val="Title"/>
    <w:basedOn w:val="Normal"/>
    <w:next w:val="Normal"/>
    <w:link w:val="TitleChar"/>
    <w:uiPriority w:val="10"/>
    <w:qFormat/>
    <w:rsid w:val="00762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5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568"/>
    <w:pPr>
      <w:spacing w:before="160"/>
      <w:jc w:val="center"/>
    </w:pPr>
    <w:rPr>
      <w:i/>
      <w:iCs/>
      <w:color w:val="404040" w:themeColor="text1" w:themeTint="BF"/>
    </w:rPr>
  </w:style>
  <w:style w:type="character" w:customStyle="1" w:styleId="QuoteChar">
    <w:name w:val="Quote Char"/>
    <w:basedOn w:val="DefaultParagraphFont"/>
    <w:link w:val="Quote"/>
    <w:uiPriority w:val="29"/>
    <w:rsid w:val="00762568"/>
    <w:rPr>
      <w:i/>
      <w:iCs/>
      <w:color w:val="404040" w:themeColor="text1" w:themeTint="BF"/>
    </w:rPr>
  </w:style>
  <w:style w:type="paragraph" w:styleId="ListParagraph">
    <w:name w:val="List Paragraph"/>
    <w:basedOn w:val="Normal"/>
    <w:uiPriority w:val="34"/>
    <w:qFormat/>
    <w:rsid w:val="00762568"/>
    <w:pPr>
      <w:ind w:left="720"/>
      <w:contextualSpacing/>
    </w:pPr>
  </w:style>
  <w:style w:type="character" w:styleId="IntenseEmphasis">
    <w:name w:val="Intense Emphasis"/>
    <w:basedOn w:val="DefaultParagraphFont"/>
    <w:uiPriority w:val="21"/>
    <w:qFormat/>
    <w:rsid w:val="00762568"/>
    <w:rPr>
      <w:i/>
      <w:iCs/>
      <w:color w:val="2F5496" w:themeColor="accent1" w:themeShade="BF"/>
    </w:rPr>
  </w:style>
  <w:style w:type="paragraph" w:styleId="IntenseQuote">
    <w:name w:val="Intense Quote"/>
    <w:basedOn w:val="Normal"/>
    <w:next w:val="Normal"/>
    <w:link w:val="IntenseQuoteChar"/>
    <w:uiPriority w:val="30"/>
    <w:qFormat/>
    <w:rsid w:val="007625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2568"/>
    <w:rPr>
      <w:i/>
      <w:iCs/>
      <w:color w:val="2F5496" w:themeColor="accent1" w:themeShade="BF"/>
    </w:rPr>
  </w:style>
  <w:style w:type="character" w:styleId="IntenseReference">
    <w:name w:val="Intense Reference"/>
    <w:basedOn w:val="DefaultParagraphFont"/>
    <w:uiPriority w:val="32"/>
    <w:qFormat/>
    <w:rsid w:val="00762568"/>
    <w:rPr>
      <w:b/>
      <w:bCs/>
      <w:smallCaps/>
      <w:color w:val="2F5496" w:themeColor="accent1" w:themeShade="BF"/>
      <w:spacing w:val="5"/>
    </w:rPr>
  </w:style>
  <w:style w:type="paragraph" w:styleId="NormalWeb">
    <w:name w:val="Normal (Web)"/>
    <w:basedOn w:val="Normal"/>
    <w:uiPriority w:val="99"/>
    <w:semiHidden/>
    <w:unhideWhenUsed/>
    <w:rsid w:val="00457BC2"/>
    <w:rPr>
      <w:rFonts w:ascii="Times New Roman" w:hAnsi="Times New Roman" w:cs="Times New Roman"/>
      <w:sz w:val="24"/>
      <w:szCs w:val="24"/>
    </w:rPr>
  </w:style>
  <w:style w:type="character" w:styleId="Hyperlink">
    <w:name w:val="Hyperlink"/>
    <w:basedOn w:val="DefaultParagraphFont"/>
    <w:uiPriority w:val="99"/>
    <w:unhideWhenUsed/>
    <w:rsid w:val="00C67B9B"/>
    <w:rPr>
      <w:color w:val="0563C1" w:themeColor="hyperlink"/>
      <w:u w:val="single"/>
    </w:rPr>
  </w:style>
  <w:style w:type="character" w:styleId="UnresolvedMention">
    <w:name w:val="Unresolved Mention"/>
    <w:basedOn w:val="DefaultParagraphFont"/>
    <w:uiPriority w:val="99"/>
    <w:semiHidden/>
    <w:unhideWhenUsed/>
    <w:rsid w:val="00C67B9B"/>
    <w:rPr>
      <w:color w:val="605E5C"/>
      <w:shd w:val="clear" w:color="auto" w:fill="E1DFDD"/>
    </w:rPr>
  </w:style>
  <w:style w:type="paragraph" w:styleId="Header">
    <w:name w:val="header"/>
    <w:basedOn w:val="Normal"/>
    <w:link w:val="HeaderChar"/>
    <w:uiPriority w:val="99"/>
    <w:unhideWhenUsed/>
    <w:rsid w:val="00E31A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A6E"/>
  </w:style>
  <w:style w:type="paragraph" w:styleId="Footer">
    <w:name w:val="footer"/>
    <w:basedOn w:val="Normal"/>
    <w:link w:val="FooterChar"/>
    <w:uiPriority w:val="99"/>
    <w:unhideWhenUsed/>
    <w:rsid w:val="00E31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7934">
      <w:bodyDiv w:val="1"/>
      <w:marLeft w:val="0"/>
      <w:marRight w:val="0"/>
      <w:marTop w:val="0"/>
      <w:marBottom w:val="0"/>
      <w:divBdr>
        <w:top w:val="none" w:sz="0" w:space="0" w:color="auto"/>
        <w:left w:val="none" w:sz="0" w:space="0" w:color="auto"/>
        <w:bottom w:val="none" w:sz="0" w:space="0" w:color="auto"/>
        <w:right w:val="none" w:sz="0" w:space="0" w:color="auto"/>
      </w:divBdr>
    </w:div>
    <w:div w:id="26571155">
      <w:bodyDiv w:val="1"/>
      <w:marLeft w:val="0"/>
      <w:marRight w:val="0"/>
      <w:marTop w:val="0"/>
      <w:marBottom w:val="0"/>
      <w:divBdr>
        <w:top w:val="none" w:sz="0" w:space="0" w:color="auto"/>
        <w:left w:val="none" w:sz="0" w:space="0" w:color="auto"/>
        <w:bottom w:val="none" w:sz="0" w:space="0" w:color="auto"/>
        <w:right w:val="none" w:sz="0" w:space="0" w:color="auto"/>
      </w:divBdr>
    </w:div>
    <w:div w:id="54203861">
      <w:bodyDiv w:val="1"/>
      <w:marLeft w:val="0"/>
      <w:marRight w:val="0"/>
      <w:marTop w:val="0"/>
      <w:marBottom w:val="0"/>
      <w:divBdr>
        <w:top w:val="none" w:sz="0" w:space="0" w:color="auto"/>
        <w:left w:val="none" w:sz="0" w:space="0" w:color="auto"/>
        <w:bottom w:val="none" w:sz="0" w:space="0" w:color="auto"/>
        <w:right w:val="none" w:sz="0" w:space="0" w:color="auto"/>
      </w:divBdr>
    </w:div>
    <w:div w:id="66267378">
      <w:bodyDiv w:val="1"/>
      <w:marLeft w:val="0"/>
      <w:marRight w:val="0"/>
      <w:marTop w:val="0"/>
      <w:marBottom w:val="0"/>
      <w:divBdr>
        <w:top w:val="none" w:sz="0" w:space="0" w:color="auto"/>
        <w:left w:val="none" w:sz="0" w:space="0" w:color="auto"/>
        <w:bottom w:val="none" w:sz="0" w:space="0" w:color="auto"/>
        <w:right w:val="none" w:sz="0" w:space="0" w:color="auto"/>
      </w:divBdr>
    </w:div>
    <w:div w:id="102774412">
      <w:bodyDiv w:val="1"/>
      <w:marLeft w:val="0"/>
      <w:marRight w:val="0"/>
      <w:marTop w:val="0"/>
      <w:marBottom w:val="0"/>
      <w:divBdr>
        <w:top w:val="none" w:sz="0" w:space="0" w:color="auto"/>
        <w:left w:val="none" w:sz="0" w:space="0" w:color="auto"/>
        <w:bottom w:val="none" w:sz="0" w:space="0" w:color="auto"/>
        <w:right w:val="none" w:sz="0" w:space="0" w:color="auto"/>
      </w:divBdr>
    </w:div>
    <w:div w:id="117378140">
      <w:bodyDiv w:val="1"/>
      <w:marLeft w:val="0"/>
      <w:marRight w:val="0"/>
      <w:marTop w:val="0"/>
      <w:marBottom w:val="0"/>
      <w:divBdr>
        <w:top w:val="none" w:sz="0" w:space="0" w:color="auto"/>
        <w:left w:val="none" w:sz="0" w:space="0" w:color="auto"/>
        <w:bottom w:val="none" w:sz="0" w:space="0" w:color="auto"/>
        <w:right w:val="none" w:sz="0" w:space="0" w:color="auto"/>
      </w:divBdr>
    </w:div>
    <w:div w:id="142895929">
      <w:bodyDiv w:val="1"/>
      <w:marLeft w:val="0"/>
      <w:marRight w:val="0"/>
      <w:marTop w:val="0"/>
      <w:marBottom w:val="0"/>
      <w:divBdr>
        <w:top w:val="none" w:sz="0" w:space="0" w:color="auto"/>
        <w:left w:val="none" w:sz="0" w:space="0" w:color="auto"/>
        <w:bottom w:val="none" w:sz="0" w:space="0" w:color="auto"/>
        <w:right w:val="none" w:sz="0" w:space="0" w:color="auto"/>
      </w:divBdr>
    </w:div>
    <w:div w:id="159740413">
      <w:bodyDiv w:val="1"/>
      <w:marLeft w:val="0"/>
      <w:marRight w:val="0"/>
      <w:marTop w:val="0"/>
      <w:marBottom w:val="0"/>
      <w:divBdr>
        <w:top w:val="none" w:sz="0" w:space="0" w:color="auto"/>
        <w:left w:val="none" w:sz="0" w:space="0" w:color="auto"/>
        <w:bottom w:val="none" w:sz="0" w:space="0" w:color="auto"/>
        <w:right w:val="none" w:sz="0" w:space="0" w:color="auto"/>
      </w:divBdr>
    </w:div>
    <w:div w:id="166602871">
      <w:bodyDiv w:val="1"/>
      <w:marLeft w:val="0"/>
      <w:marRight w:val="0"/>
      <w:marTop w:val="0"/>
      <w:marBottom w:val="0"/>
      <w:divBdr>
        <w:top w:val="none" w:sz="0" w:space="0" w:color="auto"/>
        <w:left w:val="none" w:sz="0" w:space="0" w:color="auto"/>
        <w:bottom w:val="none" w:sz="0" w:space="0" w:color="auto"/>
        <w:right w:val="none" w:sz="0" w:space="0" w:color="auto"/>
      </w:divBdr>
    </w:div>
    <w:div w:id="223099951">
      <w:bodyDiv w:val="1"/>
      <w:marLeft w:val="0"/>
      <w:marRight w:val="0"/>
      <w:marTop w:val="0"/>
      <w:marBottom w:val="0"/>
      <w:divBdr>
        <w:top w:val="none" w:sz="0" w:space="0" w:color="auto"/>
        <w:left w:val="none" w:sz="0" w:space="0" w:color="auto"/>
        <w:bottom w:val="none" w:sz="0" w:space="0" w:color="auto"/>
        <w:right w:val="none" w:sz="0" w:space="0" w:color="auto"/>
      </w:divBdr>
    </w:div>
    <w:div w:id="231240065">
      <w:bodyDiv w:val="1"/>
      <w:marLeft w:val="0"/>
      <w:marRight w:val="0"/>
      <w:marTop w:val="0"/>
      <w:marBottom w:val="0"/>
      <w:divBdr>
        <w:top w:val="none" w:sz="0" w:space="0" w:color="auto"/>
        <w:left w:val="none" w:sz="0" w:space="0" w:color="auto"/>
        <w:bottom w:val="none" w:sz="0" w:space="0" w:color="auto"/>
        <w:right w:val="none" w:sz="0" w:space="0" w:color="auto"/>
      </w:divBdr>
    </w:div>
    <w:div w:id="233047143">
      <w:bodyDiv w:val="1"/>
      <w:marLeft w:val="0"/>
      <w:marRight w:val="0"/>
      <w:marTop w:val="0"/>
      <w:marBottom w:val="0"/>
      <w:divBdr>
        <w:top w:val="none" w:sz="0" w:space="0" w:color="auto"/>
        <w:left w:val="none" w:sz="0" w:space="0" w:color="auto"/>
        <w:bottom w:val="none" w:sz="0" w:space="0" w:color="auto"/>
        <w:right w:val="none" w:sz="0" w:space="0" w:color="auto"/>
      </w:divBdr>
    </w:div>
    <w:div w:id="251620884">
      <w:bodyDiv w:val="1"/>
      <w:marLeft w:val="0"/>
      <w:marRight w:val="0"/>
      <w:marTop w:val="0"/>
      <w:marBottom w:val="0"/>
      <w:divBdr>
        <w:top w:val="none" w:sz="0" w:space="0" w:color="auto"/>
        <w:left w:val="none" w:sz="0" w:space="0" w:color="auto"/>
        <w:bottom w:val="none" w:sz="0" w:space="0" w:color="auto"/>
        <w:right w:val="none" w:sz="0" w:space="0" w:color="auto"/>
      </w:divBdr>
    </w:div>
    <w:div w:id="273101825">
      <w:bodyDiv w:val="1"/>
      <w:marLeft w:val="0"/>
      <w:marRight w:val="0"/>
      <w:marTop w:val="0"/>
      <w:marBottom w:val="0"/>
      <w:divBdr>
        <w:top w:val="none" w:sz="0" w:space="0" w:color="auto"/>
        <w:left w:val="none" w:sz="0" w:space="0" w:color="auto"/>
        <w:bottom w:val="none" w:sz="0" w:space="0" w:color="auto"/>
        <w:right w:val="none" w:sz="0" w:space="0" w:color="auto"/>
      </w:divBdr>
    </w:div>
    <w:div w:id="279150415">
      <w:bodyDiv w:val="1"/>
      <w:marLeft w:val="0"/>
      <w:marRight w:val="0"/>
      <w:marTop w:val="0"/>
      <w:marBottom w:val="0"/>
      <w:divBdr>
        <w:top w:val="none" w:sz="0" w:space="0" w:color="auto"/>
        <w:left w:val="none" w:sz="0" w:space="0" w:color="auto"/>
        <w:bottom w:val="none" w:sz="0" w:space="0" w:color="auto"/>
        <w:right w:val="none" w:sz="0" w:space="0" w:color="auto"/>
      </w:divBdr>
    </w:div>
    <w:div w:id="336537436">
      <w:bodyDiv w:val="1"/>
      <w:marLeft w:val="0"/>
      <w:marRight w:val="0"/>
      <w:marTop w:val="0"/>
      <w:marBottom w:val="0"/>
      <w:divBdr>
        <w:top w:val="none" w:sz="0" w:space="0" w:color="auto"/>
        <w:left w:val="none" w:sz="0" w:space="0" w:color="auto"/>
        <w:bottom w:val="none" w:sz="0" w:space="0" w:color="auto"/>
        <w:right w:val="none" w:sz="0" w:space="0" w:color="auto"/>
      </w:divBdr>
    </w:div>
    <w:div w:id="358312247">
      <w:bodyDiv w:val="1"/>
      <w:marLeft w:val="0"/>
      <w:marRight w:val="0"/>
      <w:marTop w:val="0"/>
      <w:marBottom w:val="0"/>
      <w:divBdr>
        <w:top w:val="none" w:sz="0" w:space="0" w:color="auto"/>
        <w:left w:val="none" w:sz="0" w:space="0" w:color="auto"/>
        <w:bottom w:val="none" w:sz="0" w:space="0" w:color="auto"/>
        <w:right w:val="none" w:sz="0" w:space="0" w:color="auto"/>
      </w:divBdr>
    </w:div>
    <w:div w:id="404301972">
      <w:bodyDiv w:val="1"/>
      <w:marLeft w:val="0"/>
      <w:marRight w:val="0"/>
      <w:marTop w:val="0"/>
      <w:marBottom w:val="0"/>
      <w:divBdr>
        <w:top w:val="none" w:sz="0" w:space="0" w:color="auto"/>
        <w:left w:val="none" w:sz="0" w:space="0" w:color="auto"/>
        <w:bottom w:val="none" w:sz="0" w:space="0" w:color="auto"/>
        <w:right w:val="none" w:sz="0" w:space="0" w:color="auto"/>
      </w:divBdr>
    </w:div>
    <w:div w:id="407465655">
      <w:bodyDiv w:val="1"/>
      <w:marLeft w:val="0"/>
      <w:marRight w:val="0"/>
      <w:marTop w:val="0"/>
      <w:marBottom w:val="0"/>
      <w:divBdr>
        <w:top w:val="none" w:sz="0" w:space="0" w:color="auto"/>
        <w:left w:val="none" w:sz="0" w:space="0" w:color="auto"/>
        <w:bottom w:val="none" w:sz="0" w:space="0" w:color="auto"/>
        <w:right w:val="none" w:sz="0" w:space="0" w:color="auto"/>
      </w:divBdr>
    </w:div>
    <w:div w:id="437523609">
      <w:bodyDiv w:val="1"/>
      <w:marLeft w:val="0"/>
      <w:marRight w:val="0"/>
      <w:marTop w:val="0"/>
      <w:marBottom w:val="0"/>
      <w:divBdr>
        <w:top w:val="none" w:sz="0" w:space="0" w:color="auto"/>
        <w:left w:val="none" w:sz="0" w:space="0" w:color="auto"/>
        <w:bottom w:val="none" w:sz="0" w:space="0" w:color="auto"/>
        <w:right w:val="none" w:sz="0" w:space="0" w:color="auto"/>
      </w:divBdr>
    </w:div>
    <w:div w:id="466120815">
      <w:bodyDiv w:val="1"/>
      <w:marLeft w:val="0"/>
      <w:marRight w:val="0"/>
      <w:marTop w:val="0"/>
      <w:marBottom w:val="0"/>
      <w:divBdr>
        <w:top w:val="none" w:sz="0" w:space="0" w:color="auto"/>
        <w:left w:val="none" w:sz="0" w:space="0" w:color="auto"/>
        <w:bottom w:val="none" w:sz="0" w:space="0" w:color="auto"/>
        <w:right w:val="none" w:sz="0" w:space="0" w:color="auto"/>
      </w:divBdr>
    </w:div>
    <w:div w:id="520357706">
      <w:bodyDiv w:val="1"/>
      <w:marLeft w:val="0"/>
      <w:marRight w:val="0"/>
      <w:marTop w:val="0"/>
      <w:marBottom w:val="0"/>
      <w:divBdr>
        <w:top w:val="none" w:sz="0" w:space="0" w:color="auto"/>
        <w:left w:val="none" w:sz="0" w:space="0" w:color="auto"/>
        <w:bottom w:val="none" w:sz="0" w:space="0" w:color="auto"/>
        <w:right w:val="none" w:sz="0" w:space="0" w:color="auto"/>
      </w:divBdr>
    </w:div>
    <w:div w:id="554004389">
      <w:bodyDiv w:val="1"/>
      <w:marLeft w:val="0"/>
      <w:marRight w:val="0"/>
      <w:marTop w:val="0"/>
      <w:marBottom w:val="0"/>
      <w:divBdr>
        <w:top w:val="none" w:sz="0" w:space="0" w:color="auto"/>
        <w:left w:val="none" w:sz="0" w:space="0" w:color="auto"/>
        <w:bottom w:val="none" w:sz="0" w:space="0" w:color="auto"/>
        <w:right w:val="none" w:sz="0" w:space="0" w:color="auto"/>
      </w:divBdr>
    </w:div>
    <w:div w:id="589505369">
      <w:bodyDiv w:val="1"/>
      <w:marLeft w:val="0"/>
      <w:marRight w:val="0"/>
      <w:marTop w:val="0"/>
      <w:marBottom w:val="0"/>
      <w:divBdr>
        <w:top w:val="none" w:sz="0" w:space="0" w:color="auto"/>
        <w:left w:val="none" w:sz="0" w:space="0" w:color="auto"/>
        <w:bottom w:val="none" w:sz="0" w:space="0" w:color="auto"/>
        <w:right w:val="none" w:sz="0" w:space="0" w:color="auto"/>
      </w:divBdr>
    </w:div>
    <w:div w:id="626662473">
      <w:bodyDiv w:val="1"/>
      <w:marLeft w:val="0"/>
      <w:marRight w:val="0"/>
      <w:marTop w:val="0"/>
      <w:marBottom w:val="0"/>
      <w:divBdr>
        <w:top w:val="none" w:sz="0" w:space="0" w:color="auto"/>
        <w:left w:val="none" w:sz="0" w:space="0" w:color="auto"/>
        <w:bottom w:val="none" w:sz="0" w:space="0" w:color="auto"/>
        <w:right w:val="none" w:sz="0" w:space="0" w:color="auto"/>
      </w:divBdr>
    </w:div>
    <w:div w:id="644436674">
      <w:bodyDiv w:val="1"/>
      <w:marLeft w:val="0"/>
      <w:marRight w:val="0"/>
      <w:marTop w:val="0"/>
      <w:marBottom w:val="0"/>
      <w:divBdr>
        <w:top w:val="none" w:sz="0" w:space="0" w:color="auto"/>
        <w:left w:val="none" w:sz="0" w:space="0" w:color="auto"/>
        <w:bottom w:val="none" w:sz="0" w:space="0" w:color="auto"/>
        <w:right w:val="none" w:sz="0" w:space="0" w:color="auto"/>
      </w:divBdr>
    </w:div>
    <w:div w:id="649210921">
      <w:bodyDiv w:val="1"/>
      <w:marLeft w:val="0"/>
      <w:marRight w:val="0"/>
      <w:marTop w:val="0"/>
      <w:marBottom w:val="0"/>
      <w:divBdr>
        <w:top w:val="none" w:sz="0" w:space="0" w:color="auto"/>
        <w:left w:val="none" w:sz="0" w:space="0" w:color="auto"/>
        <w:bottom w:val="none" w:sz="0" w:space="0" w:color="auto"/>
        <w:right w:val="none" w:sz="0" w:space="0" w:color="auto"/>
      </w:divBdr>
    </w:div>
    <w:div w:id="650603030">
      <w:bodyDiv w:val="1"/>
      <w:marLeft w:val="0"/>
      <w:marRight w:val="0"/>
      <w:marTop w:val="0"/>
      <w:marBottom w:val="0"/>
      <w:divBdr>
        <w:top w:val="none" w:sz="0" w:space="0" w:color="auto"/>
        <w:left w:val="none" w:sz="0" w:space="0" w:color="auto"/>
        <w:bottom w:val="none" w:sz="0" w:space="0" w:color="auto"/>
        <w:right w:val="none" w:sz="0" w:space="0" w:color="auto"/>
      </w:divBdr>
    </w:div>
    <w:div w:id="711005673">
      <w:bodyDiv w:val="1"/>
      <w:marLeft w:val="0"/>
      <w:marRight w:val="0"/>
      <w:marTop w:val="0"/>
      <w:marBottom w:val="0"/>
      <w:divBdr>
        <w:top w:val="none" w:sz="0" w:space="0" w:color="auto"/>
        <w:left w:val="none" w:sz="0" w:space="0" w:color="auto"/>
        <w:bottom w:val="none" w:sz="0" w:space="0" w:color="auto"/>
        <w:right w:val="none" w:sz="0" w:space="0" w:color="auto"/>
      </w:divBdr>
    </w:div>
    <w:div w:id="765879073">
      <w:bodyDiv w:val="1"/>
      <w:marLeft w:val="0"/>
      <w:marRight w:val="0"/>
      <w:marTop w:val="0"/>
      <w:marBottom w:val="0"/>
      <w:divBdr>
        <w:top w:val="none" w:sz="0" w:space="0" w:color="auto"/>
        <w:left w:val="none" w:sz="0" w:space="0" w:color="auto"/>
        <w:bottom w:val="none" w:sz="0" w:space="0" w:color="auto"/>
        <w:right w:val="none" w:sz="0" w:space="0" w:color="auto"/>
      </w:divBdr>
    </w:div>
    <w:div w:id="776215917">
      <w:bodyDiv w:val="1"/>
      <w:marLeft w:val="0"/>
      <w:marRight w:val="0"/>
      <w:marTop w:val="0"/>
      <w:marBottom w:val="0"/>
      <w:divBdr>
        <w:top w:val="none" w:sz="0" w:space="0" w:color="auto"/>
        <w:left w:val="none" w:sz="0" w:space="0" w:color="auto"/>
        <w:bottom w:val="none" w:sz="0" w:space="0" w:color="auto"/>
        <w:right w:val="none" w:sz="0" w:space="0" w:color="auto"/>
      </w:divBdr>
    </w:div>
    <w:div w:id="819345454">
      <w:bodyDiv w:val="1"/>
      <w:marLeft w:val="0"/>
      <w:marRight w:val="0"/>
      <w:marTop w:val="0"/>
      <w:marBottom w:val="0"/>
      <w:divBdr>
        <w:top w:val="none" w:sz="0" w:space="0" w:color="auto"/>
        <w:left w:val="none" w:sz="0" w:space="0" w:color="auto"/>
        <w:bottom w:val="none" w:sz="0" w:space="0" w:color="auto"/>
        <w:right w:val="none" w:sz="0" w:space="0" w:color="auto"/>
      </w:divBdr>
    </w:div>
    <w:div w:id="838469007">
      <w:bodyDiv w:val="1"/>
      <w:marLeft w:val="0"/>
      <w:marRight w:val="0"/>
      <w:marTop w:val="0"/>
      <w:marBottom w:val="0"/>
      <w:divBdr>
        <w:top w:val="none" w:sz="0" w:space="0" w:color="auto"/>
        <w:left w:val="none" w:sz="0" w:space="0" w:color="auto"/>
        <w:bottom w:val="none" w:sz="0" w:space="0" w:color="auto"/>
        <w:right w:val="none" w:sz="0" w:space="0" w:color="auto"/>
      </w:divBdr>
    </w:div>
    <w:div w:id="846407366">
      <w:bodyDiv w:val="1"/>
      <w:marLeft w:val="0"/>
      <w:marRight w:val="0"/>
      <w:marTop w:val="0"/>
      <w:marBottom w:val="0"/>
      <w:divBdr>
        <w:top w:val="none" w:sz="0" w:space="0" w:color="auto"/>
        <w:left w:val="none" w:sz="0" w:space="0" w:color="auto"/>
        <w:bottom w:val="none" w:sz="0" w:space="0" w:color="auto"/>
        <w:right w:val="none" w:sz="0" w:space="0" w:color="auto"/>
      </w:divBdr>
    </w:div>
    <w:div w:id="916674632">
      <w:bodyDiv w:val="1"/>
      <w:marLeft w:val="0"/>
      <w:marRight w:val="0"/>
      <w:marTop w:val="0"/>
      <w:marBottom w:val="0"/>
      <w:divBdr>
        <w:top w:val="none" w:sz="0" w:space="0" w:color="auto"/>
        <w:left w:val="none" w:sz="0" w:space="0" w:color="auto"/>
        <w:bottom w:val="none" w:sz="0" w:space="0" w:color="auto"/>
        <w:right w:val="none" w:sz="0" w:space="0" w:color="auto"/>
      </w:divBdr>
      <w:divsChild>
        <w:div w:id="329140644">
          <w:marLeft w:val="0"/>
          <w:marRight w:val="0"/>
          <w:marTop w:val="0"/>
          <w:marBottom w:val="0"/>
          <w:divBdr>
            <w:top w:val="none" w:sz="0" w:space="0" w:color="auto"/>
            <w:left w:val="none" w:sz="0" w:space="0" w:color="auto"/>
            <w:bottom w:val="none" w:sz="0" w:space="0" w:color="auto"/>
            <w:right w:val="none" w:sz="0" w:space="0" w:color="auto"/>
          </w:divBdr>
        </w:div>
      </w:divsChild>
    </w:div>
    <w:div w:id="919406059">
      <w:bodyDiv w:val="1"/>
      <w:marLeft w:val="0"/>
      <w:marRight w:val="0"/>
      <w:marTop w:val="0"/>
      <w:marBottom w:val="0"/>
      <w:divBdr>
        <w:top w:val="none" w:sz="0" w:space="0" w:color="auto"/>
        <w:left w:val="none" w:sz="0" w:space="0" w:color="auto"/>
        <w:bottom w:val="none" w:sz="0" w:space="0" w:color="auto"/>
        <w:right w:val="none" w:sz="0" w:space="0" w:color="auto"/>
      </w:divBdr>
      <w:divsChild>
        <w:div w:id="742214189">
          <w:marLeft w:val="0"/>
          <w:marRight w:val="0"/>
          <w:marTop w:val="0"/>
          <w:marBottom w:val="0"/>
          <w:divBdr>
            <w:top w:val="none" w:sz="0" w:space="0" w:color="auto"/>
            <w:left w:val="none" w:sz="0" w:space="0" w:color="auto"/>
            <w:bottom w:val="none" w:sz="0" w:space="0" w:color="auto"/>
            <w:right w:val="none" w:sz="0" w:space="0" w:color="auto"/>
          </w:divBdr>
        </w:div>
      </w:divsChild>
    </w:div>
    <w:div w:id="937639583">
      <w:bodyDiv w:val="1"/>
      <w:marLeft w:val="0"/>
      <w:marRight w:val="0"/>
      <w:marTop w:val="0"/>
      <w:marBottom w:val="0"/>
      <w:divBdr>
        <w:top w:val="none" w:sz="0" w:space="0" w:color="auto"/>
        <w:left w:val="none" w:sz="0" w:space="0" w:color="auto"/>
        <w:bottom w:val="none" w:sz="0" w:space="0" w:color="auto"/>
        <w:right w:val="none" w:sz="0" w:space="0" w:color="auto"/>
      </w:divBdr>
    </w:div>
    <w:div w:id="965501380">
      <w:bodyDiv w:val="1"/>
      <w:marLeft w:val="0"/>
      <w:marRight w:val="0"/>
      <w:marTop w:val="0"/>
      <w:marBottom w:val="0"/>
      <w:divBdr>
        <w:top w:val="none" w:sz="0" w:space="0" w:color="auto"/>
        <w:left w:val="none" w:sz="0" w:space="0" w:color="auto"/>
        <w:bottom w:val="none" w:sz="0" w:space="0" w:color="auto"/>
        <w:right w:val="none" w:sz="0" w:space="0" w:color="auto"/>
      </w:divBdr>
    </w:div>
    <w:div w:id="982585809">
      <w:bodyDiv w:val="1"/>
      <w:marLeft w:val="0"/>
      <w:marRight w:val="0"/>
      <w:marTop w:val="0"/>
      <w:marBottom w:val="0"/>
      <w:divBdr>
        <w:top w:val="none" w:sz="0" w:space="0" w:color="auto"/>
        <w:left w:val="none" w:sz="0" w:space="0" w:color="auto"/>
        <w:bottom w:val="none" w:sz="0" w:space="0" w:color="auto"/>
        <w:right w:val="none" w:sz="0" w:space="0" w:color="auto"/>
      </w:divBdr>
    </w:div>
    <w:div w:id="1014303270">
      <w:bodyDiv w:val="1"/>
      <w:marLeft w:val="0"/>
      <w:marRight w:val="0"/>
      <w:marTop w:val="0"/>
      <w:marBottom w:val="0"/>
      <w:divBdr>
        <w:top w:val="none" w:sz="0" w:space="0" w:color="auto"/>
        <w:left w:val="none" w:sz="0" w:space="0" w:color="auto"/>
        <w:bottom w:val="none" w:sz="0" w:space="0" w:color="auto"/>
        <w:right w:val="none" w:sz="0" w:space="0" w:color="auto"/>
      </w:divBdr>
    </w:div>
    <w:div w:id="1056783796">
      <w:bodyDiv w:val="1"/>
      <w:marLeft w:val="0"/>
      <w:marRight w:val="0"/>
      <w:marTop w:val="0"/>
      <w:marBottom w:val="0"/>
      <w:divBdr>
        <w:top w:val="none" w:sz="0" w:space="0" w:color="auto"/>
        <w:left w:val="none" w:sz="0" w:space="0" w:color="auto"/>
        <w:bottom w:val="none" w:sz="0" w:space="0" w:color="auto"/>
        <w:right w:val="none" w:sz="0" w:space="0" w:color="auto"/>
      </w:divBdr>
    </w:div>
    <w:div w:id="1078403045">
      <w:bodyDiv w:val="1"/>
      <w:marLeft w:val="0"/>
      <w:marRight w:val="0"/>
      <w:marTop w:val="0"/>
      <w:marBottom w:val="0"/>
      <w:divBdr>
        <w:top w:val="none" w:sz="0" w:space="0" w:color="auto"/>
        <w:left w:val="none" w:sz="0" w:space="0" w:color="auto"/>
        <w:bottom w:val="none" w:sz="0" w:space="0" w:color="auto"/>
        <w:right w:val="none" w:sz="0" w:space="0" w:color="auto"/>
      </w:divBdr>
    </w:div>
    <w:div w:id="1096024674">
      <w:bodyDiv w:val="1"/>
      <w:marLeft w:val="0"/>
      <w:marRight w:val="0"/>
      <w:marTop w:val="0"/>
      <w:marBottom w:val="0"/>
      <w:divBdr>
        <w:top w:val="none" w:sz="0" w:space="0" w:color="auto"/>
        <w:left w:val="none" w:sz="0" w:space="0" w:color="auto"/>
        <w:bottom w:val="none" w:sz="0" w:space="0" w:color="auto"/>
        <w:right w:val="none" w:sz="0" w:space="0" w:color="auto"/>
      </w:divBdr>
    </w:div>
    <w:div w:id="1100375021">
      <w:bodyDiv w:val="1"/>
      <w:marLeft w:val="0"/>
      <w:marRight w:val="0"/>
      <w:marTop w:val="0"/>
      <w:marBottom w:val="0"/>
      <w:divBdr>
        <w:top w:val="none" w:sz="0" w:space="0" w:color="auto"/>
        <w:left w:val="none" w:sz="0" w:space="0" w:color="auto"/>
        <w:bottom w:val="none" w:sz="0" w:space="0" w:color="auto"/>
        <w:right w:val="none" w:sz="0" w:space="0" w:color="auto"/>
      </w:divBdr>
    </w:div>
    <w:div w:id="1122840586">
      <w:bodyDiv w:val="1"/>
      <w:marLeft w:val="0"/>
      <w:marRight w:val="0"/>
      <w:marTop w:val="0"/>
      <w:marBottom w:val="0"/>
      <w:divBdr>
        <w:top w:val="none" w:sz="0" w:space="0" w:color="auto"/>
        <w:left w:val="none" w:sz="0" w:space="0" w:color="auto"/>
        <w:bottom w:val="none" w:sz="0" w:space="0" w:color="auto"/>
        <w:right w:val="none" w:sz="0" w:space="0" w:color="auto"/>
      </w:divBdr>
    </w:div>
    <w:div w:id="1144469255">
      <w:bodyDiv w:val="1"/>
      <w:marLeft w:val="0"/>
      <w:marRight w:val="0"/>
      <w:marTop w:val="0"/>
      <w:marBottom w:val="0"/>
      <w:divBdr>
        <w:top w:val="none" w:sz="0" w:space="0" w:color="auto"/>
        <w:left w:val="none" w:sz="0" w:space="0" w:color="auto"/>
        <w:bottom w:val="none" w:sz="0" w:space="0" w:color="auto"/>
        <w:right w:val="none" w:sz="0" w:space="0" w:color="auto"/>
      </w:divBdr>
    </w:div>
    <w:div w:id="1145314167">
      <w:bodyDiv w:val="1"/>
      <w:marLeft w:val="0"/>
      <w:marRight w:val="0"/>
      <w:marTop w:val="0"/>
      <w:marBottom w:val="0"/>
      <w:divBdr>
        <w:top w:val="none" w:sz="0" w:space="0" w:color="auto"/>
        <w:left w:val="none" w:sz="0" w:space="0" w:color="auto"/>
        <w:bottom w:val="none" w:sz="0" w:space="0" w:color="auto"/>
        <w:right w:val="none" w:sz="0" w:space="0" w:color="auto"/>
      </w:divBdr>
    </w:div>
    <w:div w:id="1146509473">
      <w:bodyDiv w:val="1"/>
      <w:marLeft w:val="0"/>
      <w:marRight w:val="0"/>
      <w:marTop w:val="0"/>
      <w:marBottom w:val="0"/>
      <w:divBdr>
        <w:top w:val="none" w:sz="0" w:space="0" w:color="auto"/>
        <w:left w:val="none" w:sz="0" w:space="0" w:color="auto"/>
        <w:bottom w:val="none" w:sz="0" w:space="0" w:color="auto"/>
        <w:right w:val="none" w:sz="0" w:space="0" w:color="auto"/>
      </w:divBdr>
    </w:div>
    <w:div w:id="1152022663">
      <w:bodyDiv w:val="1"/>
      <w:marLeft w:val="0"/>
      <w:marRight w:val="0"/>
      <w:marTop w:val="0"/>
      <w:marBottom w:val="0"/>
      <w:divBdr>
        <w:top w:val="none" w:sz="0" w:space="0" w:color="auto"/>
        <w:left w:val="none" w:sz="0" w:space="0" w:color="auto"/>
        <w:bottom w:val="none" w:sz="0" w:space="0" w:color="auto"/>
        <w:right w:val="none" w:sz="0" w:space="0" w:color="auto"/>
      </w:divBdr>
    </w:div>
    <w:div w:id="1204321848">
      <w:bodyDiv w:val="1"/>
      <w:marLeft w:val="0"/>
      <w:marRight w:val="0"/>
      <w:marTop w:val="0"/>
      <w:marBottom w:val="0"/>
      <w:divBdr>
        <w:top w:val="none" w:sz="0" w:space="0" w:color="auto"/>
        <w:left w:val="none" w:sz="0" w:space="0" w:color="auto"/>
        <w:bottom w:val="none" w:sz="0" w:space="0" w:color="auto"/>
        <w:right w:val="none" w:sz="0" w:space="0" w:color="auto"/>
      </w:divBdr>
    </w:div>
    <w:div w:id="1228800601">
      <w:bodyDiv w:val="1"/>
      <w:marLeft w:val="0"/>
      <w:marRight w:val="0"/>
      <w:marTop w:val="0"/>
      <w:marBottom w:val="0"/>
      <w:divBdr>
        <w:top w:val="none" w:sz="0" w:space="0" w:color="auto"/>
        <w:left w:val="none" w:sz="0" w:space="0" w:color="auto"/>
        <w:bottom w:val="none" w:sz="0" w:space="0" w:color="auto"/>
        <w:right w:val="none" w:sz="0" w:space="0" w:color="auto"/>
      </w:divBdr>
    </w:div>
    <w:div w:id="1238710672">
      <w:bodyDiv w:val="1"/>
      <w:marLeft w:val="0"/>
      <w:marRight w:val="0"/>
      <w:marTop w:val="0"/>
      <w:marBottom w:val="0"/>
      <w:divBdr>
        <w:top w:val="none" w:sz="0" w:space="0" w:color="auto"/>
        <w:left w:val="none" w:sz="0" w:space="0" w:color="auto"/>
        <w:bottom w:val="none" w:sz="0" w:space="0" w:color="auto"/>
        <w:right w:val="none" w:sz="0" w:space="0" w:color="auto"/>
      </w:divBdr>
    </w:div>
    <w:div w:id="1266501393">
      <w:bodyDiv w:val="1"/>
      <w:marLeft w:val="0"/>
      <w:marRight w:val="0"/>
      <w:marTop w:val="0"/>
      <w:marBottom w:val="0"/>
      <w:divBdr>
        <w:top w:val="none" w:sz="0" w:space="0" w:color="auto"/>
        <w:left w:val="none" w:sz="0" w:space="0" w:color="auto"/>
        <w:bottom w:val="none" w:sz="0" w:space="0" w:color="auto"/>
        <w:right w:val="none" w:sz="0" w:space="0" w:color="auto"/>
      </w:divBdr>
    </w:div>
    <w:div w:id="1281645898">
      <w:bodyDiv w:val="1"/>
      <w:marLeft w:val="0"/>
      <w:marRight w:val="0"/>
      <w:marTop w:val="0"/>
      <w:marBottom w:val="0"/>
      <w:divBdr>
        <w:top w:val="none" w:sz="0" w:space="0" w:color="auto"/>
        <w:left w:val="none" w:sz="0" w:space="0" w:color="auto"/>
        <w:bottom w:val="none" w:sz="0" w:space="0" w:color="auto"/>
        <w:right w:val="none" w:sz="0" w:space="0" w:color="auto"/>
      </w:divBdr>
    </w:div>
    <w:div w:id="1308778329">
      <w:bodyDiv w:val="1"/>
      <w:marLeft w:val="0"/>
      <w:marRight w:val="0"/>
      <w:marTop w:val="0"/>
      <w:marBottom w:val="0"/>
      <w:divBdr>
        <w:top w:val="none" w:sz="0" w:space="0" w:color="auto"/>
        <w:left w:val="none" w:sz="0" w:space="0" w:color="auto"/>
        <w:bottom w:val="none" w:sz="0" w:space="0" w:color="auto"/>
        <w:right w:val="none" w:sz="0" w:space="0" w:color="auto"/>
      </w:divBdr>
    </w:div>
    <w:div w:id="1324620737">
      <w:bodyDiv w:val="1"/>
      <w:marLeft w:val="0"/>
      <w:marRight w:val="0"/>
      <w:marTop w:val="0"/>
      <w:marBottom w:val="0"/>
      <w:divBdr>
        <w:top w:val="none" w:sz="0" w:space="0" w:color="auto"/>
        <w:left w:val="none" w:sz="0" w:space="0" w:color="auto"/>
        <w:bottom w:val="none" w:sz="0" w:space="0" w:color="auto"/>
        <w:right w:val="none" w:sz="0" w:space="0" w:color="auto"/>
      </w:divBdr>
    </w:div>
    <w:div w:id="1330643148">
      <w:bodyDiv w:val="1"/>
      <w:marLeft w:val="0"/>
      <w:marRight w:val="0"/>
      <w:marTop w:val="0"/>
      <w:marBottom w:val="0"/>
      <w:divBdr>
        <w:top w:val="none" w:sz="0" w:space="0" w:color="auto"/>
        <w:left w:val="none" w:sz="0" w:space="0" w:color="auto"/>
        <w:bottom w:val="none" w:sz="0" w:space="0" w:color="auto"/>
        <w:right w:val="none" w:sz="0" w:space="0" w:color="auto"/>
      </w:divBdr>
    </w:div>
    <w:div w:id="1349797570">
      <w:bodyDiv w:val="1"/>
      <w:marLeft w:val="0"/>
      <w:marRight w:val="0"/>
      <w:marTop w:val="0"/>
      <w:marBottom w:val="0"/>
      <w:divBdr>
        <w:top w:val="none" w:sz="0" w:space="0" w:color="auto"/>
        <w:left w:val="none" w:sz="0" w:space="0" w:color="auto"/>
        <w:bottom w:val="none" w:sz="0" w:space="0" w:color="auto"/>
        <w:right w:val="none" w:sz="0" w:space="0" w:color="auto"/>
      </w:divBdr>
    </w:div>
    <w:div w:id="1357388232">
      <w:bodyDiv w:val="1"/>
      <w:marLeft w:val="0"/>
      <w:marRight w:val="0"/>
      <w:marTop w:val="0"/>
      <w:marBottom w:val="0"/>
      <w:divBdr>
        <w:top w:val="none" w:sz="0" w:space="0" w:color="auto"/>
        <w:left w:val="none" w:sz="0" w:space="0" w:color="auto"/>
        <w:bottom w:val="none" w:sz="0" w:space="0" w:color="auto"/>
        <w:right w:val="none" w:sz="0" w:space="0" w:color="auto"/>
      </w:divBdr>
    </w:div>
    <w:div w:id="1414006932">
      <w:bodyDiv w:val="1"/>
      <w:marLeft w:val="0"/>
      <w:marRight w:val="0"/>
      <w:marTop w:val="0"/>
      <w:marBottom w:val="0"/>
      <w:divBdr>
        <w:top w:val="none" w:sz="0" w:space="0" w:color="auto"/>
        <w:left w:val="none" w:sz="0" w:space="0" w:color="auto"/>
        <w:bottom w:val="none" w:sz="0" w:space="0" w:color="auto"/>
        <w:right w:val="none" w:sz="0" w:space="0" w:color="auto"/>
      </w:divBdr>
    </w:div>
    <w:div w:id="1416703573">
      <w:bodyDiv w:val="1"/>
      <w:marLeft w:val="0"/>
      <w:marRight w:val="0"/>
      <w:marTop w:val="0"/>
      <w:marBottom w:val="0"/>
      <w:divBdr>
        <w:top w:val="none" w:sz="0" w:space="0" w:color="auto"/>
        <w:left w:val="none" w:sz="0" w:space="0" w:color="auto"/>
        <w:bottom w:val="none" w:sz="0" w:space="0" w:color="auto"/>
        <w:right w:val="none" w:sz="0" w:space="0" w:color="auto"/>
      </w:divBdr>
    </w:div>
    <w:div w:id="1471896027">
      <w:bodyDiv w:val="1"/>
      <w:marLeft w:val="0"/>
      <w:marRight w:val="0"/>
      <w:marTop w:val="0"/>
      <w:marBottom w:val="0"/>
      <w:divBdr>
        <w:top w:val="none" w:sz="0" w:space="0" w:color="auto"/>
        <w:left w:val="none" w:sz="0" w:space="0" w:color="auto"/>
        <w:bottom w:val="none" w:sz="0" w:space="0" w:color="auto"/>
        <w:right w:val="none" w:sz="0" w:space="0" w:color="auto"/>
      </w:divBdr>
    </w:div>
    <w:div w:id="1480686364">
      <w:bodyDiv w:val="1"/>
      <w:marLeft w:val="0"/>
      <w:marRight w:val="0"/>
      <w:marTop w:val="0"/>
      <w:marBottom w:val="0"/>
      <w:divBdr>
        <w:top w:val="none" w:sz="0" w:space="0" w:color="auto"/>
        <w:left w:val="none" w:sz="0" w:space="0" w:color="auto"/>
        <w:bottom w:val="none" w:sz="0" w:space="0" w:color="auto"/>
        <w:right w:val="none" w:sz="0" w:space="0" w:color="auto"/>
      </w:divBdr>
    </w:div>
    <w:div w:id="1517185543">
      <w:bodyDiv w:val="1"/>
      <w:marLeft w:val="0"/>
      <w:marRight w:val="0"/>
      <w:marTop w:val="0"/>
      <w:marBottom w:val="0"/>
      <w:divBdr>
        <w:top w:val="none" w:sz="0" w:space="0" w:color="auto"/>
        <w:left w:val="none" w:sz="0" w:space="0" w:color="auto"/>
        <w:bottom w:val="none" w:sz="0" w:space="0" w:color="auto"/>
        <w:right w:val="none" w:sz="0" w:space="0" w:color="auto"/>
      </w:divBdr>
    </w:div>
    <w:div w:id="1523515476">
      <w:bodyDiv w:val="1"/>
      <w:marLeft w:val="0"/>
      <w:marRight w:val="0"/>
      <w:marTop w:val="0"/>
      <w:marBottom w:val="0"/>
      <w:divBdr>
        <w:top w:val="none" w:sz="0" w:space="0" w:color="auto"/>
        <w:left w:val="none" w:sz="0" w:space="0" w:color="auto"/>
        <w:bottom w:val="none" w:sz="0" w:space="0" w:color="auto"/>
        <w:right w:val="none" w:sz="0" w:space="0" w:color="auto"/>
      </w:divBdr>
      <w:divsChild>
        <w:div w:id="520094329">
          <w:marLeft w:val="0"/>
          <w:marRight w:val="0"/>
          <w:marTop w:val="0"/>
          <w:marBottom w:val="0"/>
          <w:divBdr>
            <w:top w:val="none" w:sz="0" w:space="0" w:color="auto"/>
            <w:left w:val="none" w:sz="0" w:space="0" w:color="auto"/>
            <w:bottom w:val="none" w:sz="0" w:space="0" w:color="auto"/>
            <w:right w:val="none" w:sz="0" w:space="0" w:color="auto"/>
          </w:divBdr>
        </w:div>
      </w:divsChild>
    </w:div>
    <w:div w:id="1536187818">
      <w:bodyDiv w:val="1"/>
      <w:marLeft w:val="0"/>
      <w:marRight w:val="0"/>
      <w:marTop w:val="0"/>
      <w:marBottom w:val="0"/>
      <w:divBdr>
        <w:top w:val="none" w:sz="0" w:space="0" w:color="auto"/>
        <w:left w:val="none" w:sz="0" w:space="0" w:color="auto"/>
        <w:bottom w:val="none" w:sz="0" w:space="0" w:color="auto"/>
        <w:right w:val="none" w:sz="0" w:space="0" w:color="auto"/>
      </w:divBdr>
    </w:div>
    <w:div w:id="1538161976">
      <w:bodyDiv w:val="1"/>
      <w:marLeft w:val="0"/>
      <w:marRight w:val="0"/>
      <w:marTop w:val="0"/>
      <w:marBottom w:val="0"/>
      <w:divBdr>
        <w:top w:val="none" w:sz="0" w:space="0" w:color="auto"/>
        <w:left w:val="none" w:sz="0" w:space="0" w:color="auto"/>
        <w:bottom w:val="none" w:sz="0" w:space="0" w:color="auto"/>
        <w:right w:val="none" w:sz="0" w:space="0" w:color="auto"/>
      </w:divBdr>
    </w:div>
    <w:div w:id="1538662757">
      <w:bodyDiv w:val="1"/>
      <w:marLeft w:val="0"/>
      <w:marRight w:val="0"/>
      <w:marTop w:val="0"/>
      <w:marBottom w:val="0"/>
      <w:divBdr>
        <w:top w:val="none" w:sz="0" w:space="0" w:color="auto"/>
        <w:left w:val="none" w:sz="0" w:space="0" w:color="auto"/>
        <w:bottom w:val="none" w:sz="0" w:space="0" w:color="auto"/>
        <w:right w:val="none" w:sz="0" w:space="0" w:color="auto"/>
      </w:divBdr>
    </w:div>
    <w:div w:id="1540782212">
      <w:bodyDiv w:val="1"/>
      <w:marLeft w:val="0"/>
      <w:marRight w:val="0"/>
      <w:marTop w:val="0"/>
      <w:marBottom w:val="0"/>
      <w:divBdr>
        <w:top w:val="none" w:sz="0" w:space="0" w:color="auto"/>
        <w:left w:val="none" w:sz="0" w:space="0" w:color="auto"/>
        <w:bottom w:val="none" w:sz="0" w:space="0" w:color="auto"/>
        <w:right w:val="none" w:sz="0" w:space="0" w:color="auto"/>
      </w:divBdr>
    </w:div>
    <w:div w:id="1565337523">
      <w:bodyDiv w:val="1"/>
      <w:marLeft w:val="0"/>
      <w:marRight w:val="0"/>
      <w:marTop w:val="0"/>
      <w:marBottom w:val="0"/>
      <w:divBdr>
        <w:top w:val="none" w:sz="0" w:space="0" w:color="auto"/>
        <w:left w:val="none" w:sz="0" w:space="0" w:color="auto"/>
        <w:bottom w:val="none" w:sz="0" w:space="0" w:color="auto"/>
        <w:right w:val="none" w:sz="0" w:space="0" w:color="auto"/>
      </w:divBdr>
    </w:div>
    <w:div w:id="1574048047">
      <w:bodyDiv w:val="1"/>
      <w:marLeft w:val="0"/>
      <w:marRight w:val="0"/>
      <w:marTop w:val="0"/>
      <w:marBottom w:val="0"/>
      <w:divBdr>
        <w:top w:val="none" w:sz="0" w:space="0" w:color="auto"/>
        <w:left w:val="none" w:sz="0" w:space="0" w:color="auto"/>
        <w:bottom w:val="none" w:sz="0" w:space="0" w:color="auto"/>
        <w:right w:val="none" w:sz="0" w:space="0" w:color="auto"/>
      </w:divBdr>
    </w:div>
    <w:div w:id="1574394985">
      <w:bodyDiv w:val="1"/>
      <w:marLeft w:val="0"/>
      <w:marRight w:val="0"/>
      <w:marTop w:val="0"/>
      <w:marBottom w:val="0"/>
      <w:divBdr>
        <w:top w:val="none" w:sz="0" w:space="0" w:color="auto"/>
        <w:left w:val="none" w:sz="0" w:space="0" w:color="auto"/>
        <w:bottom w:val="none" w:sz="0" w:space="0" w:color="auto"/>
        <w:right w:val="none" w:sz="0" w:space="0" w:color="auto"/>
      </w:divBdr>
    </w:div>
    <w:div w:id="1577939705">
      <w:bodyDiv w:val="1"/>
      <w:marLeft w:val="0"/>
      <w:marRight w:val="0"/>
      <w:marTop w:val="0"/>
      <w:marBottom w:val="0"/>
      <w:divBdr>
        <w:top w:val="none" w:sz="0" w:space="0" w:color="auto"/>
        <w:left w:val="none" w:sz="0" w:space="0" w:color="auto"/>
        <w:bottom w:val="none" w:sz="0" w:space="0" w:color="auto"/>
        <w:right w:val="none" w:sz="0" w:space="0" w:color="auto"/>
      </w:divBdr>
    </w:div>
    <w:div w:id="1718049329">
      <w:bodyDiv w:val="1"/>
      <w:marLeft w:val="0"/>
      <w:marRight w:val="0"/>
      <w:marTop w:val="0"/>
      <w:marBottom w:val="0"/>
      <w:divBdr>
        <w:top w:val="none" w:sz="0" w:space="0" w:color="auto"/>
        <w:left w:val="none" w:sz="0" w:space="0" w:color="auto"/>
        <w:bottom w:val="none" w:sz="0" w:space="0" w:color="auto"/>
        <w:right w:val="none" w:sz="0" w:space="0" w:color="auto"/>
      </w:divBdr>
    </w:div>
    <w:div w:id="1743214937">
      <w:bodyDiv w:val="1"/>
      <w:marLeft w:val="0"/>
      <w:marRight w:val="0"/>
      <w:marTop w:val="0"/>
      <w:marBottom w:val="0"/>
      <w:divBdr>
        <w:top w:val="none" w:sz="0" w:space="0" w:color="auto"/>
        <w:left w:val="none" w:sz="0" w:space="0" w:color="auto"/>
        <w:bottom w:val="none" w:sz="0" w:space="0" w:color="auto"/>
        <w:right w:val="none" w:sz="0" w:space="0" w:color="auto"/>
      </w:divBdr>
    </w:div>
    <w:div w:id="1790005603">
      <w:bodyDiv w:val="1"/>
      <w:marLeft w:val="0"/>
      <w:marRight w:val="0"/>
      <w:marTop w:val="0"/>
      <w:marBottom w:val="0"/>
      <w:divBdr>
        <w:top w:val="none" w:sz="0" w:space="0" w:color="auto"/>
        <w:left w:val="none" w:sz="0" w:space="0" w:color="auto"/>
        <w:bottom w:val="none" w:sz="0" w:space="0" w:color="auto"/>
        <w:right w:val="none" w:sz="0" w:space="0" w:color="auto"/>
      </w:divBdr>
    </w:div>
    <w:div w:id="1810628761">
      <w:bodyDiv w:val="1"/>
      <w:marLeft w:val="0"/>
      <w:marRight w:val="0"/>
      <w:marTop w:val="0"/>
      <w:marBottom w:val="0"/>
      <w:divBdr>
        <w:top w:val="none" w:sz="0" w:space="0" w:color="auto"/>
        <w:left w:val="none" w:sz="0" w:space="0" w:color="auto"/>
        <w:bottom w:val="none" w:sz="0" w:space="0" w:color="auto"/>
        <w:right w:val="none" w:sz="0" w:space="0" w:color="auto"/>
      </w:divBdr>
    </w:div>
    <w:div w:id="1825463297">
      <w:bodyDiv w:val="1"/>
      <w:marLeft w:val="0"/>
      <w:marRight w:val="0"/>
      <w:marTop w:val="0"/>
      <w:marBottom w:val="0"/>
      <w:divBdr>
        <w:top w:val="none" w:sz="0" w:space="0" w:color="auto"/>
        <w:left w:val="none" w:sz="0" w:space="0" w:color="auto"/>
        <w:bottom w:val="none" w:sz="0" w:space="0" w:color="auto"/>
        <w:right w:val="none" w:sz="0" w:space="0" w:color="auto"/>
      </w:divBdr>
      <w:divsChild>
        <w:div w:id="2049723126">
          <w:marLeft w:val="0"/>
          <w:marRight w:val="0"/>
          <w:marTop w:val="0"/>
          <w:marBottom w:val="0"/>
          <w:divBdr>
            <w:top w:val="none" w:sz="0" w:space="0" w:color="auto"/>
            <w:left w:val="none" w:sz="0" w:space="0" w:color="auto"/>
            <w:bottom w:val="none" w:sz="0" w:space="0" w:color="auto"/>
            <w:right w:val="none" w:sz="0" w:space="0" w:color="auto"/>
          </w:divBdr>
        </w:div>
      </w:divsChild>
    </w:div>
    <w:div w:id="1886989749">
      <w:bodyDiv w:val="1"/>
      <w:marLeft w:val="0"/>
      <w:marRight w:val="0"/>
      <w:marTop w:val="0"/>
      <w:marBottom w:val="0"/>
      <w:divBdr>
        <w:top w:val="none" w:sz="0" w:space="0" w:color="auto"/>
        <w:left w:val="none" w:sz="0" w:space="0" w:color="auto"/>
        <w:bottom w:val="none" w:sz="0" w:space="0" w:color="auto"/>
        <w:right w:val="none" w:sz="0" w:space="0" w:color="auto"/>
      </w:divBdr>
    </w:div>
    <w:div w:id="1920018293">
      <w:bodyDiv w:val="1"/>
      <w:marLeft w:val="0"/>
      <w:marRight w:val="0"/>
      <w:marTop w:val="0"/>
      <w:marBottom w:val="0"/>
      <w:divBdr>
        <w:top w:val="none" w:sz="0" w:space="0" w:color="auto"/>
        <w:left w:val="none" w:sz="0" w:space="0" w:color="auto"/>
        <w:bottom w:val="none" w:sz="0" w:space="0" w:color="auto"/>
        <w:right w:val="none" w:sz="0" w:space="0" w:color="auto"/>
      </w:divBdr>
    </w:div>
    <w:div w:id="1960530569">
      <w:bodyDiv w:val="1"/>
      <w:marLeft w:val="0"/>
      <w:marRight w:val="0"/>
      <w:marTop w:val="0"/>
      <w:marBottom w:val="0"/>
      <w:divBdr>
        <w:top w:val="none" w:sz="0" w:space="0" w:color="auto"/>
        <w:left w:val="none" w:sz="0" w:space="0" w:color="auto"/>
        <w:bottom w:val="none" w:sz="0" w:space="0" w:color="auto"/>
        <w:right w:val="none" w:sz="0" w:space="0" w:color="auto"/>
      </w:divBdr>
    </w:div>
    <w:div w:id="1975135815">
      <w:bodyDiv w:val="1"/>
      <w:marLeft w:val="0"/>
      <w:marRight w:val="0"/>
      <w:marTop w:val="0"/>
      <w:marBottom w:val="0"/>
      <w:divBdr>
        <w:top w:val="none" w:sz="0" w:space="0" w:color="auto"/>
        <w:left w:val="none" w:sz="0" w:space="0" w:color="auto"/>
        <w:bottom w:val="none" w:sz="0" w:space="0" w:color="auto"/>
        <w:right w:val="none" w:sz="0" w:space="0" w:color="auto"/>
      </w:divBdr>
    </w:div>
    <w:div w:id="1988237537">
      <w:bodyDiv w:val="1"/>
      <w:marLeft w:val="0"/>
      <w:marRight w:val="0"/>
      <w:marTop w:val="0"/>
      <w:marBottom w:val="0"/>
      <w:divBdr>
        <w:top w:val="none" w:sz="0" w:space="0" w:color="auto"/>
        <w:left w:val="none" w:sz="0" w:space="0" w:color="auto"/>
        <w:bottom w:val="none" w:sz="0" w:space="0" w:color="auto"/>
        <w:right w:val="none" w:sz="0" w:space="0" w:color="auto"/>
      </w:divBdr>
    </w:div>
    <w:div w:id="2028939874">
      <w:bodyDiv w:val="1"/>
      <w:marLeft w:val="0"/>
      <w:marRight w:val="0"/>
      <w:marTop w:val="0"/>
      <w:marBottom w:val="0"/>
      <w:divBdr>
        <w:top w:val="none" w:sz="0" w:space="0" w:color="auto"/>
        <w:left w:val="none" w:sz="0" w:space="0" w:color="auto"/>
        <w:bottom w:val="none" w:sz="0" w:space="0" w:color="auto"/>
        <w:right w:val="none" w:sz="0" w:space="0" w:color="auto"/>
      </w:divBdr>
    </w:div>
    <w:div w:id="2047750747">
      <w:bodyDiv w:val="1"/>
      <w:marLeft w:val="0"/>
      <w:marRight w:val="0"/>
      <w:marTop w:val="0"/>
      <w:marBottom w:val="0"/>
      <w:divBdr>
        <w:top w:val="none" w:sz="0" w:space="0" w:color="auto"/>
        <w:left w:val="none" w:sz="0" w:space="0" w:color="auto"/>
        <w:bottom w:val="none" w:sz="0" w:space="0" w:color="auto"/>
        <w:right w:val="none" w:sz="0" w:space="0" w:color="auto"/>
      </w:divBdr>
    </w:div>
    <w:div w:id="2061663360">
      <w:bodyDiv w:val="1"/>
      <w:marLeft w:val="0"/>
      <w:marRight w:val="0"/>
      <w:marTop w:val="0"/>
      <w:marBottom w:val="0"/>
      <w:divBdr>
        <w:top w:val="none" w:sz="0" w:space="0" w:color="auto"/>
        <w:left w:val="none" w:sz="0" w:space="0" w:color="auto"/>
        <w:bottom w:val="none" w:sz="0" w:space="0" w:color="auto"/>
        <w:right w:val="none" w:sz="0" w:space="0" w:color="auto"/>
      </w:divBdr>
    </w:div>
    <w:div w:id="2070880604">
      <w:bodyDiv w:val="1"/>
      <w:marLeft w:val="0"/>
      <w:marRight w:val="0"/>
      <w:marTop w:val="0"/>
      <w:marBottom w:val="0"/>
      <w:divBdr>
        <w:top w:val="none" w:sz="0" w:space="0" w:color="auto"/>
        <w:left w:val="none" w:sz="0" w:space="0" w:color="auto"/>
        <w:bottom w:val="none" w:sz="0" w:space="0" w:color="auto"/>
        <w:right w:val="none" w:sz="0" w:space="0" w:color="auto"/>
      </w:divBdr>
    </w:div>
    <w:div w:id="211937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68316X.2012.658050" TargetMode="External"/><Relationship Id="rId13" Type="http://schemas.openxmlformats.org/officeDocument/2006/relationships/hyperlink" Target="https://doi.org/10.1177/1473225406069491" TargetMode="External"/><Relationship Id="rId18" Type="http://schemas.openxmlformats.org/officeDocument/2006/relationships/hyperlink" Target="https://doi.org/10.1177/0093854818789726" TargetMode="External"/><Relationship Id="rId26" Type="http://schemas.openxmlformats.org/officeDocument/2006/relationships/hyperlink" Target="https://doi.org/10.1350/pojo.2010.83.1.482" TargetMode="External"/><Relationship Id="rId3" Type="http://schemas.openxmlformats.org/officeDocument/2006/relationships/settings" Target="settings.xml"/><Relationship Id="rId21" Type="http://schemas.openxmlformats.org/officeDocument/2006/relationships/hyperlink" Target="https://doi.org/10.1111/j.1744-6171.2010.00225.x" TargetMode="External"/><Relationship Id="rId34" Type="http://schemas.openxmlformats.org/officeDocument/2006/relationships/fontTable" Target="fontTable.xml"/><Relationship Id="rId7" Type="http://schemas.openxmlformats.org/officeDocument/2006/relationships/hyperlink" Target="https://doi.org/10.1002/ab.20360" TargetMode="External"/><Relationship Id="rId12" Type="http://schemas.openxmlformats.org/officeDocument/2006/relationships/hyperlink" Target="https://library.college.police.uk/docs/what-works/SR12-Diversity-Organisational-Outcomes-2017.pdf" TargetMode="External"/><Relationship Id="rId17" Type="http://schemas.openxmlformats.org/officeDocument/2006/relationships/hyperlink" Target="https://doi.org/10.1207/S15327035EX0803_5" TargetMode="External"/><Relationship Id="rId25" Type="http://schemas.openxmlformats.org/officeDocument/2006/relationships/hyperlink" Target="http://www.jstor.org/stable/resrep20649.%20Accessed%2018%20Feb.%202025" TargetMode="External"/><Relationship Id="rId33" Type="http://schemas.openxmlformats.org/officeDocument/2006/relationships/hyperlink" Target="http://www.jstor.org/stable/44283738.%20Accessed%2018%20Feb.%202025" TargetMode="External"/><Relationship Id="rId2" Type="http://schemas.openxmlformats.org/officeDocument/2006/relationships/styles" Target="styles.xml"/><Relationship Id="rId16" Type="http://schemas.openxmlformats.org/officeDocument/2006/relationships/hyperlink" Target="https://library.college.police.uk/docs/theses/HAMPTON-Opportunities-Obstacles-2021.pdf" TargetMode="External"/><Relationship Id="rId20" Type="http://schemas.openxmlformats.org/officeDocument/2006/relationships/hyperlink" Target="https://doi.org/10.1007/s10611-018-9798-3" TargetMode="External"/><Relationship Id="rId29" Type="http://schemas.openxmlformats.org/officeDocument/2006/relationships/hyperlink" Target="https://doi.org/10.1177/0032258X177211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stor.org/stable/48572874" TargetMode="External"/><Relationship Id="rId24" Type="http://schemas.openxmlformats.org/officeDocument/2006/relationships/hyperlink" Target="https://www.eif.org.uk/press-release/more-teachers-are-seeing-anxious-pupils-but-are-not-getting-the-training-to-support-pupils-mental-health" TargetMode="External"/><Relationship Id="rId32" Type="http://schemas.openxmlformats.org/officeDocument/2006/relationships/hyperlink" Target="https://doi.org/10.1080/15564880701263114" TargetMode="External"/><Relationship Id="rId5" Type="http://schemas.openxmlformats.org/officeDocument/2006/relationships/footnotes" Target="footnotes.xml"/><Relationship Id="rId15" Type="http://schemas.openxmlformats.org/officeDocument/2006/relationships/hyperlink" Target="https://doi.org/10.1177/1461355716643091" TargetMode="External"/><Relationship Id="rId23" Type="http://schemas.openxmlformats.org/officeDocument/2006/relationships/hyperlink" Target="https://assets.publishing.service.gov.uk/media/5a7d0020e5274a2af0ae2c36/Final_EYP_source.pdf" TargetMode="External"/><Relationship Id="rId28" Type="http://schemas.openxmlformats.org/officeDocument/2006/relationships/hyperlink" Target="https://doi.org/10.1177/109861102237689" TargetMode="External"/><Relationship Id="rId10" Type="http://schemas.openxmlformats.org/officeDocument/2006/relationships/hyperlink" Target="https://doi.org/10.1080/15377938.2010.502848" TargetMode="External"/><Relationship Id="rId19" Type="http://schemas.openxmlformats.org/officeDocument/2006/relationships/hyperlink" Target="https://doi.org/10.1007/BF02805179" TargetMode="External"/><Relationship Id="rId31" Type="http://schemas.openxmlformats.org/officeDocument/2006/relationships/hyperlink" Target="https://www.jstor.org/stable/26580228" TargetMode="External"/><Relationship Id="rId4" Type="http://schemas.openxmlformats.org/officeDocument/2006/relationships/webSettings" Target="webSettings.xml"/><Relationship Id="rId9" Type="http://schemas.openxmlformats.org/officeDocument/2006/relationships/hyperlink" Target="https://doi.org/10.1093/police/par048" TargetMode="External"/><Relationship Id="rId14" Type="http://schemas.openxmlformats.org/officeDocument/2006/relationships/hyperlink" Target="https://doi.org/10.1177/14613557241298814" TargetMode="External"/><Relationship Id="rId22" Type="http://schemas.openxmlformats.org/officeDocument/2006/relationships/hyperlink" Target="https://doi.org/10.1350/pojo.2014.87.2.639" TargetMode="External"/><Relationship Id="rId27" Type="http://schemas.openxmlformats.org/officeDocument/2006/relationships/hyperlink" Target="https://www.cycj.org.uk/wp-content/uploads/2016/10/EEI-the-clue-is-in-the-name.pdf" TargetMode="External"/><Relationship Id="rId30" Type="http://schemas.openxmlformats.org/officeDocument/2006/relationships/hyperlink" Target="https://www.adcs.org.uk/wp-content/uploads/2024/04/ADCS_A_country_that_works_for_all_children_FINAL.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5907</Words>
  <Characters>33674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Weston, Ben</dc:creator>
  <cp:keywords/>
  <dc:description/>
  <cp:lastModifiedBy>Weston, Ben</cp:lastModifiedBy>
  <cp:revision>2</cp:revision>
  <dcterms:created xsi:type="dcterms:W3CDTF">2025-03-03T14:27:00Z</dcterms:created>
  <dcterms:modified xsi:type="dcterms:W3CDTF">2025-03-03T14:27:00Z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2025-02-19T18:01:14Z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1f03a325-1e3d-4ce3-9688-a837f06d64d4</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