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5653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>Beasley, Chris. "MIND THE GAP? MASCULINITY STUDIES AND CONTEMPORARY GENDER/SEXUALITY THINKING." Australian Feminist Studies 28, no. 75 (2013): 108-25.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 xml:space="preserve">Butler, Judith. Undoing Gender. New </w:t>
      </w:r>
      <w:proofErr w:type="gramStart"/>
      <w:r w:rsidRPr="00727171">
        <w:rPr>
          <w:sz w:val="40"/>
        </w:rPr>
        <w:t>York ;</w:t>
      </w:r>
      <w:proofErr w:type="gramEnd"/>
      <w:r w:rsidRPr="00727171">
        <w:rPr>
          <w:sz w:val="40"/>
        </w:rPr>
        <w:t xml:space="preserve"> London: Routledge, 2004.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 xml:space="preserve">Butler, Judith. Gender Trouble Feminism and the Subversion of Identity. </w:t>
      </w:r>
      <w:proofErr w:type="gramStart"/>
      <w:r w:rsidRPr="00727171">
        <w:rPr>
          <w:sz w:val="40"/>
        </w:rPr>
        <w:t>2nd</w:t>
      </w:r>
      <w:proofErr w:type="gramEnd"/>
      <w:r w:rsidRPr="00727171">
        <w:rPr>
          <w:sz w:val="40"/>
        </w:rPr>
        <w:t xml:space="preserve"> ed. Routledge Classics. New </w:t>
      </w:r>
      <w:proofErr w:type="gramStart"/>
      <w:r w:rsidRPr="00727171">
        <w:rPr>
          <w:sz w:val="40"/>
        </w:rPr>
        <w:t>York ;</w:t>
      </w:r>
      <w:proofErr w:type="gramEnd"/>
      <w:r w:rsidRPr="00727171">
        <w:rPr>
          <w:sz w:val="40"/>
        </w:rPr>
        <w:t xml:space="preserve"> London: Routledge, 2006.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proofErr w:type="spellStart"/>
      <w:r w:rsidRPr="00727171">
        <w:rPr>
          <w:sz w:val="40"/>
        </w:rPr>
        <w:t>Bem</w:t>
      </w:r>
      <w:proofErr w:type="spellEnd"/>
      <w:r w:rsidRPr="00727171">
        <w:rPr>
          <w:sz w:val="40"/>
        </w:rPr>
        <w:t xml:space="preserve">, Sandra </w:t>
      </w:r>
      <w:proofErr w:type="spellStart"/>
      <w:r w:rsidRPr="00727171">
        <w:rPr>
          <w:sz w:val="40"/>
        </w:rPr>
        <w:t>Lipsitz</w:t>
      </w:r>
      <w:proofErr w:type="spellEnd"/>
      <w:r w:rsidRPr="00727171">
        <w:rPr>
          <w:sz w:val="40"/>
        </w:rPr>
        <w:t>. "Defending the Lenses of Gender." Psychological Inquiry 5, no. 1 (1994): 97-102.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 xml:space="preserve">Connell, R, and Connell, Raewyn. Masculinities. </w:t>
      </w:r>
      <w:proofErr w:type="gramStart"/>
      <w:r w:rsidRPr="00727171">
        <w:rPr>
          <w:sz w:val="40"/>
        </w:rPr>
        <w:t>2nd</w:t>
      </w:r>
      <w:proofErr w:type="gramEnd"/>
      <w:r w:rsidRPr="00727171">
        <w:rPr>
          <w:sz w:val="40"/>
        </w:rPr>
        <w:t xml:space="preserve"> ed. Cambridge: Polity, 2005.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>Francis, Becky. "The Problem of Gender Categorisation: Addressing Dilemmas past and Present in Gender and Education Research." Gender &amp; Education 27, no. 7 (2015): 776-91.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proofErr w:type="spellStart"/>
      <w:r w:rsidRPr="00727171">
        <w:rPr>
          <w:sz w:val="40"/>
        </w:rPr>
        <w:t>Mcqueen</w:t>
      </w:r>
      <w:proofErr w:type="spellEnd"/>
      <w:r w:rsidRPr="00727171">
        <w:rPr>
          <w:sz w:val="40"/>
        </w:rPr>
        <w:t xml:space="preserve">, Paddy. "Post-identity Politics and the Social Weightlessness of Radical Gender Theory." Thesis </w:t>
      </w:r>
      <w:proofErr w:type="gramStart"/>
      <w:r w:rsidRPr="00727171">
        <w:rPr>
          <w:sz w:val="40"/>
        </w:rPr>
        <w:t>Eleven</w:t>
      </w:r>
      <w:proofErr w:type="gramEnd"/>
      <w:r w:rsidRPr="00727171">
        <w:rPr>
          <w:sz w:val="40"/>
        </w:rPr>
        <w:t xml:space="preserve"> 134, no. 1 (2016): 73-88.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proofErr w:type="spellStart"/>
      <w:r w:rsidRPr="00727171">
        <w:rPr>
          <w:sz w:val="40"/>
        </w:rPr>
        <w:t>Anselmo</w:t>
      </w:r>
      <w:proofErr w:type="spellEnd"/>
      <w:r w:rsidRPr="00727171">
        <w:rPr>
          <w:sz w:val="40"/>
        </w:rPr>
        <w:t xml:space="preserve"> Ferreira </w:t>
      </w:r>
      <w:proofErr w:type="spellStart"/>
      <w:r w:rsidRPr="00727171">
        <w:rPr>
          <w:sz w:val="40"/>
        </w:rPr>
        <w:t>Vasconcelos</w:t>
      </w:r>
      <w:proofErr w:type="spellEnd"/>
      <w:r w:rsidRPr="00727171">
        <w:rPr>
          <w:sz w:val="40"/>
        </w:rPr>
        <w:t>. "Gender and Leadership Stereotypes Theory: Is It Reaching the Boundaries?" Management Research Review 41, no. 11 (2018): 1336-355.</w:t>
      </w:r>
    </w:p>
    <w:p w:rsidR="00DC2DFD" w:rsidRPr="00727171" w:rsidRDefault="00DC2DFD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 xml:space="preserve">Price, </w:t>
      </w:r>
      <w:proofErr w:type="gramStart"/>
      <w:r w:rsidRPr="00727171">
        <w:rPr>
          <w:sz w:val="40"/>
        </w:rPr>
        <w:t>Janet.,</w:t>
      </w:r>
      <w:proofErr w:type="gramEnd"/>
      <w:r w:rsidRPr="00727171">
        <w:rPr>
          <w:sz w:val="40"/>
        </w:rPr>
        <w:t xml:space="preserve"> and </w:t>
      </w:r>
      <w:proofErr w:type="spellStart"/>
      <w:r w:rsidRPr="00727171">
        <w:rPr>
          <w:sz w:val="40"/>
        </w:rPr>
        <w:t>Margrit</w:t>
      </w:r>
      <w:proofErr w:type="spellEnd"/>
      <w:r w:rsidRPr="00727171">
        <w:rPr>
          <w:sz w:val="40"/>
        </w:rPr>
        <w:t xml:space="preserve">. </w:t>
      </w:r>
      <w:proofErr w:type="spellStart"/>
      <w:r w:rsidRPr="00727171">
        <w:rPr>
          <w:sz w:val="40"/>
        </w:rPr>
        <w:t>Shildrick</w:t>
      </w:r>
      <w:proofErr w:type="spellEnd"/>
      <w:r w:rsidRPr="00727171">
        <w:rPr>
          <w:sz w:val="40"/>
        </w:rPr>
        <w:t>. Feminist Theory and the Body A Reader. London: Taylor and Francis, 1999.</w:t>
      </w:r>
    </w:p>
    <w:p w:rsidR="00727171" w:rsidRPr="00727171" w:rsidRDefault="00727171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proofErr w:type="spellStart"/>
      <w:r w:rsidRPr="00727171">
        <w:rPr>
          <w:sz w:val="40"/>
        </w:rPr>
        <w:t>Hagemann</w:t>
      </w:r>
      <w:proofErr w:type="spellEnd"/>
      <w:r w:rsidRPr="00727171">
        <w:rPr>
          <w:sz w:val="40"/>
        </w:rPr>
        <w:t xml:space="preserve">, Michel, </w:t>
      </w:r>
      <w:proofErr w:type="spellStart"/>
      <w:r w:rsidRPr="00727171">
        <w:rPr>
          <w:sz w:val="40"/>
        </w:rPr>
        <w:t>Budde</w:t>
      </w:r>
      <w:proofErr w:type="spellEnd"/>
      <w:r w:rsidRPr="00727171">
        <w:rPr>
          <w:sz w:val="40"/>
        </w:rPr>
        <w:t xml:space="preserve">, </w:t>
      </w:r>
      <w:proofErr w:type="spellStart"/>
      <w:r w:rsidRPr="00727171">
        <w:rPr>
          <w:sz w:val="40"/>
        </w:rPr>
        <w:t>Hagemann</w:t>
      </w:r>
      <w:proofErr w:type="spellEnd"/>
      <w:r w:rsidRPr="00727171">
        <w:rPr>
          <w:sz w:val="40"/>
        </w:rPr>
        <w:t xml:space="preserve">, Karen, Michel, Sonya, and </w:t>
      </w:r>
      <w:proofErr w:type="spellStart"/>
      <w:r w:rsidRPr="00727171">
        <w:rPr>
          <w:sz w:val="40"/>
        </w:rPr>
        <w:t>Budde</w:t>
      </w:r>
      <w:proofErr w:type="spellEnd"/>
      <w:r w:rsidRPr="00727171">
        <w:rPr>
          <w:sz w:val="40"/>
        </w:rPr>
        <w:t xml:space="preserve">, </w:t>
      </w:r>
      <w:proofErr w:type="spellStart"/>
      <w:r w:rsidRPr="00727171">
        <w:rPr>
          <w:sz w:val="40"/>
        </w:rPr>
        <w:t>Gunilla-Friederike</w:t>
      </w:r>
      <w:proofErr w:type="spellEnd"/>
      <w:r w:rsidRPr="00727171">
        <w:rPr>
          <w:sz w:val="40"/>
        </w:rPr>
        <w:t xml:space="preserve">. Civil Society and Gender Justice Historical and Comparative Perspectives. European Civil </w:t>
      </w:r>
      <w:proofErr w:type="gramStart"/>
      <w:r w:rsidRPr="00727171">
        <w:rPr>
          <w:sz w:val="40"/>
        </w:rPr>
        <w:t>Society ;</w:t>
      </w:r>
      <w:proofErr w:type="gramEnd"/>
      <w:r w:rsidRPr="00727171">
        <w:rPr>
          <w:sz w:val="40"/>
        </w:rPr>
        <w:t xml:space="preserve"> v. 4. New York: </w:t>
      </w:r>
      <w:proofErr w:type="spellStart"/>
      <w:r w:rsidRPr="00727171">
        <w:rPr>
          <w:sz w:val="40"/>
        </w:rPr>
        <w:t>Berghahn</w:t>
      </w:r>
      <w:proofErr w:type="spellEnd"/>
      <w:r w:rsidRPr="00727171">
        <w:rPr>
          <w:sz w:val="40"/>
        </w:rPr>
        <w:t xml:space="preserve"> Books, 2008.</w:t>
      </w:r>
    </w:p>
    <w:p w:rsidR="00727171" w:rsidRPr="00727171" w:rsidRDefault="00727171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>Bell, and Bell, Vikki. Performativity and Belonging. Theory, Culture &amp; Society. London: Sage, 1999.</w:t>
      </w:r>
    </w:p>
    <w:p w:rsidR="00727171" w:rsidRPr="00727171" w:rsidRDefault="00727171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proofErr w:type="spellStart"/>
      <w:r w:rsidRPr="00727171">
        <w:rPr>
          <w:sz w:val="40"/>
        </w:rPr>
        <w:t>Horley</w:t>
      </w:r>
      <w:proofErr w:type="spellEnd"/>
      <w:r w:rsidRPr="00727171">
        <w:rPr>
          <w:sz w:val="40"/>
        </w:rPr>
        <w:t>, James. "Constructing Sexuality: A Theory of Stability and Fluidity." Sexuality &amp; Culture 20, no. 4 (2016): 906-23.</w:t>
      </w:r>
    </w:p>
    <w:p w:rsidR="00727171" w:rsidRPr="00727171" w:rsidRDefault="00727171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 xml:space="preserve">Burr, Vivien. Social Constructionism. 2nd ed. Orsett Academic </w:t>
      </w:r>
      <w:proofErr w:type="gramStart"/>
      <w:r w:rsidRPr="00727171">
        <w:rPr>
          <w:sz w:val="40"/>
        </w:rPr>
        <w:t>Monographs ;</w:t>
      </w:r>
      <w:proofErr w:type="gramEnd"/>
      <w:r w:rsidRPr="00727171">
        <w:rPr>
          <w:sz w:val="40"/>
        </w:rPr>
        <w:t xml:space="preserve"> No. 1. London: Routledge, 2003.</w:t>
      </w:r>
    </w:p>
    <w:p w:rsidR="00727171" w:rsidRPr="00727171" w:rsidRDefault="00727171" w:rsidP="00727171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 xml:space="preserve">Penney, James. After Queer </w:t>
      </w:r>
      <w:proofErr w:type="gramStart"/>
      <w:r w:rsidRPr="00727171">
        <w:rPr>
          <w:sz w:val="40"/>
        </w:rPr>
        <w:t>Theory :</w:t>
      </w:r>
      <w:proofErr w:type="gramEnd"/>
      <w:r w:rsidRPr="00727171">
        <w:rPr>
          <w:sz w:val="40"/>
        </w:rPr>
        <w:t xml:space="preserve"> The Limits of Sexual Politics. 2014.</w:t>
      </w:r>
    </w:p>
    <w:p w:rsidR="00727171" w:rsidRPr="00727171" w:rsidRDefault="00727171" w:rsidP="00E82929">
      <w:pPr>
        <w:pStyle w:val="ListParagraph"/>
        <w:numPr>
          <w:ilvl w:val="0"/>
          <w:numId w:val="1"/>
        </w:numPr>
        <w:spacing w:after="360"/>
        <w:contextualSpacing w:val="0"/>
        <w:rPr>
          <w:sz w:val="40"/>
        </w:rPr>
      </w:pPr>
      <w:r w:rsidRPr="00727171">
        <w:rPr>
          <w:sz w:val="40"/>
        </w:rPr>
        <w:t>Watson, Katherine. "Queer Theory." Group Analysis 38, no. 1 (2005): 67-81.</w:t>
      </w:r>
      <w:bookmarkStart w:id="0" w:name="_GoBack"/>
      <w:bookmarkEnd w:id="0"/>
    </w:p>
    <w:sectPr w:rsidR="00727171" w:rsidRPr="00727171" w:rsidSect="00727171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0533929"/>
    <w:multiLevelType w:val="hybridMultilevel"/>
    <w:tmpl w:val="47D64D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2DFD"/>
    <w:rsid w:val="000034A1"/>
    <w:rsid w:val="00007643"/>
    <w:rsid w:val="0000771F"/>
    <w:rsid w:val="00011550"/>
    <w:rsid w:val="00024B10"/>
    <w:rsid w:val="00074CB4"/>
    <w:rsid w:val="00086DAE"/>
    <w:rsid w:val="00094280"/>
    <w:rsid w:val="000C10DA"/>
    <w:rsid w:val="000C391C"/>
    <w:rsid w:val="000F4B76"/>
    <w:rsid w:val="000F63D8"/>
    <w:rsid w:val="00103DE2"/>
    <w:rsid w:val="0017485A"/>
    <w:rsid w:val="001876E0"/>
    <w:rsid w:val="001C705E"/>
    <w:rsid w:val="001D2B0D"/>
    <w:rsid w:val="001E2C56"/>
    <w:rsid w:val="001E6696"/>
    <w:rsid w:val="002442FB"/>
    <w:rsid w:val="00263E7D"/>
    <w:rsid w:val="00283B00"/>
    <w:rsid w:val="002A70BE"/>
    <w:rsid w:val="00353B7E"/>
    <w:rsid w:val="00367204"/>
    <w:rsid w:val="00381637"/>
    <w:rsid w:val="0039402F"/>
    <w:rsid w:val="003D4067"/>
    <w:rsid w:val="00406594"/>
    <w:rsid w:val="0041724C"/>
    <w:rsid w:val="00474181"/>
    <w:rsid w:val="00480369"/>
    <w:rsid w:val="00482B85"/>
    <w:rsid w:val="004A3FF2"/>
    <w:rsid w:val="004B3CC0"/>
    <w:rsid w:val="004C321D"/>
    <w:rsid w:val="00524926"/>
    <w:rsid w:val="00535823"/>
    <w:rsid w:val="00561130"/>
    <w:rsid w:val="00584185"/>
    <w:rsid w:val="005B09B7"/>
    <w:rsid w:val="00605CE1"/>
    <w:rsid w:val="00634345"/>
    <w:rsid w:val="006459F1"/>
    <w:rsid w:val="006464EC"/>
    <w:rsid w:val="00650B87"/>
    <w:rsid w:val="00660F79"/>
    <w:rsid w:val="00667127"/>
    <w:rsid w:val="00695847"/>
    <w:rsid w:val="006C4B0B"/>
    <w:rsid w:val="006C7943"/>
    <w:rsid w:val="006E139E"/>
    <w:rsid w:val="006E1C1E"/>
    <w:rsid w:val="00713CE9"/>
    <w:rsid w:val="00727171"/>
    <w:rsid w:val="00743968"/>
    <w:rsid w:val="00760FC0"/>
    <w:rsid w:val="00771930"/>
    <w:rsid w:val="007A02F9"/>
    <w:rsid w:val="007C4D5C"/>
    <w:rsid w:val="00815022"/>
    <w:rsid w:val="00820FF3"/>
    <w:rsid w:val="00830DC0"/>
    <w:rsid w:val="00856008"/>
    <w:rsid w:val="0086213E"/>
    <w:rsid w:val="0087105D"/>
    <w:rsid w:val="00877BF2"/>
    <w:rsid w:val="008B1437"/>
    <w:rsid w:val="008B49D7"/>
    <w:rsid w:val="008B65B9"/>
    <w:rsid w:val="008D0723"/>
    <w:rsid w:val="008D63E9"/>
    <w:rsid w:val="008E0DD0"/>
    <w:rsid w:val="008F610F"/>
    <w:rsid w:val="00944077"/>
    <w:rsid w:val="00946A1E"/>
    <w:rsid w:val="009615F8"/>
    <w:rsid w:val="00963C90"/>
    <w:rsid w:val="009C469B"/>
    <w:rsid w:val="009F48F9"/>
    <w:rsid w:val="00A03508"/>
    <w:rsid w:val="00A046DC"/>
    <w:rsid w:val="00A12E69"/>
    <w:rsid w:val="00A237AD"/>
    <w:rsid w:val="00A45779"/>
    <w:rsid w:val="00A5171C"/>
    <w:rsid w:val="00A52157"/>
    <w:rsid w:val="00A73145"/>
    <w:rsid w:val="00A938BE"/>
    <w:rsid w:val="00B36A1B"/>
    <w:rsid w:val="00B54151"/>
    <w:rsid w:val="00B7157C"/>
    <w:rsid w:val="00BA7771"/>
    <w:rsid w:val="00BB5DDE"/>
    <w:rsid w:val="00BD5830"/>
    <w:rsid w:val="00C5140B"/>
    <w:rsid w:val="00C5548D"/>
    <w:rsid w:val="00CA7C93"/>
    <w:rsid w:val="00CE5A8E"/>
    <w:rsid w:val="00CF6E21"/>
    <w:rsid w:val="00CF7B00"/>
    <w:rsid w:val="00D0473A"/>
    <w:rsid w:val="00D12C9E"/>
    <w:rsid w:val="00D3284D"/>
    <w:rsid w:val="00D64258"/>
    <w:rsid w:val="00D644F8"/>
    <w:rsid w:val="00D75906"/>
    <w:rsid w:val="00D87453"/>
    <w:rsid w:val="00DC2DFD"/>
    <w:rsid w:val="00DC2FB6"/>
    <w:rsid w:val="00DC7BF0"/>
    <w:rsid w:val="00E05653"/>
    <w:rsid w:val="00E54900"/>
    <w:rsid w:val="00E6308E"/>
    <w:rsid w:val="00EF4693"/>
    <w:rsid w:val="00F52D01"/>
    <w:rsid w:val="00F87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6836E"/>
  <w15:chartTrackingRefBased/>
  <w15:docId w15:val="{78E6D8CC-CD7F-43CC-B269-24821D8BD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717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2717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717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272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cp:lastPrinted>2019-02-12T09:39:00Z</cp:lastPrinted>
  <dcterms:created xsi:type="dcterms:W3CDTF">2019-02-12T09:12:00Z</dcterms:created>
  <dcterms:modified xsi:type="dcterms:W3CDTF">2019-02-12T09:39:00Z</dcterms:modified>
</cp:coreProperties>
</file>