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DE7CF" w14:textId="77777777" w:rsidR="002F4FF5" w:rsidRPr="008F75BD" w:rsidRDefault="00657A62">
      <w:pPr>
        <w:spacing w:line="360" w:lineRule="auto"/>
        <w:rPr>
          <w:rFonts w:ascii="Arial" w:eastAsia="Arial" w:hAnsi="Arial" w:cs="Arial"/>
          <w:sz w:val="22"/>
          <w:szCs w:val="22"/>
        </w:rPr>
      </w:pPr>
      <w:r w:rsidRPr="008F75BD">
        <w:rPr>
          <w:rFonts w:ascii="Arial" w:hAnsi="Arial" w:cs="Arial"/>
          <w:noProof/>
          <w:sz w:val="22"/>
          <w:szCs w:val="22"/>
        </w:rPr>
        <w:drawing>
          <wp:anchor distT="0" distB="0" distL="114300" distR="114300" simplePos="0" relativeHeight="251658240" behindDoc="0" locked="0" layoutInCell="1" hidden="0" allowOverlap="1" wp14:anchorId="0823BCE0" wp14:editId="5E11A48E">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2"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1"/>
                    <a:srcRect/>
                    <a:stretch>
                      <a:fillRect/>
                    </a:stretch>
                  </pic:blipFill>
                  <pic:spPr>
                    <a:xfrm>
                      <a:off x="0" y="0"/>
                      <a:ext cx="1809750" cy="723900"/>
                    </a:xfrm>
                    <a:prstGeom prst="rect">
                      <a:avLst/>
                    </a:prstGeom>
                    <a:ln/>
                  </pic:spPr>
                </pic:pic>
              </a:graphicData>
            </a:graphic>
          </wp:anchor>
        </w:drawing>
      </w:r>
    </w:p>
    <w:p w14:paraId="66E2E576" w14:textId="77777777" w:rsidR="002F4FF5" w:rsidRPr="008F75BD" w:rsidRDefault="002F4FF5">
      <w:pPr>
        <w:spacing w:line="360" w:lineRule="auto"/>
        <w:rPr>
          <w:rFonts w:ascii="Arial" w:eastAsia="Arial" w:hAnsi="Arial" w:cs="Arial"/>
          <w:sz w:val="22"/>
          <w:szCs w:val="22"/>
        </w:rPr>
      </w:pPr>
    </w:p>
    <w:p w14:paraId="2989C3F9" w14:textId="77777777" w:rsidR="002F4FF5" w:rsidRPr="008F75BD" w:rsidRDefault="002F4FF5">
      <w:pPr>
        <w:spacing w:line="360" w:lineRule="auto"/>
        <w:rPr>
          <w:rFonts w:ascii="Arial" w:eastAsia="Arial" w:hAnsi="Arial" w:cs="Arial"/>
          <w:sz w:val="22"/>
          <w:szCs w:val="22"/>
        </w:rPr>
      </w:pPr>
    </w:p>
    <w:p w14:paraId="252FF4B6" w14:textId="77777777" w:rsidR="002F4FF5" w:rsidRPr="008F75BD" w:rsidRDefault="002F4FF5">
      <w:pPr>
        <w:spacing w:line="360" w:lineRule="auto"/>
        <w:rPr>
          <w:rFonts w:ascii="Arial" w:eastAsia="Arial" w:hAnsi="Arial" w:cs="Arial"/>
          <w:sz w:val="22"/>
          <w:szCs w:val="22"/>
        </w:rPr>
      </w:pPr>
    </w:p>
    <w:p w14:paraId="3BCBA802" w14:textId="77777777" w:rsidR="002F4FF5" w:rsidRPr="008F75BD" w:rsidRDefault="002F4FF5">
      <w:pPr>
        <w:tabs>
          <w:tab w:val="left" w:pos="6540"/>
        </w:tabs>
        <w:spacing w:line="360" w:lineRule="auto"/>
        <w:rPr>
          <w:rFonts w:ascii="Arial" w:eastAsia="Arial" w:hAnsi="Arial" w:cs="Arial"/>
          <w:sz w:val="32"/>
          <w:szCs w:val="22"/>
        </w:rPr>
      </w:pPr>
    </w:p>
    <w:p w14:paraId="0EF92FEB" w14:textId="2EA3EDDB" w:rsidR="002F4FF5" w:rsidRPr="008F75BD" w:rsidRDefault="00657A62">
      <w:pPr>
        <w:tabs>
          <w:tab w:val="left" w:pos="6540"/>
        </w:tabs>
        <w:spacing w:line="360" w:lineRule="auto"/>
        <w:rPr>
          <w:rFonts w:ascii="Arial" w:eastAsia="Arial" w:hAnsi="Arial" w:cs="Arial"/>
          <w:sz w:val="32"/>
          <w:szCs w:val="22"/>
        </w:rPr>
      </w:pPr>
      <w:r w:rsidRPr="008F75BD">
        <w:rPr>
          <w:rFonts w:ascii="Arial" w:eastAsia="Arial" w:hAnsi="Arial" w:cs="Arial"/>
          <w:b/>
          <w:bCs/>
          <w:sz w:val="32"/>
          <w:szCs w:val="22"/>
        </w:rPr>
        <w:t xml:space="preserve">Student </w:t>
      </w:r>
      <w:proofErr w:type="spellStart"/>
      <w:r w:rsidRPr="008F75BD">
        <w:rPr>
          <w:rFonts w:ascii="Arial" w:eastAsia="Arial" w:hAnsi="Arial" w:cs="Arial"/>
          <w:b/>
          <w:bCs/>
          <w:sz w:val="32"/>
          <w:szCs w:val="22"/>
        </w:rPr>
        <w:t>name</w:t>
      </w:r>
      <w:r w:rsidRPr="008F75BD">
        <w:rPr>
          <w:rFonts w:ascii="Arial" w:eastAsia="Arial" w:hAnsi="Arial" w:cs="Arial"/>
          <w:sz w:val="32"/>
          <w:szCs w:val="22"/>
        </w:rPr>
        <w:t>:</w:t>
      </w:r>
      <w:r w:rsidR="00AF1EF0">
        <w:rPr>
          <w:rFonts w:ascii="Arial" w:eastAsia="Arial" w:hAnsi="Arial" w:cs="Arial"/>
          <w:sz w:val="32"/>
          <w:szCs w:val="22"/>
        </w:rPr>
        <w:t>Ashura</w:t>
      </w:r>
      <w:proofErr w:type="spellEnd"/>
      <w:r w:rsidR="00AF1EF0">
        <w:rPr>
          <w:rFonts w:ascii="Arial" w:eastAsia="Arial" w:hAnsi="Arial" w:cs="Arial"/>
          <w:sz w:val="32"/>
          <w:szCs w:val="22"/>
        </w:rPr>
        <w:t xml:space="preserve"> San-Sellus</w:t>
      </w:r>
    </w:p>
    <w:p w14:paraId="62FD9BC0" w14:textId="64F224A4" w:rsidR="00971C07" w:rsidRPr="008F75BD" w:rsidRDefault="00657A62">
      <w:pPr>
        <w:tabs>
          <w:tab w:val="left" w:pos="6540"/>
        </w:tabs>
        <w:spacing w:line="360" w:lineRule="auto"/>
        <w:rPr>
          <w:rFonts w:ascii="Arial" w:eastAsia="Arial" w:hAnsi="Arial" w:cs="Arial"/>
          <w:sz w:val="32"/>
          <w:szCs w:val="22"/>
        </w:rPr>
      </w:pPr>
      <w:r w:rsidRPr="008F75BD">
        <w:rPr>
          <w:rFonts w:ascii="Arial" w:eastAsia="Arial" w:hAnsi="Arial" w:cs="Arial"/>
          <w:b/>
          <w:bCs/>
          <w:sz w:val="32"/>
          <w:szCs w:val="22"/>
        </w:rPr>
        <w:t>Student ID</w:t>
      </w:r>
      <w:r w:rsidRPr="008F75BD">
        <w:rPr>
          <w:rFonts w:ascii="Arial" w:eastAsia="Arial" w:hAnsi="Arial" w:cs="Arial"/>
          <w:sz w:val="32"/>
          <w:szCs w:val="22"/>
        </w:rPr>
        <w:t>:</w:t>
      </w:r>
      <w:r w:rsidR="00AF1EF0">
        <w:rPr>
          <w:rFonts w:ascii="Arial" w:eastAsia="Arial" w:hAnsi="Arial" w:cs="Arial"/>
          <w:sz w:val="32"/>
          <w:szCs w:val="22"/>
        </w:rPr>
        <w:t>2</w:t>
      </w:r>
      <w:r w:rsidR="004D2A99">
        <w:rPr>
          <w:rFonts w:ascii="Arial" w:eastAsia="Arial" w:hAnsi="Arial" w:cs="Arial"/>
          <w:sz w:val="32"/>
          <w:szCs w:val="22"/>
        </w:rPr>
        <w:t>4</w:t>
      </w:r>
      <w:r w:rsidR="00AF1EF0">
        <w:rPr>
          <w:rFonts w:ascii="Arial" w:eastAsia="Arial" w:hAnsi="Arial" w:cs="Arial"/>
          <w:sz w:val="32"/>
          <w:szCs w:val="22"/>
        </w:rPr>
        <w:t>12</w:t>
      </w:r>
      <w:r w:rsidR="004166E4">
        <w:rPr>
          <w:rFonts w:ascii="Arial" w:eastAsia="Arial" w:hAnsi="Arial" w:cs="Arial"/>
          <w:sz w:val="32"/>
          <w:szCs w:val="22"/>
        </w:rPr>
        <w:t>818</w:t>
      </w:r>
    </w:p>
    <w:p w14:paraId="364D1015" w14:textId="77777777" w:rsidR="002F4FF5" w:rsidRPr="008F75BD" w:rsidRDefault="00657A62" w:rsidP="00971C07">
      <w:pPr>
        <w:tabs>
          <w:tab w:val="left" w:pos="6540"/>
        </w:tabs>
        <w:spacing w:line="360" w:lineRule="auto"/>
        <w:jc w:val="both"/>
        <w:rPr>
          <w:rFonts w:ascii="Arial" w:eastAsia="Arial" w:hAnsi="Arial" w:cs="Arial"/>
          <w:b/>
          <w:bCs/>
          <w:sz w:val="32"/>
          <w:szCs w:val="22"/>
        </w:rPr>
      </w:pPr>
      <w:r w:rsidRPr="008F75BD">
        <w:rPr>
          <w:rFonts w:ascii="Arial" w:eastAsia="Arial" w:hAnsi="Arial" w:cs="Arial"/>
          <w:b/>
          <w:bCs/>
          <w:sz w:val="32"/>
          <w:szCs w:val="22"/>
        </w:rPr>
        <w:t>Module name</w:t>
      </w:r>
      <w:r w:rsidRPr="008F75BD">
        <w:rPr>
          <w:rFonts w:ascii="Arial" w:eastAsia="Arial" w:hAnsi="Arial" w:cs="Arial"/>
          <w:sz w:val="32"/>
          <w:szCs w:val="22"/>
        </w:rPr>
        <w:t xml:space="preserve">: </w:t>
      </w:r>
      <w:r w:rsidRPr="008F75BD">
        <w:rPr>
          <w:rFonts w:ascii="Arial" w:eastAsia="Arial" w:hAnsi="Arial" w:cs="Arial"/>
          <w:b/>
          <w:bCs/>
          <w:sz w:val="32"/>
          <w:szCs w:val="22"/>
        </w:rPr>
        <w:t>Principles of Health and Social Care Practice</w:t>
      </w:r>
    </w:p>
    <w:p w14:paraId="456ECEB8" w14:textId="77777777" w:rsidR="002F4FF5" w:rsidRPr="008F75BD" w:rsidRDefault="00657A62" w:rsidP="00971C07">
      <w:pPr>
        <w:tabs>
          <w:tab w:val="left" w:pos="6540"/>
        </w:tabs>
        <w:spacing w:line="360" w:lineRule="auto"/>
        <w:jc w:val="both"/>
        <w:rPr>
          <w:rFonts w:ascii="Arial" w:eastAsia="Arial" w:hAnsi="Arial" w:cs="Arial"/>
          <w:sz w:val="32"/>
          <w:szCs w:val="22"/>
        </w:rPr>
      </w:pPr>
      <w:r w:rsidRPr="008F75BD">
        <w:rPr>
          <w:rFonts w:ascii="Arial" w:eastAsia="Arial" w:hAnsi="Arial" w:cs="Arial"/>
          <w:b/>
          <w:bCs/>
          <w:sz w:val="32"/>
          <w:szCs w:val="22"/>
        </w:rPr>
        <w:t>Component: 1</w:t>
      </w:r>
    </w:p>
    <w:p w14:paraId="46FD418F" w14:textId="77777777" w:rsidR="002F4FF5" w:rsidRPr="008F75BD" w:rsidRDefault="00657A62" w:rsidP="00971C07">
      <w:pPr>
        <w:tabs>
          <w:tab w:val="left" w:pos="6540"/>
        </w:tabs>
        <w:spacing w:line="360" w:lineRule="auto"/>
        <w:jc w:val="both"/>
        <w:rPr>
          <w:rFonts w:ascii="Arial" w:eastAsia="Arial" w:hAnsi="Arial" w:cs="Arial"/>
          <w:sz w:val="32"/>
          <w:szCs w:val="22"/>
        </w:rPr>
      </w:pPr>
      <w:r w:rsidRPr="008F75BD">
        <w:rPr>
          <w:rFonts w:ascii="Arial" w:eastAsia="Arial" w:hAnsi="Arial" w:cs="Arial"/>
          <w:b/>
          <w:bCs/>
          <w:sz w:val="32"/>
          <w:szCs w:val="22"/>
        </w:rPr>
        <w:t>Module code</w:t>
      </w:r>
      <w:r w:rsidRPr="008F75BD">
        <w:rPr>
          <w:rFonts w:ascii="Arial" w:eastAsia="Arial" w:hAnsi="Arial" w:cs="Arial"/>
          <w:sz w:val="32"/>
          <w:szCs w:val="22"/>
        </w:rPr>
        <w:t xml:space="preserve">: </w:t>
      </w:r>
      <w:r w:rsidRPr="008F75BD">
        <w:rPr>
          <w:rFonts w:ascii="Arial" w:eastAsia="Arial" w:hAnsi="Arial" w:cs="Arial"/>
          <w:b/>
          <w:bCs/>
          <w:sz w:val="32"/>
          <w:szCs w:val="22"/>
        </w:rPr>
        <w:t xml:space="preserve">BMHP5016 </w:t>
      </w:r>
    </w:p>
    <w:p w14:paraId="7CC8E72F" w14:textId="04CCEE2C" w:rsidR="002F4FF5" w:rsidRPr="008F75BD" w:rsidRDefault="00657A62" w:rsidP="00971C07">
      <w:pPr>
        <w:tabs>
          <w:tab w:val="left" w:pos="6540"/>
        </w:tabs>
        <w:spacing w:line="360" w:lineRule="auto"/>
        <w:jc w:val="both"/>
        <w:rPr>
          <w:rFonts w:ascii="Arial" w:eastAsia="Arial" w:hAnsi="Arial" w:cs="Arial"/>
          <w:sz w:val="32"/>
          <w:szCs w:val="22"/>
        </w:rPr>
      </w:pPr>
      <w:r w:rsidRPr="008F75BD">
        <w:rPr>
          <w:rFonts w:ascii="Arial" w:eastAsia="Arial" w:hAnsi="Arial" w:cs="Arial"/>
          <w:b/>
          <w:bCs/>
          <w:sz w:val="32"/>
          <w:szCs w:val="22"/>
        </w:rPr>
        <w:t>Lecturer name</w:t>
      </w:r>
      <w:r w:rsidRPr="008F75BD">
        <w:rPr>
          <w:rFonts w:ascii="Arial" w:eastAsia="Arial" w:hAnsi="Arial" w:cs="Arial"/>
          <w:sz w:val="32"/>
          <w:szCs w:val="22"/>
        </w:rPr>
        <w:t>:</w:t>
      </w:r>
      <w:r w:rsidR="004D2A99">
        <w:rPr>
          <w:rFonts w:ascii="Arial" w:eastAsia="Arial" w:hAnsi="Arial" w:cs="Arial"/>
          <w:sz w:val="32"/>
          <w:szCs w:val="22"/>
        </w:rPr>
        <w:t xml:space="preserve"> </w:t>
      </w:r>
      <w:proofErr w:type="spellStart"/>
      <w:r w:rsidR="004166E4">
        <w:rPr>
          <w:rFonts w:ascii="Arial" w:eastAsia="Arial" w:hAnsi="Arial" w:cs="Arial"/>
          <w:sz w:val="32"/>
          <w:szCs w:val="22"/>
        </w:rPr>
        <w:t>Itse</w:t>
      </w:r>
      <w:proofErr w:type="spellEnd"/>
      <w:r w:rsidR="004166E4">
        <w:rPr>
          <w:rFonts w:ascii="Arial" w:eastAsia="Arial" w:hAnsi="Arial" w:cs="Arial"/>
          <w:sz w:val="32"/>
          <w:szCs w:val="22"/>
        </w:rPr>
        <w:t xml:space="preserve"> Ola</w:t>
      </w:r>
      <w:r w:rsidR="00B07C60">
        <w:rPr>
          <w:rFonts w:ascii="Arial" w:eastAsia="Arial" w:hAnsi="Arial" w:cs="Arial"/>
          <w:sz w:val="32"/>
          <w:szCs w:val="22"/>
        </w:rPr>
        <w:t>oye</w:t>
      </w:r>
    </w:p>
    <w:p w14:paraId="4259E6EB" w14:textId="429EE634" w:rsidR="002F4FF5" w:rsidRPr="004D2A99" w:rsidRDefault="004D2A99">
      <w:pPr>
        <w:tabs>
          <w:tab w:val="left" w:pos="6540"/>
        </w:tabs>
        <w:spacing w:line="360" w:lineRule="auto"/>
        <w:rPr>
          <w:rFonts w:ascii="Arial" w:eastAsia="Arial" w:hAnsi="Arial" w:cs="Arial"/>
          <w:b/>
          <w:bCs/>
          <w:sz w:val="32"/>
          <w:szCs w:val="32"/>
        </w:rPr>
      </w:pPr>
      <w:r w:rsidRPr="004D2A99">
        <w:rPr>
          <w:rFonts w:ascii="Arial" w:eastAsia="Arial" w:hAnsi="Arial" w:cs="Arial"/>
          <w:b/>
          <w:bCs/>
          <w:sz w:val="32"/>
          <w:szCs w:val="32"/>
        </w:rPr>
        <w:t>Date</w:t>
      </w:r>
      <w:r>
        <w:rPr>
          <w:rFonts w:ascii="Arial" w:eastAsia="Arial" w:hAnsi="Arial" w:cs="Arial"/>
          <w:b/>
          <w:bCs/>
          <w:sz w:val="32"/>
          <w:szCs w:val="32"/>
        </w:rPr>
        <w:t>: 28 November 2025</w:t>
      </w:r>
    </w:p>
    <w:p w14:paraId="0DFC8E21" w14:textId="77777777" w:rsidR="002F4FF5" w:rsidRPr="008F75BD" w:rsidRDefault="002F4FF5">
      <w:pPr>
        <w:spacing w:line="360" w:lineRule="auto"/>
        <w:rPr>
          <w:rFonts w:ascii="Arial" w:eastAsia="Arial" w:hAnsi="Arial" w:cs="Arial"/>
          <w:sz w:val="22"/>
          <w:szCs w:val="22"/>
        </w:rPr>
      </w:pPr>
    </w:p>
    <w:p w14:paraId="2CE549C7" w14:textId="77777777" w:rsidR="002F4FF5" w:rsidRPr="008F75BD" w:rsidRDefault="002F4FF5">
      <w:pPr>
        <w:spacing w:line="360" w:lineRule="auto"/>
        <w:rPr>
          <w:rFonts w:ascii="Arial" w:eastAsia="Arial" w:hAnsi="Arial" w:cs="Arial"/>
          <w:sz w:val="22"/>
          <w:szCs w:val="22"/>
        </w:rPr>
      </w:pPr>
    </w:p>
    <w:p w14:paraId="734C1D33" w14:textId="77777777" w:rsidR="002F4FF5" w:rsidRPr="008F75BD" w:rsidRDefault="002F4FF5">
      <w:pPr>
        <w:spacing w:line="360" w:lineRule="auto"/>
        <w:rPr>
          <w:rFonts w:ascii="Arial" w:eastAsia="Arial" w:hAnsi="Arial" w:cs="Arial"/>
          <w:sz w:val="22"/>
          <w:szCs w:val="22"/>
        </w:rPr>
      </w:pPr>
    </w:p>
    <w:p w14:paraId="4A09196C" w14:textId="77777777" w:rsidR="002F4FF5" w:rsidRPr="008F75BD" w:rsidRDefault="002F4FF5">
      <w:pPr>
        <w:spacing w:line="360" w:lineRule="auto"/>
        <w:rPr>
          <w:rFonts w:ascii="Arial" w:eastAsia="Arial" w:hAnsi="Arial" w:cs="Arial"/>
          <w:sz w:val="22"/>
          <w:szCs w:val="22"/>
        </w:rPr>
      </w:pPr>
    </w:p>
    <w:p w14:paraId="5A2133A7" w14:textId="77777777" w:rsidR="002F4FF5" w:rsidRPr="008F75BD" w:rsidRDefault="00657A62">
      <w:pPr>
        <w:spacing w:line="360" w:lineRule="auto"/>
        <w:rPr>
          <w:rFonts w:ascii="Arial" w:eastAsia="Arial" w:hAnsi="Arial" w:cs="Arial"/>
          <w:sz w:val="22"/>
          <w:szCs w:val="22"/>
        </w:rPr>
      </w:pPr>
      <w:r w:rsidRPr="008F75BD">
        <w:rPr>
          <w:rFonts w:ascii="Arial" w:hAnsi="Arial" w:cs="Arial"/>
          <w:sz w:val="22"/>
          <w:szCs w:val="22"/>
        </w:rPr>
        <w:br w:type="page"/>
      </w:r>
    </w:p>
    <w:p w14:paraId="46C76B54" w14:textId="77777777" w:rsidR="002F4FF5" w:rsidRPr="008F75BD" w:rsidRDefault="00657A62" w:rsidP="009B15D3">
      <w:pPr>
        <w:pStyle w:val="Heading1"/>
        <w:jc w:val="both"/>
      </w:pPr>
      <w:r w:rsidRPr="008F75BD">
        <w:lastRenderedPageBreak/>
        <w:t>Introduction</w:t>
      </w:r>
    </w:p>
    <w:p w14:paraId="6B6D514D" w14:textId="77777777" w:rsidR="00672CF2" w:rsidRPr="008F75BD" w:rsidRDefault="00657A62" w:rsidP="009B15D3">
      <w:pPr>
        <w:spacing w:after="0" w:line="360" w:lineRule="auto"/>
        <w:jc w:val="both"/>
        <w:rPr>
          <w:rFonts w:ascii="Arial" w:eastAsia="Arial" w:hAnsi="Arial" w:cs="Arial"/>
          <w:sz w:val="22"/>
          <w:szCs w:val="22"/>
        </w:rPr>
      </w:pPr>
      <w:r w:rsidRPr="008F75BD">
        <w:rPr>
          <w:rFonts w:ascii="Arial" w:eastAsia="Arial" w:hAnsi="Arial" w:cs="Arial"/>
          <w:sz w:val="22"/>
          <w:szCs w:val="22"/>
        </w:rPr>
        <w:t xml:space="preserve">Health and social care (HSC) is a broader and interconnected sector dedicated to supporting vulnerable individuals as well as backwards or neglected communities, continuing </w:t>
      </w:r>
      <w:r w:rsidR="00672CF2" w:rsidRPr="008F75BD">
        <w:rPr>
          <w:rFonts w:ascii="Arial" w:eastAsia="Arial" w:hAnsi="Arial" w:cs="Arial"/>
          <w:sz w:val="22"/>
          <w:szCs w:val="22"/>
        </w:rPr>
        <w:t>to maintain</w:t>
      </w:r>
      <w:r w:rsidRPr="008F75BD">
        <w:rPr>
          <w:rFonts w:ascii="Arial" w:eastAsia="Arial" w:hAnsi="Arial" w:cs="Arial"/>
          <w:sz w:val="22"/>
          <w:szCs w:val="22"/>
        </w:rPr>
        <w:t xml:space="preserve"> their mental and health wellbeing. Health and social care principles prioritise lowering economic costs, promoting social and community cohesion along </w:t>
      </w:r>
      <w:r w:rsidR="00672CF2" w:rsidRPr="008F75BD">
        <w:rPr>
          <w:rFonts w:ascii="Arial" w:eastAsia="Arial" w:hAnsi="Arial" w:cs="Arial"/>
          <w:sz w:val="22"/>
          <w:szCs w:val="22"/>
        </w:rPr>
        <w:t>with sustaining</w:t>
      </w:r>
      <w:r w:rsidRPr="008F75BD">
        <w:rPr>
          <w:rFonts w:ascii="Arial" w:eastAsia="Arial" w:hAnsi="Arial" w:cs="Arial"/>
          <w:sz w:val="22"/>
          <w:szCs w:val="22"/>
        </w:rPr>
        <w:t xml:space="preserve"> social sa</w:t>
      </w:r>
      <w:r w:rsidR="00672CF2" w:rsidRPr="008F75BD">
        <w:rPr>
          <w:rFonts w:ascii="Arial" w:eastAsia="Arial" w:hAnsi="Arial" w:cs="Arial"/>
          <w:sz w:val="22"/>
          <w:szCs w:val="22"/>
        </w:rPr>
        <w:t xml:space="preserve">fety criteria (Winston, 2022). </w:t>
      </w:r>
      <w:r w:rsidRPr="008F75BD">
        <w:rPr>
          <w:rFonts w:ascii="Arial" w:eastAsia="Arial" w:hAnsi="Arial" w:cs="Arial"/>
          <w:sz w:val="22"/>
          <w:szCs w:val="22"/>
        </w:rPr>
        <w:t xml:space="preserve">The study explores insights and sharing deeper understanding of principles of health and social care, including person- centred care, partnership working, and ethics, in UK </w:t>
      </w:r>
      <w:r w:rsidR="00672CF2" w:rsidRPr="008F75BD">
        <w:rPr>
          <w:rFonts w:ascii="Arial" w:eastAsia="Arial" w:hAnsi="Arial" w:cs="Arial"/>
          <w:sz w:val="22"/>
          <w:szCs w:val="22"/>
        </w:rPr>
        <w:t>health and social care networks</w:t>
      </w:r>
    </w:p>
    <w:p w14:paraId="5BD4E45E" w14:textId="77777777" w:rsidR="002F4FF5" w:rsidRPr="008F75BD" w:rsidRDefault="00657A62" w:rsidP="009B15D3">
      <w:pPr>
        <w:pStyle w:val="Heading1"/>
        <w:jc w:val="both"/>
      </w:pPr>
      <w:r w:rsidRPr="008F75BD">
        <w:t xml:space="preserve">Task 1: </w:t>
      </w:r>
    </w:p>
    <w:p w14:paraId="1149CB7C" w14:textId="77777777" w:rsidR="002F4FF5" w:rsidRPr="008F75BD" w:rsidRDefault="00657A62" w:rsidP="009B15D3">
      <w:pPr>
        <w:spacing w:after="0" w:line="360" w:lineRule="auto"/>
        <w:jc w:val="both"/>
        <w:rPr>
          <w:rFonts w:ascii="Arial" w:eastAsia="Arial" w:hAnsi="Arial" w:cs="Arial"/>
          <w:sz w:val="22"/>
          <w:szCs w:val="22"/>
        </w:rPr>
      </w:pPr>
      <w:r w:rsidRPr="008F75BD">
        <w:rPr>
          <w:rFonts w:ascii="Arial" w:eastAsia="Arial" w:hAnsi="Arial" w:cs="Arial"/>
          <w:b/>
          <w:bCs/>
          <w:sz w:val="22"/>
          <w:szCs w:val="22"/>
        </w:rPr>
        <w:t>Define and highlight the importance of person-centred care, partnership working, and ethics, in UK health and social care practice</w:t>
      </w:r>
    </w:p>
    <w:p w14:paraId="571005A6" w14:textId="77777777" w:rsidR="002F4FF5" w:rsidRPr="008F75BD" w:rsidRDefault="00657A62" w:rsidP="009B15D3">
      <w:pPr>
        <w:spacing w:after="0" w:line="360" w:lineRule="auto"/>
        <w:jc w:val="both"/>
        <w:rPr>
          <w:rFonts w:ascii="Arial" w:eastAsia="Arial" w:hAnsi="Arial" w:cs="Arial"/>
          <w:b/>
          <w:bCs/>
          <w:sz w:val="22"/>
          <w:szCs w:val="22"/>
        </w:rPr>
      </w:pPr>
      <w:r w:rsidRPr="008F75BD">
        <w:rPr>
          <w:rFonts w:ascii="Arial" w:eastAsia="Arial" w:hAnsi="Arial" w:cs="Arial"/>
          <w:b/>
          <w:bCs/>
          <w:sz w:val="22"/>
          <w:szCs w:val="22"/>
        </w:rPr>
        <w:t>Person-centred care:</w:t>
      </w:r>
    </w:p>
    <w:p w14:paraId="1CB59496" w14:textId="77777777" w:rsidR="002F4FF5" w:rsidRPr="008F75BD" w:rsidRDefault="00657A62" w:rsidP="009B15D3">
      <w:pPr>
        <w:spacing w:after="0" w:line="360" w:lineRule="auto"/>
        <w:jc w:val="both"/>
        <w:rPr>
          <w:rFonts w:ascii="Arial" w:eastAsia="Arial" w:hAnsi="Arial" w:cs="Arial"/>
          <w:sz w:val="22"/>
          <w:szCs w:val="22"/>
        </w:rPr>
      </w:pPr>
      <w:r w:rsidRPr="008F75BD">
        <w:rPr>
          <w:rFonts w:ascii="Arial" w:eastAsia="Arial" w:hAnsi="Arial" w:cs="Arial"/>
          <w:sz w:val="22"/>
          <w:szCs w:val="22"/>
        </w:rPr>
        <w:t xml:space="preserve">In health and social care networks, Person-centred care treats individual patients and vulnerable people’s </w:t>
      </w:r>
      <w:r w:rsidR="00672CF2" w:rsidRPr="008F75BD">
        <w:rPr>
          <w:rFonts w:ascii="Arial" w:eastAsia="Arial" w:hAnsi="Arial" w:cs="Arial"/>
          <w:sz w:val="22"/>
          <w:szCs w:val="22"/>
        </w:rPr>
        <w:t>groups suffering</w:t>
      </w:r>
      <w:r w:rsidRPr="008F75BD">
        <w:rPr>
          <w:rFonts w:ascii="Arial" w:eastAsia="Arial" w:hAnsi="Arial" w:cs="Arial"/>
          <w:sz w:val="22"/>
          <w:szCs w:val="22"/>
        </w:rPr>
        <w:t xml:space="preserve"> from mental and physical health problems to experience healing through personalised care services. Person-centred care services is a well-coordinated and personalised treatment and care services, offering special care than a normal professional health care services (</w:t>
      </w:r>
      <w:proofErr w:type="spellStart"/>
      <w:r w:rsidRPr="008F75BD">
        <w:rPr>
          <w:rFonts w:ascii="Arial" w:eastAsia="Arial" w:hAnsi="Arial" w:cs="Arial"/>
          <w:sz w:val="22"/>
          <w:szCs w:val="22"/>
        </w:rPr>
        <w:t>Donkor,Adjei</w:t>
      </w:r>
      <w:proofErr w:type="spellEnd"/>
      <w:r w:rsidRPr="008F75BD">
        <w:rPr>
          <w:rFonts w:ascii="Arial" w:eastAsia="Arial" w:hAnsi="Arial" w:cs="Arial"/>
          <w:sz w:val="22"/>
          <w:szCs w:val="22"/>
        </w:rPr>
        <w:t xml:space="preserve">, and Wiafe,2024, p.42). From my perspective, Person-centred care </w:t>
      </w:r>
      <w:r w:rsidR="00562D7E" w:rsidRPr="008F75BD">
        <w:rPr>
          <w:rFonts w:ascii="Arial" w:eastAsia="Arial" w:hAnsi="Arial" w:cs="Arial"/>
          <w:sz w:val="22"/>
          <w:szCs w:val="22"/>
        </w:rPr>
        <w:t>services,</w:t>
      </w:r>
      <w:r w:rsidRPr="008F75BD">
        <w:rPr>
          <w:rFonts w:ascii="Arial" w:eastAsia="Arial" w:hAnsi="Arial" w:cs="Arial"/>
          <w:sz w:val="22"/>
          <w:szCs w:val="22"/>
        </w:rPr>
        <w:t xml:space="preserve"> help better diagnosis approach identifying psychological as well as physical sinuses and developed personalised case service. As far as the ‘NHS England Comprehensive Model of Personalised Care’, person-centred care initiatives have turned-up as ubiquitous </w:t>
      </w:r>
      <w:r w:rsidR="00AE78DC" w:rsidRPr="008F75BD">
        <w:rPr>
          <w:rFonts w:ascii="Arial" w:eastAsia="Arial" w:hAnsi="Arial" w:cs="Arial"/>
          <w:sz w:val="22"/>
          <w:szCs w:val="22"/>
        </w:rPr>
        <w:t>for UK</w:t>
      </w:r>
      <w:r w:rsidRPr="008F75BD">
        <w:rPr>
          <w:rFonts w:ascii="Arial" w:eastAsia="Arial" w:hAnsi="Arial" w:cs="Arial"/>
          <w:sz w:val="22"/>
          <w:szCs w:val="22"/>
        </w:rPr>
        <w:t xml:space="preserve"> health and social care services (</w:t>
      </w:r>
      <w:proofErr w:type="spellStart"/>
      <w:r w:rsidRPr="008F75BD">
        <w:rPr>
          <w:rFonts w:ascii="Arial" w:eastAsia="Arial" w:hAnsi="Arial" w:cs="Arial"/>
          <w:sz w:val="22"/>
          <w:szCs w:val="22"/>
        </w:rPr>
        <w:t>Tanglewoodcarehomes</w:t>
      </w:r>
      <w:proofErr w:type="spellEnd"/>
      <w:r w:rsidRPr="008F75BD">
        <w:rPr>
          <w:rFonts w:ascii="Arial" w:eastAsia="Arial" w:hAnsi="Arial" w:cs="Arial"/>
          <w:sz w:val="22"/>
          <w:szCs w:val="22"/>
        </w:rPr>
        <w:t xml:space="preserve">, 2025). The popularity </w:t>
      </w:r>
      <w:r w:rsidR="00672CF2" w:rsidRPr="008F75BD">
        <w:rPr>
          <w:rFonts w:ascii="Arial" w:eastAsia="Arial" w:hAnsi="Arial" w:cs="Arial"/>
          <w:sz w:val="22"/>
          <w:szCs w:val="22"/>
        </w:rPr>
        <w:t>of person</w:t>
      </w:r>
      <w:r w:rsidRPr="008F75BD">
        <w:rPr>
          <w:rFonts w:ascii="Arial" w:eastAsia="Arial" w:hAnsi="Arial" w:cs="Arial"/>
          <w:sz w:val="22"/>
          <w:szCs w:val="22"/>
        </w:rPr>
        <w:t xml:space="preserve">-centred care services has contributed to tailored care services to more than 2.5 million people. This is the way that person-centred care is able </w:t>
      </w:r>
      <w:r w:rsidR="00672CF2" w:rsidRPr="008F75BD">
        <w:rPr>
          <w:rFonts w:ascii="Arial" w:eastAsia="Arial" w:hAnsi="Arial" w:cs="Arial"/>
          <w:sz w:val="22"/>
          <w:szCs w:val="22"/>
        </w:rPr>
        <w:t>to fulfil</w:t>
      </w:r>
      <w:r w:rsidRPr="008F75BD">
        <w:rPr>
          <w:rFonts w:ascii="Arial" w:eastAsia="Arial" w:hAnsi="Arial" w:cs="Arial"/>
          <w:sz w:val="22"/>
          <w:szCs w:val="22"/>
        </w:rPr>
        <w:t xml:space="preserve"> people’s individual care needs, making them feel valued </w:t>
      </w:r>
      <w:r w:rsidR="00672CF2" w:rsidRPr="008F75BD">
        <w:rPr>
          <w:rFonts w:ascii="Arial" w:eastAsia="Arial" w:hAnsi="Arial" w:cs="Arial"/>
          <w:sz w:val="22"/>
          <w:szCs w:val="22"/>
        </w:rPr>
        <w:t>and improving</w:t>
      </w:r>
      <w:r w:rsidRPr="008F75BD">
        <w:rPr>
          <w:rFonts w:ascii="Arial" w:eastAsia="Arial" w:hAnsi="Arial" w:cs="Arial"/>
          <w:sz w:val="22"/>
          <w:szCs w:val="22"/>
        </w:rPr>
        <w:t xml:space="preserve"> quality of life.</w:t>
      </w:r>
    </w:p>
    <w:p w14:paraId="7D120BD1" w14:textId="77777777" w:rsidR="002F4FF5" w:rsidRPr="008F75BD" w:rsidRDefault="00657A62" w:rsidP="009B15D3">
      <w:pPr>
        <w:spacing w:after="0" w:line="360" w:lineRule="auto"/>
        <w:jc w:val="both"/>
        <w:rPr>
          <w:rFonts w:ascii="Arial" w:eastAsia="Arial" w:hAnsi="Arial" w:cs="Arial"/>
          <w:b/>
          <w:bCs/>
          <w:sz w:val="22"/>
          <w:szCs w:val="22"/>
        </w:rPr>
      </w:pPr>
      <w:r w:rsidRPr="008F75BD">
        <w:rPr>
          <w:rFonts w:ascii="Arial" w:eastAsia="Arial" w:hAnsi="Arial" w:cs="Arial"/>
          <w:b/>
          <w:bCs/>
          <w:sz w:val="22"/>
          <w:szCs w:val="22"/>
        </w:rPr>
        <w:t xml:space="preserve">Partnership working: </w:t>
      </w:r>
    </w:p>
    <w:p w14:paraId="385C3C26" w14:textId="77777777" w:rsidR="00672CF2" w:rsidRPr="008F75BD" w:rsidRDefault="00657A62" w:rsidP="009B15D3">
      <w:pPr>
        <w:spacing w:after="0" w:line="360" w:lineRule="auto"/>
        <w:jc w:val="both"/>
        <w:rPr>
          <w:rFonts w:ascii="Arial" w:eastAsia="Arial" w:hAnsi="Arial" w:cs="Arial"/>
          <w:sz w:val="22"/>
          <w:szCs w:val="22"/>
        </w:rPr>
      </w:pPr>
      <w:r w:rsidRPr="008F75BD">
        <w:rPr>
          <w:rFonts w:ascii="Arial" w:eastAsia="Arial" w:hAnsi="Arial" w:cs="Arial"/>
          <w:sz w:val="22"/>
          <w:szCs w:val="22"/>
        </w:rPr>
        <w:t xml:space="preserve">In terms of health and social care networks, </w:t>
      </w:r>
      <w:r w:rsidR="00672CF2" w:rsidRPr="008F75BD">
        <w:rPr>
          <w:rFonts w:ascii="Arial" w:eastAsia="Arial" w:hAnsi="Arial" w:cs="Arial"/>
          <w:sz w:val="22"/>
          <w:szCs w:val="22"/>
        </w:rPr>
        <w:t>partnership-working</w:t>
      </w:r>
      <w:r w:rsidRPr="008F75BD">
        <w:rPr>
          <w:rFonts w:ascii="Arial" w:eastAsia="Arial" w:hAnsi="Arial" w:cs="Arial"/>
          <w:sz w:val="22"/>
          <w:szCs w:val="22"/>
        </w:rPr>
        <w:t xml:space="preserve"> means shared responsibility, </w:t>
      </w:r>
      <w:r w:rsidR="00672CF2" w:rsidRPr="008F75BD">
        <w:rPr>
          <w:rFonts w:ascii="Arial" w:eastAsia="Arial" w:hAnsi="Arial" w:cs="Arial"/>
          <w:sz w:val="22"/>
          <w:szCs w:val="22"/>
        </w:rPr>
        <w:t>decisions,</w:t>
      </w:r>
      <w:r w:rsidRPr="008F75BD">
        <w:rPr>
          <w:rFonts w:ascii="Arial" w:eastAsia="Arial" w:hAnsi="Arial" w:cs="Arial"/>
          <w:sz w:val="22"/>
          <w:szCs w:val="22"/>
        </w:rPr>
        <w:t xml:space="preserve"> and treatment care goals through encouraging real-time coordination and communication with senior level healthcare professionals and social activists. </w:t>
      </w:r>
    </w:p>
    <w:p w14:paraId="457C54F2" w14:textId="77777777" w:rsidR="002F4FF5" w:rsidRPr="008F75BD" w:rsidRDefault="00657A62" w:rsidP="009B15D3">
      <w:pPr>
        <w:spacing w:after="0" w:line="360" w:lineRule="auto"/>
        <w:jc w:val="both"/>
        <w:rPr>
          <w:rFonts w:ascii="Arial" w:eastAsia="Arial" w:hAnsi="Arial" w:cs="Arial"/>
          <w:sz w:val="22"/>
          <w:szCs w:val="22"/>
        </w:rPr>
      </w:pPr>
      <w:r w:rsidRPr="008F75BD">
        <w:rPr>
          <w:rFonts w:ascii="Arial" w:eastAsia="Arial" w:hAnsi="Arial" w:cs="Arial"/>
          <w:sz w:val="22"/>
          <w:szCs w:val="22"/>
        </w:rPr>
        <w:t xml:space="preserve">According to </w:t>
      </w:r>
      <w:proofErr w:type="spellStart"/>
      <w:r w:rsidRPr="008F75BD">
        <w:rPr>
          <w:rFonts w:ascii="Arial" w:eastAsia="Arial" w:hAnsi="Arial" w:cs="Arial"/>
          <w:sz w:val="22"/>
          <w:szCs w:val="22"/>
        </w:rPr>
        <w:t>Åhlin</w:t>
      </w:r>
      <w:proofErr w:type="spellEnd"/>
      <w:r w:rsidRPr="008F75BD">
        <w:rPr>
          <w:rFonts w:ascii="Arial" w:eastAsia="Arial" w:hAnsi="Arial" w:cs="Arial"/>
          <w:sz w:val="22"/>
          <w:szCs w:val="22"/>
        </w:rPr>
        <w:t xml:space="preserve">, </w:t>
      </w:r>
      <w:proofErr w:type="spellStart"/>
      <w:r w:rsidRPr="008F75BD">
        <w:rPr>
          <w:rFonts w:ascii="Arial" w:eastAsia="Arial" w:hAnsi="Arial" w:cs="Arial"/>
          <w:sz w:val="22"/>
          <w:szCs w:val="22"/>
        </w:rPr>
        <w:t>Almström</w:t>
      </w:r>
      <w:proofErr w:type="spellEnd"/>
      <w:r w:rsidRPr="008F75BD">
        <w:rPr>
          <w:rFonts w:ascii="Arial" w:eastAsia="Arial" w:hAnsi="Arial" w:cs="Arial"/>
          <w:sz w:val="22"/>
          <w:szCs w:val="22"/>
        </w:rPr>
        <w:t xml:space="preserve">, and </w:t>
      </w:r>
      <w:proofErr w:type="spellStart"/>
      <w:r w:rsidRPr="008F75BD">
        <w:rPr>
          <w:rFonts w:ascii="Arial" w:eastAsia="Arial" w:hAnsi="Arial" w:cs="Arial"/>
          <w:sz w:val="22"/>
          <w:szCs w:val="22"/>
        </w:rPr>
        <w:t>Wänström</w:t>
      </w:r>
      <w:proofErr w:type="spellEnd"/>
      <w:r w:rsidRPr="008F75BD">
        <w:rPr>
          <w:rFonts w:ascii="Arial" w:eastAsia="Arial" w:hAnsi="Arial" w:cs="Arial"/>
          <w:sz w:val="22"/>
          <w:szCs w:val="22"/>
        </w:rPr>
        <w:t xml:space="preserve">, (2023), partnership working optimises support and care services to reach the </w:t>
      </w:r>
      <w:r w:rsidR="004253B0" w:rsidRPr="008F75BD">
        <w:rPr>
          <w:rFonts w:ascii="Arial" w:eastAsia="Arial" w:hAnsi="Arial" w:cs="Arial"/>
          <w:sz w:val="22"/>
          <w:szCs w:val="22"/>
        </w:rPr>
        <w:t>much-needed</w:t>
      </w:r>
      <w:r w:rsidRPr="008F75BD">
        <w:rPr>
          <w:rFonts w:ascii="Arial" w:eastAsia="Arial" w:hAnsi="Arial" w:cs="Arial"/>
          <w:sz w:val="22"/>
          <w:szCs w:val="22"/>
        </w:rPr>
        <w:t xml:space="preserve"> person at the right time and at the right place. For the NHS, the UK has priority partnership working across its health and social care networks, guiding patients to have better self-management, accessing improved care plans and avail treatment at the right place and </w:t>
      </w:r>
      <w:r w:rsidR="004253B0" w:rsidRPr="008F75BD">
        <w:rPr>
          <w:rFonts w:ascii="Arial" w:eastAsia="Arial" w:hAnsi="Arial" w:cs="Arial"/>
          <w:sz w:val="22"/>
          <w:szCs w:val="22"/>
        </w:rPr>
        <w:t>time (</w:t>
      </w:r>
      <w:r w:rsidRPr="008F75BD">
        <w:rPr>
          <w:rFonts w:ascii="Arial" w:eastAsia="Arial" w:hAnsi="Arial" w:cs="Arial"/>
          <w:sz w:val="22"/>
          <w:szCs w:val="22"/>
        </w:rPr>
        <w:t xml:space="preserve">England, 2024). I think that the operation of social and health care are complex and broad, partnership working is regarded with high importance to support all levels of integrated care systems (ICSs).   </w:t>
      </w:r>
    </w:p>
    <w:p w14:paraId="4DD3AB45" w14:textId="77777777" w:rsidR="002F4FF5" w:rsidRPr="008F75BD" w:rsidRDefault="00657A62" w:rsidP="009B15D3">
      <w:pPr>
        <w:spacing w:after="0" w:line="360" w:lineRule="auto"/>
        <w:jc w:val="both"/>
        <w:rPr>
          <w:rFonts w:ascii="Arial" w:eastAsia="Arial" w:hAnsi="Arial" w:cs="Arial"/>
          <w:b/>
          <w:bCs/>
          <w:sz w:val="22"/>
          <w:szCs w:val="22"/>
        </w:rPr>
      </w:pPr>
      <w:r w:rsidRPr="008F75BD">
        <w:rPr>
          <w:rFonts w:ascii="Arial" w:eastAsia="Arial" w:hAnsi="Arial" w:cs="Arial"/>
          <w:b/>
          <w:bCs/>
          <w:sz w:val="22"/>
          <w:szCs w:val="22"/>
        </w:rPr>
        <w:lastRenderedPageBreak/>
        <w:t>Ethics:</w:t>
      </w:r>
    </w:p>
    <w:p w14:paraId="4C5E4A5C" w14:textId="77777777" w:rsidR="002F4FF5" w:rsidRPr="008F75BD" w:rsidRDefault="00657A62" w:rsidP="009B15D3">
      <w:pPr>
        <w:spacing w:after="0" w:line="360" w:lineRule="auto"/>
        <w:jc w:val="both"/>
        <w:rPr>
          <w:rFonts w:ascii="Arial" w:eastAsia="Arial" w:hAnsi="Arial" w:cs="Arial"/>
          <w:sz w:val="22"/>
          <w:szCs w:val="22"/>
        </w:rPr>
      </w:pPr>
      <w:r w:rsidRPr="008F75BD">
        <w:rPr>
          <w:rFonts w:ascii="Arial" w:eastAsia="Arial" w:hAnsi="Arial" w:cs="Arial"/>
          <w:sz w:val="22"/>
          <w:szCs w:val="22"/>
        </w:rPr>
        <w:t xml:space="preserve">Ethics are key in legitimate health and social care networks, guiding clinical and </w:t>
      </w:r>
      <w:r w:rsidR="00DE09CC" w:rsidRPr="008F75BD">
        <w:rPr>
          <w:rFonts w:ascii="Arial" w:eastAsia="Arial" w:hAnsi="Arial" w:cs="Arial"/>
          <w:sz w:val="22"/>
          <w:szCs w:val="22"/>
        </w:rPr>
        <w:t>healthcare care</w:t>
      </w:r>
      <w:r w:rsidRPr="008F75BD">
        <w:rPr>
          <w:rFonts w:ascii="Arial" w:eastAsia="Arial" w:hAnsi="Arial" w:cs="Arial"/>
          <w:sz w:val="22"/>
          <w:szCs w:val="22"/>
        </w:rPr>
        <w:t xml:space="preserve"> professionals, treating their patients with dignity and mutual respect along with making ethical care service decisions. For offering quality health and social care services, ethical frameworks have a sophisticated and </w:t>
      </w:r>
      <w:r w:rsidR="00DE09CC" w:rsidRPr="008F75BD">
        <w:rPr>
          <w:rFonts w:ascii="Arial" w:eastAsia="Arial" w:hAnsi="Arial" w:cs="Arial"/>
          <w:sz w:val="22"/>
          <w:szCs w:val="22"/>
        </w:rPr>
        <w:t>rigid system</w:t>
      </w:r>
      <w:r w:rsidRPr="008F75BD">
        <w:rPr>
          <w:rFonts w:ascii="Arial" w:eastAsia="Arial" w:hAnsi="Arial" w:cs="Arial"/>
          <w:sz w:val="22"/>
          <w:szCs w:val="22"/>
        </w:rPr>
        <w:t xml:space="preserve"> of professional and medical infrastructural support, balancing a systematic clinical-care approach with genuine human </w:t>
      </w:r>
      <w:r w:rsidR="00DE09CC" w:rsidRPr="008F75BD">
        <w:rPr>
          <w:rFonts w:ascii="Arial" w:eastAsia="Arial" w:hAnsi="Arial" w:cs="Arial"/>
          <w:sz w:val="22"/>
          <w:szCs w:val="22"/>
        </w:rPr>
        <w:t>compassion (</w:t>
      </w:r>
      <w:r w:rsidRPr="008F75BD">
        <w:rPr>
          <w:rFonts w:ascii="Arial" w:eastAsia="Arial" w:hAnsi="Arial" w:cs="Arial"/>
          <w:sz w:val="22"/>
          <w:szCs w:val="22"/>
        </w:rPr>
        <w:t xml:space="preserve">Apax, 2025). From my perspective, the prime ethical principles include </w:t>
      </w:r>
      <w:r w:rsidR="00DE09CC" w:rsidRPr="008F75BD">
        <w:rPr>
          <w:rFonts w:ascii="Arial" w:eastAsia="Arial" w:hAnsi="Arial" w:cs="Arial"/>
          <w:sz w:val="22"/>
          <w:szCs w:val="22"/>
        </w:rPr>
        <w:t>‘Respect</w:t>
      </w:r>
      <w:r w:rsidRPr="008F75BD">
        <w:rPr>
          <w:rFonts w:ascii="Arial" w:eastAsia="Arial" w:hAnsi="Arial" w:cs="Arial"/>
          <w:sz w:val="22"/>
          <w:szCs w:val="22"/>
        </w:rPr>
        <w:t xml:space="preserve"> for Autonomy’, </w:t>
      </w:r>
      <w:r w:rsidR="00DE09CC" w:rsidRPr="008F75BD">
        <w:rPr>
          <w:rFonts w:ascii="Arial" w:eastAsia="Arial" w:hAnsi="Arial" w:cs="Arial"/>
          <w:sz w:val="22"/>
          <w:szCs w:val="22"/>
        </w:rPr>
        <w:t>‘Principles</w:t>
      </w:r>
      <w:r w:rsidRPr="008F75BD">
        <w:rPr>
          <w:rFonts w:ascii="Arial" w:eastAsia="Arial" w:hAnsi="Arial" w:cs="Arial"/>
          <w:sz w:val="22"/>
          <w:szCs w:val="22"/>
        </w:rPr>
        <w:t xml:space="preserve"> of Beneficence’, ‘Non-Maleficence in Care’ and ‘Justice and Fairness towards Treatment’. For instance ethical frameworks are assessed by an independent regulator, ‘HSE’ for health and safety in the UK workplace both for medical professionals, its teams and patients within a private or publicly owned health and social care setting (</w:t>
      </w:r>
      <w:proofErr w:type="spellStart"/>
      <w:r w:rsidRPr="008F75BD">
        <w:rPr>
          <w:rFonts w:ascii="Arial" w:eastAsia="Arial" w:hAnsi="Arial" w:cs="Arial"/>
          <w:sz w:val="22"/>
          <w:szCs w:val="22"/>
        </w:rPr>
        <w:t>Hse</w:t>
      </w:r>
      <w:proofErr w:type="spellEnd"/>
      <w:r w:rsidRPr="008F75BD">
        <w:rPr>
          <w:rFonts w:ascii="Arial" w:eastAsia="Arial" w:hAnsi="Arial" w:cs="Arial"/>
          <w:sz w:val="22"/>
          <w:szCs w:val="22"/>
        </w:rPr>
        <w:t>, 2024).  ‘HSE’ in the UK to establish a fair and robust ethical compliance towards every operational level in a health and social care network has forced the social and healthcare stakeholder to meet the standards of care and support for adults. This includes complying with the ‘CARE ACT 2014’, and ‘ BASW Code of Ethics’ making ethical care service provisions for vulnerable individuals and patients in both health and social care settings (</w:t>
      </w:r>
      <w:proofErr w:type="spellStart"/>
      <w:r w:rsidRPr="008F75BD">
        <w:rPr>
          <w:rFonts w:ascii="Arial" w:eastAsia="Arial" w:hAnsi="Arial" w:cs="Arial"/>
          <w:sz w:val="22"/>
          <w:szCs w:val="22"/>
        </w:rPr>
        <w:t>Basw</w:t>
      </w:r>
      <w:proofErr w:type="spellEnd"/>
      <w:r w:rsidRPr="008F75BD">
        <w:rPr>
          <w:rFonts w:ascii="Arial" w:eastAsia="Arial" w:hAnsi="Arial" w:cs="Arial"/>
          <w:sz w:val="22"/>
          <w:szCs w:val="22"/>
        </w:rPr>
        <w:t xml:space="preserve">, 2024).     </w:t>
      </w:r>
    </w:p>
    <w:p w14:paraId="58579286" w14:textId="77777777" w:rsidR="002F4FF5" w:rsidRPr="008F75BD" w:rsidRDefault="00914E2F" w:rsidP="009B15D3">
      <w:pPr>
        <w:spacing w:after="0" w:line="360" w:lineRule="auto"/>
        <w:jc w:val="both"/>
        <w:rPr>
          <w:rFonts w:ascii="Arial" w:eastAsia="Arial" w:hAnsi="Arial" w:cs="Arial"/>
          <w:b/>
          <w:bCs/>
          <w:sz w:val="22"/>
          <w:szCs w:val="22"/>
        </w:rPr>
      </w:pPr>
      <w:r>
        <w:rPr>
          <w:rFonts w:ascii="Arial" w:eastAsia="Arial" w:hAnsi="Arial" w:cs="Arial"/>
          <w:b/>
          <w:bCs/>
          <w:sz w:val="22"/>
          <w:szCs w:val="22"/>
        </w:rPr>
        <w:t xml:space="preserve">Ways </w:t>
      </w:r>
      <w:r w:rsidR="00657A62" w:rsidRPr="008F75BD">
        <w:rPr>
          <w:rFonts w:ascii="Arial" w:eastAsia="Arial" w:hAnsi="Arial" w:cs="Arial"/>
          <w:b/>
          <w:bCs/>
          <w:sz w:val="22"/>
          <w:szCs w:val="22"/>
        </w:rPr>
        <w:t xml:space="preserve">principles of health and social care support the quality of care in the UK, </w:t>
      </w:r>
      <w:r w:rsidRPr="008F75BD">
        <w:rPr>
          <w:rFonts w:ascii="Arial" w:eastAsia="Arial" w:hAnsi="Arial" w:cs="Arial"/>
          <w:b/>
          <w:bCs/>
          <w:sz w:val="22"/>
          <w:szCs w:val="22"/>
        </w:rPr>
        <w:t>optimising individual</w:t>
      </w:r>
      <w:r w:rsidR="00657A62" w:rsidRPr="008F75BD">
        <w:rPr>
          <w:rFonts w:ascii="Arial" w:eastAsia="Arial" w:hAnsi="Arial" w:cs="Arial"/>
          <w:b/>
          <w:bCs/>
          <w:sz w:val="22"/>
          <w:szCs w:val="22"/>
        </w:rPr>
        <w:t xml:space="preserve"> care, collaboration, and ethical decision</w:t>
      </w:r>
    </w:p>
    <w:p w14:paraId="329CF61F" w14:textId="77777777" w:rsidR="002F4FF5" w:rsidRPr="008F75BD" w:rsidRDefault="00657A62" w:rsidP="009B15D3">
      <w:pPr>
        <w:spacing w:after="0" w:line="360" w:lineRule="auto"/>
        <w:jc w:val="both"/>
        <w:rPr>
          <w:rFonts w:ascii="Arial" w:eastAsia="Arial" w:hAnsi="Arial" w:cs="Arial"/>
          <w:sz w:val="22"/>
          <w:szCs w:val="22"/>
        </w:rPr>
      </w:pPr>
      <w:r w:rsidRPr="008F75BD">
        <w:rPr>
          <w:rFonts w:ascii="Arial" w:eastAsia="Arial" w:hAnsi="Arial" w:cs="Arial"/>
          <w:sz w:val="22"/>
          <w:szCs w:val="22"/>
        </w:rPr>
        <w:t xml:space="preserve">There are multiple principles of health and social care to support quality of care in the UK. However, one key principle of health and social care such as ‘Non-Maleficence in care’ </w:t>
      </w:r>
      <w:r w:rsidR="00914E2F">
        <w:rPr>
          <w:rFonts w:ascii="Arial" w:eastAsia="Arial" w:hAnsi="Arial" w:cs="Arial"/>
          <w:sz w:val="22"/>
          <w:szCs w:val="22"/>
        </w:rPr>
        <w:t xml:space="preserve">is </w:t>
      </w:r>
      <w:r w:rsidRPr="008F75BD">
        <w:rPr>
          <w:rFonts w:ascii="Arial" w:eastAsia="Arial" w:hAnsi="Arial" w:cs="Arial"/>
          <w:sz w:val="22"/>
          <w:szCs w:val="22"/>
        </w:rPr>
        <w:t xml:space="preserve">capable of optimising individual care, collaboration, and ethical decision collectively. The ‘theory of Planned </w:t>
      </w:r>
      <w:r w:rsidR="00914E2F" w:rsidRPr="008F75BD">
        <w:rPr>
          <w:rFonts w:ascii="Arial" w:eastAsia="Arial" w:hAnsi="Arial" w:cs="Arial"/>
          <w:sz w:val="22"/>
          <w:szCs w:val="22"/>
        </w:rPr>
        <w:t>Behaviour</w:t>
      </w:r>
      <w:r w:rsidRPr="008F75BD">
        <w:rPr>
          <w:rFonts w:ascii="Arial" w:eastAsia="Arial" w:hAnsi="Arial" w:cs="Arial"/>
          <w:sz w:val="22"/>
          <w:szCs w:val="22"/>
        </w:rPr>
        <w:t>’ focuses on digging critical diagnosis of mental health situations as priority compared to physical health, contributing to collective quality of care in health and social care. This collective and multi-</w:t>
      </w:r>
      <w:r w:rsidR="00914E2F" w:rsidRPr="008F75BD">
        <w:rPr>
          <w:rFonts w:ascii="Arial" w:eastAsia="Arial" w:hAnsi="Arial" w:cs="Arial"/>
          <w:sz w:val="22"/>
          <w:szCs w:val="22"/>
        </w:rPr>
        <w:t>evidential</w:t>
      </w:r>
      <w:r w:rsidR="00914E2F">
        <w:rPr>
          <w:rFonts w:ascii="Arial" w:eastAsia="Arial" w:hAnsi="Arial" w:cs="Arial"/>
          <w:sz w:val="22"/>
          <w:szCs w:val="22"/>
        </w:rPr>
        <w:t xml:space="preserve"> care approach of the theory, which a</w:t>
      </w:r>
      <w:r w:rsidR="00914E2F" w:rsidRPr="008F75BD">
        <w:rPr>
          <w:rFonts w:ascii="Arial" w:eastAsia="Arial" w:hAnsi="Arial" w:cs="Arial"/>
          <w:sz w:val="22"/>
          <w:szCs w:val="22"/>
        </w:rPr>
        <w:t>ligns</w:t>
      </w:r>
      <w:r w:rsidRPr="008F75BD">
        <w:rPr>
          <w:rFonts w:ascii="Arial" w:eastAsia="Arial" w:hAnsi="Arial" w:cs="Arial"/>
          <w:sz w:val="22"/>
          <w:szCs w:val="22"/>
        </w:rPr>
        <w:t xml:space="preserve"> with the medical practitioners and social activist care services to avoid causing any harm to patients through actions and engaged in </w:t>
      </w:r>
      <w:r w:rsidR="00F5741D" w:rsidRPr="008F75BD">
        <w:rPr>
          <w:rFonts w:ascii="Arial" w:eastAsia="Arial" w:hAnsi="Arial" w:cs="Arial"/>
          <w:sz w:val="22"/>
          <w:szCs w:val="22"/>
        </w:rPr>
        <w:t>ethical clinical</w:t>
      </w:r>
      <w:r w:rsidRPr="008F75BD">
        <w:rPr>
          <w:rFonts w:ascii="Arial" w:eastAsia="Arial" w:hAnsi="Arial" w:cs="Arial"/>
          <w:sz w:val="22"/>
          <w:szCs w:val="22"/>
        </w:rPr>
        <w:t xml:space="preserve"> decisions. The theory supports health and social care professionals to have emotional </w:t>
      </w:r>
      <w:r w:rsidR="00F5741D" w:rsidRPr="008F75BD">
        <w:rPr>
          <w:rFonts w:ascii="Arial" w:eastAsia="Arial" w:hAnsi="Arial" w:cs="Arial"/>
          <w:sz w:val="22"/>
          <w:szCs w:val="22"/>
        </w:rPr>
        <w:t>and mental</w:t>
      </w:r>
      <w:r w:rsidRPr="008F75BD">
        <w:rPr>
          <w:rFonts w:ascii="Arial" w:eastAsia="Arial" w:hAnsi="Arial" w:cs="Arial"/>
          <w:sz w:val="22"/>
          <w:szCs w:val="22"/>
        </w:rPr>
        <w:t xml:space="preserve"> health connections ensuring safety and wellbeing of individuals at every stage of care aligned with human rights-based approaches.</w:t>
      </w:r>
    </w:p>
    <w:p w14:paraId="4A9ADC20" w14:textId="77777777" w:rsidR="002F4FF5" w:rsidRPr="008F75BD" w:rsidRDefault="00657A62" w:rsidP="009B15D3">
      <w:pPr>
        <w:spacing w:after="0" w:line="360" w:lineRule="auto"/>
        <w:jc w:val="both"/>
        <w:rPr>
          <w:rFonts w:ascii="Arial" w:eastAsia="Arial" w:hAnsi="Arial" w:cs="Arial"/>
          <w:b/>
          <w:bCs/>
          <w:sz w:val="22"/>
          <w:szCs w:val="22"/>
        </w:rPr>
      </w:pPr>
      <w:r w:rsidRPr="008F75BD">
        <w:rPr>
          <w:rFonts w:ascii="Arial" w:eastAsia="Arial" w:hAnsi="Arial" w:cs="Arial"/>
          <w:b/>
          <w:bCs/>
          <w:sz w:val="22"/>
          <w:szCs w:val="22"/>
        </w:rPr>
        <w:t xml:space="preserve">   </w:t>
      </w:r>
    </w:p>
    <w:p w14:paraId="31FBA1CD" w14:textId="77777777" w:rsidR="00F5741D" w:rsidRDefault="00F5741D" w:rsidP="009B15D3">
      <w:pPr>
        <w:jc w:val="both"/>
        <w:rPr>
          <w:rFonts w:ascii="Arial" w:eastAsia="Arial" w:hAnsi="Arial" w:cs="Arial"/>
          <w:b/>
          <w:bCs/>
          <w:sz w:val="22"/>
          <w:szCs w:val="22"/>
        </w:rPr>
      </w:pPr>
      <w:r>
        <w:rPr>
          <w:rFonts w:ascii="Arial" w:eastAsia="Arial" w:hAnsi="Arial" w:cs="Arial"/>
          <w:b/>
          <w:bCs/>
          <w:sz w:val="22"/>
          <w:szCs w:val="22"/>
        </w:rPr>
        <w:br w:type="page"/>
      </w:r>
    </w:p>
    <w:p w14:paraId="1D7AF7B6" w14:textId="77777777" w:rsidR="002F4FF5" w:rsidRPr="008F75BD" w:rsidRDefault="00657A62" w:rsidP="009B15D3">
      <w:pPr>
        <w:spacing w:after="0" w:line="360" w:lineRule="auto"/>
        <w:jc w:val="both"/>
        <w:rPr>
          <w:rFonts w:ascii="Arial" w:eastAsia="Arial" w:hAnsi="Arial" w:cs="Arial"/>
          <w:sz w:val="22"/>
          <w:szCs w:val="22"/>
        </w:rPr>
      </w:pPr>
      <w:r w:rsidRPr="008F75BD">
        <w:rPr>
          <w:rFonts w:ascii="Arial" w:eastAsia="Arial" w:hAnsi="Arial" w:cs="Arial"/>
          <w:b/>
          <w:bCs/>
          <w:sz w:val="22"/>
          <w:szCs w:val="22"/>
        </w:rPr>
        <w:lastRenderedPageBreak/>
        <w:t xml:space="preserve">Task 2: </w:t>
      </w:r>
    </w:p>
    <w:p w14:paraId="117DCA7A" w14:textId="77777777" w:rsidR="0025048E" w:rsidRDefault="00657A62" w:rsidP="009B15D3">
      <w:pPr>
        <w:pBdr>
          <w:top w:val="nil"/>
          <w:left w:val="nil"/>
          <w:bottom w:val="nil"/>
          <w:right w:val="nil"/>
          <w:between w:val="nil"/>
        </w:pBdr>
        <w:spacing w:after="0" w:line="360" w:lineRule="auto"/>
        <w:jc w:val="both"/>
        <w:rPr>
          <w:rFonts w:ascii="Arial" w:eastAsia="Arial" w:hAnsi="Arial" w:cs="Arial"/>
          <w:sz w:val="22"/>
          <w:szCs w:val="22"/>
        </w:rPr>
      </w:pPr>
      <w:r w:rsidRPr="008F75BD">
        <w:rPr>
          <w:rFonts w:ascii="Arial" w:eastAsia="Arial" w:hAnsi="Arial" w:cs="Arial"/>
          <w:sz w:val="22"/>
          <w:szCs w:val="22"/>
        </w:rPr>
        <w:t xml:space="preserve">Based on the selected case study of ‘Mental Health Nurse: Rough Sleeping Project’, identifying cohort people who have experienced rough sleeping </w:t>
      </w:r>
      <w:r w:rsidR="00F5741D" w:rsidRPr="008F75BD">
        <w:rPr>
          <w:rFonts w:ascii="Arial" w:eastAsia="Arial" w:hAnsi="Arial" w:cs="Arial"/>
          <w:sz w:val="22"/>
          <w:szCs w:val="22"/>
        </w:rPr>
        <w:t>for long</w:t>
      </w:r>
      <w:r w:rsidRPr="008F75BD">
        <w:rPr>
          <w:rFonts w:ascii="Arial" w:eastAsia="Arial" w:hAnsi="Arial" w:cs="Arial"/>
          <w:sz w:val="22"/>
          <w:szCs w:val="22"/>
        </w:rPr>
        <w:t xml:space="preserve"> hours, exhibiting emotional distress. These individual cohorts find it harder to rescue them from this mental health </w:t>
      </w:r>
      <w:r w:rsidR="00F5741D" w:rsidRPr="008F75BD">
        <w:rPr>
          <w:rFonts w:ascii="Arial" w:eastAsia="Arial" w:hAnsi="Arial" w:cs="Arial"/>
          <w:sz w:val="22"/>
          <w:szCs w:val="22"/>
        </w:rPr>
        <w:t>situation, which</w:t>
      </w:r>
      <w:r w:rsidRPr="008F75BD">
        <w:rPr>
          <w:rFonts w:ascii="Arial" w:eastAsia="Arial" w:hAnsi="Arial" w:cs="Arial"/>
          <w:sz w:val="22"/>
          <w:szCs w:val="22"/>
        </w:rPr>
        <w:t xml:space="preserve"> can lead to multiple detrimental impacts on both physical and mental health reducing their life span. </w:t>
      </w:r>
      <w:r w:rsidR="00F5741D" w:rsidRPr="008F75BD">
        <w:rPr>
          <w:rFonts w:ascii="Arial" w:eastAsia="Arial" w:hAnsi="Arial" w:cs="Arial"/>
          <w:sz w:val="22"/>
          <w:szCs w:val="22"/>
        </w:rPr>
        <w:t xml:space="preserve">Experienced and highly skilled </w:t>
      </w:r>
      <w:r w:rsidR="00433331" w:rsidRPr="008F75BD">
        <w:rPr>
          <w:rFonts w:ascii="Arial" w:eastAsia="Arial" w:hAnsi="Arial" w:cs="Arial"/>
          <w:sz w:val="22"/>
          <w:szCs w:val="22"/>
        </w:rPr>
        <w:t>nurse</w:t>
      </w:r>
      <w:r w:rsidR="00433331">
        <w:rPr>
          <w:rFonts w:ascii="Arial" w:eastAsia="Arial" w:hAnsi="Arial" w:cs="Arial"/>
          <w:sz w:val="22"/>
          <w:szCs w:val="22"/>
        </w:rPr>
        <w:t>s,</w:t>
      </w:r>
      <w:r w:rsidR="00F5741D" w:rsidRPr="008F75BD">
        <w:rPr>
          <w:rFonts w:ascii="Arial" w:eastAsia="Arial" w:hAnsi="Arial" w:cs="Arial"/>
          <w:sz w:val="22"/>
          <w:szCs w:val="22"/>
        </w:rPr>
        <w:t xml:space="preserve"> who treat</w:t>
      </w:r>
      <w:r w:rsidRPr="008F75BD">
        <w:rPr>
          <w:rFonts w:ascii="Arial" w:eastAsia="Arial" w:hAnsi="Arial" w:cs="Arial"/>
          <w:sz w:val="22"/>
          <w:szCs w:val="22"/>
        </w:rPr>
        <w:t xml:space="preserve"> homelessness and other emotional distress </w:t>
      </w:r>
      <w:r w:rsidR="00F5741D">
        <w:rPr>
          <w:rFonts w:ascii="Arial" w:eastAsia="Arial" w:hAnsi="Arial" w:cs="Arial"/>
          <w:sz w:val="22"/>
          <w:szCs w:val="22"/>
        </w:rPr>
        <w:t xml:space="preserve">of </w:t>
      </w:r>
      <w:r w:rsidRPr="008F75BD">
        <w:rPr>
          <w:rFonts w:ascii="Arial" w:eastAsia="Arial" w:hAnsi="Arial" w:cs="Arial"/>
          <w:sz w:val="22"/>
          <w:szCs w:val="22"/>
        </w:rPr>
        <w:t>patients,</w:t>
      </w:r>
      <w:r w:rsidR="00F5741D">
        <w:rPr>
          <w:rFonts w:ascii="Arial" w:eastAsia="Arial" w:hAnsi="Arial" w:cs="Arial"/>
          <w:sz w:val="22"/>
          <w:szCs w:val="22"/>
        </w:rPr>
        <w:t xml:space="preserve"> try to offer </w:t>
      </w:r>
      <w:r w:rsidRPr="008F75BD">
        <w:rPr>
          <w:rFonts w:ascii="Arial" w:eastAsia="Arial" w:hAnsi="Arial" w:cs="Arial"/>
          <w:sz w:val="22"/>
          <w:szCs w:val="22"/>
        </w:rPr>
        <w:t xml:space="preserve">them a person-centred, trauma-care and psychologically </w:t>
      </w:r>
      <w:r w:rsidR="00F5741D" w:rsidRPr="008F75BD">
        <w:rPr>
          <w:rFonts w:ascii="Arial" w:eastAsia="Arial" w:hAnsi="Arial" w:cs="Arial"/>
          <w:sz w:val="22"/>
          <w:szCs w:val="22"/>
        </w:rPr>
        <w:t>informed support</w:t>
      </w:r>
      <w:r w:rsidRPr="008F75BD">
        <w:rPr>
          <w:rFonts w:ascii="Arial" w:eastAsia="Arial" w:hAnsi="Arial" w:cs="Arial"/>
          <w:sz w:val="22"/>
          <w:szCs w:val="22"/>
        </w:rPr>
        <w:t xml:space="preserve"> approach (</w:t>
      </w:r>
      <w:proofErr w:type="spellStart"/>
      <w:r w:rsidRPr="008F75BD">
        <w:rPr>
          <w:rFonts w:ascii="Arial" w:eastAsia="Arial" w:hAnsi="Arial" w:cs="Arial"/>
          <w:sz w:val="22"/>
          <w:szCs w:val="22"/>
        </w:rPr>
        <w:t>Qicn</w:t>
      </w:r>
      <w:proofErr w:type="spellEnd"/>
      <w:r w:rsidRPr="008F75BD">
        <w:rPr>
          <w:rFonts w:ascii="Arial" w:eastAsia="Arial" w:hAnsi="Arial" w:cs="Arial"/>
          <w:sz w:val="22"/>
          <w:szCs w:val="22"/>
        </w:rPr>
        <w:t>, 2024). However, experienced and highly skilled nurses are appointed to treat the cohort people having rough and extended long hours of sleeping and yet they are mentally distressed. The experienced nurses have followed a client-led and focused on the client’s priorities by offering new shoes, liaising with asylum seeker services, creating a methadone prescription for them. While doing this, nurses have engaged in extended assessment periods pinpointing the areas of their anxiety and restlessness leading to rough sleeping disorder and they are hig</w:t>
      </w:r>
      <w:r w:rsidR="00FA39BE">
        <w:rPr>
          <w:rFonts w:ascii="Arial" w:eastAsia="Arial" w:hAnsi="Arial" w:cs="Arial"/>
          <w:sz w:val="22"/>
          <w:szCs w:val="22"/>
        </w:rPr>
        <w:t xml:space="preserve">hly susceptible to impatience. </w:t>
      </w:r>
      <w:r w:rsidRPr="008F75BD">
        <w:rPr>
          <w:rFonts w:ascii="Arial" w:eastAsia="Arial" w:hAnsi="Arial" w:cs="Arial"/>
          <w:sz w:val="22"/>
          <w:szCs w:val="22"/>
        </w:rPr>
        <w:t xml:space="preserve">Experienced and skilled nurses started to align their anxiety management strategies and physical health advice with the ethical framework of ‘Non-Maleficence in care’. The engaged nurses overcome person-centred care service barriers due to their restlessness and impatient behaviour and offer improved patient care services, engaging multiple safety treatment protocols. This implementation of multiple safety treatment protocols engages a potential risk assessment and professional boundaries,  aligned with requirements of the HSE under the ‘CARE ACT 2014’, and ‘BASW Code of Ethics’. </w:t>
      </w:r>
    </w:p>
    <w:p w14:paraId="21CD5721" w14:textId="77777777" w:rsidR="002F4FF5" w:rsidRPr="008F75BD" w:rsidRDefault="00657A62" w:rsidP="009B15D3">
      <w:pPr>
        <w:pBdr>
          <w:top w:val="nil"/>
          <w:left w:val="nil"/>
          <w:bottom w:val="nil"/>
          <w:right w:val="nil"/>
          <w:between w:val="nil"/>
        </w:pBdr>
        <w:spacing w:after="0" w:line="360" w:lineRule="auto"/>
        <w:jc w:val="both"/>
        <w:rPr>
          <w:rFonts w:ascii="Arial" w:eastAsia="Arial" w:hAnsi="Arial" w:cs="Arial"/>
          <w:b/>
          <w:bCs/>
          <w:sz w:val="22"/>
          <w:szCs w:val="22"/>
        </w:rPr>
      </w:pPr>
      <w:r w:rsidRPr="008F75BD">
        <w:rPr>
          <w:rFonts w:ascii="Arial" w:eastAsia="Arial" w:hAnsi="Arial" w:cs="Arial"/>
          <w:sz w:val="22"/>
          <w:szCs w:val="22"/>
        </w:rPr>
        <w:t>Under the Care Act 2014, the nurses ensure that expected patients' rights related to respect and dignity are offered, making person-centred care services to have equa</w:t>
      </w:r>
      <w:r w:rsidR="0074568D">
        <w:rPr>
          <w:rFonts w:ascii="Arial" w:eastAsia="Arial" w:hAnsi="Arial" w:cs="Arial"/>
          <w:sz w:val="22"/>
          <w:szCs w:val="22"/>
        </w:rPr>
        <w:t xml:space="preserve">l care based on any diversity. </w:t>
      </w:r>
      <w:r w:rsidRPr="008F75BD">
        <w:rPr>
          <w:rFonts w:ascii="Arial" w:eastAsia="Arial" w:hAnsi="Arial" w:cs="Arial"/>
          <w:sz w:val="22"/>
          <w:szCs w:val="22"/>
        </w:rPr>
        <w:t>Experienced nurses morally follow ethical and legal duties of confidentiality to protect personal information from improper disclosure of the cohort people, making them to have privacy and developin</w:t>
      </w:r>
      <w:r w:rsidR="0074568D">
        <w:rPr>
          <w:rFonts w:ascii="Arial" w:eastAsia="Arial" w:hAnsi="Arial" w:cs="Arial"/>
          <w:sz w:val="22"/>
          <w:szCs w:val="22"/>
        </w:rPr>
        <w:t>g mutual trust (</w:t>
      </w:r>
      <w:proofErr w:type="spellStart"/>
      <w:r w:rsidR="0074568D">
        <w:rPr>
          <w:rFonts w:ascii="Arial" w:eastAsia="Arial" w:hAnsi="Arial" w:cs="Arial"/>
          <w:sz w:val="22"/>
          <w:szCs w:val="22"/>
        </w:rPr>
        <w:t>Gmc</w:t>
      </w:r>
      <w:proofErr w:type="spellEnd"/>
      <w:r w:rsidR="0074568D">
        <w:rPr>
          <w:rFonts w:ascii="Arial" w:eastAsia="Arial" w:hAnsi="Arial" w:cs="Arial"/>
          <w:sz w:val="22"/>
          <w:szCs w:val="22"/>
        </w:rPr>
        <w:t xml:space="preserve">-uk, 2025). </w:t>
      </w:r>
      <w:r w:rsidRPr="008F75BD">
        <w:rPr>
          <w:rFonts w:ascii="Arial" w:eastAsia="Arial" w:hAnsi="Arial" w:cs="Arial"/>
          <w:sz w:val="22"/>
          <w:szCs w:val="22"/>
        </w:rPr>
        <w:t>In addition, the nurses dealing with client with learning difficulties  and who has never communicated with the care-</w:t>
      </w:r>
      <w:r w:rsidR="0074568D" w:rsidRPr="008F75BD">
        <w:rPr>
          <w:rFonts w:ascii="Arial" w:eastAsia="Arial" w:hAnsi="Arial" w:cs="Arial"/>
          <w:sz w:val="22"/>
          <w:szCs w:val="22"/>
        </w:rPr>
        <w:t>givers</w:t>
      </w:r>
      <w:r w:rsidRPr="008F75BD">
        <w:rPr>
          <w:rFonts w:ascii="Arial" w:eastAsia="Arial" w:hAnsi="Arial" w:cs="Arial"/>
          <w:sz w:val="22"/>
          <w:szCs w:val="22"/>
        </w:rPr>
        <w:t xml:space="preserve"> has slowly started to share  regularly texts when nurses has prioritised one-sided social interaction. The experienced nurses have followed the ‘BASW Code of Ethics’, building values and aspirations with them, developing social interactive cohesion, capable of delivering improved person-centred care services.  </w:t>
      </w:r>
    </w:p>
    <w:p w14:paraId="5D94584A" w14:textId="77777777" w:rsidR="00B0236A" w:rsidRDefault="00B0236A" w:rsidP="009B15D3">
      <w:pPr>
        <w:jc w:val="both"/>
        <w:rPr>
          <w:rFonts w:ascii="Arial" w:eastAsia="Arial" w:hAnsi="Arial" w:cs="Arial"/>
          <w:b/>
          <w:bCs/>
          <w:sz w:val="22"/>
          <w:szCs w:val="22"/>
        </w:rPr>
      </w:pPr>
      <w:r>
        <w:rPr>
          <w:rFonts w:ascii="Arial" w:eastAsia="Arial" w:hAnsi="Arial" w:cs="Arial"/>
          <w:b/>
          <w:bCs/>
          <w:sz w:val="22"/>
          <w:szCs w:val="22"/>
        </w:rPr>
        <w:br w:type="page"/>
      </w:r>
    </w:p>
    <w:p w14:paraId="1F0BFDC7" w14:textId="77777777" w:rsidR="002F4FF5" w:rsidRPr="008F75BD" w:rsidRDefault="00657A62" w:rsidP="009B15D3">
      <w:pPr>
        <w:spacing w:after="0" w:line="360" w:lineRule="auto"/>
        <w:jc w:val="both"/>
        <w:rPr>
          <w:rFonts w:ascii="Arial" w:eastAsia="Arial" w:hAnsi="Arial" w:cs="Arial"/>
          <w:b/>
          <w:bCs/>
          <w:sz w:val="22"/>
          <w:szCs w:val="22"/>
        </w:rPr>
      </w:pPr>
      <w:r w:rsidRPr="008F75BD">
        <w:rPr>
          <w:rFonts w:ascii="Arial" w:eastAsia="Arial" w:hAnsi="Arial" w:cs="Arial"/>
          <w:b/>
          <w:bCs/>
          <w:sz w:val="22"/>
          <w:szCs w:val="22"/>
        </w:rPr>
        <w:lastRenderedPageBreak/>
        <w:t xml:space="preserve">Task 3: </w:t>
      </w:r>
    </w:p>
    <w:p w14:paraId="2A138E8A" w14:textId="77777777" w:rsidR="002F4FF5" w:rsidRPr="008F75BD" w:rsidRDefault="00657A62" w:rsidP="009B15D3">
      <w:pPr>
        <w:spacing w:after="0" w:line="360" w:lineRule="auto"/>
        <w:ind w:right="248"/>
        <w:jc w:val="both"/>
        <w:rPr>
          <w:rFonts w:ascii="Arial" w:eastAsia="Arial" w:hAnsi="Arial" w:cs="Arial"/>
          <w:b/>
          <w:bCs/>
          <w:sz w:val="22"/>
          <w:szCs w:val="22"/>
        </w:rPr>
      </w:pPr>
      <w:r w:rsidRPr="008F75BD">
        <w:rPr>
          <w:rFonts w:ascii="Arial" w:eastAsia="Arial" w:hAnsi="Arial" w:cs="Arial"/>
          <w:b/>
          <w:bCs/>
          <w:sz w:val="22"/>
          <w:szCs w:val="22"/>
        </w:rPr>
        <w:t xml:space="preserve">Gibbs Reflective Cycle </w:t>
      </w:r>
    </w:p>
    <w:p w14:paraId="4B501667" w14:textId="77777777" w:rsidR="002F4FF5" w:rsidRPr="008F75BD" w:rsidRDefault="00657A62" w:rsidP="009B15D3">
      <w:pPr>
        <w:spacing w:after="0" w:line="360" w:lineRule="auto"/>
        <w:ind w:right="248"/>
        <w:jc w:val="both"/>
        <w:rPr>
          <w:rFonts w:ascii="Arial" w:eastAsia="Arial" w:hAnsi="Arial" w:cs="Arial"/>
          <w:b/>
          <w:bCs/>
          <w:i/>
          <w:iCs/>
          <w:sz w:val="22"/>
          <w:szCs w:val="22"/>
        </w:rPr>
      </w:pPr>
      <w:r w:rsidRPr="008F75BD">
        <w:rPr>
          <w:rFonts w:ascii="Arial" w:eastAsia="Arial" w:hAnsi="Arial" w:cs="Arial"/>
          <w:b/>
          <w:bCs/>
          <w:i/>
          <w:iCs/>
          <w:sz w:val="22"/>
          <w:szCs w:val="22"/>
        </w:rPr>
        <w:t xml:space="preserve">Description </w:t>
      </w:r>
    </w:p>
    <w:p w14:paraId="5A785831" w14:textId="77777777" w:rsidR="002F4FF5" w:rsidRPr="008F75BD" w:rsidRDefault="00657A62" w:rsidP="009B15D3">
      <w:pPr>
        <w:spacing w:after="0" w:line="360" w:lineRule="auto"/>
        <w:ind w:right="248"/>
        <w:jc w:val="both"/>
        <w:rPr>
          <w:rFonts w:ascii="Arial" w:eastAsia="Arial" w:hAnsi="Arial" w:cs="Arial"/>
          <w:b/>
          <w:bCs/>
          <w:i/>
          <w:iCs/>
          <w:sz w:val="22"/>
          <w:szCs w:val="22"/>
        </w:rPr>
      </w:pPr>
      <w:r w:rsidRPr="008F75BD">
        <w:rPr>
          <w:rFonts w:ascii="Arial" w:eastAsia="Arial" w:hAnsi="Arial" w:cs="Arial"/>
          <w:sz w:val="22"/>
          <w:szCs w:val="22"/>
        </w:rPr>
        <w:t xml:space="preserve">As a nurse that specialises in mental health care and service delivery, I plan to reflect upon a recent </w:t>
      </w:r>
      <w:r w:rsidR="00B0236A" w:rsidRPr="008F75BD">
        <w:rPr>
          <w:rFonts w:ascii="Arial" w:eastAsia="Arial" w:hAnsi="Arial" w:cs="Arial"/>
          <w:sz w:val="22"/>
          <w:szCs w:val="22"/>
        </w:rPr>
        <w:t>experience, which</w:t>
      </w:r>
      <w:r w:rsidRPr="008F75BD">
        <w:rPr>
          <w:rFonts w:ascii="Arial" w:eastAsia="Arial" w:hAnsi="Arial" w:cs="Arial"/>
          <w:sz w:val="22"/>
          <w:szCs w:val="22"/>
        </w:rPr>
        <w:t xml:space="preserve"> I had while catering to service user needs facing sleep challenges. I was entrusted with the role of working with a cohort of people that are facing sleep deprivation issues due to continued stress and mental health problems. My responsibilities involved collaborating with senior health professionals to prepare personalised care plans, engaging with service users to understand their needs, and consistently supporting them throughout their recovery journey. The Care Act 2014 asserts in its view the need to offer person-centred care to achieve optimum outcomes for service users (Care Act, 2025). I ensured that I adhered to these regulatory principles within my approach as a nursing professional. The regulations of integrated care are noted within the Health and Care Act 2022 which guide optimal person-centred care delivery (GOV.UK, 2022). In addition to it, my approach of connecting with the seniors and the relatives of service users was directed at achieving optimal patient outcomes. </w:t>
      </w:r>
    </w:p>
    <w:p w14:paraId="55DC236B" w14:textId="77777777" w:rsidR="002F4FF5" w:rsidRPr="008F75BD" w:rsidRDefault="00657A62" w:rsidP="009B15D3">
      <w:pPr>
        <w:spacing w:after="0" w:line="360" w:lineRule="auto"/>
        <w:ind w:right="248"/>
        <w:jc w:val="both"/>
        <w:rPr>
          <w:rFonts w:ascii="Arial" w:eastAsia="Arial" w:hAnsi="Arial" w:cs="Arial"/>
          <w:b/>
          <w:bCs/>
          <w:i/>
          <w:iCs/>
          <w:sz w:val="22"/>
          <w:szCs w:val="22"/>
        </w:rPr>
      </w:pPr>
      <w:r w:rsidRPr="008F75BD">
        <w:rPr>
          <w:rFonts w:ascii="Arial" w:eastAsia="Arial" w:hAnsi="Arial" w:cs="Arial"/>
          <w:b/>
          <w:bCs/>
          <w:i/>
          <w:iCs/>
          <w:sz w:val="22"/>
          <w:szCs w:val="22"/>
        </w:rPr>
        <w:t xml:space="preserve">Feelings </w:t>
      </w:r>
    </w:p>
    <w:p w14:paraId="7947B4FB" w14:textId="77777777" w:rsidR="002F4FF5" w:rsidRPr="008F75BD" w:rsidRDefault="00657A62" w:rsidP="009B15D3">
      <w:pPr>
        <w:spacing w:after="0" w:line="360" w:lineRule="auto"/>
        <w:ind w:right="248"/>
        <w:jc w:val="both"/>
        <w:rPr>
          <w:rFonts w:ascii="Arial" w:eastAsia="Arial" w:hAnsi="Arial" w:cs="Arial"/>
          <w:sz w:val="22"/>
          <w:szCs w:val="22"/>
        </w:rPr>
      </w:pPr>
      <w:r w:rsidRPr="008F75BD">
        <w:rPr>
          <w:rFonts w:ascii="Arial" w:eastAsia="Arial" w:hAnsi="Arial" w:cs="Arial"/>
          <w:sz w:val="22"/>
          <w:szCs w:val="22"/>
        </w:rPr>
        <w:t xml:space="preserve">The exposure to service users affected from mental health issues entailed me with an opportunity to improve my communication and emotional intelligence skills. My approach of reflecting person-centred care in my health care planning reflected an informed approach to address user needs and proactively foster a positive environment for delivering holistic care. The task was quite daunting for me, as I was nervous in connecting with the service users and building rapport with them to understand their needs. However, my peers' support helped me to overcome my fears and plan practical solutions that can offer improved outcomes for the patients. By the end of the care </w:t>
      </w:r>
      <w:r w:rsidR="005F404A" w:rsidRPr="008F75BD">
        <w:rPr>
          <w:rFonts w:ascii="Arial" w:eastAsia="Arial" w:hAnsi="Arial" w:cs="Arial"/>
          <w:sz w:val="22"/>
          <w:szCs w:val="22"/>
        </w:rPr>
        <w:t>program,</w:t>
      </w:r>
      <w:r w:rsidRPr="008F75BD">
        <w:rPr>
          <w:rFonts w:ascii="Arial" w:eastAsia="Arial" w:hAnsi="Arial" w:cs="Arial"/>
          <w:sz w:val="22"/>
          <w:szCs w:val="22"/>
        </w:rPr>
        <w:t xml:space="preserve"> I was pleased with the end outcomes and also felt confident in my skills. I learnt that compassion and multi-disciplinary team work is crucial within the health and social care settings. </w:t>
      </w:r>
    </w:p>
    <w:p w14:paraId="4EF6FDB7" w14:textId="77777777" w:rsidR="002F4FF5" w:rsidRPr="008F75BD" w:rsidRDefault="00657A62" w:rsidP="009B15D3">
      <w:pPr>
        <w:spacing w:after="0" w:line="360" w:lineRule="auto"/>
        <w:ind w:right="248"/>
        <w:jc w:val="both"/>
        <w:rPr>
          <w:rFonts w:ascii="Arial" w:eastAsia="Arial" w:hAnsi="Arial" w:cs="Arial"/>
          <w:b/>
          <w:bCs/>
          <w:i/>
          <w:iCs/>
          <w:sz w:val="22"/>
          <w:szCs w:val="22"/>
        </w:rPr>
      </w:pPr>
      <w:r w:rsidRPr="008F75BD">
        <w:rPr>
          <w:rFonts w:ascii="Arial" w:eastAsia="Arial" w:hAnsi="Arial" w:cs="Arial"/>
          <w:b/>
          <w:bCs/>
          <w:i/>
          <w:iCs/>
          <w:sz w:val="22"/>
          <w:szCs w:val="22"/>
        </w:rPr>
        <w:t xml:space="preserve">Evaluation </w:t>
      </w:r>
    </w:p>
    <w:p w14:paraId="74702B1F" w14:textId="77777777" w:rsidR="002F4FF5" w:rsidRPr="008F75BD" w:rsidRDefault="00657A62" w:rsidP="009B15D3">
      <w:pPr>
        <w:spacing w:after="0" w:line="360" w:lineRule="auto"/>
        <w:ind w:right="248"/>
        <w:jc w:val="both"/>
        <w:rPr>
          <w:rFonts w:ascii="Arial" w:eastAsia="Arial" w:hAnsi="Arial" w:cs="Arial"/>
          <w:sz w:val="22"/>
          <w:szCs w:val="22"/>
        </w:rPr>
      </w:pPr>
      <w:r w:rsidRPr="008F75BD">
        <w:rPr>
          <w:rFonts w:ascii="Arial" w:eastAsia="Arial" w:hAnsi="Arial" w:cs="Arial"/>
          <w:sz w:val="22"/>
          <w:szCs w:val="22"/>
        </w:rPr>
        <w:t xml:space="preserve">I believe that the work profile entailed me with an opportunity to improve my understanding of health and social care principles as well as the prospects of care planning. My experience with the care delivery program was majorly positive as I was able to work under the guidance of senior professionals as well as develop my emotional intelligence capabilities. However, there are certain </w:t>
      </w:r>
      <w:r w:rsidR="005F404A" w:rsidRPr="008F75BD">
        <w:rPr>
          <w:rFonts w:ascii="Arial" w:eastAsia="Arial" w:hAnsi="Arial" w:cs="Arial"/>
          <w:sz w:val="22"/>
          <w:szCs w:val="22"/>
        </w:rPr>
        <w:t>aspects, which</w:t>
      </w:r>
      <w:r w:rsidRPr="008F75BD">
        <w:rPr>
          <w:rFonts w:ascii="Arial" w:eastAsia="Arial" w:hAnsi="Arial" w:cs="Arial"/>
          <w:sz w:val="22"/>
          <w:szCs w:val="22"/>
        </w:rPr>
        <w:t xml:space="preserve"> I believe could have been better such as the ability to record user needs accurately and prepare person-centred care plans independently. I had to seek help from my supervisors and peers to deliver </w:t>
      </w:r>
      <w:r w:rsidR="005F404A" w:rsidRPr="008F75BD">
        <w:rPr>
          <w:rFonts w:ascii="Arial" w:eastAsia="Arial" w:hAnsi="Arial" w:cs="Arial"/>
          <w:sz w:val="22"/>
          <w:szCs w:val="22"/>
        </w:rPr>
        <w:t>positive</w:t>
      </w:r>
      <w:r w:rsidRPr="008F75BD">
        <w:rPr>
          <w:rFonts w:ascii="Arial" w:eastAsia="Arial" w:hAnsi="Arial" w:cs="Arial"/>
          <w:sz w:val="22"/>
          <w:szCs w:val="22"/>
        </w:rPr>
        <w:t xml:space="preserve"> outcomes for the service users facing sleep deprivation. </w:t>
      </w:r>
    </w:p>
    <w:p w14:paraId="0E3335B5" w14:textId="77777777" w:rsidR="005F404A" w:rsidRDefault="005F404A" w:rsidP="009B15D3">
      <w:pPr>
        <w:spacing w:after="0" w:line="360" w:lineRule="auto"/>
        <w:ind w:right="248"/>
        <w:jc w:val="both"/>
        <w:rPr>
          <w:rFonts w:ascii="Arial" w:eastAsia="Arial" w:hAnsi="Arial" w:cs="Arial"/>
          <w:b/>
          <w:bCs/>
          <w:i/>
          <w:iCs/>
          <w:sz w:val="22"/>
          <w:szCs w:val="22"/>
        </w:rPr>
      </w:pPr>
    </w:p>
    <w:p w14:paraId="5DA01487" w14:textId="77777777" w:rsidR="002F4FF5" w:rsidRPr="008F75BD" w:rsidRDefault="00657A62" w:rsidP="009B15D3">
      <w:pPr>
        <w:spacing w:after="0" w:line="360" w:lineRule="auto"/>
        <w:ind w:right="248"/>
        <w:jc w:val="both"/>
        <w:rPr>
          <w:rFonts w:ascii="Arial" w:eastAsia="Arial" w:hAnsi="Arial" w:cs="Arial"/>
          <w:b/>
          <w:bCs/>
          <w:i/>
          <w:iCs/>
          <w:sz w:val="22"/>
          <w:szCs w:val="22"/>
        </w:rPr>
      </w:pPr>
      <w:r w:rsidRPr="008F75BD">
        <w:rPr>
          <w:rFonts w:ascii="Arial" w:eastAsia="Arial" w:hAnsi="Arial" w:cs="Arial"/>
          <w:b/>
          <w:bCs/>
          <w:i/>
          <w:iCs/>
          <w:sz w:val="22"/>
          <w:szCs w:val="22"/>
        </w:rPr>
        <w:lastRenderedPageBreak/>
        <w:t xml:space="preserve">Analysis </w:t>
      </w:r>
    </w:p>
    <w:p w14:paraId="61406C96" w14:textId="77777777" w:rsidR="002F4FF5" w:rsidRPr="008F75BD" w:rsidRDefault="00657A62" w:rsidP="009B15D3">
      <w:pPr>
        <w:spacing w:after="0" w:line="360" w:lineRule="auto"/>
        <w:ind w:right="248"/>
        <w:jc w:val="both"/>
        <w:rPr>
          <w:rFonts w:ascii="Arial" w:eastAsia="Arial" w:hAnsi="Arial" w:cs="Arial"/>
          <w:sz w:val="22"/>
          <w:szCs w:val="22"/>
        </w:rPr>
      </w:pPr>
      <w:r w:rsidRPr="008F75BD">
        <w:rPr>
          <w:rFonts w:ascii="Arial" w:eastAsia="Arial" w:hAnsi="Arial" w:cs="Arial"/>
          <w:sz w:val="22"/>
          <w:szCs w:val="22"/>
        </w:rPr>
        <w:t xml:space="preserve">I have analysed that, the patient is required to provide more focus on improving his mental health </w:t>
      </w:r>
      <w:proofErr w:type="spellStart"/>
      <w:r w:rsidRPr="008F75BD">
        <w:rPr>
          <w:rFonts w:ascii="Arial" w:eastAsia="Arial" w:hAnsi="Arial" w:cs="Arial"/>
          <w:sz w:val="22"/>
          <w:szCs w:val="22"/>
        </w:rPr>
        <w:t>consition</w:t>
      </w:r>
      <w:proofErr w:type="spellEnd"/>
      <w:r w:rsidRPr="008F75BD">
        <w:rPr>
          <w:rFonts w:ascii="Arial" w:eastAsia="Arial" w:hAnsi="Arial" w:cs="Arial"/>
          <w:sz w:val="22"/>
          <w:szCs w:val="22"/>
        </w:rPr>
        <w:t xml:space="preserve"> by involving with different extra curriculum activities. Participating in the care delivery program enhanced huge changes in my thinking process as I have provided all my focus on reducing my weaknesses about being overly empathetic. I wanted to improve emotional intelligence skills to properly deal with patients to improve their health. Participating in different events will help in improving my communication and </w:t>
      </w:r>
      <w:r w:rsidR="00C42C62" w:rsidRPr="008F75BD">
        <w:rPr>
          <w:rFonts w:ascii="Arial" w:eastAsia="Arial" w:hAnsi="Arial" w:cs="Arial"/>
          <w:sz w:val="22"/>
          <w:szCs w:val="22"/>
        </w:rPr>
        <w:t>confidence, which can enhance more opportunities for my future career approach,</w:t>
      </w:r>
      <w:r w:rsidRPr="008F75BD">
        <w:rPr>
          <w:rFonts w:ascii="Arial" w:eastAsia="Arial" w:hAnsi="Arial" w:cs="Arial"/>
          <w:sz w:val="22"/>
          <w:szCs w:val="22"/>
        </w:rPr>
        <w:t xml:space="preserve"> and I will be able to manage connections with the service users and build relationships with them. I need to focus on stress management activities to secure patien</w:t>
      </w:r>
      <w:r w:rsidR="004110C3">
        <w:rPr>
          <w:rFonts w:ascii="Arial" w:eastAsia="Arial" w:hAnsi="Arial" w:cs="Arial"/>
          <w:sz w:val="22"/>
          <w:szCs w:val="22"/>
        </w:rPr>
        <w:t xml:space="preserve">t care activities effectively. </w:t>
      </w:r>
      <w:r w:rsidRPr="008F75BD">
        <w:rPr>
          <w:rFonts w:ascii="Arial" w:eastAsia="Arial" w:hAnsi="Arial" w:cs="Arial"/>
          <w:sz w:val="22"/>
          <w:szCs w:val="22"/>
        </w:rPr>
        <w:t xml:space="preserve">I have analysed that, working on the project related to people who are sleeping for long periods of time provided me insights about these kinds of health problems which directly affect people's mental and physical health. As per my knowledge, Maslow’s Hierarchy of Needs which is considered as the psychological theory and outlines five different levels of human needs such as physiological, safety, love and belonging, esteem, and self-actualization. I need to prioritise patient care by considering the basic survival needs to meet psychological levels effectively. </w:t>
      </w:r>
    </w:p>
    <w:p w14:paraId="7F92A5C2" w14:textId="77777777" w:rsidR="002F4FF5" w:rsidRPr="008F75BD" w:rsidRDefault="00657A62" w:rsidP="009B15D3">
      <w:pPr>
        <w:spacing w:after="0" w:line="360" w:lineRule="auto"/>
        <w:ind w:right="248"/>
        <w:jc w:val="both"/>
        <w:rPr>
          <w:rFonts w:ascii="Arial" w:eastAsia="Arial" w:hAnsi="Arial" w:cs="Arial"/>
          <w:b/>
          <w:bCs/>
          <w:i/>
          <w:iCs/>
          <w:sz w:val="22"/>
          <w:szCs w:val="22"/>
        </w:rPr>
      </w:pPr>
      <w:r w:rsidRPr="008F75BD">
        <w:rPr>
          <w:rFonts w:ascii="Arial" w:eastAsia="Arial" w:hAnsi="Arial" w:cs="Arial"/>
          <w:b/>
          <w:bCs/>
          <w:i/>
          <w:iCs/>
          <w:sz w:val="22"/>
          <w:szCs w:val="22"/>
        </w:rPr>
        <w:t>Conclusion</w:t>
      </w:r>
    </w:p>
    <w:p w14:paraId="37EDF990" w14:textId="77777777" w:rsidR="002F4FF5" w:rsidRPr="008F75BD" w:rsidRDefault="00657A62" w:rsidP="009B15D3">
      <w:pPr>
        <w:spacing w:line="360" w:lineRule="auto"/>
        <w:jc w:val="both"/>
        <w:rPr>
          <w:rFonts w:ascii="Arial" w:eastAsia="Arial" w:hAnsi="Arial" w:cs="Arial"/>
          <w:sz w:val="22"/>
          <w:szCs w:val="22"/>
        </w:rPr>
      </w:pPr>
      <w:r w:rsidRPr="008F75BD">
        <w:rPr>
          <w:rFonts w:ascii="Arial" w:eastAsia="Arial" w:hAnsi="Arial" w:cs="Arial"/>
          <w:sz w:val="22"/>
          <w:szCs w:val="22"/>
        </w:rPr>
        <w:t xml:space="preserve">After identifying my feelings and </w:t>
      </w:r>
      <w:r w:rsidR="004110C3" w:rsidRPr="008F75BD">
        <w:rPr>
          <w:rFonts w:ascii="Arial" w:eastAsia="Arial" w:hAnsi="Arial" w:cs="Arial"/>
          <w:sz w:val="22"/>
          <w:szCs w:val="22"/>
        </w:rPr>
        <w:t>analysis,</w:t>
      </w:r>
      <w:r w:rsidRPr="008F75BD">
        <w:rPr>
          <w:rFonts w:ascii="Arial" w:eastAsia="Arial" w:hAnsi="Arial" w:cs="Arial"/>
          <w:sz w:val="22"/>
          <w:szCs w:val="22"/>
        </w:rPr>
        <w:t xml:space="preserve"> I have understood that, I have identified specific </w:t>
      </w:r>
      <w:r w:rsidR="004110C3" w:rsidRPr="008F75BD">
        <w:rPr>
          <w:rFonts w:ascii="Arial" w:eastAsia="Arial" w:hAnsi="Arial" w:cs="Arial"/>
          <w:sz w:val="22"/>
          <w:szCs w:val="22"/>
        </w:rPr>
        <w:t>areas, which</w:t>
      </w:r>
      <w:r w:rsidRPr="008F75BD">
        <w:rPr>
          <w:rFonts w:ascii="Arial" w:eastAsia="Arial" w:hAnsi="Arial" w:cs="Arial"/>
          <w:sz w:val="22"/>
          <w:szCs w:val="22"/>
        </w:rPr>
        <w:t xml:space="preserve"> required more attention to achieve personal and professional development as a healthcare professional. I have decided to attend more delivery care programs as those can support me to achieve my future professional goals. </w:t>
      </w:r>
    </w:p>
    <w:p w14:paraId="3F8BED58" w14:textId="77777777" w:rsidR="002F4FF5" w:rsidRPr="008F75BD" w:rsidRDefault="00657A62" w:rsidP="009B15D3">
      <w:pPr>
        <w:spacing w:line="360" w:lineRule="auto"/>
        <w:jc w:val="both"/>
        <w:rPr>
          <w:rFonts w:ascii="Arial" w:eastAsia="Arial" w:hAnsi="Arial" w:cs="Arial"/>
          <w:b/>
          <w:bCs/>
          <w:i/>
          <w:iCs/>
          <w:sz w:val="22"/>
          <w:szCs w:val="22"/>
        </w:rPr>
      </w:pPr>
      <w:r w:rsidRPr="008F75BD">
        <w:rPr>
          <w:rFonts w:ascii="Arial" w:eastAsia="Arial" w:hAnsi="Arial" w:cs="Arial"/>
          <w:b/>
          <w:bCs/>
          <w:i/>
          <w:iCs/>
          <w:sz w:val="22"/>
          <w:szCs w:val="22"/>
        </w:rPr>
        <w:t xml:space="preserve">Action Plan </w:t>
      </w:r>
    </w:p>
    <w:p w14:paraId="761D0F40" w14:textId="77777777" w:rsidR="002F4FF5" w:rsidRPr="008F75BD" w:rsidRDefault="00657A62" w:rsidP="009B15D3">
      <w:pPr>
        <w:spacing w:line="360" w:lineRule="auto"/>
        <w:jc w:val="both"/>
        <w:rPr>
          <w:rFonts w:ascii="Arial" w:eastAsia="Arial" w:hAnsi="Arial" w:cs="Arial"/>
          <w:sz w:val="22"/>
          <w:szCs w:val="22"/>
        </w:rPr>
      </w:pPr>
      <w:r w:rsidRPr="008F75BD">
        <w:rPr>
          <w:rFonts w:ascii="Arial" w:eastAsia="Arial" w:hAnsi="Arial" w:cs="Arial"/>
          <w:sz w:val="22"/>
          <w:szCs w:val="22"/>
        </w:rPr>
        <w:t>I think I need to take some specific actions to reach my goals effectively such as:</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3705"/>
        <w:gridCol w:w="2295"/>
      </w:tblGrid>
      <w:tr w:rsidR="002F4FF5" w:rsidRPr="008F75BD" w14:paraId="1CC9D947" w14:textId="77777777">
        <w:trPr>
          <w:trHeight w:val="470"/>
        </w:trPr>
        <w:tc>
          <w:tcPr>
            <w:tcW w:w="3000" w:type="dxa"/>
            <w:tcMar>
              <w:top w:w="100" w:type="dxa"/>
              <w:left w:w="100" w:type="dxa"/>
              <w:bottom w:w="100" w:type="dxa"/>
              <w:right w:w="100" w:type="dxa"/>
            </w:tcMar>
          </w:tcPr>
          <w:p w14:paraId="53DEF2A0" w14:textId="77777777" w:rsidR="002F4FF5" w:rsidRPr="008F75BD" w:rsidRDefault="00657A62" w:rsidP="009B15D3">
            <w:pPr>
              <w:widowControl w:val="0"/>
              <w:pBdr>
                <w:top w:val="nil"/>
                <w:left w:val="nil"/>
                <w:bottom w:val="nil"/>
                <w:right w:val="nil"/>
                <w:between w:val="nil"/>
              </w:pBdr>
              <w:spacing w:after="0" w:line="240" w:lineRule="auto"/>
              <w:jc w:val="both"/>
              <w:rPr>
                <w:rFonts w:ascii="Arial" w:eastAsia="Arial" w:hAnsi="Arial" w:cs="Arial"/>
                <w:b/>
                <w:bCs/>
                <w:sz w:val="22"/>
                <w:szCs w:val="22"/>
              </w:rPr>
            </w:pPr>
            <w:r w:rsidRPr="008F75BD">
              <w:rPr>
                <w:rFonts w:ascii="Arial" w:eastAsia="Arial" w:hAnsi="Arial" w:cs="Arial"/>
                <w:b/>
                <w:bCs/>
                <w:sz w:val="22"/>
                <w:szCs w:val="22"/>
              </w:rPr>
              <w:t xml:space="preserve"> Actions </w:t>
            </w:r>
          </w:p>
        </w:tc>
        <w:tc>
          <w:tcPr>
            <w:tcW w:w="3705" w:type="dxa"/>
            <w:tcMar>
              <w:top w:w="100" w:type="dxa"/>
              <w:left w:w="100" w:type="dxa"/>
              <w:bottom w:w="100" w:type="dxa"/>
              <w:right w:w="100" w:type="dxa"/>
            </w:tcMar>
          </w:tcPr>
          <w:p w14:paraId="2B0EBF04" w14:textId="77777777" w:rsidR="002F4FF5" w:rsidRPr="008F75BD" w:rsidRDefault="00657A62" w:rsidP="009B15D3">
            <w:pPr>
              <w:widowControl w:val="0"/>
              <w:pBdr>
                <w:top w:val="nil"/>
                <w:left w:val="nil"/>
                <w:bottom w:val="nil"/>
                <w:right w:val="nil"/>
                <w:between w:val="nil"/>
              </w:pBdr>
              <w:spacing w:after="0" w:line="240" w:lineRule="auto"/>
              <w:jc w:val="both"/>
              <w:rPr>
                <w:rFonts w:ascii="Arial" w:eastAsia="Arial" w:hAnsi="Arial" w:cs="Arial"/>
                <w:b/>
                <w:bCs/>
                <w:sz w:val="22"/>
                <w:szCs w:val="22"/>
              </w:rPr>
            </w:pPr>
            <w:r w:rsidRPr="008F75BD">
              <w:rPr>
                <w:rFonts w:ascii="Arial" w:eastAsia="Arial" w:hAnsi="Arial" w:cs="Arial"/>
                <w:b/>
                <w:bCs/>
                <w:sz w:val="22"/>
                <w:szCs w:val="22"/>
              </w:rPr>
              <w:t xml:space="preserve">Impact </w:t>
            </w:r>
          </w:p>
        </w:tc>
        <w:tc>
          <w:tcPr>
            <w:tcW w:w="2295" w:type="dxa"/>
            <w:tcMar>
              <w:top w:w="100" w:type="dxa"/>
              <w:left w:w="100" w:type="dxa"/>
              <w:bottom w:w="100" w:type="dxa"/>
              <w:right w:w="100" w:type="dxa"/>
            </w:tcMar>
          </w:tcPr>
          <w:p w14:paraId="6FC2BC97" w14:textId="77777777" w:rsidR="002F4FF5" w:rsidRPr="008F75BD" w:rsidRDefault="00657A62" w:rsidP="009B15D3">
            <w:pPr>
              <w:widowControl w:val="0"/>
              <w:pBdr>
                <w:top w:val="nil"/>
                <w:left w:val="nil"/>
                <w:bottom w:val="nil"/>
                <w:right w:val="nil"/>
                <w:between w:val="nil"/>
              </w:pBdr>
              <w:spacing w:after="0" w:line="240" w:lineRule="auto"/>
              <w:jc w:val="both"/>
              <w:rPr>
                <w:rFonts w:ascii="Arial" w:eastAsia="Arial" w:hAnsi="Arial" w:cs="Arial"/>
                <w:b/>
                <w:bCs/>
                <w:sz w:val="22"/>
                <w:szCs w:val="22"/>
              </w:rPr>
            </w:pPr>
            <w:r w:rsidRPr="008F75BD">
              <w:rPr>
                <w:rFonts w:ascii="Arial" w:eastAsia="Arial" w:hAnsi="Arial" w:cs="Arial"/>
                <w:b/>
                <w:bCs/>
                <w:sz w:val="22"/>
                <w:szCs w:val="22"/>
              </w:rPr>
              <w:t xml:space="preserve">Timeline </w:t>
            </w:r>
          </w:p>
        </w:tc>
      </w:tr>
      <w:tr w:rsidR="002F4FF5" w:rsidRPr="008F75BD" w14:paraId="1E5E17CF" w14:textId="77777777">
        <w:trPr>
          <w:trHeight w:val="716"/>
        </w:trPr>
        <w:tc>
          <w:tcPr>
            <w:tcW w:w="3000" w:type="dxa"/>
            <w:tcMar>
              <w:top w:w="100" w:type="dxa"/>
              <w:left w:w="100" w:type="dxa"/>
              <w:bottom w:w="100" w:type="dxa"/>
              <w:right w:w="100" w:type="dxa"/>
            </w:tcMar>
          </w:tcPr>
          <w:p w14:paraId="06A14C58"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b/>
                <w:bCs/>
                <w:sz w:val="22"/>
                <w:szCs w:val="22"/>
              </w:rPr>
            </w:pPr>
            <w:r w:rsidRPr="008F75BD">
              <w:rPr>
                <w:rFonts w:ascii="Arial" w:eastAsia="Arial" w:hAnsi="Arial" w:cs="Arial"/>
                <w:b/>
                <w:bCs/>
                <w:sz w:val="22"/>
                <w:szCs w:val="22"/>
              </w:rPr>
              <w:t xml:space="preserve">Enhance communication skills </w:t>
            </w:r>
          </w:p>
        </w:tc>
        <w:tc>
          <w:tcPr>
            <w:tcW w:w="3705" w:type="dxa"/>
            <w:tcMar>
              <w:top w:w="100" w:type="dxa"/>
              <w:left w:w="100" w:type="dxa"/>
              <w:bottom w:w="100" w:type="dxa"/>
              <w:right w:w="100" w:type="dxa"/>
            </w:tcMar>
          </w:tcPr>
          <w:p w14:paraId="74FA6D62"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sz w:val="22"/>
                <w:szCs w:val="22"/>
              </w:rPr>
            </w:pPr>
            <w:r w:rsidRPr="008F75BD">
              <w:rPr>
                <w:rFonts w:ascii="Arial" w:eastAsia="Arial" w:hAnsi="Arial" w:cs="Arial"/>
                <w:sz w:val="22"/>
                <w:szCs w:val="22"/>
              </w:rPr>
              <w:t>Proper communication skills can be developed by partici</w:t>
            </w:r>
            <w:r w:rsidR="004110C3">
              <w:rPr>
                <w:rFonts w:ascii="Arial" w:eastAsia="Arial" w:hAnsi="Arial" w:cs="Arial"/>
                <w:sz w:val="22"/>
                <w:szCs w:val="22"/>
              </w:rPr>
              <w:t xml:space="preserve">pating in the team activities. </w:t>
            </w:r>
            <w:r w:rsidRPr="008F75BD">
              <w:rPr>
                <w:rFonts w:ascii="Arial" w:eastAsia="Arial" w:hAnsi="Arial" w:cs="Arial"/>
                <w:sz w:val="22"/>
                <w:szCs w:val="22"/>
              </w:rPr>
              <w:t xml:space="preserve">This can enhance self-confidence of a nurse effectively. </w:t>
            </w:r>
          </w:p>
        </w:tc>
        <w:tc>
          <w:tcPr>
            <w:tcW w:w="2295" w:type="dxa"/>
            <w:tcMar>
              <w:top w:w="100" w:type="dxa"/>
              <w:left w:w="100" w:type="dxa"/>
              <w:bottom w:w="100" w:type="dxa"/>
              <w:right w:w="100" w:type="dxa"/>
            </w:tcMar>
          </w:tcPr>
          <w:p w14:paraId="46434941"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sz w:val="22"/>
                <w:szCs w:val="22"/>
              </w:rPr>
            </w:pPr>
            <w:r w:rsidRPr="008F75BD">
              <w:rPr>
                <w:rFonts w:ascii="Arial" w:eastAsia="Arial" w:hAnsi="Arial" w:cs="Arial"/>
                <w:sz w:val="22"/>
                <w:szCs w:val="22"/>
              </w:rPr>
              <w:t xml:space="preserve">2 months </w:t>
            </w:r>
          </w:p>
        </w:tc>
      </w:tr>
      <w:tr w:rsidR="002F4FF5" w:rsidRPr="008F75BD" w14:paraId="56280CAC" w14:textId="77777777">
        <w:trPr>
          <w:trHeight w:val="716"/>
        </w:trPr>
        <w:tc>
          <w:tcPr>
            <w:tcW w:w="3000" w:type="dxa"/>
            <w:tcMar>
              <w:top w:w="100" w:type="dxa"/>
              <w:left w:w="100" w:type="dxa"/>
              <w:bottom w:w="100" w:type="dxa"/>
              <w:right w:w="100" w:type="dxa"/>
            </w:tcMar>
          </w:tcPr>
          <w:p w14:paraId="1AC427D5"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b/>
                <w:bCs/>
                <w:sz w:val="22"/>
                <w:szCs w:val="22"/>
              </w:rPr>
            </w:pPr>
            <w:r w:rsidRPr="008F75BD">
              <w:rPr>
                <w:rFonts w:ascii="Arial" w:eastAsia="Arial" w:hAnsi="Arial" w:cs="Arial"/>
                <w:b/>
                <w:bCs/>
                <w:sz w:val="22"/>
                <w:szCs w:val="22"/>
              </w:rPr>
              <w:t xml:space="preserve">More participation in </w:t>
            </w:r>
            <w:r w:rsidR="004110C3" w:rsidRPr="008F75BD">
              <w:rPr>
                <w:rFonts w:ascii="Arial" w:eastAsia="Arial" w:hAnsi="Arial" w:cs="Arial"/>
                <w:b/>
                <w:bCs/>
                <w:sz w:val="22"/>
                <w:szCs w:val="22"/>
              </w:rPr>
              <w:t>teamwork</w:t>
            </w:r>
          </w:p>
        </w:tc>
        <w:tc>
          <w:tcPr>
            <w:tcW w:w="3705" w:type="dxa"/>
            <w:tcMar>
              <w:top w:w="100" w:type="dxa"/>
              <w:left w:w="100" w:type="dxa"/>
              <w:bottom w:w="100" w:type="dxa"/>
              <w:right w:w="100" w:type="dxa"/>
            </w:tcMar>
          </w:tcPr>
          <w:p w14:paraId="7238E2BA"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sz w:val="22"/>
                <w:szCs w:val="22"/>
              </w:rPr>
            </w:pPr>
            <w:r w:rsidRPr="008F75BD">
              <w:rPr>
                <w:rFonts w:ascii="Arial" w:eastAsia="Arial" w:hAnsi="Arial" w:cs="Arial"/>
                <w:sz w:val="22"/>
                <w:szCs w:val="22"/>
              </w:rPr>
              <w:t xml:space="preserve">Nurses need to participate in education programs to increase their  daily practices. This action will </w:t>
            </w:r>
            <w:r w:rsidRPr="008F75BD">
              <w:rPr>
                <w:rFonts w:ascii="Arial" w:eastAsia="Arial" w:hAnsi="Arial" w:cs="Arial"/>
                <w:sz w:val="22"/>
                <w:szCs w:val="22"/>
              </w:rPr>
              <w:lastRenderedPageBreak/>
              <w:t xml:space="preserve">help in boosting morale of employees in an effective way. </w:t>
            </w:r>
          </w:p>
        </w:tc>
        <w:tc>
          <w:tcPr>
            <w:tcW w:w="2295" w:type="dxa"/>
            <w:tcMar>
              <w:top w:w="100" w:type="dxa"/>
              <w:left w:w="100" w:type="dxa"/>
              <w:bottom w:w="100" w:type="dxa"/>
              <w:right w:w="100" w:type="dxa"/>
            </w:tcMar>
          </w:tcPr>
          <w:p w14:paraId="0B5EFD4C"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sz w:val="22"/>
                <w:szCs w:val="22"/>
              </w:rPr>
            </w:pPr>
            <w:r w:rsidRPr="008F75BD">
              <w:rPr>
                <w:rFonts w:ascii="Arial" w:eastAsia="Arial" w:hAnsi="Arial" w:cs="Arial"/>
                <w:sz w:val="22"/>
                <w:szCs w:val="22"/>
              </w:rPr>
              <w:lastRenderedPageBreak/>
              <w:t xml:space="preserve">2 months </w:t>
            </w:r>
          </w:p>
        </w:tc>
      </w:tr>
      <w:tr w:rsidR="002F4FF5" w:rsidRPr="008F75BD" w14:paraId="065290A7" w14:textId="77777777">
        <w:trPr>
          <w:trHeight w:val="457"/>
        </w:trPr>
        <w:tc>
          <w:tcPr>
            <w:tcW w:w="3000" w:type="dxa"/>
            <w:tcMar>
              <w:top w:w="100" w:type="dxa"/>
              <w:left w:w="100" w:type="dxa"/>
              <w:bottom w:w="100" w:type="dxa"/>
              <w:right w:w="100" w:type="dxa"/>
            </w:tcMar>
          </w:tcPr>
          <w:p w14:paraId="597B07F0"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b/>
                <w:bCs/>
                <w:sz w:val="22"/>
                <w:szCs w:val="22"/>
              </w:rPr>
            </w:pPr>
            <w:r w:rsidRPr="008F75BD">
              <w:rPr>
                <w:rFonts w:ascii="Arial" w:eastAsia="Arial" w:hAnsi="Arial" w:cs="Arial"/>
                <w:b/>
                <w:bCs/>
                <w:sz w:val="22"/>
                <w:szCs w:val="22"/>
              </w:rPr>
              <w:t xml:space="preserve">Develop critical thinking </w:t>
            </w:r>
          </w:p>
        </w:tc>
        <w:tc>
          <w:tcPr>
            <w:tcW w:w="3705" w:type="dxa"/>
            <w:tcMar>
              <w:top w:w="100" w:type="dxa"/>
              <w:left w:w="100" w:type="dxa"/>
              <w:bottom w:w="100" w:type="dxa"/>
              <w:right w:w="100" w:type="dxa"/>
            </w:tcMar>
          </w:tcPr>
          <w:p w14:paraId="5FEC59C7"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sz w:val="22"/>
                <w:szCs w:val="22"/>
              </w:rPr>
            </w:pPr>
            <w:r w:rsidRPr="008F75BD">
              <w:rPr>
                <w:rFonts w:ascii="Arial" w:eastAsia="Arial" w:hAnsi="Arial" w:cs="Arial"/>
                <w:sz w:val="22"/>
                <w:szCs w:val="22"/>
              </w:rPr>
              <w:t xml:space="preserve">Critical thinking is the most effective skill that can be developed by analysing information from multiple perspectives. This will help in influencing different knowledge. </w:t>
            </w:r>
          </w:p>
        </w:tc>
        <w:tc>
          <w:tcPr>
            <w:tcW w:w="2295" w:type="dxa"/>
            <w:tcMar>
              <w:top w:w="100" w:type="dxa"/>
              <w:left w:w="100" w:type="dxa"/>
              <w:bottom w:w="100" w:type="dxa"/>
              <w:right w:w="100" w:type="dxa"/>
            </w:tcMar>
          </w:tcPr>
          <w:p w14:paraId="093D0E19"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sz w:val="22"/>
                <w:szCs w:val="22"/>
              </w:rPr>
            </w:pPr>
            <w:r w:rsidRPr="008F75BD">
              <w:rPr>
                <w:rFonts w:ascii="Arial" w:eastAsia="Arial" w:hAnsi="Arial" w:cs="Arial"/>
                <w:sz w:val="22"/>
                <w:szCs w:val="22"/>
              </w:rPr>
              <w:t>1 month</w:t>
            </w:r>
          </w:p>
        </w:tc>
      </w:tr>
      <w:tr w:rsidR="002F4FF5" w:rsidRPr="008F75BD" w14:paraId="7F639F49" w14:textId="77777777">
        <w:trPr>
          <w:trHeight w:val="457"/>
        </w:trPr>
        <w:tc>
          <w:tcPr>
            <w:tcW w:w="3000" w:type="dxa"/>
            <w:tcMar>
              <w:top w:w="100" w:type="dxa"/>
              <w:left w:w="100" w:type="dxa"/>
              <w:bottom w:w="100" w:type="dxa"/>
              <w:right w:w="100" w:type="dxa"/>
            </w:tcMar>
          </w:tcPr>
          <w:p w14:paraId="288419A8"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b/>
                <w:bCs/>
                <w:sz w:val="22"/>
                <w:szCs w:val="22"/>
              </w:rPr>
            </w:pPr>
            <w:r w:rsidRPr="008F75BD">
              <w:rPr>
                <w:rFonts w:ascii="Arial" w:eastAsia="Arial" w:hAnsi="Arial" w:cs="Arial"/>
                <w:b/>
                <w:bCs/>
                <w:sz w:val="22"/>
                <w:szCs w:val="22"/>
              </w:rPr>
              <w:t xml:space="preserve">Patient Advocacy </w:t>
            </w:r>
          </w:p>
        </w:tc>
        <w:tc>
          <w:tcPr>
            <w:tcW w:w="3705" w:type="dxa"/>
            <w:tcMar>
              <w:top w:w="100" w:type="dxa"/>
              <w:left w:w="100" w:type="dxa"/>
              <w:bottom w:w="100" w:type="dxa"/>
              <w:right w:w="100" w:type="dxa"/>
            </w:tcMar>
          </w:tcPr>
          <w:p w14:paraId="6ED90457" w14:textId="77777777" w:rsidR="002F4FF5" w:rsidRPr="008F75BD" w:rsidRDefault="00657A62" w:rsidP="009B15D3">
            <w:pPr>
              <w:widowControl w:val="0"/>
              <w:spacing w:before="240" w:after="240" w:line="360" w:lineRule="auto"/>
              <w:jc w:val="both"/>
              <w:rPr>
                <w:rFonts w:ascii="Arial" w:eastAsia="Arial" w:hAnsi="Arial" w:cs="Arial"/>
                <w:sz w:val="22"/>
                <w:szCs w:val="22"/>
              </w:rPr>
            </w:pPr>
            <w:r w:rsidRPr="008F75BD">
              <w:rPr>
                <w:rFonts w:ascii="Arial" w:eastAsia="Arial" w:hAnsi="Arial" w:cs="Arial"/>
                <w:sz w:val="22"/>
                <w:szCs w:val="22"/>
              </w:rPr>
              <w:t xml:space="preserve">Building efficient relationships with patients and their families will support the nurse to improve professional connection effectively. </w:t>
            </w:r>
          </w:p>
          <w:p w14:paraId="1688744B" w14:textId="77777777" w:rsidR="002F4FF5" w:rsidRPr="008F75BD" w:rsidRDefault="002F4FF5" w:rsidP="009B15D3">
            <w:pPr>
              <w:widowControl w:val="0"/>
              <w:pBdr>
                <w:top w:val="nil"/>
                <w:left w:val="nil"/>
                <w:bottom w:val="nil"/>
                <w:right w:val="nil"/>
                <w:between w:val="nil"/>
              </w:pBdr>
              <w:spacing w:after="0" w:line="360" w:lineRule="auto"/>
              <w:jc w:val="both"/>
              <w:rPr>
                <w:rFonts w:ascii="Arial" w:eastAsia="Arial" w:hAnsi="Arial" w:cs="Arial"/>
                <w:sz w:val="22"/>
                <w:szCs w:val="22"/>
              </w:rPr>
            </w:pPr>
          </w:p>
        </w:tc>
        <w:tc>
          <w:tcPr>
            <w:tcW w:w="2295" w:type="dxa"/>
            <w:tcMar>
              <w:top w:w="100" w:type="dxa"/>
              <w:left w:w="100" w:type="dxa"/>
              <w:bottom w:w="100" w:type="dxa"/>
              <w:right w:w="100" w:type="dxa"/>
            </w:tcMar>
          </w:tcPr>
          <w:p w14:paraId="0BE2304D" w14:textId="77777777" w:rsidR="002F4FF5" w:rsidRPr="008F75BD" w:rsidRDefault="00657A62" w:rsidP="009B15D3">
            <w:pPr>
              <w:widowControl w:val="0"/>
              <w:pBdr>
                <w:top w:val="nil"/>
                <w:left w:val="nil"/>
                <w:bottom w:val="nil"/>
                <w:right w:val="nil"/>
                <w:between w:val="nil"/>
              </w:pBdr>
              <w:spacing w:after="0" w:line="360" w:lineRule="auto"/>
              <w:jc w:val="both"/>
              <w:rPr>
                <w:rFonts w:ascii="Arial" w:eastAsia="Arial" w:hAnsi="Arial" w:cs="Arial"/>
                <w:sz w:val="22"/>
                <w:szCs w:val="22"/>
              </w:rPr>
            </w:pPr>
            <w:r w:rsidRPr="008F75BD">
              <w:rPr>
                <w:rFonts w:ascii="Arial" w:eastAsia="Arial" w:hAnsi="Arial" w:cs="Arial"/>
                <w:sz w:val="22"/>
                <w:szCs w:val="22"/>
              </w:rPr>
              <w:t>3 months</w:t>
            </w:r>
          </w:p>
        </w:tc>
      </w:tr>
    </w:tbl>
    <w:p w14:paraId="2BE29EE5" w14:textId="77777777" w:rsidR="002F4FF5" w:rsidRPr="008F75BD" w:rsidRDefault="002F4FF5" w:rsidP="009B15D3">
      <w:pPr>
        <w:spacing w:line="360" w:lineRule="auto"/>
        <w:jc w:val="both"/>
        <w:rPr>
          <w:rFonts w:ascii="Arial" w:eastAsia="Arial" w:hAnsi="Arial" w:cs="Arial"/>
          <w:sz w:val="22"/>
          <w:szCs w:val="22"/>
        </w:rPr>
      </w:pPr>
    </w:p>
    <w:p w14:paraId="2FF675E8" w14:textId="77777777" w:rsidR="002F4FF5" w:rsidRPr="008F75BD" w:rsidRDefault="00657A62" w:rsidP="009B15D3">
      <w:pPr>
        <w:spacing w:line="360" w:lineRule="auto"/>
        <w:jc w:val="both"/>
        <w:rPr>
          <w:rFonts w:ascii="Arial" w:eastAsia="Arial" w:hAnsi="Arial" w:cs="Arial"/>
          <w:b/>
          <w:bCs/>
          <w:sz w:val="22"/>
          <w:szCs w:val="22"/>
        </w:rPr>
      </w:pPr>
      <w:r w:rsidRPr="008F75BD">
        <w:rPr>
          <w:rFonts w:ascii="Arial" w:hAnsi="Arial" w:cs="Arial"/>
          <w:sz w:val="22"/>
          <w:szCs w:val="22"/>
        </w:rPr>
        <w:br w:type="page"/>
      </w:r>
    </w:p>
    <w:p w14:paraId="1D162066" w14:textId="77777777" w:rsidR="002F4FF5" w:rsidRPr="008F75BD" w:rsidRDefault="00657A62" w:rsidP="009B15D3">
      <w:pPr>
        <w:spacing w:after="0" w:line="360" w:lineRule="auto"/>
        <w:jc w:val="both"/>
        <w:rPr>
          <w:rFonts w:ascii="Arial" w:eastAsia="Arial" w:hAnsi="Arial" w:cs="Arial"/>
          <w:b/>
          <w:bCs/>
          <w:sz w:val="22"/>
          <w:szCs w:val="22"/>
        </w:rPr>
      </w:pPr>
      <w:r w:rsidRPr="008F75BD">
        <w:rPr>
          <w:rFonts w:ascii="Arial" w:eastAsia="Arial" w:hAnsi="Arial" w:cs="Arial"/>
          <w:b/>
          <w:bCs/>
          <w:sz w:val="22"/>
          <w:szCs w:val="22"/>
        </w:rPr>
        <w:lastRenderedPageBreak/>
        <w:t>Conclusion</w:t>
      </w:r>
    </w:p>
    <w:p w14:paraId="74E597BB" w14:textId="77777777" w:rsidR="002F4FF5" w:rsidRPr="008F75BD" w:rsidRDefault="00657A62" w:rsidP="009B15D3">
      <w:pPr>
        <w:spacing w:after="0" w:line="360" w:lineRule="auto"/>
        <w:jc w:val="both"/>
        <w:rPr>
          <w:rFonts w:ascii="Arial" w:eastAsia="Arial" w:hAnsi="Arial" w:cs="Arial"/>
          <w:sz w:val="22"/>
          <w:szCs w:val="22"/>
        </w:rPr>
      </w:pPr>
      <w:r w:rsidRPr="008F75BD">
        <w:rPr>
          <w:rFonts w:ascii="Arial" w:eastAsia="Arial" w:hAnsi="Arial" w:cs="Arial"/>
          <w:sz w:val="22"/>
          <w:szCs w:val="22"/>
        </w:rPr>
        <w:t xml:space="preserve">The study has concluded about different principles of health and social care practices as it provides a huge impact on UK health and social care services. Effective health and social care services positively supported Person-centred care helped in diagnosis of different psychological and mental health problems. The study has illustrated a case study in which the patient has suffered with rough sleeping for long periods of time, which needs to be reduced effectively by delivering effective patient care services. The study has illustrated principles such </w:t>
      </w:r>
      <w:r w:rsidR="004110C3" w:rsidRPr="008F75BD">
        <w:rPr>
          <w:rFonts w:ascii="Arial" w:eastAsia="Arial" w:hAnsi="Arial" w:cs="Arial"/>
          <w:sz w:val="22"/>
          <w:szCs w:val="22"/>
        </w:rPr>
        <w:t>as Respect</w:t>
      </w:r>
      <w:r w:rsidRPr="008F75BD">
        <w:rPr>
          <w:rFonts w:ascii="Arial" w:eastAsia="Arial" w:hAnsi="Arial" w:cs="Arial"/>
          <w:sz w:val="22"/>
          <w:szCs w:val="22"/>
        </w:rPr>
        <w:t xml:space="preserve"> for Autonomy to improve personal and professional development as a healthcare professional. </w:t>
      </w:r>
    </w:p>
    <w:p w14:paraId="26FAE75B" w14:textId="77777777" w:rsidR="002F4FF5" w:rsidRPr="008F75BD" w:rsidRDefault="002F4FF5" w:rsidP="009B15D3">
      <w:pPr>
        <w:spacing w:line="360" w:lineRule="auto"/>
        <w:jc w:val="both"/>
        <w:rPr>
          <w:rFonts w:ascii="Arial" w:eastAsia="Arial" w:hAnsi="Arial" w:cs="Arial"/>
          <w:color w:val="0070C0"/>
          <w:sz w:val="22"/>
          <w:szCs w:val="22"/>
        </w:rPr>
      </w:pPr>
    </w:p>
    <w:p w14:paraId="028A62CE" w14:textId="77777777" w:rsidR="002F4FF5" w:rsidRPr="008F75BD" w:rsidRDefault="00657A62" w:rsidP="009B15D3">
      <w:pPr>
        <w:spacing w:line="360" w:lineRule="auto"/>
        <w:jc w:val="both"/>
        <w:rPr>
          <w:rFonts w:ascii="Arial" w:eastAsia="Arial" w:hAnsi="Arial" w:cs="Arial"/>
          <w:b/>
          <w:bCs/>
          <w:sz w:val="22"/>
          <w:szCs w:val="22"/>
        </w:rPr>
      </w:pPr>
      <w:r w:rsidRPr="008F75BD">
        <w:rPr>
          <w:rFonts w:ascii="Arial" w:hAnsi="Arial" w:cs="Arial"/>
          <w:sz w:val="22"/>
          <w:szCs w:val="22"/>
        </w:rPr>
        <w:br w:type="page"/>
      </w:r>
    </w:p>
    <w:p w14:paraId="11FD3D06" w14:textId="77777777" w:rsidR="002F4FF5" w:rsidRDefault="00657A62">
      <w:pPr>
        <w:spacing w:line="360" w:lineRule="auto"/>
        <w:rPr>
          <w:rFonts w:ascii="Arial" w:eastAsia="Arial" w:hAnsi="Arial" w:cs="Arial"/>
          <w:b/>
          <w:bCs/>
          <w:sz w:val="22"/>
          <w:szCs w:val="22"/>
        </w:rPr>
      </w:pPr>
      <w:r w:rsidRPr="008F75BD">
        <w:rPr>
          <w:rFonts w:ascii="Arial" w:eastAsia="Arial" w:hAnsi="Arial" w:cs="Arial"/>
          <w:b/>
          <w:bCs/>
          <w:sz w:val="22"/>
          <w:szCs w:val="22"/>
        </w:rPr>
        <w:lastRenderedPageBreak/>
        <w:t>Reference List:</w:t>
      </w:r>
    </w:p>
    <w:p w14:paraId="3B1ACDE6" w14:textId="77777777" w:rsidR="000D33D7" w:rsidRPr="008F75BD" w:rsidRDefault="000D33D7">
      <w:pPr>
        <w:spacing w:line="360" w:lineRule="auto"/>
        <w:rPr>
          <w:rFonts w:ascii="Arial" w:eastAsia="Arial" w:hAnsi="Arial" w:cs="Arial"/>
          <w:b/>
          <w:bCs/>
          <w:sz w:val="22"/>
          <w:szCs w:val="22"/>
        </w:rPr>
      </w:pPr>
      <w:r>
        <w:rPr>
          <w:rFonts w:ascii="Arial" w:eastAsia="Arial" w:hAnsi="Arial" w:cs="Arial"/>
          <w:b/>
          <w:bCs/>
          <w:sz w:val="22"/>
          <w:szCs w:val="22"/>
        </w:rPr>
        <w:t>Task 1</w:t>
      </w:r>
    </w:p>
    <w:p w14:paraId="0E59BC50" w14:textId="77777777" w:rsidR="002F4FF5" w:rsidRPr="008F75BD" w:rsidRDefault="00657A62">
      <w:pPr>
        <w:spacing w:line="360" w:lineRule="auto"/>
        <w:rPr>
          <w:rFonts w:ascii="Arial" w:eastAsia="Arial" w:hAnsi="Arial" w:cs="Arial"/>
          <w:sz w:val="22"/>
          <w:szCs w:val="22"/>
        </w:rPr>
      </w:pPr>
      <w:proofErr w:type="spellStart"/>
      <w:r w:rsidRPr="008F75BD">
        <w:rPr>
          <w:rFonts w:ascii="Arial" w:eastAsia="Arial" w:hAnsi="Arial" w:cs="Arial"/>
          <w:sz w:val="22"/>
          <w:szCs w:val="22"/>
        </w:rPr>
        <w:t>Gmc</w:t>
      </w:r>
      <w:proofErr w:type="spellEnd"/>
      <w:r w:rsidRPr="008F75BD">
        <w:rPr>
          <w:rFonts w:ascii="Arial" w:eastAsia="Arial" w:hAnsi="Arial" w:cs="Arial"/>
          <w:sz w:val="22"/>
          <w:szCs w:val="22"/>
        </w:rPr>
        <w:t xml:space="preserve">-uk, (2025) </w:t>
      </w:r>
      <w:r w:rsidRPr="008F75BD">
        <w:rPr>
          <w:rFonts w:ascii="Arial" w:eastAsia="Arial" w:hAnsi="Arial" w:cs="Arial"/>
          <w:i/>
          <w:iCs/>
          <w:sz w:val="22"/>
          <w:szCs w:val="22"/>
        </w:rPr>
        <w:t>Ethical and Legal Duties of Confidentiality in Person-centred Care.</w:t>
      </w:r>
      <w:r w:rsidRPr="008F75BD">
        <w:rPr>
          <w:rFonts w:ascii="Arial" w:eastAsia="Arial" w:hAnsi="Arial" w:cs="Arial"/>
          <w:sz w:val="22"/>
          <w:szCs w:val="22"/>
        </w:rPr>
        <w:t xml:space="preserve"> Available at: https://www.gmc-uk.org/professional-standards/the-professional-standards/confidentiality/ethical-and-legal-duties-of-confidentiality(Accessed on 20.11.2025)</w:t>
      </w:r>
    </w:p>
    <w:p w14:paraId="2399EEAE" w14:textId="77777777" w:rsidR="002F4FF5" w:rsidRPr="008F75BD" w:rsidRDefault="00657A62">
      <w:pPr>
        <w:spacing w:line="360" w:lineRule="auto"/>
        <w:jc w:val="both"/>
        <w:rPr>
          <w:rFonts w:ascii="Arial" w:eastAsia="Arial" w:hAnsi="Arial" w:cs="Arial"/>
          <w:sz w:val="22"/>
          <w:szCs w:val="22"/>
        </w:rPr>
      </w:pPr>
      <w:r w:rsidRPr="008F75BD">
        <w:rPr>
          <w:rFonts w:ascii="Arial" w:eastAsia="Arial" w:hAnsi="Arial" w:cs="Arial"/>
          <w:sz w:val="22"/>
          <w:szCs w:val="22"/>
        </w:rPr>
        <w:t xml:space="preserve">Apax, (2025) </w:t>
      </w:r>
      <w:r w:rsidRPr="008F75BD">
        <w:rPr>
          <w:rFonts w:ascii="Arial" w:eastAsia="Arial" w:hAnsi="Arial" w:cs="Arial"/>
          <w:i/>
          <w:iCs/>
          <w:sz w:val="22"/>
          <w:szCs w:val="22"/>
        </w:rPr>
        <w:t>Ethical Principles in Health and Social Care in the UK</w:t>
      </w:r>
      <w:r w:rsidRPr="008F75BD">
        <w:rPr>
          <w:rFonts w:ascii="Arial" w:eastAsia="Arial" w:hAnsi="Arial" w:cs="Arial"/>
          <w:sz w:val="22"/>
          <w:szCs w:val="22"/>
        </w:rPr>
        <w:t>. Available at: https://apax.org.uk/article/ethical-principles-in-health-and-social-care#:~:text=The%20ethical%20framework%20in%20health,technically%20competent%20and%20fundamentally%20humane.(Accessed on 20.11.2025)</w:t>
      </w:r>
    </w:p>
    <w:p w14:paraId="636643BA" w14:textId="77777777" w:rsidR="002F4FF5" w:rsidRPr="008F75BD" w:rsidRDefault="00657A62">
      <w:pPr>
        <w:spacing w:line="360" w:lineRule="auto"/>
        <w:jc w:val="both"/>
        <w:rPr>
          <w:rFonts w:ascii="Arial" w:eastAsia="Arial" w:hAnsi="Arial" w:cs="Arial"/>
          <w:sz w:val="22"/>
          <w:szCs w:val="22"/>
        </w:rPr>
      </w:pPr>
      <w:r w:rsidRPr="008F75BD">
        <w:rPr>
          <w:rFonts w:ascii="Arial" w:eastAsia="Arial" w:hAnsi="Arial" w:cs="Arial"/>
          <w:sz w:val="22"/>
          <w:szCs w:val="22"/>
        </w:rPr>
        <w:t xml:space="preserve">England, (2024) </w:t>
      </w:r>
      <w:r w:rsidRPr="008F75BD">
        <w:rPr>
          <w:rFonts w:ascii="Arial" w:eastAsia="Arial" w:hAnsi="Arial" w:cs="Arial"/>
          <w:i/>
          <w:iCs/>
          <w:sz w:val="22"/>
          <w:szCs w:val="22"/>
        </w:rPr>
        <w:t>Working in partnership.</w:t>
      </w:r>
      <w:r w:rsidRPr="008F75BD">
        <w:rPr>
          <w:rFonts w:ascii="Arial" w:eastAsia="Arial" w:hAnsi="Arial" w:cs="Arial"/>
          <w:sz w:val="22"/>
          <w:szCs w:val="22"/>
        </w:rPr>
        <w:t xml:space="preserve"> Available at: https://www.england.nhs.uk/integratedcare/what-is-integrated-care/working-in-partnership/(Accessed on 20.11.2025)</w:t>
      </w:r>
    </w:p>
    <w:p w14:paraId="65413173" w14:textId="77777777" w:rsidR="002F4FF5" w:rsidRDefault="00657A62">
      <w:pPr>
        <w:spacing w:line="360" w:lineRule="auto"/>
        <w:jc w:val="both"/>
        <w:rPr>
          <w:rFonts w:ascii="Arial" w:eastAsia="Arial" w:hAnsi="Arial" w:cs="Arial"/>
          <w:sz w:val="22"/>
          <w:szCs w:val="22"/>
        </w:rPr>
      </w:pPr>
      <w:proofErr w:type="spellStart"/>
      <w:r w:rsidRPr="008F75BD">
        <w:rPr>
          <w:rFonts w:ascii="Arial" w:eastAsia="Arial" w:hAnsi="Arial" w:cs="Arial"/>
          <w:sz w:val="22"/>
          <w:szCs w:val="22"/>
        </w:rPr>
        <w:t>Tanglewoodcarehomes</w:t>
      </w:r>
      <w:proofErr w:type="spellEnd"/>
      <w:r w:rsidRPr="008F75BD">
        <w:rPr>
          <w:rFonts w:ascii="Arial" w:eastAsia="Arial" w:hAnsi="Arial" w:cs="Arial"/>
          <w:sz w:val="22"/>
          <w:szCs w:val="22"/>
        </w:rPr>
        <w:t xml:space="preserve">, (2025) </w:t>
      </w:r>
      <w:r w:rsidRPr="008F75BD">
        <w:rPr>
          <w:rFonts w:ascii="Arial" w:eastAsia="Arial" w:hAnsi="Arial" w:cs="Arial"/>
          <w:i/>
          <w:iCs/>
          <w:sz w:val="22"/>
          <w:szCs w:val="22"/>
        </w:rPr>
        <w:t xml:space="preserve">The Importance of Person-Centred Care in Health and Social Care. </w:t>
      </w:r>
      <w:r w:rsidRPr="008F75BD">
        <w:rPr>
          <w:rFonts w:ascii="Arial" w:eastAsia="Arial" w:hAnsi="Arial" w:cs="Arial"/>
          <w:sz w:val="22"/>
          <w:szCs w:val="22"/>
        </w:rPr>
        <w:t>Available at: https://www.tanglewoodcarehomes.co.uk/the-importance-of-person-centred-care-in-health-and-social-care/#:~:text=By%20tailoring%20care%20to%20meet,emotional%20and%20social%20ones%20too.(Accessed on 20.11.2025)</w:t>
      </w:r>
    </w:p>
    <w:p w14:paraId="111304C9" w14:textId="77777777" w:rsidR="00515B83" w:rsidRPr="00F41B7C" w:rsidRDefault="00515B83">
      <w:pPr>
        <w:spacing w:line="360" w:lineRule="auto"/>
        <w:jc w:val="both"/>
        <w:rPr>
          <w:rFonts w:ascii="Arial" w:eastAsia="Arial" w:hAnsi="Arial" w:cs="Arial"/>
          <w:b/>
          <w:sz w:val="22"/>
          <w:szCs w:val="22"/>
        </w:rPr>
      </w:pPr>
      <w:r w:rsidRPr="00F41B7C">
        <w:rPr>
          <w:rFonts w:ascii="Arial" w:eastAsia="Arial" w:hAnsi="Arial" w:cs="Arial"/>
          <w:b/>
          <w:sz w:val="22"/>
          <w:szCs w:val="22"/>
        </w:rPr>
        <w:t xml:space="preserve">Task 2 </w:t>
      </w:r>
    </w:p>
    <w:p w14:paraId="21AB5E1A" w14:textId="77777777" w:rsidR="002F4FF5" w:rsidRPr="008F75BD" w:rsidRDefault="00657A62">
      <w:pPr>
        <w:spacing w:line="360" w:lineRule="auto"/>
        <w:jc w:val="both"/>
        <w:rPr>
          <w:rFonts w:ascii="Arial" w:eastAsia="Arial" w:hAnsi="Arial" w:cs="Arial"/>
          <w:sz w:val="22"/>
          <w:szCs w:val="22"/>
        </w:rPr>
      </w:pPr>
      <w:r w:rsidRPr="008F75BD">
        <w:rPr>
          <w:rFonts w:ascii="Arial" w:eastAsia="Arial" w:hAnsi="Arial" w:cs="Arial"/>
          <w:sz w:val="22"/>
          <w:szCs w:val="22"/>
        </w:rPr>
        <w:t xml:space="preserve">Donkor, A., Adjei, A.N.A. and Wiafe, Y.A., (2024). </w:t>
      </w:r>
      <w:r w:rsidRPr="008223AE">
        <w:rPr>
          <w:rFonts w:ascii="Arial" w:eastAsia="Arial" w:hAnsi="Arial" w:cs="Arial"/>
          <w:i/>
          <w:sz w:val="22"/>
          <w:szCs w:val="22"/>
        </w:rPr>
        <w:t>Achieving person-centred diagnostic imaging care in low-and middle-income countries: barriers and strategies</w:t>
      </w:r>
      <w:r w:rsidRPr="008F75BD">
        <w:rPr>
          <w:rFonts w:ascii="Arial" w:eastAsia="Arial" w:hAnsi="Arial" w:cs="Arial"/>
          <w:sz w:val="22"/>
          <w:szCs w:val="22"/>
        </w:rPr>
        <w:t>. In Person-centred care in radiology (pp. 41-62). CRC Press.</w:t>
      </w:r>
    </w:p>
    <w:p w14:paraId="4645BF12" w14:textId="77777777" w:rsidR="002F4FF5" w:rsidRPr="008F75BD" w:rsidRDefault="00657A62">
      <w:pPr>
        <w:spacing w:line="360" w:lineRule="auto"/>
        <w:jc w:val="both"/>
        <w:rPr>
          <w:rFonts w:ascii="Arial" w:eastAsia="Arial" w:hAnsi="Arial" w:cs="Arial"/>
          <w:sz w:val="22"/>
          <w:szCs w:val="22"/>
        </w:rPr>
      </w:pPr>
      <w:proofErr w:type="spellStart"/>
      <w:r w:rsidRPr="008F75BD">
        <w:rPr>
          <w:rFonts w:ascii="Arial" w:eastAsia="Arial" w:hAnsi="Arial" w:cs="Arial"/>
          <w:sz w:val="22"/>
          <w:szCs w:val="22"/>
        </w:rPr>
        <w:t>Åhlin</w:t>
      </w:r>
      <w:proofErr w:type="spellEnd"/>
      <w:r w:rsidRPr="008F75BD">
        <w:rPr>
          <w:rFonts w:ascii="Arial" w:eastAsia="Arial" w:hAnsi="Arial" w:cs="Arial"/>
          <w:sz w:val="22"/>
          <w:szCs w:val="22"/>
        </w:rPr>
        <w:t xml:space="preserve">, P., </w:t>
      </w:r>
      <w:proofErr w:type="spellStart"/>
      <w:r w:rsidRPr="008F75BD">
        <w:rPr>
          <w:rFonts w:ascii="Arial" w:eastAsia="Arial" w:hAnsi="Arial" w:cs="Arial"/>
          <w:sz w:val="22"/>
          <w:szCs w:val="22"/>
        </w:rPr>
        <w:t>Almström</w:t>
      </w:r>
      <w:proofErr w:type="spellEnd"/>
      <w:r w:rsidRPr="008F75BD">
        <w:rPr>
          <w:rFonts w:ascii="Arial" w:eastAsia="Arial" w:hAnsi="Arial" w:cs="Arial"/>
          <w:sz w:val="22"/>
          <w:szCs w:val="22"/>
        </w:rPr>
        <w:t xml:space="preserve">, P. and </w:t>
      </w:r>
      <w:proofErr w:type="spellStart"/>
      <w:r w:rsidRPr="008F75BD">
        <w:rPr>
          <w:rFonts w:ascii="Arial" w:eastAsia="Arial" w:hAnsi="Arial" w:cs="Arial"/>
          <w:sz w:val="22"/>
          <w:szCs w:val="22"/>
        </w:rPr>
        <w:t>Wänström</w:t>
      </w:r>
      <w:proofErr w:type="spellEnd"/>
      <w:r w:rsidRPr="008F75BD">
        <w:rPr>
          <w:rFonts w:ascii="Arial" w:eastAsia="Arial" w:hAnsi="Arial" w:cs="Arial"/>
          <w:sz w:val="22"/>
          <w:szCs w:val="22"/>
        </w:rPr>
        <w:t xml:space="preserve">, C., (2023). </w:t>
      </w:r>
      <w:r w:rsidRPr="008223AE">
        <w:rPr>
          <w:rFonts w:ascii="Arial" w:eastAsia="Arial" w:hAnsi="Arial" w:cs="Arial"/>
          <w:i/>
          <w:sz w:val="22"/>
          <w:szCs w:val="22"/>
        </w:rPr>
        <w:t>Solutions for improved hospital-wide patient flows–a qualitative interview study of leading healthcare providers</w:t>
      </w:r>
      <w:r w:rsidRPr="008F75BD">
        <w:rPr>
          <w:rFonts w:ascii="Arial" w:eastAsia="Arial" w:hAnsi="Arial" w:cs="Arial"/>
          <w:sz w:val="22"/>
          <w:szCs w:val="22"/>
        </w:rPr>
        <w:t>. BMC health services research, 23(1), p.17.https://link.springer.com/article/10.1186/s12913-022-09015-w</w:t>
      </w:r>
    </w:p>
    <w:p w14:paraId="7CBFF525" w14:textId="77777777" w:rsidR="002F4FF5" w:rsidRDefault="00657A62">
      <w:pPr>
        <w:spacing w:line="360" w:lineRule="auto"/>
        <w:jc w:val="both"/>
        <w:rPr>
          <w:rFonts w:ascii="Arial" w:eastAsia="Arial" w:hAnsi="Arial" w:cs="Arial"/>
          <w:sz w:val="22"/>
          <w:szCs w:val="22"/>
        </w:rPr>
      </w:pPr>
      <w:r w:rsidRPr="008F75BD">
        <w:rPr>
          <w:rFonts w:ascii="Arial" w:eastAsia="Arial" w:hAnsi="Arial" w:cs="Arial"/>
          <w:sz w:val="22"/>
          <w:szCs w:val="22"/>
        </w:rPr>
        <w:t xml:space="preserve">Winston, N., (2022). </w:t>
      </w:r>
      <w:r w:rsidRPr="008223AE">
        <w:rPr>
          <w:rFonts w:ascii="Arial" w:eastAsia="Arial" w:hAnsi="Arial" w:cs="Arial"/>
          <w:i/>
          <w:sz w:val="22"/>
          <w:szCs w:val="22"/>
        </w:rPr>
        <w:t>Sustainable community development: Integrating social and environmental sustainability for sustainable housing and communities</w:t>
      </w:r>
      <w:r w:rsidRPr="008F75BD">
        <w:rPr>
          <w:rFonts w:ascii="Arial" w:eastAsia="Arial" w:hAnsi="Arial" w:cs="Arial"/>
          <w:sz w:val="22"/>
          <w:szCs w:val="22"/>
        </w:rPr>
        <w:t>.</w:t>
      </w:r>
      <w:r w:rsidR="008223AE">
        <w:rPr>
          <w:rFonts w:ascii="Arial" w:eastAsia="Arial" w:hAnsi="Arial" w:cs="Arial"/>
          <w:sz w:val="22"/>
          <w:szCs w:val="22"/>
        </w:rPr>
        <w:t xml:space="preserve"> </w:t>
      </w:r>
      <w:r w:rsidRPr="008F75BD">
        <w:rPr>
          <w:rFonts w:ascii="Arial" w:eastAsia="Arial" w:hAnsi="Arial" w:cs="Arial"/>
          <w:sz w:val="22"/>
          <w:szCs w:val="22"/>
        </w:rPr>
        <w:t>Sustainable Development, 30(1), pp.191-202</w:t>
      </w:r>
    </w:p>
    <w:p w14:paraId="6B2C83F3" w14:textId="77777777" w:rsidR="002F4FF5" w:rsidRPr="008F75BD" w:rsidRDefault="00657A62">
      <w:pPr>
        <w:spacing w:line="360" w:lineRule="auto"/>
        <w:jc w:val="both"/>
        <w:rPr>
          <w:rFonts w:ascii="Arial" w:eastAsia="Arial" w:hAnsi="Arial" w:cs="Arial"/>
          <w:sz w:val="22"/>
          <w:szCs w:val="22"/>
        </w:rPr>
      </w:pPr>
      <w:proofErr w:type="spellStart"/>
      <w:r w:rsidRPr="008F75BD">
        <w:rPr>
          <w:rFonts w:ascii="Arial" w:eastAsia="Arial" w:hAnsi="Arial" w:cs="Arial"/>
          <w:sz w:val="22"/>
          <w:szCs w:val="22"/>
        </w:rPr>
        <w:t>Hse</w:t>
      </w:r>
      <w:proofErr w:type="spellEnd"/>
      <w:r w:rsidRPr="008F75BD">
        <w:rPr>
          <w:rFonts w:ascii="Arial" w:eastAsia="Arial" w:hAnsi="Arial" w:cs="Arial"/>
          <w:sz w:val="22"/>
          <w:szCs w:val="22"/>
        </w:rPr>
        <w:t xml:space="preserve">, (2024) </w:t>
      </w:r>
      <w:r w:rsidRPr="008F75BD">
        <w:rPr>
          <w:rFonts w:ascii="Arial" w:eastAsia="Arial" w:hAnsi="Arial" w:cs="Arial"/>
          <w:i/>
          <w:iCs/>
          <w:sz w:val="22"/>
          <w:szCs w:val="22"/>
        </w:rPr>
        <w:t xml:space="preserve">Who </w:t>
      </w:r>
      <w:r w:rsidRPr="008223AE">
        <w:rPr>
          <w:rFonts w:ascii="Arial" w:eastAsia="Arial" w:hAnsi="Arial" w:cs="Arial"/>
          <w:i/>
          <w:iCs/>
          <w:sz w:val="22"/>
          <w:szCs w:val="22"/>
        </w:rPr>
        <w:t>Regulates Health and Social Care In UK</w:t>
      </w:r>
      <w:r w:rsidRPr="008F75BD">
        <w:rPr>
          <w:rFonts w:ascii="Arial" w:eastAsia="Arial" w:hAnsi="Arial" w:cs="Arial"/>
          <w:i/>
          <w:iCs/>
          <w:sz w:val="22"/>
          <w:szCs w:val="22"/>
        </w:rPr>
        <w:t xml:space="preserve">. </w:t>
      </w:r>
      <w:r w:rsidRPr="008F75BD">
        <w:rPr>
          <w:rFonts w:ascii="Arial" w:eastAsia="Arial" w:hAnsi="Arial" w:cs="Arial"/>
          <w:sz w:val="22"/>
          <w:szCs w:val="22"/>
        </w:rPr>
        <w:t>Available at: https://www.hse.gov.uk/healthservices/arrangements.htm(Accessed on 20.11.2025).</w:t>
      </w:r>
    </w:p>
    <w:p w14:paraId="25CEF6B1" w14:textId="77777777" w:rsidR="002F4FF5" w:rsidRPr="008F75BD" w:rsidRDefault="00657A62">
      <w:pPr>
        <w:spacing w:line="360" w:lineRule="auto"/>
        <w:jc w:val="both"/>
        <w:rPr>
          <w:rFonts w:ascii="Arial" w:eastAsia="Arial" w:hAnsi="Arial" w:cs="Arial"/>
          <w:sz w:val="22"/>
          <w:szCs w:val="22"/>
        </w:rPr>
      </w:pPr>
      <w:proofErr w:type="spellStart"/>
      <w:r w:rsidRPr="008F75BD">
        <w:rPr>
          <w:rFonts w:ascii="Arial" w:eastAsia="Arial" w:hAnsi="Arial" w:cs="Arial"/>
          <w:sz w:val="22"/>
          <w:szCs w:val="22"/>
        </w:rPr>
        <w:t>Basw</w:t>
      </w:r>
      <w:proofErr w:type="spellEnd"/>
      <w:r w:rsidRPr="008F75BD">
        <w:rPr>
          <w:rFonts w:ascii="Arial" w:eastAsia="Arial" w:hAnsi="Arial" w:cs="Arial"/>
          <w:sz w:val="22"/>
          <w:szCs w:val="22"/>
        </w:rPr>
        <w:t xml:space="preserve">, (2024) </w:t>
      </w:r>
      <w:r w:rsidRPr="008223AE">
        <w:rPr>
          <w:rFonts w:ascii="Arial" w:eastAsia="Arial" w:hAnsi="Arial" w:cs="Arial"/>
          <w:i/>
          <w:sz w:val="22"/>
          <w:szCs w:val="22"/>
        </w:rPr>
        <w:t>Code of Ethics BASW.</w:t>
      </w:r>
      <w:r w:rsidRPr="008F75BD">
        <w:rPr>
          <w:rFonts w:ascii="Arial" w:eastAsia="Arial" w:hAnsi="Arial" w:cs="Arial"/>
          <w:sz w:val="22"/>
          <w:szCs w:val="22"/>
        </w:rPr>
        <w:t xml:space="preserve"> Available at: https://basw.co.uk/policy-practice/standards/code-ethics(Accessed on 20.11.2025)</w:t>
      </w:r>
    </w:p>
    <w:p w14:paraId="0FDAB00E" w14:textId="77777777" w:rsidR="002F4FF5" w:rsidRPr="008F75BD" w:rsidRDefault="00657A62">
      <w:pPr>
        <w:spacing w:line="360" w:lineRule="auto"/>
        <w:jc w:val="both"/>
        <w:rPr>
          <w:rFonts w:ascii="Arial" w:eastAsia="Arial" w:hAnsi="Arial" w:cs="Arial"/>
          <w:sz w:val="22"/>
          <w:szCs w:val="22"/>
        </w:rPr>
      </w:pPr>
      <w:r w:rsidRPr="008F75BD">
        <w:rPr>
          <w:rFonts w:ascii="Arial" w:hAnsi="Arial" w:cs="Arial"/>
          <w:sz w:val="22"/>
          <w:szCs w:val="22"/>
        </w:rPr>
        <w:br w:type="page"/>
      </w:r>
    </w:p>
    <w:p w14:paraId="53A0D510" w14:textId="77777777" w:rsidR="002F4FF5" w:rsidRPr="008F75BD" w:rsidRDefault="00657A62">
      <w:pPr>
        <w:spacing w:line="360" w:lineRule="auto"/>
        <w:jc w:val="both"/>
        <w:rPr>
          <w:rFonts w:ascii="Arial" w:eastAsia="Arial" w:hAnsi="Arial" w:cs="Arial"/>
          <w:sz w:val="22"/>
          <w:szCs w:val="22"/>
        </w:rPr>
      </w:pPr>
      <w:proofErr w:type="spellStart"/>
      <w:r w:rsidRPr="008F75BD">
        <w:rPr>
          <w:rFonts w:ascii="Arial" w:eastAsia="Arial" w:hAnsi="Arial" w:cs="Arial"/>
          <w:sz w:val="22"/>
          <w:szCs w:val="22"/>
        </w:rPr>
        <w:lastRenderedPageBreak/>
        <w:t>Qicn</w:t>
      </w:r>
      <w:proofErr w:type="spellEnd"/>
      <w:r w:rsidRPr="008F75BD">
        <w:rPr>
          <w:rFonts w:ascii="Arial" w:eastAsia="Arial" w:hAnsi="Arial" w:cs="Arial"/>
          <w:sz w:val="22"/>
          <w:szCs w:val="22"/>
        </w:rPr>
        <w:t xml:space="preserve">, (2024) </w:t>
      </w:r>
      <w:r w:rsidRPr="008F75BD">
        <w:rPr>
          <w:rFonts w:ascii="Arial" w:eastAsia="Arial" w:hAnsi="Arial" w:cs="Arial"/>
          <w:i/>
          <w:iCs/>
          <w:sz w:val="22"/>
          <w:szCs w:val="22"/>
        </w:rPr>
        <w:t xml:space="preserve">Case Study 2.Title Mental Health Nurse: Rough Sleeping </w:t>
      </w:r>
      <w:proofErr w:type="spellStart"/>
      <w:r w:rsidRPr="008F75BD">
        <w:rPr>
          <w:rFonts w:ascii="Arial" w:eastAsia="Arial" w:hAnsi="Arial" w:cs="Arial"/>
          <w:i/>
          <w:iCs/>
          <w:sz w:val="22"/>
          <w:szCs w:val="22"/>
        </w:rPr>
        <w:t>Project.</w:t>
      </w:r>
      <w:r w:rsidRPr="008F75BD">
        <w:rPr>
          <w:rFonts w:ascii="Arial" w:eastAsia="Arial" w:hAnsi="Arial" w:cs="Arial"/>
          <w:sz w:val="22"/>
          <w:szCs w:val="22"/>
        </w:rPr>
        <w:t>Available</w:t>
      </w:r>
      <w:proofErr w:type="spellEnd"/>
      <w:r w:rsidRPr="008F75BD">
        <w:rPr>
          <w:rFonts w:ascii="Arial" w:eastAsia="Arial" w:hAnsi="Arial" w:cs="Arial"/>
          <w:sz w:val="22"/>
          <w:szCs w:val="22"/>
        </w:rPr>
        <w:t xml:space="preserve"> at: https://qicn.org.uk/wp-content/uploads/2022/10/HIH-Case-Studies-2022.pdf(Accessed on 20.11.2025)</w:t>
      </w:r>
    </w:p>
    <w:p w14:paraId="5C1AA7B2" w14:textId="77777777" w:rsidR="002F4FF5" w:rsidRPr="008F75BD" w:rsidRDefault="00657A62">
      <w:pPr>
        <w:spacing w:line="360" w:lineRule="auto"/>
        <w:jc w:val="both"/>
        <w:rPr>
          <w:rFonts w:ascii="Arial" w:eastAsia="Arial" w:hAnsi="Arial" w:cs="Arial"/>
          <w:b/>
          <w:bCs/>
          <w:sz w:val="22"/>
          <w:szCs w:val="22"/>
        </w:rPr>
      </w:pPr>
      <w:r w:rsidRPr="008F75BD">
        <w:rPr>
          <w:rFonts w:ascii="Arial" w:eastAsia="Arial" w:hAnsi="Arial" w:cs="Arial"/>
          <w:b/>
          <w:bCs/>
          <w:sz w:val="22"/>
          <w:szCs w:val="22"/>
        </w:rPr>
        <w:t>Task 3</w:t>
      </w:r>
    </w:p>
    <w:p w14:paraId="05A02C30" w14:textId="77777777" w:rsidR="002F4FF5" w:rsidRPr="008F75BD" w:rsidRDefault="00657A62">
      <w:pPr>
        <w:spacing w:after="240" w:line="360" w:lineRule="auto"/>
        <w:jc w:val="both"/>
        <w:rPr>
          <w:rFonts w:ascii="Arial" w:eastAsia="Arial" w:hAnsi="Arial" w:cs="Arial"/>
          <w:sz w:val="22"/>
          <w:szCs w:val="22"/>
        </w:rPr>
      </w:pPr>
      <w:r w:rsidRPr="008F75BD">
        <w:rPr>
          <w:rFonts w:ascii="Arial" w:eastAsia="Arial" w:hAnsi="Arial" w:cs="Arial"/>
          <w:sz w:val="22"/>
          <w:szCs w:val="22"/>
        </w:rPr>
        <w:t xml:space="preserve">Care Act (2025). </w:t>
      </w:r>
      <w:r w:rsidRPr="008F75BD">
        <w:rPr>
          <w:rFonts w:ascii="Arial" w:eastAsia="Arial" w:hAnsi="Arial" w:cs="Arial"/>
          <w:i/>
          <w:iCs/>
          <w:sz w:val="22"/>
          <w:szCs w:val="22"/>
        </w:rPr>
        <w:t>Care Act 2014</w:t>
      </w:r>
      <w:r w:rsidRPr="008F75BD">
        <w:rPr>
          <w:rFonts w:ascii="Arial" w:eastAsia="Arial" w:hAnsi="Arial" w:cs="Arial"/>
          <w:sz w:val="22"/>
          <w:szCs w:val="22"/>
        </w:rPr>
        <w:t>. [online] Legislation.gov.uk. Available at: https://www.legislation.gov.uk/ukpga/2014/23/contents (Accessed on 20 Nov. 2025).</w:t>
      </w:r>
    </w:p>
    <w:p w14:paraId="6CCBDCB7" w14:textId="77777777" w:rsidR="002F4FF5" w:rsidRPr="008F75BD" w:rsidRDefault="00657A62">
      <w:pPr>
        <w:spacing w:after="240" w:line="360" w:lineRule="auto"/>
        <w:jc w:val="both"/>
        <w:rPr>
          <w:rFonts w:ascii="Arial" w:eastAsia="Arial" w:hAnsi="Arial" w:cs="Arial"/>
          <w:b/>
          <w:bCs/>
          <w:sz w:val="22"/>
          <w:szCs w:val="22"/>
        </w:rPr>
      </w:pPr>
      <w:r w:rsidRPr="008F75BD">
        <w:rPr>
          <w:rFonts w:ascii="Arial" w:eastAsia="Arial" w:hAnsi="Arial" w:cs="Arial"/>
          <w:sz w:val="22"/>
          <w:szCs w:val="22"/>
        </w:rPr>
        <w:t xml:space="preserve">GOV.UK (2022). </w:t>
      </w:r>
      <w:r w:rsidRPr="008F75BD">
        <w:rPr>
          <w:rFonts w:ascii="Arial" w:eastAsia="Arial" w:hAnsi="Arial" w:cs="Arial"/>
          <w:i/>
          <w:iCs/>
          <w:sz w:val="22"/>
          <w:szCs w:val="22"/>
        </w:rPr>
        <w:t>Health and Care Act 2022</w:t>
      </w:r>
      <w:r w:rsidRPr="008F75BD">
        <w:rPr>
          <w:rFonts w:ascii="Arial" w:eastAsia="Arial" w:hAnsi="Arial" w:cs="Arial"/>
          <w:sz w:val="22"/>
          <w:szCs w:val="22"/>
        </w:rPr>
        <w:t>. [online] Legislation.gov.uk. Available at: https://www.legislation.gov.uk/id/ukpga/2022/31 (Accessed on 20 Nov. 2025).</w:t>
      </w:r>
    </w:p>
    <w:p w14:paraId="63DF49EC" w14:textId="77777777" w:rsidR="002F4FF5" w:rsidRPr="008F75BD" w:rsidRDefault="002F4FF5">
      <w:pPr>
        <w:spacing w:line="360" w:lineRule="auto"/>
        <w:rPr>
          <w:rFonts w:ascii="Arial" w:eastAsia="Arial" w:hAnsi="Arial" w:cs="Arial"/>
          <w:sz w:val="22"/>
          <w:szCs w:val="22"/>
        </w:rPr>
      </w:pPr>
    </w:p>
    <w:sectPr w:rsidR="002F4FF5" w:rsidRPr="008F75BD" w:rsidSect="009B15D3">
      <w:footerReference w:type="default" r:id="rId12"/>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B53FF" w14:textId="77777777" w:rsidR="00CE2AD9" w:rsidRDefault="00CE2AD9" w:rsidP="009B15D3">
      <w:pPr>
        <w:spacing w:after="0" w:line="240" w:lineRule="auto"/>
      </w:pPr>
      <w:r>
        <w:separator/>
      </w:r>
    </w:p>
  </w:endnote>
  <w:endnote w:type="continuationSeparator" w:id="0">
    <w:p w14:paraId="6F9967ED" w14:textId="77777777" w:rsidR="00CE2AD9" w:rsidRDefault="00CE2AD9" w:rsidP="009B1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B7D0575-936F-4E7C-8C1C-D527665CD112}"/>
  </w:font>
  <w:font w:name="Calibri Light">
    <w:panose1 w:val="020F0302020204030204"/>
    <w:charset w:val="00"/>
    <w:family w:val="swiss"/>
    <w:pitch w:val="variable"/>
    <w:sig w:usb0="E4002EFF" w:usb1="C200247B" w:usb2="00000009" w:usb3="00000000" w:csb0="000001FF" w:csb1="00000000"/>
    <w:embedRegular r:id="rId2" w:fontKey="{DD79EA57-6D26-47A2-A6BA-395A85E4C903}"/>
  </w:font>
  <w:font w:name="Calibri">
    <w:panose1 w:val="020F0502020204030204"/>
    <w:charset w:val="00"/>
    <w:family w:val="swiss"/>
    <w:pitch w:val="variable"/>
    <w:sig w:usb0="E4002EFF" w:usb1="C200247B" w:usb2="00000009" w:usb3="00000000" w:csb0="000001FF" w:csb1="00000000"/>
    <w:embedRegular r:id="rId3" w:fontKey="{1B6B6F80-C4A9-4DEE-BB72-120AF5B8B09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639158"/>
      <w:docPartObj>
        <w:docPartGallery w:val="Page Numbers (Bottom of Page)"/>
        <w:docPartUnique/>
      </w:docPartObj>
    </w:sdtPr>
    <w:sdtEndPr>
      <w:rPr>
        <w:rFonts w:ascii="Arial" w:hAnsi="Arial" w:cs="Arial"/>
        <w:noProof/>
        <w:sz w:val="22"/>
      </w:rPr>
    </w:sdtEndPr>
    <w:sdtContent>
      <w:p w14:paraId="3B8CD29C" w14:textId="77777777" w:rsidR="009B15D3" w:rsidRPr="009B15D3" w:rsidRDefault="009B15D3">
        <w:pPr>
          <w:pStyle w:val="Footer"/>
          <w:jc w:val="right"/>
          <w:rPr>
            <w:rFonts w:ascii="Arial" w:hAnsi="Arial" w:cs="Arial"/>
            <w:sz w:val="22"/>
          </w:rPr>
        </w:pPr>
        <w:r w:rsidRPr="009B15D3">
          <w:rPr>
            <w:rFonts w:ascii="Arial" w:hAnsi="Arial" w:cs="Arial"/>
            <w:sz w:val="22"/>
          </w:rPr>
          <w:fldChar w:fldCharType="begin"/>
        </w:r>
        <w:r w:rsidRPr="009B15D3">
          <w:rPr>
            <w:rFonts w:ascii="Arial" w:hAnsi="Arial" w:cs="Arial"/>
            <w:sz w:val="22"/>
          </w:rPr>
          <w:instrText xml:space="preserve"> PAGE   \* MERGEFORMAT </w:instrText>
        </w:r>
        <w:r w:rsidRPr="009B15D3">
          <w:rPr>
            <w:rFonts w:ascii="Arial" w:hAnsi="Arial" w:cs="Arial"/>
            <w:sz w:val="22"/>
          </w:rPr>
          <w:fldChar w:fldCharType="separate"/>
        </w:r>
        <w:r w:rsidR="008223AE">
          <w:rPr>
            <w:rFonts w:ascii="Arial" w:hAnsi="Arial" w:cs="Arial"/>
            <w:noProof/>
            <w:sz w:val="22"/>
          </w:rPr>
          <w:t>10</w:t>
        </w:r>
        <w:r w:rsidRPr="009B15D3">
          <w:rPr>
            <w:rFonts w:ascii="Arial" w:hAnsi="Arial" w:cs="Arial"/>
            <w:noProof/>
            <w:sz w:val="22"/>
          </w:rPr>
          <w:fldChar w:fldCharType="end"/>
        </w:r>
      </w:p>
    </w:sdtContent>
  </w:sdt>
  <w:p w14:paraId="24786F15" w14:textId="77777777" w:rsidR="009B15D3" w:rsidRDefault="009B1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FF8F6" w14:textId="77777777" w:rsidR="00CE2AD9" w:rsidRDefault="00CE2AD9" w:rsidP="009B15D3">
      <w:pPr>
        <w:spacing w:after="0" w:line="240" w:lineRule="auto"/>
      </w:pPr>
      <w:r>
        <w:separator/>
      </w:r>
    </w:p>
  </w:footnote>
  <w:footnote w:type="continuationSeparator" w:id="0">
    <w:p w14:paraId="106827E4" w14:textId="77777777" w:rsidR="00CE2AD9" w:rsidRDefault="00CE2AD9" w:rsidP="009B15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FF5"/>
    <w:rsid w:val="000C009F"/>
    <w:rsid w:val="000D33D7"/>
    <w:rsid w:val="0025048E"/>
    <w:rsid w:val="00272C40"/>
    <w:rsid w:val="002F4FF5"/>
    <w:rsid w:val="003850FD"/>
    <w:rsid w:val="004110C3"/>
    <w:rsid w:val="004166E4"/>
    <w:rsid w:val="004253B0"/>
    <w:rsid w:val="00433331"/>
    <w:rsid w:val="004D2A99"/>
    <w:rsid w:val="00515B83"/>
    <w:rsid w:val="00562D7E"/>
    <w:rsid w:val="005F404A"/>
    <w:rsid w:val="00657A62"/>
    <w:rsid w:val="00672CF2"/>
    <w:rsid w:val="006C1970"/>
    <w:rsid w:val="0074568D"/>
    <w:rsid w:val="0078535F"/>
    <w:rsid w:val="008223AE"/>
    <w:rsid w:val="008F75BD"/>
    <w:rsid w:val="00914E2F"/>
    <w:rsid w:val="00971C07"/>
    <w:rsid w:val="009A6490"/>
    <w:rsid w:val="009B15D3"/>
    <w:rsid w:val="00AE78DC"/>
    <w:rsid w:val="00AF1EF0"/>
    <w:rsid w:val="00B0236A"/>
    <w:rsid w:val="00B07C60"/>
    <w:rsid w:val="00C42C62"/>
    <w:rsid w:val="00C52DD5"/>
    <w:rsid w:val="00CE2AD9"/>
    <w:rsid w:val="00DE09CC"/>
    <w:rsid w:val="00F41B7C"/>
    <w:rsid w:val="00F5741D"/>
    <w:rsid w:val="00FA3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8971E"/>
  <w15:docId w15:val="{4DD19FE7-1843-4725-B836-69B0048B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AE78DC"/>
    <w:pPr>
      <w:keepNext/>
      <w:keepLines/>
      <w:spacing w:before="480" w:after="120" w:line="240" w:lineRule="auto"/>
      <w:outlineLvl w:val="0"/>
    </w:pPr>
    <w:rPr>
      <w:rFonts w:ascii="Arial" w:eastAsia="Arial" w:hAnsi="Arial" w:cs="Arial"/>
      <w:b/>
      <w:bCs/>
      <w:color w:val="000000" w:themeColor="text1"/>
      <w:szCs w:val="2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2GZmzQQDDP0HepxB+1owy57eLA==">CgMxLjAaHwoBMBIaChgICVIUChJ0YWJsZS5maG9vd3J4Z3p1eG04AGoqChRzdWdnZXN0LmFhbGsybm95MnpicBISUHJhYmFoYW4gTXVraGVyamVlciExM2I1WW44aVIzdG56eVJtZ2xBZWEtNkRNVk5jMmxJSHc=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26bbc8be0448a2f841e73d16348c812e">
  <xsd:schema xmlns:xsd="http://www.w3.org/2001/XMLSchema" xmlns:xs="http://www.w3.org/2001/XMLSchema" xmlns:p="http://schemas.microsoft.com/office/2006/metadata/properties" xmlns:ns3="bf244c3e-e0b4-4871-bb4e-fd032a14544d" targetNamespace="http://schemas.microsoft.com/office/2006/metadata/properties" ma:root="true" ma:fieldsID="11de71ca45db824f5df63490514b8672"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458C043-8D06-4076-A964-81AF4D3F4AC8}">
  <ds:schemaRefs>
    <ds:schemaRef ds:uri="http://schemas.openxmlformats.org/officeDocument/2006/bibliography"/>
  </ds:schemaRefs>
</ds:datastoreItem>
</file>

<file path=customXml/itemProps3.xml><?xml version="1.0" encoding="utf-8"?>
<ds:datastoreItem xmlns:ds="http://schemas.openxmlformats.org/officeDocument/2006/customXml" ds:itemID="{64EDEE3A-D7BA-4E55-A372-D378FA4C28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E35658-74ED-4F40-8DE2-048E95E80A10}">
  <ds:schemaRefs>
    <ds:schemaRef ds:uri="http://schemas.microsoft.com/sharepoint/v3/contenttype/forms"/>
  </ds:schemaRefs>
</ds:datastoreItem>
</file>

<file path=customXml/itemProps5.xml><?xml version="1.0" encoding="utf-8"?>
<ds:datastoreItem xmlns:ds="http://schemas.openxmlformats.org/officeDocument/2006/customXml" ds:itemID="{D8EAB5FB-7E41-43D7-96F5-1B023439E34B}">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2476</Words>
  <Characters>14115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Diola Bijlhout</dc:creator>
  <cp:lastModifiedBy>Ashura San-Sellus (2412818)</cp:lastModifiedBy>
  <cp:revision>3</cp:revision>
  <dcterms:created xsi:type="dcterms:W3CDTF">2025-11-20T20:18:00Z</dcterms:created>
  <dcterms:modified xsi:type="dcterms:W3CDTF">2025-11-20T20:24:00Z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