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7DE75" w14:textId="1BB399E2" w:rsidR="00212A06" w:rsidRDefault="00212A06" w:rsidP="00212A06">
      <w:pPr>
        <w:jc w:val="center"/>
        <w:rPr>
          <w:rStyle w:val="Strong"/>
        </w:rPr>
      </w:pPr>
      <w:r>
        <w:rPr>
          <w:rStyle w:val="Strong"/>
        </w:rPr>
        <w:t>ECAD4013; Learners, schools and communities: Where am I learning?</w:t>
      </w:r>
    </w:p>
    <w:p w14:paraId="6751A1FB" w14:textId="77777777" w:rsidR="00212A06" w:rsidRDefault="00212A06" w:rsidP="00212A06">
      <w:pPr>
        <w:jc w:val="center"/>
        <w:rPr>
          <w:rStyle w:val="Strong"/>
        </w:rPr>
      </w:pPr>
    </w:p>
    <w:p w14:paraId="5DF03599" w14:textId="58FAD7B9" w:rsidR="00AD54E6" w:rsidRDefault="00AD54E6" w:rsidP="00212A06">
      <w:pPr>
        <w:rPr>
          <w:rStyle w:val="Strong"/>
          <w:rFonts w:ascii="Arial Nova" w:hAnsi="Arial Nova"/>
          <w:b w:val="0"/>
          <w:bCs w:val="0"/>
        </w:rPr>
      </w:pPr>
      <w:r>
        <w:rPr>
          <w:rStyle w:val="Strong"/>
          <w:rFonts w:ascii="Arial Nova" w:hAnsi="Arial Nova"/>
          <w:b w:val="0"/>
          <w:bCs w:val="0"/>
        </w:rPr>
        <w:t>Targets-</w:t>
      </w:r>
    </w:p>
    <w:p w14:paraId="77B0187B" w14:textId="3365C941" w:rsidR="00AD54E6" w:rsidRDefault="00AD54E6" w:rsidP="00AD54E6">
      <w:pPr>
        <w:pStyle w:val="ListParagraph"/>
        <w:numPr>
          <w:ilvl w:val="0"/>
          <w:numId w:val="1"/>
        </w:numPr>
        <w:rPr>
          <w:rStyle w:val="Strong"/>
          <w:rFonts w:ascii="Arial Nova" w:hAnsi="Arial Nova"/>
          <w:b w:val="0"/>
          <w:bCs w:val="0"/>
        </w:rPr>
      </w:pPr>
      <w:r>
        <w:rPr>
          <w:rStyle w:val="Strong"/>
          <w:rFonts w:ascii="Arial Nova" w:hAnsi="Arial Nova"/>
          <w:b w:val="0"/>
          <w:bCs w:val="0"/>
        </w:rPr>
        <w:t>Read even more relevant books and journal articles when researching.</w:t>
      </w:r>
      <w:r w:rsidR="00E93852">
        <w:rPr>
          <w:rStyle w:val="Strong"/>
          <w:rFonts w:ascii="Arial Nova" w:hAnsi="Arial Nova"/>
          <w:b w:val="0"/>
          <w:bCs w:val="0"/>
        </w:rPr>
        <w:t xml:space="preserve"> – I have done more relevant research for this assignment.</w:t>
      </w:r>
    </w:p>
    <w:p w14:paraId="79BDF708" w14:textId="1836C1B4" w:rsidR="0098107C" w:rsidRDefault="00AD54E6" w:rsidP="0098107C">
      <w:pPr>
        <w:pStyle w:val="ListParagraph"/>
        <w:numPr>
          <w:ilvl w:val="0"/>
          <w:numId w:val="1"/>
        </w:numPr>
        <w:rPr>
          <w:rStyle w:val="Strong"/>
          <w:rFonts w:ascii="Arial Nova" w:hAnsi="Arial Nova"/>
          <w:b w:val="0"/>
          <w:bCs w:val="0"/>
        </w:rPr>
      </w:pPr>
      <w:r>
        <w:rPr>
          <w:rStyle w:val="Strong"/>
          <w:rFonts w:ascii="Arial Nova" w:hAnsi="Arial Nova"/>
          <w:b w:val="0"/>
          <w:bCs w:val="0"/>
        </w:rPr>
        <w:t>Synthesise research into your writing to aid support of your key points.</w:t>
      </w:r>
      <w:r w:rsidR="00E93852">
        <w:rPr>
          <w:rStyle w:val="Strong"/>
          <w:rFonts w:ascii="Arial Nova" w:hAnsi="Arial Nova"/>
          <w:b w:val="0"/>
          <w:bCs w:val="0"/>
        </w:rPr>
        <w:t xml:space="preserve"> – I haver synthesis</w:t>
      </w:r>
      <w:r w:rsidR="00DA2FE9">
        <w:rPr>
          <w:rStyle w:val="Strong"/>
          <w:rFonts w:ascii="Arial Nova" w:hAnsi="Arial Nova"/>
          <w:b w:val="0"/>
          <w:bCs w:val="0"/>
        </w:rPr>
        <w:t>ed relevant research in order to provide support for my key points.</w:t>
      </w:r>
    </w:p>
    <w:p w14:paraId="7B85F037" w14:textId="76A42E0B" w:rsidR="0098107C" w:rsidRPr="0098107C" w:rsidRDefault="0098107C" w:rsidP="0098107C">
      <w:pPr>
        <w:pStyle w:val="ListParagraph"/>
        <w:numPr>
          <w:ilvl w:val="0"/>
          <w:numId w:val="1"/>
        </w:numPr>
        <w:rPr>
          <w:rStyle w:val="Strong"/>
          <w:rFonts w:ascii="Arial Nova" w:hAnsi="Arial Nova"/>
          <w:b w:val="0"/>
          <w:bCs w:val="0"/>
        </w:rPr>
      </w:pPr>
      <w:r>
        <w:rPr>
          <w:rStyle w:val="Strong"/>
          <w:rFonts w:ascii="Arial Nova" w:hAnsi="Arial Nova"/>
          <w:b w:val="0"/>
          <w:bCs w:val="0"/>
        </w:rPr>
        <w:t xml:space="preserve">Continue to develop a critical approach throughout, offering the opposing view whenever possible. </w:t>
      </w:r>
      <w:r w:rsidR="00DA2FE9">
        <w:rPr>
          <w:rStyle w:val="Strong"/>
          <w:rFonts w:ascii="Arial Nova" w:hAnsi="Arial Nova"/>
          <w:b w:val="0"/>
          <w:bCs w:val="0"/>
        </w:rPr>
        <w:t xml:space="preserve">– I have tried to provide a more critical view </w:t>
      </w:r>
      <w:r w:rsidR="00D12428">
        <w:rPr>
          <w:rStyle w:val="Strong"/>
          <w:rFonts w:ascii="Arial Nova" w:hAnsi="Arial Nova"/>
          <w:b w:val="0"/>
          <w:bCs w:val="0"/>
        </w:rPr>
        <w:t>where possible and showcase this.</w:t>
      </w:r>
    </w:p>
    <w:p w14:paraId="7DB9BDC3" w14:textId="77777777" w:rsidR="0098107C" w:rsidRDefault="0098107C" w:rsidP="0098107C">
      <w:pPr>
        <w:rPr>
          <w:rStyle w:val="Strong"/>
          <w:rFonts w:ascii="Arial Nova" w:hAnsi="Arial Nova"/>
          <w:b w:val="0"/>
          <w:bCs w:val="0"/>
        </w:rPr>
      </w:pPr>
    </w:p>
    <w:p w14:paraId="5846666A" w14:textId="77777777" w:rsidR="000A6040" w:rsidRDefault="00212A06" w:rsidP="008808DE">
      <w:pPr>
        <w:rPr>
          <w:rStyle w:val="Strong"/>
          <w:rFonts w:ascii="Arial Nova" w:hAnsi="Arial Nova"/>
          <w:b w:val="0"/>
          <w:bCs w:val="0"/>
        </w:rPr>
      </w:pPr>
      <w:r w:rsidRPr="0098107C">
        <w:rPr>
          <w:rStyle w:val="Strong"/>
          <w:rFonts w:ascii="Arial Nova" w:hAnsi="Arial Nova"/>
          <w:b w:val="0"/>
          <w:bCs w:val="0"/>
        </w:rPr>
        <w:t xml:space="preserve">Albert Einstein once said </w:t>
      </w:r>
      <w:r w:rsidR="00CD571A">
        <w:rPr>
          <w:rStyle w:val="Strong"/>
          <w:rFonts w:ascii="Arial Nova" w:hAnsi="Arial Nova"/>
          <w:b w:val="0"/>
          <w:bCs w:val="0"/>
        </w:rPr>
        <w:t>“</w:t>
      </w:r>
      <w:r w:rsidRPr="0098107C">
        <w:rPr>
          <w:rStyle w:val="Strong"/>
          <w:rFonts w:ascii="Arial Nova" w:hAnsi="Arial Nova"/>
          <w:b w:val="0"/>
          <w:bCs w:val="0"/>
        </w:rPr>
        <w:t>I never teach my pupils, I only provide the conditions in which they can learn.</w:t>
      </w:r>
      <w:r w:rsidR="00CD571A">
        <w:rPr>
          <w:rStyle w:val="Strong"/>
          <w:rFonts w:ascii="Arial Nova" w:hAnsi="Arial Nova"/>
          <w:b w:val="0"/>
          <w:bCs w:val="0"/>
        </w:rPr>
        <w:t>”</w:t>
      </w:r>
      <w:r w:rsidR="00F07BCE" w:rsidRPr="005E3FBE">
        <w:rPr>
          <w:rStyle w:val="Strong"/>
          <w:rFonts w:ascii="Arial Nova" w:hAnsi="Arial Nova"/>
          <w:b w:val="0"/>
          <w:bCs w:val="0"/>
        </w:rPr>
        <w:t>(</w:t>
      </w:r>
      <w:r w:rsidR="00230669">
        <w:rPr>
          <w:rStyle w:val="Strong"/>
          <w:rFonts w:ascii="Arial Nova" w:hAnsi="Arial Nova"/>
          <w:b w:val="0"/>
          <w:bCs w:val="0"/>
        </w:rPr>
        <w:t>McDonald</w:t>
      </w:r>
      <w:r w:rsidR="00A2165C">
        <w:rPr>
          <w:rStyle w:val="Strong"/>
          <w:rFonts w:ascii="Arial Nova" w:hAnsi="Arial Nova"/>
          <w:b w:val="0"/>
          <w:bCs w:val="0"/>
        </w:rPr>
        <w:t>, 2020</w:t>
      </w:r>
      <w:r w:rsidR="005E3FBE">
        <w:rPr>
          <w:rStyle w:val="Strong"/>
          <w:rFonts w:ascii="Arial Nova" w:hAnsi="Arial Nova"/>
          <w:b w:val="0"/>
          <w:bCs w:val="0"/>
        </w:rPr>
        <w:t>, p</w:t>
      </w:r>
      <w:r w:rsidR="006C4858">
        <w:rPr>
          <w:rStyle w:val="Strong"/>
          <w:rFonts w:ascii="Arial Nova" w:hAnsi="Arial Nova"/>
          <w:b w:val="0"/>
          <w:bCs w:val="0"/>
        </w:rPr>
        <w:t>.</w:t>
      </w:r>
      <w:r w:rsidR="005E3FBE">
        <w:rPr>
          <w:rStyle w:val="Strong"/>
          <w:rFonts w:ascii="Arial Nova" w:hAnsi="Arial Nova"/>
          <w:b w:val="0"/>
          <w:bCs w:val="0"/>
        </w:rPr>
        <w:t>7</w:t>
      </w:r>
      <w:r w:rsidR="00A2165C">
        <w:rPr>
          <w:rStyle w:val="Strong"/>
          <w:rFonts w:ascii="Arial Nova" w:hAnsi="Arial Nova"/>
          <w:b w:val="0"/>
          <w:bCs w:val="0"/>
        </w:rPr>
        <w:t>)</w:t>
      </w:r>
      <w:r w:rsidR="00210C2C" w:rsidRPr="0098107C">
        <w:rPr>
          <w:rStyle w:val="Strong"/>
          <w:rFonts w:ascii="Arial Nova" w:hAnsi="Arial Nova"/>
          <w:b w:val="0"/>
          <w:bCs w:val="0"/>
        </w:rPr>
        <w:t xml:space="preserve"> Driven by this quote, it is crucial to remember that learning is an active process</w:t>
      </w:r>
      <w:r w:rsidR="00BA14EE">
        <w:rPr>
          <w:rStyle w:val="Strong"/>
          <w:rFonts w:ascii="Arial Nova" w:hAnsi="Arial Nova"/>
          <w:b w:val="0"/>
          <w:bCs w:val="0"/>
        </w:rPr>
        <w:t>,</w:t>
      </w:r>
      <w:r w:rsidR="00210C2C" w:rsidRPr="0098107C">
        <w:rPr>
          <w:rStyle w:val="Strong"/>
          <w:rFonts w:ascii="Arial Nova" w:hAnsi="Arial Nova"/>
          <w:b w:val="0"/>
          <w:bCs w:val="0"/>
        </w:rPr>
        <w:t xml:space="preserve"> sometimes the best and most memorable learning experiences take place outside of the walls of the classroom. This can be </w:t>
      </w:r>
      <w:r w:rsidR="00BA14EE">
        <w:rPr>
          <w:rStyle w:val="Strong"/>
          <w:rFonts w:ascii="Arial Nova" w:hAnsi="Arial Nova"/>
          <w:b w:val="0"/>
          <w:bCs w:val="0"/>
        </w:rPr>
        <w:t xml:space="preserve">seen in the </w:t>
      </w:r>
      <w:r w:rsidR="00210C2C" w:rsidRPr="0098107C">
        <w:rPr>
          <w:rStyle w:val="Strong"/>
          <w:rFonts w:ascii="Arial Nova" w:hAnsi="Arial Nova"/>
          <w:b w:val="0"/>
          <w:bCs w:val="0"/>
        </w:rPr>
        <w:t xml:space="preserve">restructure of the curriculum, where learning is still an aim, however focus is also given to the school environment </w:t>
      </w:r>
      <w:r w:rsidR="00BA14EE">
        <w:rPr>
          <w:rStyle w:val="Strong"/>
          <w:rFonts w:ascii="Arial Nova" w:hAnsi="Arial Nova"/>
          <w:b w:val="0"/>
          <w:bCs w:val="0"/>
        </w:rPr>
        <w:t>(</w:t>
      </w:r>
      <w:r w:rsidR="00210C2C" w:rsidRPr="0098107C">
        <w:rPr>
          <w:rStyle w:val="Strong"/>
          <w:rFonts w:ascii="Arial Nova" w:hAnsi="Arial Nova"/>
          <w:b w:val="0"/>
          <w:bCs w:val="0"/>
        </w:rPr>
        <w:t>inside and outside</w:t>
      </w:r>
      <w:r w:rsidR="00BA14EE">
        <w:rPr>
          <w:rStyle w:val="Strong"/>
          <w:rFonts w:ascii="Arial Nova" w:hAnsi="Arial Nova"/>
          <w:b w:val="0"/>
          <w:bCs w:val="0"/>
        </w:rPr>
        <w:t>)</w:t>
      </w:r>
      <w:r w:rsidR="00210C2C" w:rsidRPr="0098107C">
        <w:rPr>
          <w:rStyle w:val="Strong"/>
          <w:rFonts w:ascii="Arial Nova" w:hAnsi="Arial Nova"/>
          <w:b w:val="0"/>
          <w:bCs w:val="0"/>
        </w:rPr>
        <w:t>, families, homes, communities etc.</w:t>
      </w:r>
      <w:r w:rsidR="00210C2C" w:rsidRPr="0098107C">
        <w:rPr>
          <w:rStyle w:val="Strong"/>
          <w:rFonts w:ascii="Arial Nova" w:hAnsi="Arial Nova"/>
          <w:b w:val="0"/>
          <w:bCs w:val="0"/>
        </w:rPr>
        <w:br/>
        <w:t>In joint with this written assignment I shall be referring to th</w:t>
      </w:r>
      <w:r w:rsidR="00A1009E" w:rsidRPr="0098107C">
        <w:rPr>
          <w:rStyle w:val="Strong"/>
          <w:rFonts w:ascii="Arial Nova" w:hAnsi="Arial Nova"/>
          <w:b w:val="0"/>
          <w:bCs w:val="0"/>
        </w:rPr>
        <w:t xml:space="preserve">e poster I have created about School X titled ‘Start At My Feet’, which outlines how the school works with </w:t>
      </w:r>
      <w:r w:rsidR="006C4858">
        <w:rPr>
          <w:rStyle w:val="Strong"/>
          <w:rFonts w:ascii="Arial Nova" w:hAnsi="Arial Nova"/>
          <w:b w:val="0"/>
          <w:bCs w:val="0"/>
        </w:rPr>
        <w:t>families</w:t>
      </w:r>
      <w:r w:rsidR="00A1009E" w:rsidRPr="0098107C">
        <w:rPr>
          <w:rStyle w:val="Strong"/>
          <w:rFonts w:ascii="Arial Nova" w:hAnsi="Arial Nova"/>
          <w:b w:val="0"/>
          <w:bCs w:val="0"/>
        </w:rPr>
        <w:t xml:space="preserve"> and the wider community. </w:t>
      </w:r>
    </w:p>
    <w:p w14:paraId="0B8E8491" w14:textId="77777777" w:rsidR="000A6040" w:rsidRDefault="00046214" w:rsidP="008808DE">
      <w:pPr>
        <w:rPr>
          <w:rStyle w:val="Strong"/>
          <w:rFonts w:ascii="Arial Nova" w:hAnsi="Arial Nova"/>
          <w:b w:val="0"/>
          <w:bCs w:val="0"/>
        </w:rPr>
      </w:pPr>
      <w:r>
        <w:rPr>
          <w:rStyle w:val="Strong"/>
          <w:rFonts w:ascii="Arial Nova" w:hAnsi="Arial Nova"/>
          <w:b w:val="0"/>
          <w:bCs w:val="0"/>
        </w:rPr>
        <w:t>The found</w:t>
      </w:r>
      <w:r w:rsidR="006C4858">
        <w:rPr>
          <w:rStyle w:val="Strong"/>
          <w:rFonts w:ascii="Arial Nova" w:hAnsi="Arial Nova"/>
          <w:b w:val="0"/>
          <w:bCs w:val="0"/>
        </w:rPr>
        <w:t>ing</w:t>
      </w:r>
      <w:r>
        <w:rPr>
          <w:rStyle w:val="Strong"/>
          <w:rFonts w:ascii="Arial Nova" w:hAnsi="Arial Nova"/>
          <w:b w:val="0"/>
          <w:bCs w:val="0"/>
        </w:rPr>
        <w:t xml:space="preserve"> thought of a school is that a</w:t>
      </w:r>
      <w:r w:rsidR="00555C58">
        <w:rPr>
          <w:rStyle w:val="Strong"/>
          <w:rFonts w:ascii="Arial Nova" w:hAnsi="Arial Nova"/>
          <w:b w:val="0"/>
          <w:bCs w:val="0"/>
        </w:rPr>
        <w:t>t the heart of everything is the learner; what they experience at home, within the community and in school, these interlink and can have both positive and negative impacts on the child, based on what each experience is, as detailed in Bronfenbrenner’s Ecological Systems Theory (Pound, 2009).</w:t>
      </w:r>
      <w:r>
        <w:rPr>
          <w:rStyle w:val="Strong"/>
          <w:rFonts w:ascii="Arial Nova" w:hAnsi="Arial Nova"/>
          <w:b w:val="0"/>
          <w:bCs w:val="0"/>
        </w:rPr>
        <w:t xml:space="preserve"> This has been seen in School X whilst on bridging, from lesson planning, pupils interests, pupil experiences and opinions, linking and working with home, accessing and building the community both locally and nationally</w:t>
      </w:r>
      <w:r w:rsidR="00421B86">
        <w:rPr>
          <w:rStyle w:val="Strong"/>
          <w:rFonts w:ascii="Arial Nova" w:hAnsi="Arial Nova"/>
          <w:b w:val="0"/>
          <w:bCs w:val="0"/>
        </w:rPr>
        <w:t>, to the creation and implementation of policies</w:t>
      </w:r>
      <w:r>
        <w:rPr>
          <w:rStyle w:val="Strong"/>
          <w:rFonts w:ascii="Arial Nova" w:hAnsi="Arial Nova"/>
          <w:b w:val="0"/>
          <w:bCs w:val="0"/>
        </w:rPr>
        <w:t xml:space="preserve">. </w:t>
      </w:r>
      <w:r w:rsidR="00421B86">
        <w:rPr>
          <w:rStyle w:val="Strong"/>
          <w:rFonts w:ascii="Arial Nova" w:hAnsi="Arial Nova"/>
          <w:b w:val="0"/>
          <w:bCs w:val="0"/>
        </w:rPr>
        <w:t>O</w:t>
      </w:r>
      <w:r w:rsidR="0005455A">
        <w:rPr>
          <w:rStyle w:val="Strong"/>
          <w:rFonts w:ascii="Arial Nova" w:hAnsi="Arial Nova"/>
          <w:b w:val="0"/>
          <w:bCs w:val="0"/>
        </w:rPr>
        <w:t>thers have critiqued Bronfenbrenner’s EST</w:t>
      </w:r>
      <w:r w:rsidR="00C915EC">
        <w:rPr>
          <w:rStyle w:val="Strong"/>
          <w:rFonts w:ascii="Arial Nova" w:hAnsi="Arial Nova"/>
          <w:b w:val="0"/>
          <w:bCs w:val="0"/>
        </w:rPr>
        <w:t xml:space="preserve"> as this can be difficult to apply into practice</w:t>
      </w:r>
      <w:r w:rsidR="00421B86">
        <w:rPr>
          <w:rStyle w:val="Strong"/>
          <w:rFonts w:ascii="Arial Nova" w:hAnsi="Arial Nova"/>
          <w:b w:val="0"/>
          <w:bCs w:val="0"/>
        </w:rPr>
        <w:t xml:space="preserve">, </w:t>
      </w:r>
      <w:r w:rsidR="00F8336D">
        <w:rPr>
          <w:rStyle w:val="Strong"/>
          <w:rFonts w:ascii="Arial Nova" w:hAnsi="Arial Nova"/>
          <w:b w:val="0"/>
          <w:bCs w:val="0"/>
        </w:rPr>
        <w:t>it is impossible to determine hierarchal importance, if all factors need to be considered. What affects one child</w:t>
      </w:r>
      <w:r w:rsidR="0075683B">
        <w:rPr>
          <w:rStyle w:val="Strong"/>
          <w:rFonts w:ascii="Arial Nova" w:hAnsi="Arial Nova"/>
          <w:b w:val="0"/>
          <w:bCs w:val="0"/>
        </w:rPr>
        <w:t>, may not affect another in the same way.</w:t>
      </w:r>
      <w:r w:rsidR="00F8336D">
        <w:rPr>
          <w:rStyle w:val="Strong"/>
          <w:rFonts w:ascii="Arial Nova" w:hAnsi="Arial Nova"/>
          <w:b w:val="0"/>
          <w:bCs w:val="0"/>
        </w:rPr>
        <w:t xml:space="preserve"> </w:t>
      </w:r>
      <w:r w:rsidR="00263D0B">
        <w:rPr>
          <w:rStyle w:val="Strong"/>
          <w:rFonts w:ascii="Arial Nova" w:hAnsi="Arial Nova"/>
          <w:b w:val="0"/>
          <w:bCs w:val="0"/>
        </w:rPr>
        <w:t>(Taylor, 2016)</w:t>
      </w:r>
      <w:r w:rsidR="0010723D">
        <w:rPr>
          <w:rStyle w:val="Strong"/>
          <w:rFonts w:ascii="Arial Nova" w:hAnsi="Arial Nova"/>
          <w:b w:val="0"/>
          <w:bCs w:val="0"/>
        </w:rPr>
        <w:t xml:space="preserve"> </w:t>
      </w:r>
      <w:r w:rsidR="00446E42">
        <w:rPr>
          <w:rStyle w:val="Strong"/>
          <w:rFonts w:ascii="Arial Nova" w:hAnsi="Arial Nova"/>
          <w:b w:val="0"/>
          <w:bCs w:val="0"/>
        </w:rPr>
        <w:t xml:space="preserve">The EST does not provide </w:t>
      </w:r>
      <w:r w:rsidR="00A83091">
        <w:rPr>
          <w:rStyle w:val="Strong"/>
          <w:rFonts w:ascii="Arial Nova" w:hAnsi="Arial Nova"/>
          <w:b w:val="0"/>
          <w:bCs w:val="0"/>
        </w:rPr>
        <w:t>detailed mechanisms for development.</w:t>
      </w:r>
      <w:r w:rsidR="0098107C" w:rsidRPr="0098107C">
        <w:rPr>
          <w:rStyle w:val="Strong"/>
          <w:rFonts w:ascii="Arial Nova" w:hAnsi="Arial Nova"/>
          <w:b w:val="0"/>
          <w:bCs w:val="0"/>
        </w:rPr>
        <w:br/>
      </w:r>
      <w:r w:rsidR="00736652" w:rsidRPr="003004C5">
        <w:rPr>
          <w:rStyle w:val="Strong"/>
          <w:rFonts w:ascii="Arial Nova" w:hAnsi="Arial Nova"/>
          <w:b w:val="0"/>
          <w:bCs w:val="0"/>
        </w:rPr>
        <w:t>Schools</w:t>
      </w:r>
      <w:r w:rsidR="008E4D29" w:rsidRPr="003004C5">
        <w:rPr>
          <w:rStyle w:val="Strong"/>
          <w:rFonts w:ascii="Arial Nova" w:hAnsi="Arial Nova"/>
          <w:b w:val="0"/>
          <w:bCs w:val="0"/>
        </w:rPr>
        <w:t xml:space="preserve"> should acknowledge that each child learns differently and has unique attitudes toward learning (</w:t>
      </w:r>
      <w:r w:rsidR="005F1EF8" w:rsidRPr="003004C5">
        <w:rPr>
          <w:rStyle w:val="Strong"/>
          <w:rFonts w:ascii="Arial Nova" w:hAnsi="Arial Nova"/>
          <w:b w:val="0"/>
          <w:bCs w:val="0"/>
        </w:rPr>
        <w:t xml:space="preserve">Pritchard, 2014). They should cater to diverse learning styles to maximise </w:t>
      </w:r>
      <w:r w:rsidR="003004C5" w:rsidRPr="003004C5">
        <w:rPr>
          <w:rStyle w:val="Strong"/>
          <w:rFonts w:ascii="Arial Nova" w:hAnsi="Arial Nova"/>
          <w:b w:val="0"/>
          <w:bCs w:val="0"/>
        </w:rPr>
        <w:t>learning opportunities.</w:t>
      </w:r>
      <w:r w:rsidR="00555C58">
        <w:rPr>
          <w:rStyle w:val="Strong"/>
          <w:rFonts w:ascii="Arial Nova" w:hAnsi="Arial Nova"/>
          <w:b w:val="0"/>
          <w:bCs w:val="0"/>
        </w:rPr>
        <w:t xml:space="preserve"> </w:t>
      </w:r>
    </w:p>
    <w:p w14:paraId="6F38231F" w14:textId="1F75F6EC" w:rsidR="00046214" w:rsidRDefault="00A16205" w:rsidP="008808DE">
      <w:pPr>
        <w:rPr>
          <w:rStyle w:val="Strong"/>
          <w:rFonts w:ascii="Arial Nova" w:hAnsi="Arial Nova"/>
          <w:b w:val="0"/>
          <w:bCs w:val="0"/>
        </w:rPr>
      </w:pPr>
      <w:r>
        <w:rPr>
          <w:rStyle w:val="Strong"/>
          <w:rFonts w:ascii="Arial Nova" w:hAnsi="Arial Nova"/>
          <w:b w:val="0"/>
          <w:bCs w:val="0"/>
        </w:rPr>
        <w:t>The Curriculum for Wales (Hwb, 2020) emphasis</w:t>
      </w:r>
      <w:r w:rsidR="00322BC1">
        <w:rPr>
          <w:rStyle w:val="Strong"/>
          <w:rFonts w:ascii="Arial Nova" w:hAnsi="Arial Nova"/>
          <w:b w:val="0"/>
          <w:bCs w:val="0"/>
        </w:rPr>
        <w:t>es cross-curricular learning through six Areas of Learning (AoLE’s). Its goal is to provide more opportunities for learners and involve</w:t>
      </w:r>
      <w:r w:rsidR="00CA2809">
        <w:rPr>
          <w:rStyle w:val="Strong"/>
          <w:rFonts w:ascii="Arial Nova" w:hAnsi="Arial Nova"/>
          <w:b w:val="0"/>
          <w:bCs w:val="0"/>
        </w:rPr>
        <w:t xml:space="preserve"> students in shaping their own education.</w:t>
      </w:r>
      <w:r w:rsidR="00692BC0">
        <w:rPr>
          <w:rStyle w:val="Strong"/>
          <w:rFonts w:ascii="Arial Nova" w:hAnsi="Arial Nova"/>
          <w:b w:val="0"/>
          <w:bCs w:val="0"/>
        </w:rPr>
        <w:t xml:space="preserve"> </w:t>
      </w:r>
      <w:r w:rsidR="00D453B5">
        <w:rPr>
          <w:rStyle w:val="Strong"/>
          <w:rFonts w:ascii="Arial Nova" w:hAnsi="Arial Nova"/>
          <w:b w:val="0"/>
          <w:bCs w:val="0"/>
        </w:rPr>
        <w:t>When planning the curriculum, schools consider individual circumstances</w:t>
      </w:r>
      <w:r w:rsidR="002C111A">
        <w:rPr>
          <w:rStyle w:val="Strong"/>
          <w:rFonts w:ascii="Arial Nova" w:hAnsi="Arial Nova"/>
          <w:b w:val="0"/>
          <w:bCs w:val="0"/>
        </w:rPr>
        <w:t>, including developmental needs, support required and adherence to the UN Convention on the Rights of the Child</w:t>
      </w:r>
      <w:r w:rsidR="005272CF">
        <w:rPr>
          <w:rStyle w:val="Strong"/>
          <w:rFonts w:ascii="Arial Nova" w:hAnsi="Arial Nova"/>
          <w:b w:val="0"/>
          <w:bCs w:val="0"/>
        </w:rPr>
        <w:t xml:space="preserve"> (UNICEF, 2020), School X, a pioneer school, collaborated with the Welsh government and other pioneers to develop this curriculum. </w:t>
      </w:r>
      <w:r w:rsidR="00154117">
        <w:rPr>
          <w:rStyle w:val="Strong"/>
          <w:rFonts w:ascii="Arial Nova" w:hAnsi="Arial Nova"/>
          <w:b w:val="0"/>
          <w:bCs w:val="0"/>
        </w:rPr>
        <w:br/>
        <w:t>School X holds a UNICEF Gold Award as a Rights Respecting School, recognising their efforts to uphold children’s rights. In 2023, they received Gold re-accreditation and a ‘Sustaining Gold’ award for their continuous commitment to enforcing children’s rights</w:t>
      </w:r>
      <w:r w:rsidR="00B36B90">
        <w:rPr>
          <w:rStyle w:val="Strong"/>
          <w:rFonts w:ascii="Arial Nova" w:hAnsi="Arial Nova"/>
          <w:b w:val="0"/>
          <w:bCs w:val="0"/>
        </w:rPr>
        <w:t>. The school prioritises pupil voice, integrating it into its ethos</w:t>
      </w:r>
      <w:r w:rsidR="00824E4F">
        <w:rPr>
          <w:rStyle w:val="Strong"/>
          <w:rFonts w:ascii="Arial Nova" w:hAnsi="Arial Nova"/>
          <w:b w:val="0"/>
          <w:bCs w:val="0"/>
        </w:rPr>
        <w:t xml:space="preserve">, curriculum and policies. Students </w:t>
      </w:r>
      <w:r w:rsidR="00824E4F">
        <w:rPr>
          <w:rStyle w:val="Strong"/>
          <w:rFonts w:ascii="Arial Nova" w:hAnsi="Arial Nova"/>
          <w:b w:val="0"/>
          <w:bCs w:val="0"/>
        </w:rPr>
        <w:lastRenderedPageBreak/>
        <w:t>engage</w:t>
      </w:r>
      <w:r w:rsidR="007A4DA7">
        <w:rPr>
          <w:rStyle w:val="Strong"/>
          <w:rFonts w:ascii="Arial Nova" w:hAnsi="Arial Nova"/>
          <w:b w:val="0"/>
          <w:bCs w:val="0"/>
        </w:rPr>
        <w:t xml:space="preserve">ment is ensured through the school council, class feedback, </w:t>
      </w:r>
      <w:r w:rsidR="008E2B8F">
        <w:rPr>
          <w:rStyle w:val="Strong"/>
          <w:rFonts w:ascii="Arial Nova" w:hAnsi="Arial Nova"/>
          <w:b w:val="0"/>
          <w:bCs w:val="0"/>
        </w:rPr>
        <w:t>eco-council and a Rights Respecting Group, fostering empowerment.</w:t>
      </w:r>
    </w:p>
    <w:p w14:paraId="4682F58E" w14:textId="77777777" w:rsidR="00DA4FFE" w:rsidRDefault="00A116C3" w:rsidP="008808DE">
      <w:pPr>
        <w:rPr>
          <w:rStyle w:val="IntenseEmphasis"/>
          <w:rFonts w:ascii="Arial Nova" w:hAnsi="Arial Nova"/>
          <w:i w:val="0"/>
          <w:iCs w:val="0"/>
          <w:color w:val="auto"/>
        </w:rPr>
      </w:pPr>
      <w:r>
        <w:rPr>
          <w:rStyle w:val="Strong"/>
          <w:rFonts w:ascii="Arial Nova" w:hAnsi="Arial Nova"/>
          <w:b w:val="0"/>
          <w:bCs w:val="0"/>
        </w:rPr>
        <w:t>The area around School X faces poverty issues, including rising unemployment, increased social renting</w:t>
      </w:r>
      <w:r w:rsidR="00733173">
        <w:rPr>
          <w:rStyle w:val="Strong"/>
          <w:rFonts w:ascii="Arial Nova" w:hAnsi="Arial Nova"/>
          <w:b w:val="0"/>
          <w:bCs w:val="0"/>
        </w:rPr>
        <w:t xml:space="preserve"> and more families relying on benefits (Office for National Statistics, 2021). Not all </w:t>
      </w:r>
      <w:r w:rsidR="0007426B">
        <w:rPr>
          <w:rStyle w:val="Strong"/>
          <w:rFonts w:ascii="Arial Nova" w:hAnsi="Arial Nova"/>
          <w:b w:val="0"/>
          <w:bCs w:val="0"/>
        </w:rPr>
        <w:t xml:space="preserve">children experience similar home lives due to the cost of living crisis, leading to diverse challenges. </w:t>
      </w:r>
      <w:r w:rsidR="007149A4">
        <w:rPr>
          <w:rStyle w:val="Strong"/>
          <w:rFonts w:ascii="Arial Nova" w:hAnsi="Arial Nova"/>
          <w:b w:val="0"/>
          <w:bCs w:val="0"/>
        </w:rPr>
        <w:t xml:space="preserve">Poverty comes in absolute forms, lacking essential </w:t>
      </w:r>
      <w:r w:rsidR="00F05264">
        <w:rPr>
          <w:rStyle w:val="Strong"/>
          <w:rFonts w:ascii="Arial Nova" w:hAnsi="Arial Nova"/>
          <w:b w:val="0"/>
          <w:bCs w:val="0"/>
        </w:rPr>
        <w:t>resources like food or adequate housing</w:t>
      </w:r>
      <w:r w:rsidR="007F3F83">
        <w:rPr>
          <w:rStyle w:val="Strong"/>
          <w:rFonts w:ascii="Arial Nova" w:hAnsi="Arial Nova"/>
          <w:b w:val="0"/>
          <w:bCs w:val="0"/>
        </w:rPr>
        <w:t>; and relative forms, comparing oneself poorly to others in society (Mont</w:t>
      </w:r>
      <w:r w:rsidR="002F65FA">
        <w:rPr>
          <w:rStyle w:val="Strong"/>
          <w:rFonts w:ascii="Arial Nova" w:hAnsi="Arial Nova"/>
          <w:b w:val="0"/>
          <w:bCs w:val="0"/>
        </w:rPr>
        <w:t>gomery, Burr and Woodhead, 2007). School X actively addresses poverty</w:t>
      </w:r>
      <w:r w:rsidR="00482457">
        <w:rPr>
          <w:rStyle w:val="Strong"/>
          <w:rFonts w:ascii="Arial Nova" w:hAnsi="Arial Nova"/>
          <w:b w:val="0"/>
          <w:bCs w:val="0"/>
        </w:rPr>
        <w:t xml:space="preserve">’s impact, ensuring equal opportunities for all students in learning and experiences. Poverty affects </w:t>
      </w:r>
      <w:r w:rsidR="00391FB6">
        <w:rPr>
          <w:rStyle w:val="Strong"/>
          <w:rFonts w:ascii="Arial Nova" w:hAnsi="Arial Nova"/>
          <w:b w:val="0"/>
          <w:bCs w:val="0"/>
        </w:rPr>
        <w:t>various aspects of a child’s life, from missing breakfast to inadequate clothing, aligning with Maslow</w:t>
      </w:r>
      <w:r w:rsidR="00880142">
        <w:rPr>
          <w:rStyle w:val="Strong"/>
          <w:rFonts w:ascii="Arial Nova" w:hAnsi="Arial Nova"/>
          <w:b w:val="0"/>
          <w:bCs w:val="0"/>
        </w:rPr>
        <w:t xml:space="preserve">’s Hierarchy of Need (Dr. Kurt, 2020). Before Wales </w:t>
      </w:r>
      <w:r w:rsidR="00F66F12">
        <w:rPr>
          <w:rStyle w:val="Strong"/>
          <w:rFonts w:ascii="Arial Nova" w:hAnsi="Arial Nova"/>
          <w:b w:val="0"/>
          <w:bCs w:val="0"/>
        </w:rPr>
        <w:t>launched Free School Meal (FSM) for all students, 33%</w:t>
      </w:r>
      <w:r w:rsidR="006043CE">
        <w:rPr>
          <w:rStyle w:val="Strong"/>
          <w:rFonts w:ascii="Arial Nova" w:hAnsi="Arial Nova"/>
          <w:b w:val="0"/>
          <w:bCs w:val="0"/>
        </w:rPr>
        <w:t xml:space="preserve"> of pupils at School X were eligible for FSM, but this data may not accurately reflect the current national living crisis (Estyn, 2016). National efforts are underway to </w:t>
      </w:r>
      <w:r w:rsidR="00FE3836">
        <w:rPr>
          <w:rStyle w:val="Strong"/>
          <w:rFonts w:ascii="Arial Nova" w:hAnsi="Arial Nova"/>
          <w:b w:val="0"/>
          <w:bCs w:val="0"/>
        </w:rPr>
        <w:t>gather updated and relevant data in the year 2024.</w:t>
      </w:r>
      <w:r w:rsidR="00FE3836">
        <w:rPr>
          <w:rStyle w:val="Strong"/>
          <w:rFonts w:ascii="Arial Nova" w:hAnsi="Arial Nova"/>
          <w:b w:val="0"/>
          <w:bCs w:val="0"/>
        </w:rPr>
        <w:br/>
      </w:r>
      <w:r w:rsidR="00A36A5C">
        <w:rPr>
          <w:rStyle w:val="IntenseEmphasis"/>
          <w:rFonts w:ascii="Arial Nova" w:hAnsi="Arial Nova"/>
          <w:i w:val="0"/>
          <w:iCs w:val="0"/>
          <w:color w:val="auto"/>
        </w:rPr>
        <w:t xml:space="preserve">In every class there is a snack trolley, </w:t>
      </w:r>
      <w:r w:rsidR="0039496F">
        <w:rPr>
          <w:rStyle w:val="IntenseEmphasis"/>
          <w:rFonts w:ascii="Arial Nova" w:hAnsi="Arial Nova"/>
          <w:i w:val="0"/>
          <w:iCs w:val="0"/>
          <w:color w:val="auto"/>
        </w:rPr>
        <w:t xml:space="preserve">outside of every classroom there are ‘needs trolleys’ which host </w:t>
      </w:r>
      <w:r w:rsidR="001C5C8A">
        <w:rPr>
          <w:rStyle w:val="IntenseEmphasis"/>
          <w:rFonts w:ascii="Arial Nova" w:hAnsi="Arial Nova"/>
          <w:i w:val="0"/>
          <w:iCs w:val="0"/>
          <w:color w:val="auto"/>
        </w:rPr>
        <w:t xml:space="preserve">uniform, </w:t>
      </w:r>
      <w:r w:rsidR="00FB6292">
        <w:rPr>
          <w:rStyle w:val="IntenseEmphasis"/>
          <w:rFonts w:ascii="Arial Nova" w:hAnsi="Arial Nova"/>
          <w:i w:val="0"/>
          <w:iCs w:val="0"/>
          <w:color w:val="auto"/>
        </w:rPr>
        <w:t>children’s</w:t>
      </w:r>
      <w:r w:rsidR="001C5C8A">
        <w:rPr>
          <w:rStyle w:val="IntenseEmphasis"/>
          <w:rFonts w:ascii="Arial Nova" w:hAnsi="Arial Nova"/>
          <w:i w:val="0"/>
          <w:iCs w:val="0"/>
          <w:color w:val="auto"/>
        </w:rPr>
        <w:t xml:space="preserve"> coats, shoes, adult clothes, toys, sanitary products, cleaning products</w:t>
      </w:r>
      <w:r w:rsidR="00FB6292">
        <w:rPr>
          <w:rStyle w:val="IntenseEmphasis"/>
          <w:rFonts w:ascii="Arial Nova" w:hAnsi="Arial Nova"/>
          <w:i w:val="0"/>
          <w:iCs w:val="0"/>
          <w:color w:val="auto"/>
        </w:rPr>
        <w:t xml:space="preserve">, nappies, wet wipes etc. These can be accessed by any member of the community, including staff, no questions asked and not monitored. </w:t>
      </w:r>
    </w:p>
    <w:p w14:paraId="44F087CB" w14:textId="77777777" w:rsidR="00780758" w:rsidRDefault="00DA4FFE" w:rsidP="008808DE">
      <w:pPr>
        <w:rPr>
          <w:rStyle w:val="IntenseEmphasis"/>
          <w:rFonts w:ascii="Arial Nova" w:hAnsi="Arial Nova"/>
          <w:i w:val="0"/>
          <w:iCs w:val="0"/>
          <w:color w:val="auto"/>
        </w:rPr>
      </w:pPr>
      <w:r>
        <w:rPr>
          <w:rStyle w:val="IntenseEmphasis"/>
          <w:rFonts w:ascii="Arial Nova" w:hAnsi="Arial Nova"/>
          <w:i w:val="0"/>
          <w:iCs w:val="0"/>
          <w:color w:val="auto"/>
        </w:rPr>
        <w:t xml:space="preserve">School X hosts a Flying Start provision for children aged 0-4 in areas affected by poverty. Recognising the significance of early experiences in a child’s development, this initiative </w:t>
      </w:r>
      <w:r w:rsidR="00D00791">
        <w:rPr>
          <w:rStyle w:val="IntenseEmphasis"/>
          <w:rFonts w:ascii="Arial Nova" w:hAnsi="Arial Nova"/>
          <w:i w:val="0"/>
          <w:iCs w:val="0"/>
          <w:color w:val="auto"/>
        </w:rPr>
        <w:t xml:space="preserve">provides opportunities beyond what some families can afford (Pembrokeshire County Council, 2023). Family Liaison </w:t>
      </w:r>
      <w:r w:rsidR="005F74D5">
        <w:rPr>
          <w:rStyle w:val="IntenseEmphasis"/>
          <w:rFonts w:ascii="Arial Nova" w:hAnsi="Arial Nova"/>
          <w:i w:val="0"/>
          <w:iCs w:val="0"/>
          <w:color w:val="auto"/>
        </w:rPr>
        <w:t xml:space="preserve">workers conduct home visits before a child starts, aiming to overcome any reluctance or barriers some families may </w:t>
      </w:r>
      <w:r w:rsidR="00C50BD0">
        <w:rPr>
          <w:rStyle w:val="IntenseEmphasis"/>
          <w:rFonts w:ascii="Arial Nova" w:hAnsi="Arial Nova"/>
          <w:i w:val="0"/>
          <w:iCs w:val="0"/>
          <w:color w:val="auto"/>
        </w:rPr>
        <w:t xml:space="preserve">have due to past experiences or perceptions of the school. These visits revealed limited access to toys and books for many children, prompting the </w:t>
      </w:r>
      <w:r w:rsidR="002E11DE">
        <w:rPr>
          <w:rStyle w:val="IntenseEmphasis"/>
          <w:rFonts w:ascii="Arial Nova" w:hAnsi="Arial Nova"/>
          <w:i w:val="0"/>
          <w:iCs w:val="0"/>
          <w:color w:val="auto"/>
        </w:rPr>
        <w:t xml:space="preserve">school to create a Toy Library. Additionally, the visits help identify </w:t>
      </w:r>
      <w:r w:rsidR="000C3BE2">
        <w:rPr>
          <w:rStyle w:val="IntenseEmphasis"/>
          <w:rFonts w:ascii="Arial Nova" w:hAnsi="Arial Nova"/>
          <w:i w:val="0"/>
          <w:iCs w:val="0"/>
          <w:color w:val="auto"/>
        </w:rPr>
        <w:t xml:space="preserve">young carers, parents who are illiterate hindering their ability to </w:t>
      </w:r>
      <w:r w:rsidR="00420AD3">
        <w:rPr>
          <w:rStyle w:val="IntenseEmphasis"/>
          <w:rFonts w:ascii="Arial Nova" w:hAnsi="Arial Nova"/>
          <w:i w:val="0"/>
          <w:iCs w:val="0"/>
          <w:color w:val="auto"/>
        </w:rPr>
        <w:t xml:space="preserve">read school correspondence. The school also assists families in need, like one case where School X </w:t>
      </w:r>
      <w:r w:rsidR="009B7CDE">
        <w:rPr>
          <w:rStyle w:val="IntenseEmphasis"/>
          <w:rFonts w:ascii="Arial Nova" w:hAnsi="Arial Nova"/>
          <w:i w:val="0"/>
          <w:iCs w:val="0"/>
          <w:color w:val="auto"/>
        </w:rPr>
        <w:t xml:space="preserve">aided a family in applying for local grants and charity support, when it was noted during a visit that they had no carpet and some basic necessities. </w:t>
      </w:r>
    </w:p>
    <w:p w14:paraId="71355441" w14:textId="77777777" w:rsidR="00F058E9" w:rsidRDefault="00780758" w:rsidP="008808DE">
      <w:pPr>
        <w:rPr>
          <w:rStyle w:val="IntenseEmphasis"/>
          <w:rFonts w:ascii="Arial Nova" w:hAnsi="Arial Nova"/>
          <w:i w:val="0"/>
          <w:iCs w:val="0"/>
          <w:color w:val="auto"/>
        </w:rPr>
      </w:pPr>
      <w:r>
        <w:rPr>
          <w:rStyle w:val="IntenseEmphasis"/>
          <w:rFonts w:ascii="Arial Nova" w:hAnsi="Arial Nova"/>
          <w:i w:val="0"/>
          <w:iCs w:val="0"/>
          <w:color w:val="auto"/>
        </w:rPr>
        <w:t>School X has initiate</w:t>
      </w:r>
      <w:r w:rsidR="00F058E9">
        <w:rPr>
          <w:rStyle w:val="IntenseEmphasis"/>
          <w:rFonts w:ascii="Arial Nova" w:hAnsi="Arial Nova"/>
          <w:i w:val="0"/>
          <w:iCs w:val="0"/>
          <w:color w:val="auto"/>
        </w:rPr>
        <w:t>d</w:t>
      </w:r>
      <w:r>
        <w:rPr>
          <w:rStyle w:val="IntenseEmphasis"/>
          <w:rFonts w:ascii="Arial Nova" w:hAnsi="Arial Nova"/>
          <w:i w:val="0"/>
          <w:iCs w:val="0"/>
          <w:color w:val="auto"/>
        </w:rPr>
        <w:t xml:space="preserve"> the DOCK Leaf project in collaboration </w:t>
      </w:r>
      <w:r w:rsidR="00925231">
        <w:rPr>
          <w:rStyle w:val="IntenseEmphasis"/>
          <w:rFonts w:ascii="Arial Nova" w:hAnsi="Arial Nova"/>
          <w:i w:val="0"/>
          <w:iCs w:val="0"/>
          <w:color w:val="auto"/>
        </w:rPr>
        <w:t>with</w:t>
      </w:r>
      <w:r>
        <w:rPr>
          <w:rStyle w:val="IntenseEmphasis"/>
          <w:rFonts w:ascii="Arial Nova" w:hAnsi="Arial Nova"/>
          <w:i w:val="0"/>
          <w:iCs w:val="0"/>
          <w:color w:val="auto"/>
        </w:rPr>
        <w:t xml:space="preserve"> the local college. This pr</w:t>
      </w:r>
      <w:r w:rsidR="00925231">
        <w:rPr>
          <w:rStyle w:val="IntenseEmphasis"/>
          <w:rFonts w:ascii="Arial Nova" w:hAnsi="Arial Nova"/>
          <w:i w:val="0"/>
          <w:iCs w:val="0"/>
          <w:color w:val="auto"/>
        </w:rPr>
        <w:t xml:space="preserve">oject aims to help local re-enter the workforce by offering work-related experience, qualifications, </w:t>
      </w:r>
      <w:r w:rsidR="00894EE3">
        <w:rPr>
          <w:rStyle w:val="IntenseEmphasis"/>
          <w:rFonts w:ascii="Arial Nova" w:hAnsi="Arial Nova"/>
          <w:i w:val="0"/>
          <w:iCs w:val="0"/>
          <w:color w:val="auto"/>
        </w:rPr>
        <w:t>support and guidance. It particularly benefits individuals who left school without</w:t>
      </w:r>
      <w:r w:rsidR="0004110F">
        <w:rPr>
          <w:rStyle w:val="IntenseEmphasis"/>
          <w:rFonts w:ascii="Arial Nova" w:hAnsi="Arial Nova"/>
          <w:i w:val="0"/>
          <w:iCs w:val="0"/>
          <w:color w:val="auto"/>
        </w:rPr>
        <w:t xml:space="preserve"> qualifications or lack of work experience</w:t>
      </w:r>
      <w:r w:rsidR="00BB243F">
        <w:rPr>
          <w:rStyle w:val="IntenseEmphasis"/>
          <w:rFonts w:ascii="Arial Nova" w:hAnsi="Arial Nova"/>
          <w:i w:val="0"/>
          <w:iCs w:val="0"/>
          <w:color w:val="auto"/>
        </w:rPr>
        <w:t>, thereby enhancing job prospects. This project showcases the school’s commitment to giving back to the community, serving as a valuable support hub</w:t>
      </w:r>
      <w:r w:rsidR="0061721D">
        <w:rPr>
          <w:rStyle w:val="IntenseEmphasis"/>
          <w:rFonts w:ascii="Arial Nova" w:hAnsi="Arial Nova"/>
          <w:i w:val="0"/>
          <w:iCs w:val="0"/>
          <w:color w:val="auto"/>
        </w:rPr>
        <w:t>. It has the potential to enhance families’ lives by providing methods of income.</w:t>
      </w:r>
    </w:p>
    <w:p w14:paraId="2075605F" w14:textId="2D220797" w:rsidR="00374283" w:rsidRDefault="00F058E9" w:rsidP="008808DE">
      <w:pPr>
        <w:rPr>
          <w:rStyle w:val="IntenseEmphasis"/>
          <w:rFonts w:ascii="Arial Nova" w:hAnsi="Arial Nova"/>
          <w:i w:val="0"/>
          <w:iCs w:val="0"/>
          <w:color w:val="auto"/>
        </w:rPr>
      </w:pPr>
      <w:r>
        <w:rPr>
          <w:rStyle w:val="IntenseEmphasis"/>
          <w:rFonts w:ascii="Arial Nova" w:hAnsi="Arial Nova"/>
          <w:i w:val="0"/>
          <w:iCs w:val="0"/>
          <w:color w:val="auto"/>
        </w:rPr>
        <w:t>Schools serve as sanctuaries, especially for children impacted by Adverse Childhood Experiences (ACE’s), which can cause lasting ef</w:t>
      </w:r>
      <w:r w:rsidR="00965739">
        <w:rPr>
          <w:rStyle w:val="IntenseEmphasis"/>
          <w:rFonts w:ascii="Arial Nova" w:hAnsi="Arial Nova"/>
          <w:i w:val="0"/>
          <w:iCs w:val="0"/>
          <w:color w:val="auto"/>
        </w:rPr>
        <w:t>fects such as toxic stress (CDC, 2021).By adopting an open-door policy</w:t>
      </w:r>
      <w:r w:rsidR="004B33A7">
        <w:rPr>
          <w:rStyle w:val="IntenseEmphasis"/>
          <w:rFonts w:ascii="Arial Nova" w:hAnsi="Arial Nova"/>
          <w:i w:val="0"/>
          <w:iCs w:val="0"/>
          <w:color w:val="auto"/>
        </w:rPr>
        <w:t>, anyone from the community can raise safeguarding concerns to the school’s designated safeguarding lead, as safeguarding is everyone’s responsibility (Res</w:t>
      </w:r>
      <w:r w:rsidR="00084A10">
        <w:rPr>
          <w:rStyle w:val="IntenseEmphasis"/>
          <w:rFonts w:ascii="Arial Nova" w:hAnsi="Arial Nova"/>
          <w:i w:val="0"/>
          <w:iCs w:val="0"/>
          <w:color w:val="auto"/>
        </w:rPr>
        <w:t>ource Centre, 2023).</w:t>
      </w:r>
      <w:r w:rsidR="00B245D0">
        <w:rPr>
          <w:rStyle w:val="IntenseEmphasis"/>
          <w:rFonts w:ascii="Arial Nova" w:hAnsi="Arial Nova"/>
          <w:i w:val="0"/>
          <w:iCs w:val="0"/>
          <w:color w:val="auto"/>
        </w:rPr>
        <w:br/>
        <w:t>Communities and schools now embrace more diversity, including refugee and asylum families. These families often endure various traumas and challenges</w:t>
      </w:r>
      <w:r w:rsidR="004F1E9C">
        <w:rPr>
          <w:rStyle w:val="IntenseEmphasis"/>
          <w:rFonts w:ascii="Arial Nova" w:hAnsi="Arial Nova"/>
          <w:i w:val="0"/>
          <w:iCs w:val="0"/>
          <w:color w:val="auto"/>
        </w:rPr>
        <w:t>, such as isolation, racism, a loss of network and standard of living, leading to psychological vulnerability (Hyder, 2005</w:t>
      </w:r>
      <w:r w:rsidR="00357CB1">
        <w:rPr>
          <w:rStyle w:val="IntenseEmphasis"/>
          <w:rFonts w:ascii="Arial Nova" w:hAnsi="Arial Nova"/>
          <w:i w:val="0"/>
          <w:iCs w:val="0"/>
          <w:color w:val="auto"/>
        </w:rPr>
        <w:t>). Efforts are crucial to integrate these families, considering their potential lack of establishment</w:t>
      </w:r>
      <w:r w:rsidR="00754E4B">
        <w:rPr>
          <w:rStyle w:val="IntenseEmphasis"/>
          <w:rFonts w:ascii="Arial Nova" w:hAnsi="Arial Nova"/>
          <w:i w:val="0"/>
          <w:iCs w:val="0"/>
          <w:color w:val="auto"/>
        </w:rPr>
        <w:t xml:space="preserve">, unfamiliarity of available services and language barriers. The English as an </w:t>
      </w:r>
      <w:r w:rsidR="00754E4B">
        <w:rPr>
          <w:rStyle w:val="IntenseEmphasis"/>
          <w:rFonts w:ascii="Arial Nova" w:hAnsi="Arial Nova"/>
          <w:i w:val="0"/>
          <w:iCs w:val="0"/>
          <w:color w:val="auto"/>
        </w:rPr>
        <w:lastRenderedPageBreak/>
        <w:t xml:space="preserve">Additional Language (EAL) worker plays </w:t>
      </w:r>
      <w:r w:rsidR="00150514">
        <w:rPr>
          <w:rStyle w:val="IntenseEmphasis"/>
          <w:rFonts w:ascii="Arial Nova" w:hAnsi="Arial Nova"/>
          <w:i w:val="0"/>
          <w:iCs w:val="0"/>
          <w:color w:val="auto"/>
        </w:rPr>
        <w:t>a vital role in this integration process. School X, as a ‘school of sanctuary’</w:t>
      </w:r>
      <w:r w:rsidR="00AD056A">
        <w:rPr>
          <w:rStyle w:val="IntenseEmphasis"/>
          <w:rFonts w:ascii="Arial Nova" w:hAnsi="Arial Nova"/>
          <w:i w:val="0"/>
          <w:iCs w:val="0"/>
          <w:color w:val="auto"/>
        </w:rPr>
        <w:t>, actively promotes a culture of welcome and safety for asylum seeking and refugee families. A notewor</w:t>
      </w:r>
      <w:r w:rsidR="00876C43">
        <w:rPr>
          <w:rStyle w:val="IntenseEmphasis"/>
          <w:rFonts w:ascii="Arial Nova" w:hAnsi="Arial Nova"/>
          <w:i w:val="0"/>
          <w:iCs w:val="0"/>
          <w:color w:val="auto"/>
        </w:rPr>
        <w:t xml:space="preserve">thy example of School X’s respect and appreciation for these families was showcased in a </w:t>
      </w:r>
      <w:r w:rsidR="00CB0BAA">
        <w:rPr>
          <w:rStyle w:val="IntenseEmphasis"/>
          <w:rFonts w:ascii="Arial Nova" w:hAnsi="Arial Nova"/>
          <w:i w:val="0"/>
          <w:iCs w:val="0"/>
          <w:color w:val="auto"/>
        </w:rPr>
        <w:t>celebratory assembly where refugee children from Ukraine, performed their national dance in front of the whole school; community, including their families and s</w:t>
      </w:r>
      <w:r w:rsidR="00374283">
        <w:rPr>
          <w:rStyle w:val="IntenseEmphasis"/>
          <w:rFonts w:ascii="Arial Nova" w:hAnsi="Arial Nova"/>
          <w:i w:val="0"/>
          <w:iCs w:val="0"/>
          <w:color w:val="auto"/>
        </w:rPr>
        <w:t>taff, whilst also livestreaming the even</w:t>
      </w:r>
      <w:r w:rsidR="000E6987">
        <w:rPr>
          <w:rStyle w:val="IntenseEmphasis"/>
          <w:rFonts w:ascii="Arial Nova" w:hAnsi="Arial Nova"/>
          <w:i w:val="0"/>
          <w:iCs w:val="0"/>
          <w:color w:val="auto"/>
        </w:rPr>
        <w:t>t</w:t>
      </w:r>
      <w:r w:rsidR="00374283">
        <w:rPr>
          <w:rStyle w:val="IntenseEmphasis"/>
          <w:rFonts w:ascii="Arial Nova" w:hAnsi="Arial Nova"/>
          <w:i w:val="0"/>
          <w:iCs w:val="0"/>
          <w:color w:val="auto"/>
        </w:rPr>
        <w:t xml:space="preserve"> to their fathers serving on the front lines. </w:t>
      </w:r>
    </w:p>
    <w:p w14:paraId="1A838EA1" w14:textId="2767249F" w:rsidR="00435B1A" w:rsidRDefault="007037D9" w:rsidP="008808DE">
      <w:pPr>
        <w:rPr>
          <w:rStyle w:val="IntenseEmphasis"/>
          <w:rFonts w:ascii="Arial Nova" w:hAnsi="Arial Nova"/>
          <w:i w:val="0"/>
          <w:iCs w:val="0"/>
          <w:color w:val="auto"/>
        </w:rPr>
      </w:pPr>
      <w:r>
        <w:rPr>
          <w:rStyle w:val="IntenseEmphasis"/>
          <w:rFonts w:ascii="Arial Nova" w:hAnsi="Arial Nova"/>
          <w:i w:val="0"/>
          <w:iCs w:val="0"/>
          <w:color w:val="auto"/>
        </w:rPr>
        <w:t>A school serves as a vital hub within a community, offering a space for locals to gather, access resources and support</w:t>
      </w:r>
      <w:r w:rsidR="003E4F21">
        <w:rPr>
          <w:rStyle w:val="IntenseEmphasis"/>
          <w:rFonts w:ascii="Arial Nova" w:hAnsi="Arial Nova"/>
          <w:i w:val="0"/>
          <w:iCs w:val="0"/>
          <w:color w:val="auto"/>
        </w:rPr>
        <w:t xml:space="preserve"> children in thriving academically. School X supports children with Additional Learning Needs (ALN)</w:t>
      </w:r>
      <w:r w:rsidR="00377362">
        <w:rPr>
          <w:rStyle w:val="IntenseEmphasis"/>
          <w:rFonts w:ascii="Arial Nova" w:hAnsi="Arial Nova"/>
          <w:i w:val="0"/>
          <w:iCs w:val="0"/>
          <w:color w:val="auto"/>
        </w:rPr>
        <w:t xml:space="preserve"> by hosting an ADHD Pathway in collaboration with the NHS, as well as flu vaccines being available to all staff and students</w:t>
      </w:r>
      <w:r w:rsidR="00ED552B">
        <w:rPr>
          <w:rStyle w:val="IntenseEmphasis"/>
          <w:rFonts w:ascii="Arial Nova" w:hAnsi="Arial Nova"/>
          <w:i w:val="0"/>
          <w:iCs w:val="0"/>
          <w:color w:val="auto"/>
        </w:rPr>
        <w:t xml:space="preserve">. Allowing higher numbers to be seen </w:t>
      </w:r>
      <w:r w:rsidR="00E449BC">
        <w:rPr>
          <w:rStyle w:val="IntenseEmphasis"/>
          <w:rFonts w:ascii="Arial Nova" w:hAnsi="Arial Nova"/>
          <w:i w:val="0"/>
          <w:iCs w:val="0"/>
          <w:color w:val="auto"/>
        </w:rPr>
        <w:t xml:space="preserve">in a day at the school, than what would be achievable at a medical setting. </w:t>
      </w:r>
      <w:r w:rsidR="001A15CA">
        <w:rPr>
          <w:rStyle w:val="IntenseEmphasis"/>
          <w:rFonts w:ascii="Arial Nova" w:hAnsi="Arial Nova"/>
          <w:i w:val="0"/>
          <w:iCs w:val="0"/>
          <w:color w:val="auto"/>
        </w:rPr>
        <w:t xml:space="preserve">They engage various local entities such as </w:t>
      </w:r>
      <w:r w:rsidR="0084246C">
        <w:rPr>
          <w:rStyle w:val="IntenseEmphasis"/>
          <w:rFonts w:ascii="Arial Nova" w:hAnsi="Arial Nova"/>
          <w:i w:val="0"/>
          <w:iCs w:val="0"/>
          <w:color w:val="auto"/>
        </w:rPr>
        <w:t>emergency services, religious leaders</w:t>
      </w:r>
      <w:r w:rsidR="00533666">
        <w:rPr>
          <w:rStyle w:val="IntenseEmphasis"/>
          <w:rFonts w:ascii="Arial Nova" w:hAnsi="Arial Nova"/>
          <w:i w:val="0"/>
          <w:iCs w:val="0"/>
          <w:color w:val="auto"/>
        </w:rPr>
        <w:t xml:space="preserve"> and local companies, enriching students education</w:t>
      </w:r>
      <w:r w:rsidR="005868C9">
        <w:rPr>
          <w:rStyle w:val="IntenseEmphasis"/>
          <w:rFonts w:ascii="Arial Nova" w:hAnsi="Arial Nova"/>
          <w:i w:val="0"/>
          <w:iCs w:val="0"/>
          <w:color w:val="auto"/>
        </w:rPr>
        <w:t xml:space="preserve"> through socially situated learning (Bates, 2023). The school also organises </w:t>
      </w:r>
      <w:r w:rsidR="008462C3">
        <w:rPr>
          <w:rStyle w:val="IntenseEmphasis"/>
          <w:rFonts w:ascii="Arial Nova" w:hAnsi="Arial Nova"/>
          <w:i w:val="0"/>
          <w:iCs w:val="0"/>
          <w:color w:val="auto"/>
        </w:rPr>
        <w:t>visits for students to experience and engage with the wider community, fostering experiences they might not encounter without school support.</w:t>
      </w:r>
      <w:r w:rsidR="007B0B66">
        <w:rPr>
          <w:rStyle w:val="IntenseEmphasis"/>
          <w:rFonts w:ascii="Arial Nova" w:hAnsi="Arial Nova"/>
          <w:i w:val="0"/>
          <w:iCs w:val="0"/>
          <w:color w:val="auto"/>
        </w:rPr>
        <w:br/>
      </w:r>
      <w:r w:rsidR="007D6D34">
        <w:rPr>
          <w:rStyle w:val="IntenseEmphasis"/>
          <w:rFonts w:ascii="Arial Nova" w:hAnsi="Arial Nova"/>
          <w:i w:val="0"/>
          <w:iCs w:val="0"/>
          <w:color w:val="auto"/>
        </w:rPr>
        <w:t xml:space="preserve">Though it also bears in mind to recognise that not all families can afford trips; schools </w:t>
      </w:r>
      <w:r w:rsidR="0045548C">
        <w:rPr>
          <w:rStyle w:val="IntenseEmphasis"/>
          <w:rFonts w:ascii="Arial Nova" w:hAnsi="Arial Nova"/>
          <w:i w:val="0"/>
          <w:iCs w:val="0"/>
          <w:color w:val="auto"/>
        </w:rPr>
        <w:t xml:space="preserve">can </w:t>
      </w:r>
      <w:r w:rsidR="007D6D34">
        <w:rPr>
          <w:rStyle w:val="IntenseEmphasis"/>
          <w:rFonts w:ascii="Arial Nova" w:hAnsi="Arial Nova"/>
          <w:i w:val="0"/>
          <w:iCs w:val="0"/>
          <w:color w:val="auto"/>
        </w:rPr>
        <w:t xml:space="preserve">collaborate with </w:t>
      </w:r>
      <w:r w:rsidR="0045548C">
        <w:rPr>
          <w:rStyle w:val="IntenseEmphasis"/>
          <w:rFonts w:ascii="Arial Nova" w:hAnsi="Arial Nova"/>
          <w:i w:val="0"/>
          <w:iCs w:val="0"/>
          <w:color w:val="auto"/>
        </w:rPr>
        <w:t xml:space="preserve">stakeholders and school groups in order to cover these costs. </w:t>
      </w:r>
      <w:r w:rsidR="004D1311" w:rsidRPr="004D1311">
        <w:rPr>
          <w:rStyle w:val="IntenseEmphasis"/>
          <w:rFonts w:ascii="Arial Nova" w:hAnsi="Arial Nova"/>
          <w:i w:val="0"/>
          <w:iCs w:val="0"/>
          <w:color w:val="auto"/>
        </w:rPr>
        <w:t xml:space="preserve">However </w:t>
      </w:r>
      <w:r w:rsidR="00A16F57" w:rsidRPr="004D1311">
        <w:rPr>
          <w:rStyle w:val="IntenseEmphasis"/>
          <w:rFonts w:ascii="Arial Nova" w:hAnsi="Arial Nova"/>
          <w:i w:val="0"/>
          <w:iCs w:val="0"/>
          <w:color w:val="auto"/>
        </w:rPr>
        <w:t>it’s up to the school</w:t>
      </w:r>
      <w:r w:rsidR="004D1311" w:rsidRPr="004D1311">
        <w:rPr>
          <w:rStyle w:val="IntenseEmphasis"/>
          <w:rFonts w:ascii="Arial Nova" w:hAnsi="Arial Nova"/>
          <w:i w:val="0"/>
          <w:iCs w:val="0"/>
          <w:color w:val="auto"/>
        </w:rPr>
        <w:t xml:space="preserve">s discretion </w:t>
      </w:r>
      <w:r w:rsidR="00A16F57" w:rsidRPr="004D1311">
        <w:rPr>
          <w:rStyle w:val="IntenseEmphasis"/>
          <w:rFonts w:ascii="Arial Nova" w:hAnsi="Arial Nova"/>
          <w:i w:val="0"/>
          <w:iCs w:val="0"/>
          <w:color w:val="auto"/>
        </w:rPr>
        <w:t>to de</w:t>
      </w:r>
      <w:r w:rsidR="004D1311" w:rsidRPr="004D1311">
        <w:rPr>
          <w:rStyle w:val="IntenseEmphasis"/>
          <w:rFonts w:ascii="Arial Nova" w:hAnsi="Arial Nova"/>
          <w:i w:val="0"/>
          <w:iCs w:val="0"/>
          <w:color w:val="auto"/>
        </w:rPr>
        <w:t>termine</w:t>
      </w:r>
      <w:r w:rsidR="00A16F57" w:rsidRPr="004D1311">
        <w:rPr>
          <w:rStyle w:val="IntenseEmphasis"/>
          <w:rFonts w:ascii="Arial Nova" w:hAnsi="Arial Nova"/>
          <w:i w:val="0"/>
          <w:iCs w:val="0"/>
          <w:color w:val="auto"/>
        </w:rPr>
        <w:t xml:space="preserve"> if they offer this </w:t>
      </w:r>
      <w:r w:rsidR="004D1311" w:rsidRPr="004D1311">
        <w:rPr>
          <w:rStyle w:val="IntenseEmphasis"/>
          <w:rFonts w:ascii="Arial Nova" w:hAnsi="Arial Nova"/>
          <w:i w:val="0"/>
          <w:iCs w:val="0"/>
          <w:color w:val="auto"/>
        </w:rPr>
        <w:t xml:space="preserve">support </w:t>
      </w:r>
      <w:r w:rsidR="00A16F57" w:rsidRPr="004D1311">
        <w:rPr>
          <w:rStyle w:val="IntenseEmphasis"/>
          <w:rFonts w:ascii="Arial Nova" w:hAnsi="Arial Nova"/>
          <w:i w:val="0"/>
          <w:iCs w:val="0"/>
          <w:color w:val="auto"/>
        </w:rPr>
        <w:t xml:space="preserve">to </w:t>
      </w:r>
      <w:r w:rsidR="005772A7" w:rsidRPr="004D1311">
        <w:rPr>
          <w:rStyle w:val="IntenseEmphasis"/>
          <w:rFonts w:ascii="Arial Nova" w:hAnsi="Arial Nova"/>
          <w:i w:val="0"/>
          <w:iCs w:val="0"/>
          <w:color w:val="auto"/>
        </w:rPr>
        <w:t>everyone</w:t>
      </w:r>
      <w:r w:rsidR="004D1311" w:rsidRPr="004D1311">
        <w:rPr>
          <w:rStyle w:val="IntenseEmphasis"/>
          <w:rFonts w:ascii="Arial Nova" w:hAnsi="Arial Nova"/>
          <w:i w:val="0"/>
          <w:iCs w:val="0"/>
          <w:color w:val="auto"/>
        </w:rPr>
        <w:t>,</w:t>
      </w:r>
      <w:r w:rsidR="005772A7" w:rsidRPr="004D1311">
        <w:rPr>
          <w:rStyle w:val="IntenseEmphasis"/>
          <w:rFonts w:ascii="Arial Nova" w:hAnsi="Arial Nova"/>
          <w:i w:val="0"/>
          <w:iCs w:val="0"/>
          <w:color w:val="auto"/>
        </w:rPr>
        <w:t xml:space="preserve"> or circumstantially. Some schools cut costs universally, others case by case</w:t>
      </w:r>
      <w:r w:rsidR="003A4BAB" w:rsidRPr="004D1311">
        <w:rPr>
          <w:rStyle w:val="IntenseEmphasis"/>
          <w:rFonts w:ascii="Arial Nova" w:hAnsi="Arial Nova"/>
          <w:i w:val="0"/>
          <w:iCs w:val="0"/>
          <w:color w:val="auto"/>
        </w:rPr>
        <w:t xml:space="preserve">. This </w:t>
      </w:r>
      <w:r w:rsidR="004D1311" w:rsidRPr="004D1311">
        <w:rPr>
          <w:rStyle w:val="IntenseEmphasis"/>
          <w:rFonts w:ascii="Arial Nova" w:hAnsi="Arial Nova"/>
          <w:i w:val="0"/>
          <w:iCs w:val="0"/>
          <w:color w:val="auto"/>
        </w:rPr>
        <w:t xml:space="preserve">can </w:t>
      </w:r>
      <w:r w:rsidR="003A4BAB" w:rsidRPr="004D1311">
        <w:rPr>
          <w:rStyle w:val="IntenseEmphasis"/>
          <w:rFonts w:ascii="Arial Nova" w:hAnsi="Arial Nova"/>
          <w:i w:val="0"/>
          <w:iCs w:val="0"/>
          <w:color w:val="auto"/>
        </w:rPr>
        <w:t>raises the debate of equality or equity.</w:t>
      </w:r>
      <w:r w:rsidR="00AA5589">
        <w:rPr>
          <w:rStyle w:val="IntenseEmphasis"/>
          <w:rFonts w:ascii="Arial Nova" w:hAnsi="Arial Nova"/>
          <w:i w:val="0"/>
          <w:iCs w:val="0"/>
          <w:color w:val="auto"/>
        </w:rPr>
        <w:t xml:space="preserve"> </w:t>
      </w:r>
      <w:r w:rsidR="00680459">
        <w:rPr>
          <w:rStyle w:val="IntenseEmphasis"/>
          <w:rFonts w:ascii="Arial Nova" w:hAnsi="Arial Nova"/>
          <w:i w:val="0"/>
          <w:iCs w:val="0"/>
          <w:color w:val="auto"/>
        </w:rPr>
        <w:t>Though another example of these funds being used, can be to ensure equipment is available, such as sports or musical, which can be loaned in order for students to pursue their own interests</w:t>
      </w:r>
      <w:r w:rsidR="00FF7EEF">
        <w:rPr>
          <w:rStyle w:val="IntenseEmphasis"/>
          <w:rFonts w:ascii="Arial Nova" w:hAnsi="Arial Nova"/>
          <w:i w:val="0"/>
          <w:iCs w:val="0"/>
          <w:color w:val="auto"/>
        </w:rPr>
        <w:t>, ensuring no child does not receive the opportunity due to poverty barriers.</w:t>
      </w:r>
    </w:p>
    <w:p w14:paraId="00F5B9D2" w14:textId="77777777" w:rsidR="005A7B4E" w:rsidRDefault="008808DE" w:rsidP="008808DE">
      <w:pPr>
        <w:rPr>
          <w:rStyle w:val="Strong"/>
          <w:rFonts w:ascii="Arial Nova" w:hAnsi="Arial Nova"/>
          <w:b w:val="0"/>
          <w:bCs w:val="0"/>
        </w:rPr>
      </w:pPr>
      <w:r>
        <w:rPr>
          <w:rStyle w:val="Strong"/>
          <w:rFonts w:ascii="Arial Nova" w:hAnsi="Arial Nova"/>
          <w:b w:val="0"/>
          <w:bCs w:val="0"/>
        </w:rPr>
        <w:t>School X’s Mission Statement is “proud to be a community school, striving for success for all!” (</w:t>
      </w:r>
      <w:r w:rsidRPr="008F5E93">
        <w:rPr>
          <w:rStyle w:val="Strong"/>
          <w:rFonts w:ascii="Arial Nova" w:hAnsi="Arial Nova"/>
          <w:b w:val="0"/>
          <w:bCs w:val="0"/>
        </w:rPr>
        <w:t>School X website</w:t>
      </w:r>
      <w:r>
        <w:rPr>
          <w:rStyle w:val="Strong"/>
          <w:rFonts w:ascii="Arial Nova" w:hAnsi="Arial Nova"/>
          <w:b w:val="0"/>
          <w:bCs w:val="0"/>
        </w:rPr>
        <w:t xml:space="preserve">, 2023). Personal local knowledge reveals that School X in the past has had a negative reputation with the local community, families and carers were outspoken and avoidant of the setting, it was negatively referred to as the ‘blue school’. With the appointment of a new Head Teacher, a drive to reshape the school was initiated. The Head Teachers first response was to paint the school, removing the stigma around the name ‘blue school’, the Head Teacher then looked at ways to engage families, integrate the community, build bridges and present a welcoming atmosphere. It has become apparent through bridging days and my own experiences with the school in the past, how vastly it has changed. Staff are engaging and welcoming, families are visible and part of the school itself, the level of interventions and initiatives have increased exponentially, pupil engagement is visible, as well as the new curriculum in full affect. The level of effort and determination that has been taken to improve not only the image of the school, but the experiences of families, students and staff are inspiring. Showcasing how important it is now recognised that any school is not insular from a community, but is part of it and can be one itself. </w:t>
      </w:r>
      <w:r w:rsidR="000E1E81">
        <w:rPr>
          <w:rStyle w:val="Strong"/>
          <w:rFonts w:ascii="Arial Nova" w:hAnsi="Arial Nova"/>
          <w:b w:val="0"/>
          <w:bCs w:val="0"/>
        </w:rPr>
        <w:br/>
        <w:t xml:space="preserve">I agree that family engagement is an integral aspect of education. Collaborative efforts </w:t>
      </w:r>
      <w:r w:rsidR="00875764">
        <w:rPr>
          <w:rStyle w:val="Strong"/>
          <w:rFonts w:ascii="Arial Nova" w:hAnsi="Arial Nova"/>
          <w:b w:val="0"/>
          <w:bCs w:val="0"/>
        </w:rPr>
        <w:t>between school and families can lead to better academic outcomes for students</w:t>
      </w:r>
      <w:r w:rsidR="00273DCA">
        <w:rPr>
          <w:rStyle w:val="Strong"/>
          <w:rFonts w:ascii="Arial Nova" w:hAnsi="Arial Nova"/>
          <w:b w:val="0"/>
          <w:bCs w:val="0"/>
        </w:rPr>
        <w:t xml:space="preserve"> (Gillani, 2022)</w:t>
      </w:r>
      <w:r w:rsidR="00875764">
        <w:rPr>
          <w:rStyle w:val="Strong"/>
          <w:rFonts w:ascii="Arial Nova" w:hAnsi="Arial Nova"/>
          <w:b w:val="0"/>
          <w:bCs w:val="0"/>
        </w:rPr>
        <w:t xml:space="preserve">. </w:t>
      </w:r>
      <w:r w:rsidR="008A6935">
        <w:rPr>
          <w:rStyle w:val="Strong"/>
          <w:rFonts w:ascii="Arial Nova" w:hAnsi="Arial Nova"/>
          <w:b w:val="0"/>
          <w:bCs w:val="0"/>
        </w:rPr>
        <w:t>I believe education has changed from the time when I was in school where home, community and school were seen as almost separate</w:t>
      </w:r>
      <w:r w:rsidR="00AF0B85">
        <w:rPr>
          <w:rStyle w:val="Strong"/>
          <w:rFonts w:ascii="Arial Nova" w:hAnsi="Arial Nova"/>
          <w:b w:val="0"/>
          <w:bCs w:val="0"/>
        </w:rPr>
        <w:t xml:space="preserve"> and not utilised as efficiently as it could be</w:t>
      </w:r>
      <w:r w:rsidR="0012017C">
        <w:rPr>
          <w:rStyle w:val="Strong"/>
          <w:rFonts w:ascii="Arial Nova" w:hAnsi="Arial Nova"/>
          <w:b w:val="0"/>
          <w:bCs w:val="0"/>
        </w:rPr>
        <w:t xml:space="preserve">. Now it is recognised that children are </w:t>
      </w:r>
      <w:r w:rsidR="00DA3199">
        <w:rPr>
          <w:rStyle w:val="Strong"/>
          <w:rFonts w:ascii="Arial Nova" w:hAnsi="Arial Nova"/>
          <w:b w:val="0"/>
          <w:bCs w:val="0"/>
        </w:rPr>
        <w:t>the future and in the effort to make them ethically informed citizens of the world, with a diversity of experiences, knowledge and empathy skills</w:t>
      </w:r>
      <w:r w:rsidR="001C4516">
        <w:rPr>
          <w:rStyle w:val="Strong"/>
          <w:rFonts w:ascii="Arial Nova" w:hAnsi="Arial Nova"/>
          <w:b w:val="0"/>
          <w:bCs w:val="0"/>
        </w:rPr>
        <w:t xml:space="preserve">, the </w:t>
      </w:r>
      <w:r w:rsidR="00E153B2">
        <w:rPr>
          <w:rStyle w:val="Strong"/>
          <w:rFonts w:ascii="Arial Nova" w:hAnsi="Arial Nova"/>
          <w:b w:val="0"/>
          <w:bCs w:val="0"/>
        </w:rPr>
        <w:t>utilising</w:t>
      </w:r>
      <w:r w:rsidR="00521021">
        <w:rPr>
          <w:rStyle w:val="Strong"/>
          <w:rFonts w:ascii="Arial Nova" w:hAnsi="Arial Nova"/>
          <w:b w:val="0"/>
          <w:bCs w:val="0"/>
        </w:rPr>
        <w:t xml:space="preserve"> of</w:t>
      </w:r>
      <w:r w:rsidR="00E153B2">
        <w:rPr>
          <w:rStyle w:val="Strong"/>
          <w:rFonts w:ascii="Arial Nova" w:hAnsi="Arial Nova"/>
          <w:b w:val="0"/>
          <w:bCs w:val="0"/>
        </w:rPr>
        <w:t xml:space="preserve"> family engagement, communities locally and nationally</w:t>
      </w:r>
      <w:r w:rsidR="00521021">
        <w:rPr>
          <w:rStyle w:val="Strong"/>
          <w:rFonts w:ascii="Arial Nova" w:hAnsi="Arial Nova"/>
          <w:b w:val="0"/>
          <w:bCs w:val="0"/>
        </w:rPr>
        <w:t xml:space="preserve"> actively works towards achieving the 4 Purposes.</w:t>
      </w:r>
    </w:p>
    <w:p w14:paraId="14329228" w14:textId="75BCAE12" w:rsidR="0016710D" w:rsidRDefault="008C6D6B" w:rsidP="008808DE">
      <w:pPr>
        <w:rPr>
          <w:rStyle w:val="Strong"/>
          <w:rFonts w:ascii="Arial Nova" w:hAnsi="Arial Nova"/>
          <w:b w:val="0"/>
          <w:bCs w:val="0"/>
        </w:rPr>
      </w:pPr>
      <w:r>
        <w:rPr>
          <w:rStyle w:val="Strong"/>
          <w:rFonts w:ascii="Arial Nova" w:hAnsi="Arial Nova"/>
          <w:b w:val="0"/>
          <w:bCs w:val="0"/>
        </w:rPr>
        <w:lastRenderedPageBreak/>
        <w:t xml:space="preserve">School communication at School X encompasses various methods, including notice boards, IT usage, conversations and phone calls. This communication not only involves families in their </w:t>
      </w:r>
      <w:r w:rsidR="00755464">
        <w:rPr>
          <w:rStyle w:val="Strong"/>
          <w:rFonts w:ascii="Arial Nova" w:hAnsi="Arial Nova"/>
          <w:b w:val="0"/>
          <w:bCs w:val="0"/>
        </w:rPr>
        <w:t xml:space="preserve">child’s educational journey, but also empowers children by allowing them to share their achievements with caregivers. Staff </w:t>
      </w:r>
      <w:r w:rsidR="00BA7135">
        <w:rPr>
          <w:rStyle w:val="Strong"/>
          <w:rFonts w:ascii="Arial Nova" w:hAnsi="Arial Nova"/>
          <w:b w:val="0"/>
          <w:bCs w:val="0"/>
        </w:rPr>
        <w:t>can relay any concerns about negative behaviour to parents and offer support. Considering some parents may be illiterate</w:t>
      </w:r>
      <w:r w:rsidR="008A7E47">
        <w:rPr>
          <w:rStyle w:val="Strong"/>
          <w:rFonts w:ascii="Arial Nova" w:hAnsi="Arial Nova"/>
          <w:b w:val="0"/>
          <w:bCs w:val="0"/>
        </w:rPr>
        <w:t xml:space="preserve">, the school ensures key information reaches them through verbal communication. </w:t>
      </w:r>
      <w:r w:rsidR="008A7E47">
        <w:rPr>
          <w:rStyle w:val="Strong"/>
          <w:rFonts w:ascii="Arial Nova" w:hAnsi="Arial Nova"/>
          <w:b w:val="0"/>
          <w:bCs w:val="0"/>
        </w:rPr>
        <w:br/>
        <w:t>Moreover, this communication approach enhances suppor</w:t>
      </w:r>
      <w:r w:rsidR="008E15A4">
        <w:rPr>
          <w:rStyle w:val="Strong"/>
          <w:rFonts w:ascii="Arial Nova" w:hAnsi="Arial Nova"/>
          <w:b w:val="0"/>
          <w:bCs w:val="0"/>
        </w:rPr>
        <w:t>t accessibility for struggling families. School X employs a Family Emotional Literacy Support Assistant (ELSA)</w:t>
      </w:r>
      <w:r w:rsidR="00D8713B">
        <w:rPr>
          <w:rStyle w:val="Strong"/>
          <w:rFonts w:ascii="Arial Nova" w:hAnsi="Arial Nova"/>
          <w:b w:val="0"/>
          <w:bCs w:val="0"/>
        </w:rPr>
        <w:t xml:space="preserve">, promotes events for families and shares information about local and national </w:t>
      </w:r>
      <w:r w:rsidR="004B6260">
        <w:rPr>
          <w:rStyle w:val="Strong"/>
          <w:rFonts w:ascii="Arial Nova" w:hAnsi="Arial Nova"/>
          <w:b w:val="0"/>
          <w:bCs w:val="0"/>
        </w:rPr>
        <w:t>government support. The school regularly hosts events like Stay and Play sessions, toddler groups, parental workshops</w:t>
      </w:r>
      <w:r w:rsidR="005E357D">
        <w:rPr>
          <w:rStyle w:val="Strong"/>
          <w:rFonts w:ascii="Arial Nova" w:hAnsi="Arial Nova"/>
          <w:b w:val="0"/>
          <w:bCs w:val="0"/>
        </w:rPr>
        <w:t xml:space="preserve"> and </w:t>
      </w:r>
      <w:r w:rsidR="00651F39">
        <w:rPr>
          <w:rStyle w:val="Strong"/>
          <w:rFonts w:ascii="Arial Nova" w:hAnsi="Arial Nova"/>
          <w:b w:val="0"/>
          <w:bCs w:val="0"/>
        </w:rPr>
        <w:t>community room activities within the school premises</w:t>
      </w:r>
      <w:r w:rsidR="005E357D">
        <w:rPr>
          <w:rStyle w:val="Strong"/>
          <w:rFonts w:ascii="Arial Nova" w:hAnsi="Arial Nova"/>
          <w:b w:val="0"/>
          <w:bCs w:val="0"/>
        </w:rPr>
        <w:t xml:space="preserve">. These initiatives collectively aim to ensure </w:t>
      </w:r>
      <w:r w:rsidR="00967A7D">
        <w:rPr>
          <w:rStyle w:val="Strong"/>
          <w:rFonts w:ascii="Arial Nova" w:hAnsi="Arial Nova"/>
          <w:b w:val="0"/>
          <w:bCs w:val="0"/>
        </w:rPr>
        <w:t xml:space="preserve">that families are supported and collaborate effectively with the school, ultimately providing efficient support to children when needed. </w:t>
      </w:r>
      <w:r w:rsidR="002C694B">
        <w:rPr>
          <w:rStyle w:val="Strong"/>
          <w:rFonts w:ascii="Arial Nova" w:hAnsi="Arial Nova"/>
          <w:b w:val="0"/>
          <w:bCs w:val="0"/>
        </w:rPr>
        <w:t>This ultimately recognises, that the atmosphere at home is crucial to a child’s well-being and attainability</w:t>
      </w:r>
      <w:r w:rsidR="00CC572C">
        <w:rPr>
          <w:rStyle w:val="Strong"/>
          <w:rFonts w:ascii="Arial Nova" w:hAnsi="Arial Nova"/>
          <w:b w:val="0"/>
          <w:bCs w:val="0"/>
        </w:rPr>
        <w:t xml:space="preserve"> (GOV, 2023)</w:t>
      </w:r>
      <w:r w:rsidR="002C694B">
        <w:rPr>
          <w:rStyle w:val="Strong"/>
          <w:rFonts w:ascii="Arial Nova" w:hAnsi="Arial Nova"/>
          <w:b w:val="0"/>
          <w:bCs w:val="0"/>
        </w:rPr>
        <w:t xml:space="preserve">. </w:t>
      </w:r>
      <w:r w:rsidR="002C694B">
        <w:rPr>
          <w:rStyle w:val="Strong"/>
          <w:rFonts w:ascii="Arial Nova" w:hAnsi="Arial Nova"/>
          <w:b w:val="0"/>
          <w:bCs w:val="0"/>
        </w:rPr>
        <w:br/>
      </w:r>
      <w:r w:rsidR="00967A7D">
        <w:rPr>
          <w:rStyle w:val="Strong"/>
          <w:rFonts w:ascii="Arial Nova" w:hAnsi="Arial Nova"/>
          <w:b w:val="0"/>
          <w:bCs w:val="0"/>
        </w:rPr>
        <w:t>Additio</w:t>
      </w:r>
      <w:r w:rsidR="00F0158E">
        <w:rPr>
          <w:rStyle w:val="Strong"/>
          <w:rFonts w:ascii="Arial Nova" w:hAnsi="Arial Nova"/>
          <w:b w:val="0"/>
          <w:bCs w:val="0"/>
        </w:rPr>
        <w:t xml:space="preserve">nally, School X offers access to a community computer at the reception, catering to those without personal computer access. </w:t>
      </w:r>
    </w:p>
    <w:p w14:paraId="5AA42747" w14:textId="77777777" w:rsidR="000F72D0" w:rsidRDefault="005A7B4E" w:rsidP="008808DE">
      <w:pPr>
        <w:rPr>
          <w:rStyle w:val="Strong"/>
          <w:rFonts w:ascii="Arial Nova" w:hAnsi="Arial Nova"/>
          <w:b w:val="0"/>
          <w:bCs w:val="0"/>
        </w:rPr>
      </w:pPr>
      <w:r>
        <w:rPr>
          <w:rStyle w:val="Strong"/>
          <w:rFonts w:ascii="Arial Nova" w:hAnsi="Arial Nova"/>
          <w:b w:val="0"/>
          <w:bCs w:val="0"/>
        </w:rPr>
        <w:t>Howe</w:t>
      </w:r>
      <w:r w:rsidR="00ED01A5">
        <w:rPr>
          <w:rStyle w:val="Strong"/>
          <w:rFonts w:ascii="Arial Nova" w:hAnsi="Arial Nova"/>
          <w:b w:val="0"/>
          <w:bCs w:val="0"/>
        </w:rPr>
        <w:t>ver there have been studies which critique the inclusion of the community within education,</w:t>
      </w:r>
      <w:r w:rsidR="00413916">
        <w:rPr>
          <w:rStyle w:val="Strong"/>
          <w:rFonts w:ascii="Arial Nova" w:hAnsi="Arial Nova"/>
          <w:b w:val="0"/>
          <w:bCs w:val="0"/>
        </w:rPr>
        <w:t xml:space="preserve"> </w:t>
      </w:r>
      <w:r w:rsidR="00FD5584">
        <w:rPr>
          <w:rStyle w:val="Strong"/>
          <w:rFonts w:ascii="Arial Nova" w:hAnsi="Arial Nova"/>
          <w:b w:val="0"/>
          <w:bCs w:val="0"/>
        </w:rPr>
        <w:t>a study by Linda Dunne</w:t>
      </w:r>
      <w:r w:rsidR="003A2349">
        <w:rPr>
          <w:rStyle w:val="Strong"/>
          <w:rFonts w:ascii="Arial Nova" w:hAnsi="Arial Nova"/>
          <w:b w:val="0"/>
          <w:bCs w:val="0"/>
        </w:rPr>
        <w:t xml:space="preserve"> </w:t>
      </w:r>
      <w:r w:rsidR="001B436D">
        <w:rPr>
          <w:rStyle w:val="Strong"/>
          <w:rFonts w:ascii="Arial Nova" w:hAnsi="Arial Nova"/>
          <w:b w:val="0"/>
          <w:bCs w:val="0"/>
        </w:rPr>
        <w:t xml:space="preserve">(Dunne, 2009) </w:t>
      </w:r>
      <w:r w:rsidR="003A2349">
        <w:rPr>
          <w:rStyle w:val="Strong"/>
          <w:rFonts w:ascii="Arial Nova" w:hAnsi="Arial Nova"/>
          <w:b w:val="0"/>
          <w:bCs w:val="0"/>
        </w:rPr>
        <w:t>analysed prevailing discourses surrounding inclusion in education</w:t>
      </w:r>
      <w:r w:rsidR="007B7539">
        <w:rPr>
          <w:rStyle w:val="Strong"/>
          <w:rFonts w:ascii="Arial Nova" w:hAnsi="Arial Nova"/>
          <w:b w:val="0"/>
          <w:bCs w:val="0"/>
        </w:rPr>
        <w:t xml:space="preserve">. The study questioned the notion of inclusion as a potentially normalising and </w:t>
      </w:r>
      <w:r w:rsidR="00743507">
        <w:rPr>
          <w:rStyle w:val="Strong"/>
          <w:rFonts w:ascii="Arial Nova" w:hAnsi="Arial Nova"/>
          <w:b w:val="0"/>
          <w:bCs w:val="0"/>
        </w:rPr>
        <w:t xml:space="preserve">universalising concept, potentially having hegemonic effects. </w:t>
      </w:r>
      <w:r w:rsidR="0033012C">
        <w:rPr>
          <w:rStyle w:val="Strong"/>
          <w:rFonts w:ascii="Arial Nova" w:hAnsi="Arial Nova"/>
          <w:b w:val="0"/>
          <w:bCs w:val="0"/>
        </w:rPr>
        <w:t>It could be argued that in some case community could be an overfocus for a school, though this would then call into question how education and community is mitigated to co-exist. Personally I believe that School X has achieved this as a prime example; and as such emphasis on community oriented schools may be more required</w:t>
      </w:r>
      <w:r w:rsidR="00ED6215">
        <w:rPr>
          <w:rStyle w:val="Strong"/>
          <w:rFonts w:ascii="Arial Nova" w:hAnsi="Arial Nova"/>
          <w:b w:val="0"/>
          <w:bCs w:val="0"/>
        </w:rPr>
        <w:t xml:space="preserve"> and beneficial</w:t>
      </w:r>
      <w:r w:rsidR="0033012C">
        <w:rPr>
          <w:rStyle w:val="Strong"/>
          <w:rFonts w:ascii="Arial Nova" w:hAnsi="Arial Nova"/>
          <w:b w:val="0"/>
          <w:bCs w:val="0"/>
        </w:rPr>
        <w:t xml:space="preserve"> in poverty </w:t>
      </w:r>
      <w:r w:rsidR="00ED6215">
        <w:rPr>
          <w:rStyle w:val="Strong"/>
          <w:rFonts w:ascii="Arial Nova" w:hAnsi="Arial Nova"/>
          <w:b w:val="0"/>
          <w:bCs w:val="0"/>
        </w:rPr>
        <w:t>areas.</w:t>
      </w:r>
    </w:p>
    <w:p w14:paraId="74DD0D3E" w14:textId="05FA8A2C" w:rsidR="00C6749F" w:rsidRDefault="000F72D0" w:rsidP="00EC4874">
      <w:pPr>
        <w:rPr>
          <w:rStyle w:val="Strong"/>
          <w:rFonts w:ascii="Arial Nova" w:hAnsi="Arial Nova"/>
          <w:b w:val="0"/>
          <w:bCs w:val="0"/>
        </w:rPr>
      </w:pPr>
      <w:r>
        <w:rPr>
          <w:rStyle w:val="Strong"/>
          <w:rFonts w:ascii="Arial Nova" w:hAnsi="Arial Nova"/>
          <w:b w:val="0"/>
          <w:bCs w:val="0"/>
        </w:rPr>
        <w:t xml:space="preserve">The nurturing of a child involves the collective effort of a community, encapsulated by the famous adage </w:t>
      </w:r>
      <w:r w:rsidR="00417A1F">
        <w:rPr>
          <w:rStyle w:val="Strong"/>
          <w:rFonts w:ascii="Arial Nova" w:hAnsi="Arial Nova"/>
          <w:b w:val="0"/>
          <w:bCs w:val="0"/>
        </w:rPr>
        <w:t xml:space="preserve">‘it takes a village to raise a child’ (Clinton, 1996), derived from an African proverb. This highlights how every individual interaction with a child can </w:t>
      </w:r>
      <w:r w:rsidR="00F9558B">
        <w:rPr>
          <w:rStyle w:val="Strong"/>
          <w:rFonts w:ascii="Arial Nova" w:hAnsi="Arial Nova"/>
          <w:b w:val="0"/>
          <w:bCs w:val="0"/>
        </w:rPr>
        <w:t xml:space="preserve">shape their outcomes, both positively and negatively. I shall endeavour to </w:t>
      </w:r>
      <w:r w:rsidR="008B1483">
        <w:rPr>
          <w:rStyle w:val="Strong"/>
          <w:rFonts w:ascii="Arial Nova" w:hAnsi="Arial Nova"/>
          <w:b w:val="0"/>
          <w:bCs w:val="0"/>
        </w:rPr>
        <w:t xml:space="preserve">personally </w:t>
      </w:r>
      <w:r w:rsidR="00F9558B">
        <w:rPr>
          <w:rStyle w:val="Strong"/>
          <w:rFonts w:ascii="Arial Nova" w:hAnsi="Arial Nova"/>
          <w:b w:val="0"/>
          <w:bCs w:val="0"/>
        </w:rPr>
        <w:t xml:space="preserve">keep this in the forefront of my mind when teaching in future. </w:t>
      </w:r>
      <w:r w:rsidR="008B1483">
        <w:rPr>
          <w:rStyle w:val="Strong"/>
          <w:rFonts w:ascii="Arial Nova" w:hAnsi="Arial Nova"/>
          <w:b w:val="0"/>
          <w:bCs w:val="0"/>
        </w:rPr>
        <w:br/>
        <w:t xml:space="preserve">With these insights I have explored, I aim to integrate both innovations and criticisms </w:t>
      </w:r>
      <w:r w:rsidR="00DC32E4">
        <w:rPr>
          <w:rStyle w:val="Strong"/>
          <w:rFonts w:ascii="Arial Nova" w:hAnsi="Arial Nova"/>
          <w:b w:val="0"/>
          <w:bCs w:val="0"/>
        </w:rPr>
        <w:t>into my role within a school environment. I aspire to be an accountable member of the educational community, available and s</w:t>
      </w:r>
      <w:r w:rsidR="00A22642">
        <w:rPr>
          <w:rStyle w:val="Strong"/>
          <w:rFonts w:ascii="Arial Nova" w:hAnsi="Arial Nova"/>
          <w:b w:val="0"/>
          <w:bCs w:val="0"/>
        </w:rPr>
        <w:t xml:space="preserve">upportive to my students, colleagues and families. I understand the delicate balancing act between fostering a sense of community and </w:t>
      </w:r>
      <w:r w:rsidR="00EC4874">
        <w:rPr>
          <w:rStyle w:val="Strong"/>
          <w:rFonts w:ascii="Arial Nova" w:hAnsi="Arial Nova"/>
          <w:b w:val="0"/>
          <w:bCs w:val="0"/>
        </w:rPr>
        <w:t>ensuring</w:t>
      </w:r>
      <w:r w:rsidR="00A22642">
        <w:rPr>
          <w:rStyle w:val="Strong"/>
          <w:rFonts w:ascii="Arial Nova" w:hAnsi="Arial Nova"/>
          <w:b w:val="0"/>
          <w:bCs w:val="0"/>
        </w:rPr>
        <w:t xml:space="preserve"> academic achievement</w:t>
      </w:r>
      <w:r w:rsidR="00EC4874">
        <w:rPr>
          <w:rStyle w:val="Strong"/>
          <w:rFonts w:ascii="Arial Nova" w:hAnsi="Arial Nova"/>
          <w:b w:val="0"/>
          <w:bCs w:val="0"/>
        </w:rPr>
        <w:t>; and I aim to navigate this balance thoughtfully.</w:t>
      </w:r>
      <w:r w:rsidR="00347B56">
        <w:rPr>
          <w:rStyle w:val="Strong"/>
          <w:rFonts w:ascii="Arial Nova" w:hAnsi="Arial Nova"/>
          <w:b w:val="0"/>
          <w:bCs w:val="0"/>
        </w:rPr>
        <w:br/>
      </w:r>
    </w:p>
    <w:p w14:paraId="79F8789F" w14:textId="7CBCD64C" w:rsidR="00A36A5C" w:rsidRDefault="00A36A5C" w:rsidP="0098107C">
      <w:pPr>
        <w:rPr>
          <w:rStyle w:val="Strong"/>
          <w:rFonts w:ascii="Arial Nova" w:hAnsi="Arial Nova"/>
          <w:b w:val="0"/>
          <w:bCs w:val="0"/>
        </w:rPr>
      </w:pPr>
    </w:p>
    <w:p w14:paraId="12454531" w14:textId="640CDB60" w:rsidR="006D4FC6" w:rsidRDefault="006D4FC6" w:rsidP="0098107C">
      <w:pPr>
        <w:rPr>
          <w:rStyle w:val="Strong"/>
          <w:rFonts w:ascii="Arial Nova" w:hAnsi="Arial Nova"/>
          <w:u w:val="single"/>
        </w:rPr>
      </w:pPr>
      <w:r>
        <w:rPr>
          <w:rStyle w:val="Strong"/>
          <w:rFonts w:ascii="Arial Nova" w:hAnsi="Arial Nova"/>
          <w:u w:val="single"/>
        </w:rPr>
        <w:t>Reference L</w:t>
      </w:r>
      <w:r w:rsidR="00E93852">
        <w:rPr>
          <w:rStyle w:val="Strong"/>
          <w:rFonts w:ascii="Arial Nova" w:hAnsi="Arial Nova"/>
          <w:u w:val="single"/>
        </w:rPr>
        <w:t>ist</w:t>
      </w:r>
    </w:p>
    <w:p w14:paraId="135D229F"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Bates, B (2023) </w:t>
      </w:r>
      <w:r w:rsidRPr="00983B32">
        <w:rPr>
          <w:rFonts w:cstheme="minorHAnsi"/>
          <w:i/>
          <w:iCs/>
        </w:rPr>
        <w:t xml:space="preserve">Learning Theories Simplified… and how to apply them to teaching. </w:t>
      </w:r>
      <w:r w:rsidRPr="00983B32">
        <w:rPr>
          <w:rFonts w:cstheme="minorHAnsi"/>
        </w:rPr>
        <w:t>3</w:t>
      </w:r>
      <w:r w:rsidRPr="00983B32">
        <w:rPr>
          <w:rFonts w:cstheme="minorHAnsi"/>
          <w:vertAlign w:val="superscript"/>
        </w:rPr>
        <w:t>rd</w:t>
      </w:r>
      <w:r w:rsidRPr="00983B32">
        <w:rPr>
          <w:rFonts w:cstheme="minorHAnsi"/>
        </w:rPr>
        <w:t xml:space="preserve"> Edition. </w:t>
      </w:r>
    </w:p>
    <w:p w14:paraId="7705E488"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CDC: Centers for Disease Control and Prevention. (2021) </w:t>
      </w:r>
      <w:r w:rsidRPr="00983B32">
        <w:rPr>
          <w:rFonts w:cstheme="minorHAnsi"/>
          <w:i/>
          <w:iCs/>
        </w:rPr>
        <w:t xml:space="preserve">Adverse Childhood Experiences (ACEs) -Preventing early trauma to improve adult health. </w:t>
      </w:r>
      <w:r w:rsidRPr="00983B32">
        <w:rPr>
          <w:rFonts w:cstheme="minorHAnsi"/>
        </w:rPr>
        <w:t xml:space="preserve">Available at: </w:t>
      </w:r>
      <w:hyperlink r:id="rId7" w:history="1">
        <w:r w:rsidRPr="00983B32">
          <w:rPr>
            <w:rStyle w:val="Hyperlink"/>
            <w:rFonts w:cstheme="minorHAnsi"/>
            <w:b/>
            <w:bCs/>
          </w:rPr>
          <w:t>https://www.cdc.gov/vitalsigns/aces/index.html</w:t>
        </w:r>
      </w:hyperlink>
      <w:r w:rsidRPr="00983B32">
        <w:rPr>
          <w:rFonts w:cstheme="minorHAnsi"/>
        </w:rPr>
        <w:t xml:space="preserve"> (Accessed: 22</w:t>
      </w:r>
      <w:r w:rsidRPr="00983B32">
        <w:rPr>
          <w:rFonts w:cstheme="minorHAnsi"/>
          <w:vertAlign w:val="superscript"/>
        </w:rPr>
        <w:t>nd</w:t>
      </w:r>
      <w:r w:rsidRPr="00983B32">
        <w:rPr>
          <w:rFonts w:cstheme="minorHAnsi"/>
        </w:rPr>
        <w:t xml:space="preserve"> December 2023) </w:t>
      </w:r>
    </w:p>
    <w:p w14:paraId="381D2D24"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Clinton, H. (1996) </w:t>
      </w:r>
      <w:r w:rsidRPr="00983B32">
        <w:rPr>
          <w:rFonts w:cstheme="minorHAnsi"/>
          <w:i/>
          <w:iCs/>
        </w:rPr>
        <w:t xml:space="preserve">It Takes a Village. </w:t>
      </w:r>
      <w:r w:rsidRPr="00983B32">
        <w:rPr>
          <w:rFonts w:cstheme="minorHAnsi"/>
        </w:rPr>
        <w:t>London: Simon &amp; Schuster Limited</w:t>
      </w:r>
    </w:p>
    <w:p w14:paraId="5259A21B" w14:textId="77777777" w:rsidR="00E93852" w:rsidRPr="00983B32" w:rsidRDefault="00E93852" w:rsidP="00E93852">
      <w:pPr>
        <w:pStyle w:val="NoSpacing"/>
        <w:numPr>
          <w:ilvl w:val="0"/>
          <w:numId w:val="2"/>
        </w:numPr>
        <w:rPr>
          <w:rFonts w:cstheme="minorHAnsi"/>
        </w:rPr>
      </w:pPr>
      <w:r w:rsidRPr="00983B32">
        <w:rPr>
          <w:rStyle w:val="IntenseEmphasis"/>
          <w:rFonts w:cstheme="minorHAnsi"/>
        </w:rPr>
        <w:lastRenderedPageBreak/>
        <w:t xml:space="preserve">Dr. Kurt, S/Education Library (2020) Maslow’s Hierarchy Of Needs In Education </w:t>
      </w:r>
      <w:hyperlink r:id="rId8" w:history="1">
        <w:r w:rsidRPr="00983B32">
          <w:rPr>
            <w:rStyle w:val="Hyperlink"/>
            <w:rFonts w:cstheme="minorHAnsi"/>
          </w:rPr>
          <w:t>https://educationlibrary.org/maslows-hierarchy-of-needs-in-education/</w:t>
        </w:r>
      </w:hyperlink>
      <w:r w:rsidRPr="00983B32">
        <w:rPr>
          <w:rFonts w:cstheme="minorHAnsi"/>
        </w:rPr>
        <w:t xml:space="preserve"> (Accessed:22</w:t>
      </w:r>
      <w:r w:rsidRPr="00983B32">
        <w:rPr>
          <w:rFonts w:cstheme="minorHAnsi"/>
          <w:vertAlign w:val="superscript"/>
        </w:rPr>
        <w:t>nd</w:t>
      </w:r>
      <w:r w:rsidRPr="00983B32">
        <w:rPr>
          <w:rFonts w:cstheme="minorHAnsi"/>
        </w:rPr>
        <w:t xml:space="preserve"> December 2023)</w:t>
      </w:r>
    </w:p>
    <w:p w14:paraId="53ACD274"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Dunne, L. (2009) ‘Discourse of Inclusion: a critique’, </w:t>
      </w:r>
      <w:r w:rsidRPr="00983B32">
        <w:rPr>
          <w:rFonts w:cstheme="minorHAnsi"/>
          <w:i/>
          <w:iCs/>
        </w:rPr>
        <w:t xml:space="preserve">Power and Education, </w:t>
      </w:r>
      <w:r w:rsidRPr="00983B32">
        <w:rPr>
          <w:rFonts w:cstheme="minorHAnsi"/>
        </w:rPr>
        <w:t xml:space="preserve">Volume 1 Number 1. Available at: </w:t>
      </w:r>
      <w:hyperlink r:id="rId9" w:history="1">
        <w:r w:rsidRPr="00983B32">
          <w:rPr>
            <w:rStyle w:val="Hyperlink"/>
            <w:rFonts w:cstheme="minorHAnsi"/>
            <w:b/>
            <w:bCs/>
          </w:rPr>
          <w:t>https://journals.sagepub.com/doi/pdf/10.2304/power.2009.1.1.42</w:t>
        </w:r>
      </w:hyperlink>
      <w:r w:rsidRPr="00983B32">
        <w:rPr>
          <w:rFonts w:cstheme="minorHAnsi"/>
        </w:rPr>
        <w:t xml:space="preserve"> (Accessed on: 22</w:t>
      </w:r>
      <w:r w:rsidRPr="00983B32">
        <w:rPr>
          <w:rFonts w:cstheme="minorHAnsi"/>
          <w:vertAlign w:val="superscript"/>
        </w:rPr>
        <w:t>nd</w:t>
      </w:r>
      <w:r w:rsidRPr="00983B32">
        <w:rPr>
          <w:rFonts w:cstheme="minorHAnsi"/>
        </w:rPr>
        <w:t xml:space="preserve"> December 2023)</w:t>
      </w:r>
    </w:p>
    <w:p w14:paraId="28129484"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Estyn, Her Majesty’s Inspectorate for education and Training in Wales. (2016) </w:t>
      </w:r>
      <w:r w:rsidRPr="00983B32">
        <w:rPr>
          <w:rFonts w:cstheme="minorHAnsi"/>
          <w:i/>
          <w:iCs/>
        </w:rPr>
        <w:t xml:space="preserve">A Report on School X (school name removed in order to provide anonymity). </w:t>
      </w:r>
      <w:r w:rsidRPr="00983B32">
        <w:rPr>
          <w:rFonts w:cstheme="minorHAnsi"/>
        </w:rPr>
        <w:t xml:space="preserve">Available at: </w:t>
      </w:r>
      <w:hyperlink r:id="rId10" w:history="1">
        <w:r w:rsidRPr="00983B32">
          <w:rPr>
            <w:rStyle w:val="Hyperlink"/>
            <w:rFonts w:cstheme="minorHAnsi"/>
            <w:b/>
            <w:bCs/>
          </w:rPr>
          <w:t>https://www.estyn.gov.wales/system/files/2020-08/Pembroke%2520Dock%2520CP%2520School.pdf</w:t>
        </w:r>
      </w:hyperlink>
      <w:r w:rsidRPr="00983B32">
        <w:rPr>
          <w:rFonts w:cstheme="minorHAnsi"/>
        </w:rPr>
        <w:t xml:space="preserve"> (Accessed: 22</w:t>
      </w:r>
      <w:r w:rsidRPr="00983B32">
        <w:rPr>
          <w:rFonts w:cstheme="minorHAnsi"/>
          <w:vertAlign w:val="superscript"/>
        </w:rPr>
        <w:t>nd</w:t>
      </w:r>
      <w:r w:rsidRPr="00983B32">
        <w:rPr>
          <w:rFonts w:cstheme="minorHAnsi"/>
        </w:rPr>
        <w:t xml:space="preserve"> December 2023)</w:t>
      </w:r>
    </w:p>
    <w:p w14:paraId="6BD866C4"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Gillani, A. (2020) ‘BERA: British Educational Research Association’, </w:t>
      </w:r>
      <w:r w:rsidRPr="00983B32">
        <w:rPr>
          <w:rFonts w:cstheme="minorHAnsi"/>
          <w:i/>
          <w:iCs/>
        </w:rPr>
        <w:t xml:space="preserve">Why Family Engagement is crucial for schools and children. </w:t>
      </w:r>
      <w:r w:rsidRPr="00983B32">
        <w:rPr>
          <w:rFonts w:cstheme="minorHAnsi"/>
        </w:rPr>
        <w:t xml:space="preserve">Available at: </w:t>
      </w:r>
      <w:hyperlink r:id="rId11" w:history="1">
        <w:r w:rsidRPr="00983B32">
          <w:rPr>
            <w:rStyle w:val="Hyperlink"/>
            <w:rFonts w:cstheme="minorHAnsi"/>
            <w:b/>
            <w:bCs/>
          </w:rPr>
          <w:t>https://www.bera.ac.uk/blog/why-family-engagement-is-crucial-for-schools-and-children</w:t>
        </w:r>
      </w:hyperlink>
      <w:r w:rsidRPr="00983B32">
        <w:rPr>
          <w:rFonts w:cstheme="minorHAnsi"/>
        </w:rPr>
        <w:t xml:space="preserve"> (Accessed: 22</w:t>
      </w:r>
      <w:r w:rsidRPr="00983B32">
        <w:rPr>
          <w:rFonts w:cstheme="minorHAnsi"/>
          <w:vertAlign w:val="superscript"/>
        </w:rPr>
        <w:t>nd</w:t>
      </w:r>
      <w:r w:rsidRPr="00983B32">
        <w:rPr>
          <w:rFonts w:cstheme="minorHAnsi"/>
        </w:rPr>
        <w:t xml:space="preserve"> December 2023) </w:t>
      </w:r>
    </w:p>
    <w:p w14:paraId="67EB4CBC"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GOV.UK (2021) </w:t>
      </w:r>
      <w:r w:rsidRPr="00983B32">
        <w:rPr>
          <w:rFonts w:cstheme="minorHAnsi"/>
          <w:i/>
          <w:iCs/>
        </w:rPr>
        <w:t xml:space="preserve">Ofsted: Guidance- Positive environments where children can flourish. </w:t>
      </w:r>
      <w:r w:rsidRPr="00983B32">
        <w:rPr>
          <w:rFonts w:cstheme="minorHAnsi"/>
        </w:rPr>
        <w:t xml:space="preserve">Available at: </w:t>
      </w:r>
      <w:hyperlink r:id="rId12" w:anchor="annex-c-references" w:history="1">
        <w:r w:rsidRPr="00983B32">
          <w:rPr>
            <w:rStyle w:val="Hyperlink"/>
            <w:rFonts w:cstheme="minorHAnsi"/>
            <w:b/>
            <w:bCs/>
          </w:rPr>
          <w:t>https://www.gov.uk/government/publications/positive-environments-where-children-can-flourish/positive-environments-where-children-can-flourish#annex-c-references</w:t>
        </w:r>
      </w:hyperlink>
      <w:r w:rsidRPr="00983B32">
        <w:rPr>
          <w:rFonts w:cstheme="minorHAnsi"/>
        </w:rPr>
        <w:t xml:space="preserve"> (Accessed on: 22</w:t>
      </w:r>
      <w:r w:rsidRPr="00983B32">
        <w:rPr>
          <w:rFonts w:cstheme="minorHAnsi"/>
          <w:vertAlign w:val="superscript"/>
        </w:rPr>
        <w:t>nd</w:t>
      </w:r>
      <w:r w:rsidRPr="00983B32">
        <w:rPr>
          <w:rFonts w:cstheme="minorHAnsi"/>
        </w:rPr>
        <w:t xml:space="preserve"> December 2023)</w:t>
      </w:r>
    </w:p>
    <w:p w14:paraId="48EBB8EA" w14:textId="77777777" w:rsidR="00E93852" w:rsidRPr="00983B32" w:rsidRDefault="00E93852" w:rsidP="00E93852">
      <w:pPr>
        <w:pStyle w:val="ListParagraph"/>
        <w:numPr>
          <w:ilvl w:val="0"/>
          <w:numId w:val="2"/>
        </w:numPr>
        <w:rPr>
          <w:rFonts w:cstheme="minorHAnsi"/>
        </w:rPr>
      </w:pPr>
      <w:r w:rsidRPr="00983B32">
        <w:rPr>
          <w:rStyle w:val="Strong"/>
          <w:rFonts w:cstheme="minorHAnsi"/>
          <w:b w:val="0"/>
          <w:bCs w:val="0"/>
        </w:rPr>
        <w:t xml:space="preserve">Hwb (2020) </w:t>
      </w:r>
      <w:r w:rsidRPr="00983B32">
        <w:rPr>
          <w:rStyle w:val="Strong"/>
          <w:rFonts w:cstheme="minorHAnsi"/>
          <w:b w:val="0"/>
          <w:bCs w:val="0"/>
          <w:i/>
          <w:iCs/>
        </w:rPr>
        <w:t>Curriculum for Wales</w:t>
      </w:r>
      <w:r w:rsidRPr="00983B32">
        <w:rPr>
          <w:rStyle w:val="Strong"/>
          <w:rFonts w:cstheme="minorHAnsi"/>
          <w:b w:val="0"/>
          <w:bCs w:val="0"/>
        </w:rPr>
        <w:t xml:space="preserve">. Available at: </w:t>
      </w:r>
      <w:hyperlink r:id="rId13" w:history="1">
        <w:r w:rsidRPr="00983B32">
          <w:rPr>
            <w:rStyle w:val="Hyperlink"/>
            <w:rFonts w:cstheme="minorHAnsi"/>
            <w:b/>
            <w:bCs/>
          </w:rPr>
          <w:t>https://hwb.gov.wales/curriculum-for-wales</w:t>
        </w:r>
      </w:hyperlink>
      <w:r w:rsidRPr="00983B32">
        <w:rPr>
          <w:rFonts w:cstheme="minorHAnsi"/>
        </w:rPr>
        <w:t xml:space="preserve"> (Accessed: 20</w:t>
      </w:r>
      <w:r w:rsidRPr="00983B32">
        <w:rPr>
          <w:rFonts w:cstheme="minorHAnsi"/>
          <w:vertAlign w:val="superscript"/>
        </w:rPr>
        <w:t>th</w:t>
      </w:r>
      <w:r w:rsidRPr="00983B32">
        <w:rPr>
          <w:rFonts w:cstheme="minorHAnsi"/>
        </w:rPr>
        <w:t xml:space="preserve"> December 2023)</w:t>
      </w:r>
    </w:p>
    <w:p w14:paraId="1621C313" w14:textId="77777777" w:rsidR="00E93852" w:rsidRPr="00983B32" w:rsidRDefault="00E93852" w:rsidP="00E93852">
      <w:pPr>
        <w:pStyle w:val="ListParagraph"/>
        <w:numPr>
          <w:ilvl w:val="0"/>
          <w:numId w:val="2"/>
        </w:numPr>
        <w:rPr>
          <w:rFonts w:cstheme="minorHAnsi"/>
        </w:rPr>
      </w:pPr>
      <w:r w:rsidRPr="00983B32">
        <w:rPr>
          <w:rFonts w:cstheme="minorHAnsi"/>
        </w:rPr>
        <w:t xml:space="preserve">Hwb (2020) </w:t>
      </w:r>
      <w:r w:rsidRPr="00983B32">
        <w:rPr>
          <w:rFonts w:cstheme="minorHAnsi"/>
          <w:i/>
          <w:iCs/>
        </w:rPr>
        <w:t>Curriculum for Wales; Designing Your Curriculum</w:t>
      </w:r>
      <w:r w:rsidRPr="00983B32">
        <w:rPr>
          <w:rFonts w:cstheme="minorHAnsi"/>
        </w:rPr>
        <w:t xml:space="preserve">. Available at: </w:t>
      </w:r>
      <w:hyperlink r:id="rId14" w:history="1">
        <w:r w:rsidRPr="00983B32">
          <w:rPr>
            <w:rStyle w:val="Hyperlink"/>
            <w:rFonts w:cstheme="minorHAnsi"/>
            <w:b/>
            <w:bCs/>
          </w:rPr>
          <w:t>https://hwb.gov.wales/curriculum-for-wales/designing-your-curriculum/</w:t>
        </w:r>
      </w:hyperlink>
      <w:r w:rsidRPr="00983B32">
        <w:rPr>
          <w:rFonts w:cstheme="minorHAnsi"/>
        </w:rPr>
        <w:t xml:space="preserve"> (Accessed: 20</w:t>
      </w:r>
      <w:r w:rsidRPr="00983B32">
        <w:rPr>
          <w:rFonts w:cstheme="minorHAnsi"/>
          <w:vertAlign w:val="superscript"/>
        </w:rPr>
        <w:t>th</w:t>
      </w:r>
      <w:r w:rsidRPr="00983B32">
        <w:rPr>
          <w:rFonts w:cstheme="minorHAnsi"/>
        </w:rPr>
        <w:t xml:space="preserve"> December 2023)</w:t>
      </w:r>
    </w:p>
    <w:p w14:paraId="2845701E"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Hyder, T. (2005) </w:t>
      </w:r>
      <w:r w:rsidRPr="00983B32">
        <w:rPr>
          <w:rFonts w:cstheme="minorHAnsi"/>
          <w:i/>
          <w:iCs/>
        </w:rPr>
        <w:t xml:space="preserve">War, Conflict and Play. Berkshire: </w:t>
      </w:r>
      <w:r w:rsidRPr="00983B32">
        <w:rPr>
          <w:rFonts w:cstheme="minorHAnsi"/>
        </w:rPr>
        <w:t>Open University Press</w:t>
      </w:r>
    </w:p>
    <w:p w14:paraId="0AEAFBEE" w14:textId="77777777" w:rsidR="00E93852" w:rsidRPr="00983B32" w:rsidRDefault="00E93852" w:rsidP="00E93852">
      <w:pPr>
        <w:pStyle w:val="ListParagraph"/>
        <w:numPr>
          <w:ilvl w:val="0"/>
          <w:numId w:val="2"/>
        </w:numPr>
        <w:spacing w:before="240"/>
        <w:rPr>
          <w:rFonts w:cstheme="minorHAnsi"/>
        </w:rPr>
      </w:pPr>
      <w:r w:rsidRPr="00983B32">
        <w:rPr>
          <w:rFonts w:cstheme="minorHAnsi"/>
        </w:rPr>
        <w:t>McDonald, B. (2020) ‘Improving Teaching and Learning Through Experiential Learning’</w:t>
      </w:r>
      <w:r w:rsidRPr="00983B32">
        <w:rPr>
          <w:rFonts w:cstheme="minorHAnsi"/>
          <w:i/>
          <w:iCs/>
        </w:rPr>
        <w:t xml:space="preserve">, Chapter One Defining Experiential Learning, </w:t>
      </w:r>
      <w:r w:rsidRPr="00983B32">
        <w:rPr>
          <w:rFonts w:cstheme="minorHAnsi"/>
        </w:rPr>
        <w:t xml:space="preserve">p.7. Available at: </w:t>
      </w:r>
      <w:hyperlink r:id="rId15" w:history="1">
        <w:r w:rsidRPr="00983B32">
          <w:rPr>
            <w:rStyle w:val="Hyperlink"/>
            <w:rFonts w:cstheme="minorHAnsi"/>
            <w:b/>
            <w:bCs/>
          </w:rPr>
          <w:t>https://www.cambridgescholars.com/resources/pdfs/978-1-5275-4384-3-sample.pdf</w:t>
        </w:r>
      </w:hyperlink>
      <w:r w:rsidRPr="00983B32">
        <w:rPr>
          <w:rFonts w:cstheme="minorHAnsi"/>
        </w:rPr>
        <w:t xml:space="preserve"> (Accessed: 22</w:t>
      </w:r>
      <w:r w:rsidRPr="00983B32">
        <w:rPr>
          <w:rFonts w:cstheme="minorHAnsi"/>
          <w:vertAlign w:val="superscript"/>
        </w:rPr>
        <w:t>nd</w:t>
      </w:r>
      <w:r w:rsidRPr="00983B32">
        <w:rPr>
          <w:rFonts w:cstheme="minorHAnsi"/>
        </w:rPr>
        <w:t xml:space="preserve"> December 2023)</w:t>
      </w:r>
    </w:p>
    <w:p w14:paraId="73CF8272"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Montgomery, H, Burr, R and Woodhead, M. (2007) </w:t>
      </w:r>
      <w:r w:rsidRPr="00983B32">
        <w:rPr>
          <w:rFonts w:cstheme="minorHAnsi"/>
          <w:i/>
          <w:iCs/>
        </w:rPr>
        <w:t xml:space="preserve">Changing Childhoods: Local and Global. </w:t>
      </w:r>
      <w:r w:rsidRPr="00983B32">
        <w:rPr>
          <w:rFonts w:cstheme="minorHAnsi"/>
        </w:rPr>
        <w:t>4</w:t>
      </w:r>
      <w:r w:rsidRPr="00983B32">
        <w:rPr>
          <w:rFonts w:cstheme="minorHAnsi"/>
          <w:vertAlign w:val="superscript"/>
        </w:rPr>
        <w:t>th</w:t>
      </w:r>
      <w:r w:rsidRPr="00983B32">
        <w:rPr>
          <w:rFonts w:cstheme="minorHAnsi"/>
        </w:rPr>
        <w:t xml:space="preserve"> Edition. Milton Keynes: The Open University</w:t>
      </w:r>
    </w:p>
    <w:p w14:paraId="7ACC36F6"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Office for National Statistics, (2021) </w:t>
      </w:r>
      <w:r w:rsidRPr="00983B32">
        <w:rPr>
          <w:rFonts w:cstheme="minorHAnsi"/>
          <w:i/>
          <w:iCs/>
        </w:rPr>
        <w:t xml:space="preserve">How Life has changed in Pembrokeshire: Census 2021. </w:t>
      </w:r>
      <w:r w:rsidRPr="00983B32">
        <w:rPr>
          <w:rFonts w:cstheme="minorHAnsi"/>
        </w:rPr>
        <w:t xml:space="preserve">Available at: </w:t>
      </w:r>
      <w:hyperlink r:id="rId16" w:history="1">
        <w:r w:rsidRPr="00983B32">
          <w:rPr>
            <w:rStyle w:val="Hyperlink"/>
            <w:rFonts w:cstheme="minorHAnsi"/>
            <w:b/>
            <w:bCs/>
          </w:rPr>
          <w:t>https://www.ons.gov.uk/visualisations/censusareachanges/W06000009/</w:t>
        </w:r>
      </w:hyperlink>
      <w:r w:rsidRPr="00983B32">
        <w:rPr>
          <w:rFonts w:cstheme="minorHAnsi"/>
        </w:rPr>
        <w:t xml:space="preserve"> (Accessed: 22</w:t>
      </w:r>
      <w:r w:rsidRPr="00983B32">
        <w:rPr>
          <w:rFonts w:cstheme="minorHAnsi"/>
          <w:vertAlign w:val="superscript"/>
        </w:rPr>
        <w:t>nd</w:t>
      </w:r>
      <w:r w:rsidRPr="00983B32">
        <w:rPr>
          <w:rFonts w:cstheme="minorHAnsi"/>
        </w:rPr>
        <w:t xml:space="preserve"> December 2023)</w:t>
      </w:r>
    </w:p>
    <w:p w14:paraId="07657CC6" w14:textId="77777777" w:rsidR="00E93852" w:rsidRPr="00983B32" w:rsidRDefault="00E93852" w:rsidP="00E93852">
      <w:pPr>
        <w:pStyle w:val="ListParagraph"/>
        <w:numPr>
          <w:ilvl w:val="0"/>
          <w:numId w:val="2"/>
        </w:numPr>
        <w:spacing w:before="240"/>
        <w:rPr>
          <w:rFonts w:cstheme="minorHAnsi"/>
        </w:rPr>
      </w:pPr>
      <w:r w:rsidRPr="00983B32">
        <w:rPr>
          <w:rStyle w:val="Strong"/>
          <w:rFonts w:cstheme="minorHAnsi"/>
          <w:b w:val="0"/>
          <w:bCs w:val="0"/>
        </w:rPr>
        <w:t xml:space="preserve">Pembrokeshire County Council. (2023) </w:t>
      </w:r>
      <w:r w:rsidRPr="00983B32">
        <w:rPr>
          <w:rStyle w:val="Strong"/>
          <w:rFonts w:cstheme="minorHAnsi"/>
          <w:b w:val="0"/>
          <w:bCs w:val="0"/>
          <w:i/>
          <w:iCs/>
        </w:rPr>
        <w:t xml:space="preserve">Flying Start. </w:t>
      </w:r>
      <w:r w:rsidRPr="00983B32">
        <w:rPr>
          <w:rStyle w:val="Strong"/>
          <w:rFonts w:cstheme="minorHAnsi"/>
          <w:b w:val="0"/>
          <w:bCs w:val="0"/>
        </w:rPr>
        <w:t>Available at:</w:t>
      </w:r>
      <w:r w:rsidRPr="00983B32">
        <w:rPr>
          <w:rStyle w:val="Strong"/>
          <w:rFonts w:cstheme="minorHAnsi"/>
          <w:b w:val="0"/>
          <w:bCs w:val="0"/>
          <w:i/>
          <w:iCs/>
        </w:rPr>
        <w:t xml:space="preserve"> </w:t>
      </w:r>
      <w:hyperlink r:id="rId17" w:history="1">
        <w:r w:rsidRPr="00983B32">
          <w:rPr>
            <w:rStyle w:val="Hyperlink"/>
            <w:rFonts w:cstheme="minorHAnsi"/>
            <w:b/>
            <w:bCs/>
          </w:rPr>
          <w:t>https://www.pembrokeshire.gov.uk/flying-start</w:t>
        </w:r>
      </w:hyperlink>
      <w:r w:rsidRPr="00983B32">
        <w:rPr>
          <w:rFonts w:cstheme="minorHAnsi"/>
        </w:rPr>
        <w:t xml:space="preserve"> (Accessed: 22</w:t>
      </w:r>
      <w:r w:rsidRPr="00983B32">
        <w:rPr>
          <w:rFonts w:cstheme="minorHAnsi"/>
          <w:vertAlign w:val="superscript"/>
        </w:rPr>
        <w:t>nd</w:t>
      </w:r>
      <w:r w:rsidRPr="00983B32">
        <w:rPr>
          <w:rFonts w:cstheme="minorHAnsi"/>
        </w:rPr>
        <w:t xml:space="preserve"> December 2023)</w:t>
      </w:r>
    </w:p>
    <w:p w14:paraId="5B705FB7" w14:textId="77777777" w:rsidR="00E93852" w:rsidRPr="00983B32" w:rsidRDefault="00E93852" w:rsidP="00E93852">
      <w:pPr>
        <w:pStyle w:val="ListParagraph"/>
        <w:numPr>
          <w:ilvl w:val="0"/>
          <w:numId w:val="2"/>
        </w:numPr>
        <w:rPr>
          <w:rFonts w:cstheme="minorHAnsi"/>
        </w:rPr>
      </w:pPr>
      <w:r w:rsidRPr="00983B32">
        <w:rPr>
          <w:rStyle w:val="Strong"/>
          <w:rFonts w:cstheme="minorHAnsi"/>
          <w:b w:val="0"/>
          <w:bCs w:val="0"/>
        </w:rPr>
        <w:t xml:space="preserve">Pound, L (2009) </w:t>
      </w:r>
      <w:r w:rsidRPr="00983B32">
        <w:rPr>
          <w:rStyle w:val="Strong"/>
          <w:rFonts w:cstheme="minorHAnsi"/>
          <w:b w:val="0"/>
          <w:bCs w:val="0"/>
          <w:i/>
          <w:iCs/>
        </w:rPr>
        <w:t>How Children Learn 3 Contemporary Thinking and Theorists</w:t>
      </w:r>
      <w:r w:rsidRPr="00983B32">
        <w:rPr>
          <w:rStyle w:val="Strong"/>
          <w:rFonts w:cstheme="minorHAnsi"/>
          <w:b w:val="0"/>
          <w:bCs w:val="0"/>
        </w:rPr>
        <w:t>, London: Practical Pre-School Books.</w:t>
      </w:r>
    </w:p>
    <w:p w14:paraId="0114DAA2" w14:textId="77777777" w:rsidR="00E93852" w:rsidRPr="00983B32" w:rsidRDefault="00E93852" w:rsidP="00E93852">
      <w:pPr>
        <w:pStyle w:val="ListParagraph"/>
        <w:numPr>
          <w:ilvl w:val="0"/>
          <w:numId w:val="2"/>
        </w:numPr>
        <w:rPr>
          <w:rFonts w:cstheme="minorHAnsi"/>
        </w:rPr>
      </w:pPr>
      <w:r w:rsidRPr="00983B32">
        <w:rPr>
          <w:rStyle w:val="Strong"/>
          <w:rFonts w:cstheme="minorHAnsi"/>
          <w:b w:val="0"/>
          <w:bCs w:val="0"/>
        </w:rPr>
        <w:t xml:space="preserve">Pritchard, A. (2014) </w:t>
      </w:r>
      <w:r w:rsidRPr="00983B32">
        <w:rPr>
          <w:rStyle w:val="Strong"/>
          <w:rFonts w:cstheme="minorHAnsi"/>
          <w:b w:val="0"/>
          <w:bCs w:val="0"/>
          <w:i/>
          <w:iCs/>
        </w:rPr>
        <w:t>Ways of Learning</w:t>
      </w:r>
      <w:r w:rsidRPr="00983B32">
        <w:rPr>
          <w:rStyle w:val="Strong"/>
          <w:rFonts w:cstheme="minorHAnsi"/>
          <w:b w:val="0"/>
          <w:bCs w:val="0"/>
        </w:rPr>
        <w:t xml:space="preserve"> 3</w:t>
      </w:r>
      <w:r w:rsidRPr="00983B32">
        <w:rPr>
          <w:rStyle w:val="Strong"/>
          <w:rFonts w:cstheme="minorHAnsi"/>
          <w:b w:val="0"/>
          <w:bCs w:val="0"/>
          <w:vertAlign w:val="superscript"/>
        </w:rPr>
        <w:t>rd</w:t>
      </w:r>
      <w:r w:rsidRPr="00983B32">
        <w:rPr>
          <w:rStyle w:val="Strong"/>
          <w:rFonts w:cstheme="minorHAnsi"/>
          <w:b w:val="0"/>
          <w:bCs w:val="0"/>
        </w:rPr>
        <w:t xml:space="preserve"> Edition. Oxon: Routledge.</w:t>
      </w:r>
    </w:p>
    <w:p w14:paraId="18142297"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Resource Centre. (2023) </w:t>
      </w:r>
      <w:r w:rsidRPr="00983B32">
        <w:rPr>
          <w:rFonts w:cstheme="minorHAnsi"/>
          <w:i/>
          <w:iCs/>
        </w:rPr>
        <w:t xml:space="preserve">Safeguarding. </w:t>
      </w:r>
      <w:r w:rsidRPr="00983B32">
        <w:rPr>
          <w:rFonts w:cstheme="minorHAnsi"/>
        </w:rPr>
        <w:t xml:space="preserve">Available at: </w:t>
      </w:r>
      <w:hyperlink r:id="rId18" w:history="1">
        <w:r w:rsidRPr="00983B32">
          <w:rPr>
            <w:rStyle w:val="Hyperlink"/>
            <w:rFonts w:cstheme="minorHAnsi"/>
            <w:b/>
            <w:bCs/>
          </w:rPr>
          <w:t>https://resourcecentre.org.uk/information/safeguarding/</w:t>
        </w:r>
      </w:hyperlink>
      <w:r w:rsidRPr="00983B32">
        <w:rPr>
          <w:rFonts w:cstheme="minorHAnsi"/>
        </w:rPr>
        <w:t xml:space="preserve"> (Accessed: 22</w:t>
      </w:r>
      <w:r w:rsidRPr="00983B32">
        <w:rPr>
          <w:rFonts w:cstheme="minorHAnsi"/>
          <w:vertAlign w:val="superscript"/>
        </w:rPr>
        <w:t>nd</w:t>
      </w:r>
      <w:r w:rsidRPr="00983B32">
        <w:rPr>
          <w:rFonts w:cstheme="minorHAnsi"/>
        </w:rPr>
        <w:t xml:space="preserve"> December 2023)</w:t>
      </w:r>
    </w:p>
    <w:p w14:paraId="577FB500" w14:textId="77777777" w:rsidR="00E93852" w:rsidRPr="00983B32" w:rsidRDefault="00E93852" w:rsidP="00E93852">
      <w:pPr>
        <w:pStyle w:val="ListParagraph"/>
        <w:numPr>
          <w:ilvl w:val="0"/>
          <w:numId w:val="2"/>
        </w:numPr>
        <w:spacing w:before="240"/>
        <w:rPr>
          <w:rStyle w:val="Strong"/>
          <w:rFonts w:cstheme="minorHAnsi"/>
          <w:b w:val="0"/>
          <w:bCs w:val="0"/>
        </w:rPr>
      </w:pPr>
      <w:r w:rsidRPr="00983B32">
        <w:rPr>
          <w:rStyle w:val="Strong"/>
          <w:rFonts w:cstheme="minorHAnsi"/>
          <w:b w:val="0"/>
          <w:bCs w:val="0"/>
        </w:rPr>
        <w:t xml:space="preserve">School X Website (2023) Available at: </w:t>
      </w:r>
      <w:hyperlink r:id="rId19" w:history="1">
        <w:r w:rsidRPr="00983B32">
          <w:rPr>
            <w:rStyle w:val="Hyperlink"/>
            <w:rFonts w:cstheme="minorHAnsi"/>
            <w:b/>
            <w:bCs/>
          </w:rPr>
          <w:t>https://sites.google.com/hwbcymru.net/pdcsprimary/about-us</w:t>
        </w:r>
      </w:hyperlink>
      <w:r w:rsidRPr="00983B32">
        <w:rPr>
          <w:rFonts w:cstheme="minorHAnsi"/>
        </w:rPr>
        <w:t xml:space="preserve"> (Accessed 22</w:t>
      </w:r>
      <w:r w:rsidRPr="00983B32">
        <w:rPr>
          <w:rFonts w:cstheme="minorHAnsi"/>
          <w:vertAlign w:val="superscript"/>
        </w:rPr>
        <w:t>nd</w:t>
      </w:r>
      <w:r w:rsidRPr="00983B32">
        <w:rPr>
          <w:rFonts w:cstheme="minorHAnsi"/>
        </w:rPr>
        <w:t xml:space="preserve"> December 2023)</w:t>
      </w:r>
    </w:p>
    <w:p w14:paraId="594FA48B" w14:textId="77777777" w:rsidR="00E93852" w:rsidRPr="00983B32" w:rsidRDefault="00E93852" w:rsidP="00E93852">
      <w:pPr>
        <w:pStyle w:val="ListParagraph"/>
        <w:numPr>
          <w:ilvl w:val="0"/>
          <w:numId w:val="2"/>
        </w:numPr>
        <w:spacing w:before="240"/>
        <w:rPr>
          <w:rFonts w:cstheme="minorHAnsi"/>
        </w:rPr>
      </w:pPr>
      <w:r w:rsidRPr="00983B32">
        <w:rPr>
          <w:rFonts w:cstheme="minorHAnsi"/>
        </w:rPr>
        <w:t xml:space="preserve">Taylor, N. (2016) </w:t>
      </w:r>
      <w:r w:rsidRPr="00983B32">
        <w:rPr>
          <w:rFonts w:cstheme="minorHAnsi"/>
          <w:i/>
          <w:iCs/>
        </w:rPr>
        <w:t xml:space="preserve">A Critique of Bronfenbrenner’s Ecological Systems Theory. </w:t>
      </w:r>
      <w:r w:rsidRPr="00983B32">
        <w:rPr>
          <w:rFonts w:cstheme="minorHAnsi"/>
        </w:rPr>
        <w:t xml:space="preserve">Available at: </w:t>
      </w:r>
      <w:hyperlink r:id="rId20" w:history="1">
        <w:r w:rsidRPr="00983B32">
          <w:rPr>
            <w:rStyle w:val="Hyperlink"/>
            <w:rFonts w:cstheme="minorHAnsi"/>
            <w:b/>
            <w:bCs/>
          </w:rPr>
          <w:t>https://prezi.com/it9llmljba1d/a-critique-of-bronfenbrenners-ecological-systems-theory/</w:t>
        </w:r>
      </w:hyperlink>
      <w:r w:rsidRPr="00983B32">
        <w:rPr>
          <w:rFonts w:cstheme="minorHAnsi"/>
        </w:rPr>
        <w:t xml:space="preserve"> (Accessed on: 22</w:t>
      </w:r>
      <w:r w:rsidRPr="00983B32">
        <w:rPr>
          <w:rFonts w:cstheme="minorHAnsi"/>
          <w:vertAlign w:val="superscript"/>
        </w:rPr>
        <w:t>nd</w:t>
      </w:r>
      <w:r w:rsidRPr="00983B32">
        <w:rPr>
          <w:rFonts w:cstheme="minorHAnsi"/>
        </w:rPr>
        <w:t xml:space="preserve"> December 2023)</w:t>
      </w:r>
    </w:p>
    <w:p w14:paraId="5F683B11" w14:textId="77777777" w:rsidR="00E93852" w:rsidRPr="00983B32" w:rsidRDefault="00E93852" w:rsidP="00E93852">
      <w:pPr>
        <w:pStyle w:val="ListParagraph"/>
        <w:numPr>
          <w:ilvl w:val="0"/>
          <w:numId w:val="2"/>
        </w:numPr>
        <w:rPr>
          <w:rStyle w:val="Strong"/>
          <w:rFonts w:cstheme="minorHAnsi"/>
          <w:b w:val="0"/>
          <w:bCs w:val="0"/>
        </w:rPr>
      </w:pPr>
      <w:r w:rsidRPr="00983B32">
        <w:rPr>
          <w:rStyle w:val="Strong"/>
          <w:rFonts w:cstheme="minorHAnsi"/>
          <w:b w:val="0"/>
          <w:bCs w:val="0"/>
        </w:rPr>
        <w:lastRenderedPageBreak/>
        <w:t xml:space="preserve">UNICEF (2020) </w:t>
      </w:r>
      <w:r w:rsidRPr="00983B32">
        <w:rPr>
          <w:rStyle w:val="Strong"/>
          <w:rFonts w:cstheme="minorHAnsi"/>
          <w:b w:val="0"/>
          <w:bCs w:val="0"/>
          <w:i/>
          <w:iCs/>
        </w:rPr>
        <w:t>How we protect Children’s Rights with the UN Convention on the Rights of the Child</w:t>
      </w:r>
      <w:r w:rsidRPr="00983B32">
        <w:rPr>
          <w:rStyle w:val="Strong"/>
          <w:rFonts w:cstheme="minorHAnsi"/>
          <w:b w:val="0"/>
          <w:bCs w:val="0"/>
        </w:rPr>
        <w:t xml:space="preserve">. Available at: </w:t>
      </w:r>
      <w:hyperlink r:id="rId21" w:history="1">
        <w:r w:rsidRPr="00983B32">
          <w:rPr>
            <w:rStyle w:val="Hyperlink"/>
            <w:rFonts w:cstheme="minorHAnsi"/>
            <w:b/>
            <w:bCs/>
          </w:rPr>
          <w:t>https://www.unicef.org.uk/what-we-do/un-convention-child-rights/</w:t>
        </w:r>
      </w:hyperlink>
      <w:r w:rsidRPr="00983B32">
        <w:rPr>
          <w:rStyle w:val="Strong"/>
          <w:rFonts w:cstheme="minorHAnsi"/>
          <w:b w:val="0"/>
          <w:bCs w:val="0"/>
        </w:rPr>
        <w:t xml:space="preserve"> (Accessed: 22</w:t>
      </w:r>
      <w:r w:rsidRPr="00983B32">
        <w:rPr>
          <w:rStyle w:val="Strong"/>
          <w:rFonts w:cstheme="minorHAnsi"/>
          <w:b w:val="0"/>
          <w:bCs w:val="0"/>
          <w:vertAlign w:val="superscript"/>
        </w:rPr>
        <w:t>nd</w:t>
      </w:r>
      <w:r w:rsidRPr="00983B32">
        <w:rPr>
          <w:rStyle w:val="Strong"/>
          <w:rFonts w:cstheme="minorHAnsi"/>
          <w:b w:val="0"/>
          <w:bCs w:val="0"/>
        </w:rPr>
        <w:t xml:space="preserve"> December 2023 )</w:t>
      </w:r>
    </w:p>
    <w:p w14:paraId="3CAEDB76" w14:textId="77777777" w:rsidR="00E93852" w:rsidRPr="00983B32" w:rsidRDefault="00E93852" w:rsidP="00E93852">
      <w:pPr>
        <w:pStyle w:val="ListParagraph"/>
        <w:numPr>
          <w:ilvl w:val="0"/>
          <w:numId w:val="2"/>
        </w:numPr>
        <w:rPr>
          <w:rFonts w:cstheme="minorHAnsi"/>
        </w:rPr>
      </w:pPr>
      <w:r w:rsidRPr="00983B32">
        <w:rPr>
          <w:rStyle w:val="Strong"/>
          <w:rFonts w:cstheme="minorHAnsi"/>
          <w:b w:val="0"/>
          <w:bCs w:val="0"/>
        </w:rPr>
        <w:t xml:space="preserve">UNICEF(2020) </w:t>
      </w:r>
      <w:r w:rsidRPr="00983B32">
        <w:rPr>
          <w:rStyle w:val="Strong"/>
          <w:rFonts w:cstheme="minorHAnsi"/>
          <w:b w:val="0"/>
          <w:bCs w:val="0"/>
          <w:i/>
          <w:iCs/>
        </w:rPr>
        <w:t>What is a Rights Respecting School?</w:t>
      </w:r>
      <w:r w:rsidRPr="00983B32">
        <w:rPr>
          <w:rStyle w:val="Strong"/>
          <w:rFonts w:cstheme="minorHAnsi"/>
          <w:b w:val="0"/>
          <w:bCs w:val="0"/>
        </w:rPr>
        <w:t xml:space="preserve"> Available at: </w:t>
      </w:r>
      <w:hyperlink r:id="rId22" w:history="1">
        <w:r w:rsidRPr="00983B32">
          <w:rPr>
            <w:rStyle w:val="Hyperlink"/>
            <w:rFonts w:cstheme="minorHAnsi"/>
            <w:b/>
            <w:bCs/>
          </w:rPr>
          <w:t>https://www.unicef.org.uk/rights-respecting-schools/the-rrsa/what-is-a-rights-resepecting-school</w:t>
        </w:r>
      </w:hyperlink>
      <w:r w:rsidRPr="00983B32">
        <w:rPr>
          <w:rStyle w:val="Strong"/>
          <w:rFonts w:cstheme="minorHAnsi"/>
          <w:b w:val="0"/>
          <w:bCs w:val="0"/>
        </w:rPr>
        <w:t xml:space="preserve"> (Accessed: 22</w:t>
      </w:r>
      <w:r w:rsidRPr="00983B32">
        <w:rPr>
          <w:rStyle w:val="Strong"/>
          <w:rFonts w:cstheme="minorHAnsi"/>
          <w:b w:val="0"/>
          <w:bCs w:val="0"/>
          <w:vertAlign w:val="superscript"/>
        </w:rPr>
        <w:t>nd</w:t>
      </w:r>
      <w:r w:rsidRPr="00983B32">
        <w:rPr>
          <w:rStyle w:val="Strong"/>
          <w:rFonts w:cstheme="minorHAnsi"/>
          <w:b w:val="0"/>
          <w:bCs w:val="0"/>
        </w:rPr>
        <w:t xml:space="preserve"> December 2023)</w:t>
      </w:r>
    </w:p>
    <w:p w14:paraId="1B260101" w14:textId="77777777" w:rsidR="00E93852" w:rsidRPr="00983B32" w:rsidRDefault="00E93852" w:rsidP="00E93852">
      <w:pPr>
        <w:pStyle w:val="ListParagraph"/>
        <w:numPr>
          <w:ilvl w:val="0"/>
          <w:numId w:val="2"/>
        </w:numPr>
        <w:rPr>
          <w:rStyle w:val="Strong"/>
          <w:rFonts w:cstheme="minorHAnsi"/>
          <w:b w:val="0"/>
          <w:bCs w:val="0"/>
        </w:rPr>
      </w:pPr>
      <w:r w:rsidRPr="00983B32">
        <w:rPr>
          <w:rStyle w:val="Strong"/>
          <w:rFonts w:cstheme="minorHAnsi"/>
          <w:b w:val="0"/>
          <w:bCs w:val="0"/>
        </w:rPr>
        <w:t xml:space="preserve">Welsh Government (2017) </w:t>
      </w:r>
      <w:r w:rsidRPr="00983B32">
        <w:rPr>
          <w:rStyle w:val="Strong"/>
          <w:rFonts w:cstheme="minorHAnsi"/>
          <w:b w:val="0"/>
          <w:bCs w:val="0"/>
          <w:i/>
          <w:iCs/>
        </w:rPr>
        <w:t>Cymraeg 2050 A Million Welsh Speakers</w:t>
      </w:r>
      <w:r w:rsidRPr="00983B32">
        <w:rPr>
          <w:rStyle w:val="Strong"/>
          <w:rFonts w:cstheme="minorHAnsi"/>
          <w:b w:val="0"/>
          <w:bCs w:val="0"/>
        </w:rPr>
        <w:t xml:space="preserve"> Available at: </w:t>
      </w:r>
      <w:hyperlink r:id="rId23" w:history="1">
        <w:r w:rsidRPr="00983B32">
          <w:rPr>
            <w:rStyle w:val="Hyperlink"/>
            <w:rFonts w:cstheme="minorHAnsi"/>
            <w:b/>
            <w:bCs/>
          </w:rPr>
          <w:t>https://www.gov.wales/sites/default/files/publications/2018-12/cymraeg-2050-welsh-language-strategy.pdf</w:t>
        </w:r>
      </w:hyperlink>
      <w:r w:rsidRPr="00983B32">
        <w:rPr>
          <w:rStyle w:val="Strong"/>
          <w:rFonts w:cstheme="minorHAnsi"/>
          <w:b w:val="0"/>
          <w:bCs w:val="0"/>
        </w:rPr>
        <w:t xml:space="preserve"> (Accessed: 22</w:t>
      </w:r>
      <w:r w:rsidRPr="00983B32">
        <w:rPr>
          <w:rStyle w:val="Strong"/>
          <w:rFonts w:cstheme="minorHAnsi"/>
          <w:b w:val="0"/>
          <w:bCs w:val="0"/>
          <w:vertAlign w:val="superscript"/>
        </w:rPr>
        <w:t>nd</w:t>
      </w:r>
      <w:r w:rsidRPr="00983B32">
        <w:rPr>
          <w:rStyle w:val="Strong"/>
          <w:rFonts w:cstheme="minorHAnsi"/>
          <w:b w:val="0"/>
          <w:bCs w:val="0"/>
        </w:rPr>
        <w:t xml:space="preserve"> December 2023 )</w:t>
      </w:r>
    </w:p>
    <w:p w14:paraId="73A17046" w14:textId="77777777" w:rsidR="00E93852" w:rsidRPr="006D4FC6" w:rsidRDefault="00E93852" w:rsidP="0098107C">
      <w:pPr>
        <w:rPr>
          <w:rStyle w:val="Strong"/>
          <w:rFonts w:ascii="Arial Nova" w:hAnsi="Arial Nova"/>
          <w:u w:val="single"/>
        </w:rPr>
      </w:pPr>
    </w:p>
    <w:sectPr w:rsidR="00E93852" w:rsidRPr="006D4FC6">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F8632" w14:textId="77777777" w:rsidR="0035787A" w:rsidRDefault="0035787A" w:rsidP="00212A06">
      <w:pPr>
        <w:spacing w:after="0" w:line="240" w:lineRule="auto"/>
      </w:pPr>
      <w:r>
        <w:separator/>
      </w:r>
    </w:p>
  </w:endnote>
  <w:endnote w:type="continuationSeparator" w:id="0">
    <w:p w14:paraId="6E1E844B" w14:textId="77777777" w:rsidR="0035787A" w:rsidRDefault="0035787A" w:rsidP="00212A06">
      <w:pPr>
        <w:spacing w:after="0" w:line="240" w:lineRule="auto"/>
      </w:pPr>
      <w:r>
        <w:continuationSeparator/>
      </w:r>
    </w:p>
  </w:endnote>
  <w:endnote w:type="continuationNotice" w:id="1">
    <w:p w14:paraId="061BD240" w14:textId="77777777" w:rsidR="0035787A" w:rsidRDefault="003578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E8D4C" w14:textId="77777777" w:rsidR="0035787A" w:rsidRDefault="0035787A" w:rsidP="00212A06">
      <w:pPr>
        <w:spacing w:after="0" w:line="240" w:lineRule="auto"/>
      </w:pPr>
      <w:r>
        <w:separator/>
      </w:r>
    </w:p>
  </w:footnote>
  <w:footnote w:type="continuationSeparator" w:id="0">
    <w:p w14:paraId="2368FD0A" w14:textId="77777777" w:rsidR="0035787A" w:rsidRDefault="0035787A" w:rsidP="00212A06">
      <w:pPr>
        <w:spacing w:after="0" w:line="240" w:lineRule="auto"/>
      </w:pPr>
      <w:r>
        <w:continuationSeparator/>
      </w:r>
    </w:p>
  </w:footnote>
  <w:footnote w:type="continuationNotice" w:id="1">
    <w:p w14:paraId="2172C846" w14:textId="77777777" w:rsidR="0035787A" w:rsidRDefault="0035787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4720B" w14:textId="457FAF9F" w:rsidR="00212A06" w:rsidRDefault="00212A06">
    <w:pPr>
      <w:pStyle w:val="Header"/>
    </w:pPr>
    <w:r>
      <w:rPr>
        <w:noProof/>
      </w:rPr>
      <mc:AlternateContent>
        <mc:Choice Requires="wps">
          <w:drawing>
            <wp:anchor distT="0" distB="0" distL="114300" distR="114300" simplePos="0" relativeHeight="251658241" behindDoc="0" locked="0" layoutInCell="0" allowOverlap="1" wp14:anchorId="4E81319D" wp14:editId="4D593F7B">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p w14:paraId="091EDCB0" w14:textId="3BE9FEAE" w:rsidR="00212A06" w:rsidRDefault="00212A06">
                              <w:pPr>
                                <w:spacing w:after="0" w:line="240" w:lineRule="auto"/>
                              </w:pPr>
                              <w:r>
                                <w:t>By Kelly-May Hughes</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E81319D" id="_x0000_t202" coordsize="21600,21600" o:spt="202" path="m,l,21600r21600,l21600,xe">
              <v:stroke joinstyle="miter"/>
              <v:path gradientshapeok="t" o:connecttype="rect"/>
            </v:shapetype>
            <v:shape id="Text Box 218" o:spid="_x0000_s1026" type="#_x0000_t202" style="position:absolute;margin-left:0;margin-top:0;width:468pt;height:13.45pt;z-index:251658241;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p w14:paraId="091EDCB0" w14:textId="3BE9FEAE" w:rsidR="00212A06" w:rsidRDefault="00212A06">
                        <w:pPr>
                          <w:spacing w:after="0" w:line="240" w:lineRule="auto"/>
                        </w:pPr>
                        <w:r>
                          <w:t>By Kelly-May Hughes</w:t>
                        </w:r>
                      </w:p>
                    </w:sdtContent>
                  </w:sdt>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0" allowOverlap="1" wp14:anchorId="73E53DA7" wp14:editId="46277F22">
              <wp:simplePos x="0" y="0"/>
              <wp:positionH relativeFrom="page">
                <wp:align>left</wp:align>
              </wp:positionH>
              <wp:positionV relativeFrom="topMargin">
                <wp:align>center</wp:align>
              </wp:positionV>
              <wp:extent cx="914400" cy="170815"/>
              <wp:effectExtent l="0" t="0" r="19050" b="1968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lumMod val="75000"/>
                        </a:schemeClr>
                      </a:solidFill>
                      <a:ln>
                        <a:solidFill>
                          <a:schemeClr val="accent1">
                            <a:lumMod val="60000"/>
                            <a:lumOff val="40000"/>
                          </a:schemeClr>
                        </a:solidFill>
                      </a:ln>
                    </wps:spPr>
                    <wps:txbx>
                      <w:txbxContent>
                        <w:p w14:paraId="598285CB" w14:textId="77777777" w:rsidR="00212A06" w:rsidRDefault="00212A06">
                          <w:pPr>
                            <w:spacing w:after="0" w:line="240" w:lineRule="auto"/>
                            <w:jc w:val="right"/>
                            <w:rPr>
                              <w:color w:val="FFFFFF" w:themeColor="background1"/>
                            </w:rPr>
                          </w:pPr>
                          <w:r>
                            <w:fldChar w:fldCharType="begin"/>
                          </w:r>
                          <w:r>
                            <w:instrText>PAGE   \* MERGEFORMAT</w:instrText>
                          </w:r>
                          <w:r>
                            <w:fldChar w:fldCharType="separate"/>
                          </w:r>
                          <w:r>
                            <w:rPr>
                              <w:color w:val="FFFFFF" w:themeColor="background1"/>
                            </w:rPr>
                            <w:t>2</w:t>
                          </w:r>
                          <w:r>
                            <w:rPr>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73E53DA7" id="Text Box 219" o:spid="_x0000_s1027" type="#_x0000_t202" style="position:absolute;margin-left:0;margin-top:0;width:1in;height:13.45pt;z-index:251658240;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" o:allowincell="f" fillcolor="#2f5496 [2404]" strokecolor="#8eaadb [1940]">
              <v:textbox style="mso-fit-shape-to-text:t" inset=",0,,0">
                <w:txbxContent>
                  <w:p w14:paraId="598285CB" w14:textId="77777777" w:rsidR="00212A06" w:rsidRDefault="00212A06">
                    <w:pPr>
                      <w:spacing w:after="0" w:line="240" w:lineRule="auto"/>
                      <w:jc w:val="right"/>
                      <w:rPr>
                        <w:color w:val="FFFFFF" w:themeColor="background1"/>
                      </w:rPr>
                    </w:pPr>
                    <w:r>
                      <w:fldChar w:fldCharType="begin"/>
                    </w:r>
                    <w:r>
                      <w:instrText>PAGE   \* MERGEFORMAT</w:instrText>
                    </w:r>
                    <w:r>
                      <w:fldChar w:fldCharType="separate"/>
                    </w:r>
                    <w:r>
                      <w:rPr>
                        <w:color w:val="FFFFFF" w:themeColor="background1"/>
                      </w:rPr>
                      <w:t>2</w:t>
                    </w:r>
                    <w:r>
                      <w:rPr>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85BC2"/>
    <w:multiLevelType w:val="hybridMultilevel"/>
    <w:tmpl w:val="345CF6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D27EC4"/>
    <w:multiLevelType w:val="hybridMultilevel"/>
    <w:tmpl w:val="DFCAD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9318419">
    <w:abstractNumId w:val="0"/>
  </w:num>
  <w:num w:numId="2" w16cid:durableId="2075811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A06"/>
    <w:rsid w:val="0004110F"/>
    <w:rsid w:val="00046214"/>
    <w:rsid w:val="0005455A"/>
    <w:rsid w:val="0007426B"/>
    <w:rsid w:val="00084A10"/>
    <w:rsid w:val="00086C13"/>
    <w:rsid w:val="000951C3"/>
    <w:rsid w:val="000A6040"/>
    <w:rsid w:val="000C3BE2"/>
    <w:rsid w:val="000C77D3"/>
    <w:rsid w:val="000D0E3D"/>
    <w:rsid w:val="000E1E81"/>
    <w:rsid w:val="000E6987"/>
    <w:rsid w:val="000F72D0"/>
    <w:rsid w:val="0010723D"/>
    <w:rsid w:val="00113956"/>
    <w:rsid w:val="0012017C"/>
    <w:rsid w:val="00121C21"/>
    <w:rsid w:val="00125A09"/>
    <w:rsid w:val="0013454C"/>
    <w:rsid w:val="00134EFC"/>
    <w:rsid w:val="00150514"/>
    <w:rsid w:val="00154117"/>
    <w:rsid w:val="001653D3"/>
    <w:rsid w:val="0016710D"/>
    <w:rsid w:val="00193D19"/>
    <w:rsid w:val="001A15CA"/>
    <w:rsid w:val="001A6FFA"/>
    <w:rsid w:val="001B436D"/>
    <w:rsid w:val="001B6F87"/>
    <w:rsid w:val="001C4516"/>
    <w:rsid w:val="001C5C8A"/>
    <w:rsid w:val="001C6D90"/>
    <w:rsid w:val="001C7867"/>
    <w:rsid w:val="001C7BA6"/>
    <w:rsid w:val="001D3B02"/>
    <w:rsid w:val="001E4844"/>
    <w:rsid w:val="00210C2C"/>
    <w:rsid w:val="00212A06"/>
    <w:rsid w:val="00230669"/>
    <w:rsid w:val="0023306E"/>
    <w:rsid w:val="00241C22"/>
    <w:rsid w:val="002468F9"/>
    <w:rsid w:val="00257AE4"/>
    <w:rsid w:val="002638B8"/>
    <w:rsid w:val="00263D0B"/>
    <w:rsid w:val="002660FE"/>
    <w:rsid w:val="00273DCA"/>
    <w:rsid w:val="00292DCE"/>
    <w:rsid w:val="002B788F"/>
    <w:rsid w:val="002C111A"/>
    <w:rsid w:val="002C11F1"/>
    <w:rsid w:val="002C694B"/>
    <w:rsid w:val="002D3042"/>
    <w:rsid w:val="002E11DE"/>
    <w:rsid w:val="002F100C"/>
    <w:rsid w:val="002F65FA"/>
    <w:rsid w:val="003004C5"/>
    <w:rsid w:val="0031726D"/>
    <w:rsid w:val="00322BC1"/>
    <w:rsid w:val="003243F8"/>
    <w:rsid w:val="0033012C"/>
    <w:rsid w:val="00331581"/>
    <w:rsid w:val="00347B56"/>
    <w:rsid w:val="00356085"/>
    <w:rsid w:val="0035787A"/>
    <w:rsid w:val="00357CB1"/>
    <w:rsid w:val="00361B12"/>
    <w:rsid w:val="00363412"/>
    <w:rsid w:val="00374283"/>
    <w:rsid w:val="00377362"/>
    <w:rsid w:val="00391FB6"/>
    <w:rsid w:val="0039496F"/>
    <w:rsid w:val="003A089C"/>
    <w:rsid w:val="003A2349"/>
    <w:rsid w:val="003A4BAB"/>
    <w:rsid w:val="003A67D8"/>
    <w:rsid w:val="003A78E8"/>
    <w:rsid w:val="003C71BD"/>
    <w:rsid w:val="003D2BA9"/>
    <w:rsid w:val="003E4F21"/>
    <w:rsid w:val="003F0F74"/>
    <w:rsid w:val="003F1087"/>
    <w:rsid w:val="004050FE"/>
    <w:rsid w:val="00411033"/>
    <w:rsid w:val="00413916"/>
    <w:rsid w:val="00417A1F"/>
    <w:rsid w:val="00420AD3"/>
    <w:rsid w:val="00421B86"/>
    <w:rsid w:val="00424485"/>
    <w:rsid w:val="00435B1A"/>
    <w:rsid w:val="00446E42"/>
    <w:rsid w:val="0045548C"/>
    <w:rsid w:val="00482457"/>
    <w:rsid w:val="004A22BB"/>
    <w:rsid w:val="004B33A7"/>
    <w:rsid w:val="004B6260"/>
    <w:rsid w:val="004D1311"/>
    <w:rsid w:val="004F1E9C"/>
    <w:rsid w:val="004F3F9F"/>
    <w:rsid w:val="00521021"/>
    <w:rsid w:val="00526931"/>
    <w:rsid w:val="005272CF"/>
    <w:rsid w:val="0053162B"/>
    <w:rsid w:val="00533666"/>
    <w:rsid w:val="00533D55"/>
    <w:rsid w:val="00555C58"/>
    <w:rsid w:val="005772A7"/>
    <w:rsid w:val="0058405D"/>
    <w:rsid w:val="005868C9"/>
    <w:rsid w:val="005928F3"/>
    <w:rsid w:val="00592BE6"/>
    <w:rsid w:val="005A72CB"/>
    <w:rsid w:val="005A7B4E"/>
    <w:rsid w:val="005C01B0"/>
    <w:rsid w:val="005E1143"/>
    <w:rsid w:val="005E357D"/>
    <w:rsid w:val="005E3FBE"/>
    <w:rsid w:val="005F1EF8"/>
    <w:rsid w:val="005F74D5"/>
    <w:rsid w:val="006043CE"/>
    <w:rsid w:val="0061721D"/>
    <w:rsid w:val="0064069F"/>
    <w:rsid w:val="00641450"/>
    <w:rsid w:val="0065020D"/>
    <w:rsid w:val="00651F39"/>
    <w:rsid w:val="00654CBB"/>
    <w:rsid w:val="00680459"/>
    <w:rsid w:val="00687C67"/>
    <w:rsid w:val="00692BC0"/>
    <w:rsid w:val="006B19BA"/>
    <w:rsid w:val="006C4858"/>
    <w:rsid w:val="006D4FC6"/>
    <w:rsid w:val="006D625A"/>
    <w:rsid w:val="006F2471"/>
    <w:rsid w:val="006F2E7C"/>
    <w:rsid w:val="006F6151"/>
    <w:rsid w:val="0070363B"/>
    <w:rsid w:val="007037D9"/>
    <w:rsid w:val="00712BBA"/>
    <w:rsid w:val="007149A4"/>
    <w:rsid w:val="00732EDE"/>
    <w:rsid w:val="00733173"/>
    <w:rsid w:val="00736652"/>
    <w:rsid w:val="00743507"/>
    <w:rsid w:val="00746A2C"/>
    <w:rsid w:val="00754E4B"/>
    <w:rsid w:val="00755464"/>
    <w:rsid w:val="0075683B"/>
    <w:rsid w:val="00761999"/>
    <w:rsid w:val="007678FD"/>
    <w:rsid w:val="00770DCE"/>
    <w:rsid w:val="0077772C"/>
    <w:rsid w:val="00780758"/>
    <w:rsid w:val="00781C6E"/>
    <w:rsid w:val="007A4DA7"/>
    <w:rsid w:val="007B0B66"/>
    <w:rsid w:val="007B4637"/>
    <w:rsid w:val="007B4C16"/>
    <w:rsid w:val="007B7539"/>
    <w:rsid w:val="007C1706"/>
    <w:rsid w:val="007D6D34"/>
    <w:rsid w:val="007E030F"/>
    <w:rsid w:val="007F3F83"/>
    <w:rsid w:val="0081658C"/>
    <w:rsid w:val="00820D35"/>
    <w:rsid w:val="00824E4F"/>
    <w:rsid w:val="00830480"/>
    <w:rsid w:val="00836931"/>
    <w:rsid w:val="008400B3"/>
    <w:rsid w:val="0084246C"/>
    <w:rsid w:val="008462C3"/>
    <w:rsid w:val="00871872"/>
    <w:rsid w:val="00875764"/>
    <w:rsid w:val="00876C43"/>
    <w:rsid w:val="00880142"/>
    <w:rsid w:val="008808DE"/>
    <w:rsid w:val="008920CB"/>
    <w:rsid w:val="00894EE3"/>
    <w:rsid w:val="008A41B6"/>
    <w:rsid w:val="008A6935"/>
    <w:rsid w:val="008A7E47"/>
    <w:rsid w:val="008B1483"/>
    <w:rsid w:val="008B6ACB"/>
    <w:rsid w:val="008C6D6B"/>
    <w:rsid w:val="008C79E6"/>
    <w:rsid w:val="008D1A7E"/>
    <w:rsid w:val="008E15A4"/>
    <w:rsid w:val="008E2B8F"/>
    <w:rsid w:val="008E3C84"/>
    <w:rsid w:val="008E4D29"/>
    <w:rsid w:val="008F5E93"/>
    <w:rsid w:val="009069CA"/>
    <w:rsid w:val="009148B6"/>
    <w:rsid w:val="00925231"/>
    <w:rsid w:val="009265A0"/>
    <w:rsid w:val="00965739"/>
    <w:rsid w:val="00967A7D"/>
    <w:rsid w:val="0098107C"/>
    <w:rsid w:val="00994317"/>
    <w:rsid w:val="009A199C"/>
    <w:rsid w:val="009A4D5C"/>
    <w:rsid w:val="009B3EC5"/>
    <w:rsid w:val="009B5A43"/>
    <w:rsid w:val="009B7CDE"/>
    <w:rsid w:val="009C404B"/>
    <w:rsid w:val="009E1EE5"/>
    <w:rsid w:val="009F4520"/>
    <w:rsid w:val="009F7297"/>
    <w:rsid w:val="00A008FC"/>
    <w:rsid w:val="00A1009E"/>
    <w:rsid w:val="00A116C3"/>
    <w:rsid w:val="00A12D5D"/>
    <w:rsid w:val="00A145F6"/>
    <w:rsid w:val="00A16205"/>
    <w:rsid w:val="00A16F57"/>
    <w:rsid w:val="00A2165C"/>
    <w:rsid w:val="00A22642"/>
    <w:rsid w:val="00A24624"/>
    <w:rsid w:val="00A3105A"/>
    <w:rsid w:val="00A36A5C"/>
    <w:rsid w:val="00A42159"/>
    <w:rsid w:val="00A55DAF"/>
    <w:rsid w:val="00A77556"/>
    <w:rsid w:val="00A83091"/>
    <w:rsid w:val="00A8506D"/>
    <w:rsid w:val="00A87514"/>
    <w:rsid w:val="00AA5589"/>
    <w:rsid w:val="00AB204D"/>
    <w:rsid w:val="00AC6986"/>
    <w:rsid w:val="00AD056A"/>
    <w:rsid w:val="00AD1178"/>
    <w:rsid w:val="00AD54E6"/>
    <w:rsid w:val="00AE6018"/>
    <w:rsid w:val="00AF0B85"/>
    <w:rsid w:val="00B0725F"/>
    <w:rsid w:val="00B245D0"/>
    <w:rsid w:val="00B36B90"/>
    <w:rsid w:val="00B60095"/>
    <w:rsid w:val="00BA14EE"/>
    <w:rsid w:val="00BA3CF3"/>
    <w:rsid w:val="00BA7135"/>
    <w:rsid w:val="00BB243F"/>
    <w:rsid w:val="00BB7803"/>
    <w:rsid w:val="00BC5B9D"/>
    <w:rsid w:val="00BC6268"/>
    <w:rsid w:val="00BD1ACE"/>
    <w:rsid w:val="00BE7D23"/>
    <w:rsid w:val="00BF0AB8"/>
    <w:rsid w:val="00C0687B"/>
    <w:rsid w:val="00C1628D"/>
    <w:rsid w:val="00C443D4"/>
    <w:rsid w:val="00C50BD0"/>
    <w:rsid w:val="00C53A1B"/>
    <w:rsid w:val="00C54E93"/>
    <w:rsid w:val="00C60414"/>
    <w:rsid w:val="00C6749F"/>
    <w:rsid w:val="00C804A7"/>
    <w:rsid w:val="00C82B55"/>
    <w:rsid w:val="00C915EC"/>
    <w:rsid w:val="00C96113"/>
    <w:rsid w:val="00C963D9"/>
    <w:rsid w:val="00CA2809"/>
    <w:rsid w:val="00CA5A91"/>
    <w:rsid w:val="00CA5ADE"/>
    <w:rsid w:val="00CB0BAA"/>
    <w:rsid w:val="00CB273A"/>
    <w:rsid w:val="00CB78D6"/>
    <w:rsid w:val="00CC572C"/>
    <w:rsid w:val="00CC6D54"/>
    <w:rsid w:val="00CD571A"/>
    <w:rsid w:val="00CF22B6"/>
    <w:rsid w:val="00CF41AA"/>
    <w:rsid w:val="00CF54CE"/>
    <w:rsid w:val="00CF6043"/>
    <w:rsid w:val="00D00791"/>
    <w:rsid w:val="00D04932"/>
    <w:rsid w:val="00D12428"/>
    <w:rsid w:val="00D30051"/>
    <w:rsid w:val="00D453B5"/>
    <w:rsid w:val="00D8713B"/>
    <w:rsid w:val="00DA1B47"/>
    <w:rsid w:val="00DA2FE9"/>
    <w:rsid w:val="00DA3199"/>
    <w:rsid w:val="00DA3B46"/>
    <w:rsid w:val="00DA4FFE"/>
    <w:rsid w:val="00DA6F8B"/>
    <w:rsid w:val="00DB73D6"/>
    <w:rsid w:val="00DC32E4"/>
    <w:rsid w:val="00DC4B83"/>
    <w:rsid w:val="00DE0D28"/>
    <w:rsid w:val="00DE7B5A"/>
    <w:rsid w:val="00E153B2"/>
    <w:rsid w:val="00E36D99"/>
    <w:rsid w:val="00E449BC"/>
    <w:rsid w:val="00E93852"/>
    <w:rsid w:val="00EA57A0"/>
    <w:rsid w:val="00EA6B64"/>
    <w:rsid w:val="00EB4E1E"/>
    <w:rsid w:val="00EC4874"/>
    <w:rsid w:val="00EC7C99"/>
    <w:rsid w:val="00ED01A5"/>
    <w:rsid w:val="00ED552B"/>
    <w:rsid w:val="00ED6215"/>
    <w:rsid w:val="00F0158E"/>
    <w:rsid w:val="00F04126"/>
    <w:rsid w:val="00F05264"/>
    <w:rsid w:val="00F058E9"/>
    <w:rsid w:val="00F07BCE"/>
    <w:rsid w:val="00F14AAB"/>
    <w:rsid w:val="00F234AD"/>
    <w:rsid w:val="00F2548C"/>
    <w:rsid w:val="00F35C33"/>
    <w:rsid w:val="00F4444E"/>
    <w:rsid w:val="00F66F12"/>
    <w:rsid w:val="00F67DFF"/>
    <w:rsid w:val="00F8336D"/>
    <w:rsid w:val="00F910E2"/>
    <w:rsid w:val="00F9558B"/>
    <w:rsid w:val="00FA2319"/>
    <w:rsid w:val="00FB18E4"/>
    <w:rsid w:val="00FB6292"/>
    <w:rsid w:val="00FC1A3E"/>
    <w:rsid w:val="00FC5AD8"/>
    <w:rsid w:val="00FD3D63"/>
    <w:rsid w:val="00FD5584"/>
    <w:rsid w:val="00FD7317"/>
    <w:rsid w:val="00FE3836"/>
    <w:rsid w:val="00FF4E2B"/>
    <w:rsid w:val="00FF6699"/>
    <w:rsid w:val="00FF7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63CE18"/>
  <w15:chartTrackingRefBased/>
  <w15:docId w15:val="{FDC78A0E-0DE5-4DA8-9425-4721AE764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12A06"/>
    <w:rPr>
      <w:b/>
      <w:bCs/>
    </w:rPr>
  </w:style>
  <w:style w:type="paragraph" w:styleId="Header">
    <w:name w:val="header"/>
    <w:basedOn w:val="Normal"/>
    <w:link w:val="HeaderChar"/>
    <w:uiPriority w:val="99"/>
    <w:unhideWhenUsed/>
    <w:rsid w:val="00212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A06"/>
  </w:style>
  <w:style w:type="paragraph" w:styleId="Footer">
    <w:name w:val="footer"/>
    <w:basedOn w:val="Normal"/>
    <w:link w:val="FooterChar"/>
    <w:uiPriority w:val="99"/>
    <w:unhideWhenUsed/>
    <w:rsid w:val="00212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A06"/>
  </w:style>
  <w:style w:type="paragraph" w:styleId="ListParagraph">
    <w:name w:val="List Paragraph"/>
    <w:basedOn w:val="Normal"/>
    <w:uiPriority w:val="34"/>
    <w:qFormat/>
    <w:rsid w:val="00AD54E6"/>
    <w:pPr>
      <w:ind w:left="720"/>
      <w:contextualSpacing/>
    </w:pPr>
  </w:style>
  <w:style w:type="character" w:styleId="IntenseEmphasis">
    <w:name w:val="Intense Emphasis"/>
    <w:basedOn w:val="DefaultParagraphFont"/>
    <w:uiPriority w:val="21"/>
    <w:qFormat/>
    <w:rsid w:val="00EC7C99"/>
    <w:rPr>
      <w:i/>
      <w:iCs/>
      <w:color w:val="4472C4" w:themeColor="accent1"/>
    </w:rPr>
  </w:style>
  <w:style w:type="character" w:styleId="Hyperlink">
    <w:name w:val="Hyperlink"/>
    <w:basedOn w:val="DefaultParagraphFont"/>
    <w:uiPriority w:val="99"/>
    <w:unhideWhenUsed/>
    <w:rsid w:val="00E93852"/>
    <w:rPr>
      <w:color w:val="0563C1" w:themeColor="hyperlink"/>
      <w:u w:val="single"/>
    </w:rPr>
  </w:style>
  <w:style w:type="paragraph" w:styleId="NoSpacing">
    <w:name w:val="No Spacing"/>
    <w:uiPriority w:val="1"/>
    <w:qFormat/>
    <w:rsid w:val="00E9385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library.org/maslows-hierarchy-of-needs-in-education/" TargetMode="External"/><Relationship Id="rId13" Type="http://schemas.openxmlformats.org/officeDocument/2006/relationships/hyperlink" Target="https://hwb.gov.wales/curriculum-for-wales" TargetMode="External"/><Relationship Id="rId18" Type="http://schemas.openxmlformats.org/officeDocument/2006/relationships/hyperlink" Target="https://resourcecentre.org.uk/information/safeguard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icef.org.uk/what-we-do/un-convention-child-rights/" TargetMode="External"/><Relationship Id="rId7" Type="http://schemas.openxmlformats.org/officeDocument/2006/relationships/hyperlink" Target="https://www.cdc.gov/vitalsigns/aces/index.html" TargetMode="External"/><Relationship Id="rId12" Type="http://schemas.openxmlformats.org/officeDocument/2006/relationships/hyperlink" Target="https://www.gov.uk/government/publications/positive-environments-where-children-can-flourish/positive-environments-where-children-can-flourish" TargetMode="External"/><Relationship Id="rId17" Type="http://schemas.openxmlformats.org/officeDocument/2006/relationships/hyperlink" Target="https://www.pembrokeshire.gov.uk/flying-star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ns.gov.uk/visualisations/censusareachanges/W06000009/" TargetMode="External"/><Relationship Id="rId20" Type="http://schemas.openxmlformats.org/officeDocument/2006/relationships/hyperlink" Target="https://prezi.com/it9llmljba1d/a-critique-of-bronfenbrenners-ecological-systems-theo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blog/why-family-engagement-is-crucial-for-schools-and-children"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ambridgescholars.com/resources/pdfs/978-1-5275-4384-3-sample.pdf" TargetMode="External"/><Relationship Id="rId23" Type="http://schemas.openxmlformats.org/officeDocument/2006/relationships/hyperlink" Target="https://www.gov.wales/sites/default/files/publications/2018-12/cymraeg-2050-welsh-language-strategy.pdf" TargetMode="External"/><Relationship Id="rId10" Type="http://schemas.openxmlformats.org/officeDocument/2006/relationships/hyperlink" Target="https://www.estyn.gov.wales/system/files/2020-08/Pembroke%2520Dock%2520CP%2520School.pdf" TargetMode="External"/><Relationship Id="rId19" Type="http://schemas.openxmlformats.org/officeDocument/2006/relationships/hyperlink" Target="https://sites.google.com/hwbcymru.net/pdcsprimary/about-us" TargetMode="External"/><Relationship Id="rId4" Type="http://schemas.openxmlformats.org/officeDocument/2006/relationships/webSettings" Target="webSettings.xml"/><Relationship Id="rId9" Type="http://schemas.openxmlformats.org/officeDocument/2006/relationships/hyperlink" Target="https://journals.sagepub.com/doi/pdf/10.2304/power.2009.1.1.42" TargetMode="External"/><Relationship Id="rId14" Type="http://schemas.openxmlformats.org/officeDocument/2006/relationships/hyperlink" Target="https://hwb.gov.wales/curriculum-for-wales/designing-your-curriculum/" TargetMode="External"/><Relationship Id="rId22" Type="http://schemas.openxmlformats.org/officeDocument/2006/relationships/hyperlink" Target="https://www.unicef.org.uk/rights-respecting-schools/the-rrsa/what-is-a-rights-resepecting-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2931</Words>
  <Characters>16709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By Kelly-May Hughes</vt:lpstr>
    </vt:vector>
  </TitlesOfParts>
  <Company/>
  <LinksUpToDate>false</LinksUpToDate>
  <CharactersWithSpaces>19601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By Kelly-May Hughes</dc:title>
  <dc:subject/>
  <dc:creator>kelly may</dc:creator>
  <cp:keywords/>
  <dc:description/>
  <cp:lastModifiedBy>kelly may</cp:lastModifiedBy>
  <cp:revision>316</cp:revision>
  <dcterms:created xsi:type="dcterms:W3CDTF">2023-12-20T15:15:00Z</dcterms:created>
  <dcterms:modified xsi:type="dcterms:W3CDTF">2024-01-05T23:25:00Z</dcterms:modified>
</cp:coreProperties>
</file>