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52CE3" w14:textId="240113BE" w:rsidR="00D97984" w:rsidRPr="00CD33A8" w:rsidRDefault="00074402" w:rsidP="00CD33A8">
      <w:pPr>
        <w:spacing w:line="360" w:lineRule="auto"/>
        <w:rPr>
          <w:rFonts w:asciiTheme="minorBidi" w:hAnsiTheme="minorBidi"/>
          <w:sz w:val="22"/>
        </w:rPr>
      </w:pPr>
      <w:r w:rsidRPr="00CD33A8">
        <w:rPr>
          <w:rFonts w:asciiTheme="minorBidi" w:hAnsiTheme="minorBidi"/>
          <w:noProof/>
          <w:sz w:val="22"/>
        </w:rPr>
        <w:drawing>
          <wp:anchor distT="0" distB="0" distL="114300" distR="114300" simplePos="0" relativeHeight="251659264" behindDoc="0" locked="0" layoutInCell="1" allowOverlap="1" wp14:anchorId="47BC0542" wp14:editId="1322834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5F3537" w14:textId="57896CF9" w:rsidR="00074402" w:rsidRPr="00CD33A8" w:rsidRDefault="00074402" w:rsidP="00CD33A8">
      <w:pPr>
        <w:spacing w:line="360" w:lineRule="auto"/>
        <w:rPr>
          <w:rFonts w:asciiTheme="minorBidi" w:hAnsiTheme="minorBidi"/>
          <w:sz w:val="22"/>
        </w:rPr>
      </w:pPr>
    </w:p>
    <w:p w14:paraId="4E267F2C" w14:textId="35E99859" w:rsidR="00074402" w:rsidRPr="00CD33A8" w:rsidRDefault="00074402" w:rsidP="00CD33A8">
      <w:pPr>
        <w:spacing w:line="360" w:lineRule="auto"/>
        <w:rPr>
          <w:rFonts w:asciiTheme="minorBidi" w:hAnsiTheme="minorBidi"/>
          <w:sz w:val="22"/>
        </w:rPr>
      </w:pPr>
    </w:p>
    <w:p w14:paraId="5D864E3F" w14:textId="04749E68" w:rsidR="00074402" w:rsidRPr="00CD33A8" w:rsidRDefault="00074402" w:rsidP="00CD33A8">
      <w:pPr>
        <w:spacing w:line="360" w:lineRule="auto"/>
        <w:rPr>
          <w:rFonts w:asciiTheme="minorBidi" w:hAnsiTheme="minorBidi"/>
          <w:sz w:val="22"/>
        </w:rPr>
      </w:pPr>
    </w:p>
    <w:p w14:paraId="22F2817A" w14:textId="77777777" w:rsidR="00074402" w:rsidRPr="00CD33A8" w:rsidRDefault="00074402" w:rsidP="00CD33A8">
      <w:pPr>
        <w:tabs>
          <w:tab w:val="left" w:pos="6540"/>
        </w:tabs>
        <w:spacing w:line="360" w:lineRule="auto"/>
        <w:rPr>
          <w:rFonts w:asciiTheme="minorBidi" w:hAnsiTheme="minorBidi"/>
          <w:sz w:val="22"/>
        </w:rPr>
      </w:pPr>
    </w:p>
    <w:p w14:paraId="7D557BA5" w14:textId="5BAC0ECC" w:rsidR="00CD33A8" w:rsidRPr="00CD33A8" w:rsidRDefault="00CD33A8"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Module name</w:t>
      </w:r>
      <w:r w:rsidRPr="00CD33A8">
        <w:rPr>
          <w:rFonts w:ascii="Arial" w:hAnsi="Arial" w:cs="Arial"/>
          <w:sz w:val="28"/>
          <w:szCs w:val="28"/>
          <w:lang w:val="nl-NL"/>
        </w:rPr>
        <w:t xml:space="preserve">: </w:t>
      </w:r>
      <w:r w:rsidR="000572CF" w:rsidRPr="000572CF">
        <w:rPr>
          <w:rFonts w:ascii="Arial" w:hAnsi="Arial" w:cs="Arial"/>
          <w:sz w:val="28"/>
          <w:szCs w:val="28"/>
        </w:rPr>
        <w:t>Introduction to Independent Research Skills</w:t>
      </w:r>
    </w:p>
    <w:p w14:paraId="537571AF" w14:textId="62CB63AB" w:rsidR="00CD33A8" w:rsidRPr="000572CF" w:rsidRDefault="00CD33A8" w:rsidP="00CD33A8">
      <w:pPr>
        <w:tabs>
          <w:tab w:val="left" w:pos="6540"/>
        </w:tabs>
        <w:spacing w:line="360" w:lineRule="auto"/>
        <w:rPr>
          <w:rFonts w:ascii="Arial" w:hAnsi="Arial" w:cs="Arial"/>
          <w:b/>
          <w:bCs/>
          <w:sz w:val="28"/>
          <w:szCs w:val="28"/>
        </w:rPr>
      </w:pPr>
      <w:r w:rsidRPr="00CD33A8">
        <w:rPr>
          <w:rFonts w:ascii="Arial" w:hAnsi="Arial" w:cs="Arial"/>
          <w:b/>
          <w:bCs/>
          <w:sz w:val="28"/>
          <w:szCs w:val="28"/>
        </w:rPr>
        <w:t>Module code</w:t>
      </w:r>
      <w:r w:rsidRPr="00CD33A8">
        <w:rPr>
          <w:rFonts w:ascii="Arial" w:hAnsi="Arial" w:cs="Arial"/>
          <w:sz w:val="28"/>
          <w:szCs w:val="28"/>
        </w:rPr>
        <w:t>:</w:t>
      </w:r>
      <w:r w:rsidR="000572CF" w:rsidRPr="000572CF">
        <w:t xml:space="preserve"> </w:t>
      </w:r>
      <w:r w:rsidR="000572CF" w:rsidRPr="000572CF">
        <w:rPr>
          <w:rFonts w:ascii="Arial" w:hAnsi="Arial" w:cs="Arial"/>
          <w:sz w:val="28"/>
          <w:szCs w:val="24"/>
        </w:rPr>
        <w:t>B</w:t>
      </w:r>
      <w:r w:rsidR="000572CF" w:rsidRPr="000572CF">
        <w:rPr>
          <w:rFonts w:ascii="Arial" w:hAnsi="Arial" w:cs="Arial"/>
          <w:sz w:val="28"/>
          <w:szCs w:val="28"/>
        </w:rPr>
        <w:t>MHP5019</w:t>
      </w:r>
    </w:p>
    <w:p w14:paraId="0A48766D" w14:textId="19EC7E20" w:rsidR="00074402" w:rsidRPr="00CD33A8" w:rsidRDefault="00074402"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Student name</w:t>
      </w:r>
      <w:r w:rsidRPr="00CD33A8">
        <w:rPr>
          <w:rFonts w:ascii="Arial" w:hAnsi="Arial" w:cs="Arial"/>
          <w:sz w:val="28"/>
          <w:szCs w:val="28"/>
          <w:lang w:val="nl-NL"/>
        </w:rPr>
        <w:t>:</w:t>
      </w:r>
      <w:r w:rsidR="00A15276">
        <w:rPr>
          <w:rFonts w:ascii="Arial" w:hAnsi="Arial" w:cs="Arial"/>
          <w:sz w:val="28"/>
          <w:szCs w:val="28"/>
          <w:lang w:val="nl-NL"/>
        </w:rPr>
        <w:t xml:space="preserve"> Joyce Ebihor</w:t>
      </w:r>
    </w:p>
    <w:p w14:paraId="39AA4413" w14:textId="49D3966E" w:rsidR="00074402" w:rsidRPr="00CD33A8" w:rsidRDefault="00074402"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Student ID</w:t>
      </w:r>
      <w:r w:rsidRPr="00CD33A8">
        <w:rPr>
          <w:rFonts w:ascii="Arial" w:hAnsi="Arial" w:cs="Arial"/>
          <w:sz w:val="28"/>
          <w:szCs w:val="28"/>
          <w:lang w:val="nl-NL"/>
        </w:rPr>
        <w:t>:</w:t>
      </w:r>
      <w:r w:rsidR="00A15276">
        <w:rPr>
          <w:rFonts w:ascii="Arial" w:hAnsi="Arial" w:cs="Arial"/>
          <w:sz w:val="28"/>
          <w:szCs w:val="28"/>
          <w:lang w:val="nl-NL"/>
        </w:rPr>
        <w:t>2323239</w:t>
      </w:r>
    </w:p>
    <w:p w14:paraId="1A0B2D2B" w14:textId="20E53A11" w:rsidR="00074402" w:rsidRPr="00CD33A8" w:rsidRDefault="00A15276" w:rsidP="00CD33A8">
      <w:pPr>
        <w:tabs>
          <w:tab w:val="left" w:pos="6540"/>
        </w:tabs>
        <w:spacing w:line="360" w:lineRule="auto"/>
        <w:rPr>
          <w:rFonts w:ascii="Arial" w:hAnsi="Arial" w:cs="Arial"/>
          <w:sz w:val="28"/>
          <w:szCs w:val="28"/>
        </w:rPr>
      </w:pPr>
      <w:r>
        <w:rPr>
          <w:rFonts w:ascii="Arial" w:hAnsi="Arial" w:cs="Arial"/>
          <w:b/>
          <w:bCs/>
          <w:sz w:val="28"/>
          <w:szCs w:val="28"/>
        </w:rPr>
        <w:t>Lecturer: Dr Itse Olaoye</w:t>
      </w:r>
    </w:p>
    <w:p w14:paraId="39D08584" w14:textId="77777777" w:rsidR="00074402" w:rsidRPr="00CD33A8" w:rsidRDefault="00074402" w:rsidP="00CD33A8">
      <w:pPr>
        <w:tabs>
          <w:tab w:val="left" w:pos="6540"/>
        </w:tabs>
        <w:spacing w:line="360" w:lineRule="auto"/>
        <w:rPr>
          <w:rFonts w:asciiTheme="minorBidi" w:hAnsiTheme="minorBidi"/>
          <w:sz w:val="22"/>
        </w:rPr>
      </w:pPr>
    </w:p>
    <w:p w14:paraId="5B66D125" w14:textId="77777777" w:rsidR="00074402" w:rsidRPr="00CD33A8" w:rsidRDefault="00074402" w:rsidP="00CD33A8">
      <w:pPr>
        <w:tabs>
          <w:tab w:val="left" w:pos="6540"/>
        </w:tabs>
        <w:spacing w:line="360" w:lineRule="auto"/>
        <w:rPr>
          <w:rFonts w:asciiTheme="minorBidi" w:hAnsiTheme="minorBidi"/>
          <w:sz w:val="22"/>
        </w:rPr>
      </w:pPr>
    </w:p>
    <w:p w14:paraId="291524A2" w14:textId="2CBFF360" w:rsidR="00074402" w:rsidRPr="00CD33A8" w:rsidRDefault="00074402" w:rsidP="00CD33A8">
      <w:pPr>
        <w:tabs>
          <w:tab w:val="left" w:pos="6540"/>
        </w:tabs>
        <w:spacing w:line="360" w:lineRule="auto"/>
        <w:rPr>
          <w:rFonts w:asciiTheme="minorBidi" w:hAnsiTheme="minorBidi"/>
          <w:sz w:val="22"/>
        </w:rPr>
      </w:pPr>
    </w:p>
    <w:p w14:paraId="5AE88297" w14:textId="24E6B718" w:rsidR="00B87E75" w:rsidRPr="00CD33A8" w:rsidRDefault="00B87E75" w:rsidP="00CD33A8">
      <w:pPr>
        <w:tabs>
          <w:tab w:val="left" w:pos="6540"/>
        </w:tabs>
        <w:spacing w:line="360" w:lineRule="auto"/>
        <w:rPr>
          <w:rFonts w:asciiTheme="minorBidi" w:hAnsiTheme="minorBidi"/>
          <w:sz w:val="22"/>
        </w:rPr>
      </w:pPr>
    </w:p>
    <w:p w14:paraId="420ADE33" w14:textId="35FB1322" w:rsidR="00B87E75" w:rsidRPr="00CD33A8" w:rsidRDefault="00B87E75" w:rsidP="00CD33A8">
      <w:pPr>
        <w:spacing w:line="360" w:lineRule="auto"/>
        <w:rPr>
          <w:rFonts w:asciiTheme="minorBidi" w:hAnsiTheme="minorBidi"/>
          <w:sz w:val="22"/>
        </w:rPr>
      </w:pPr>
      <w:r w:rsidRPr="00CD33A8">
        <w:rPr>
          <w:rFonts w:asciiTheme="minorBidi" w:hAnsiTheme="minorBidi"/>
          <w:sz w:val="22"/>
        </w:rPr>
        <w:br w:type="page"/>
      </w:r>
    </w:p>
    <w:p w14:paraId="05AB2C84" w14:textId="4D2C1F1C" w:rsidR="00B87E75" w:rsidRPr="00CD33A8" w:rsidRDefault="00B87E75" w:rsidP="000F6CE2">
      <w:pPr>
        <w:pStyle w:val="Heading1"/>
      </w:pPr>
      <w:bookmarkStart w:id="0" w:name="_Toc212240248"/>
      <w:r w:rsidRPr="00CD33A8">
        <w:lastRenderedPageBreak/>
        <w:t>Table of contents</w:t>
      </w:r>
      <w:bookmarkEnd w:id="0"/>
    </w:p>
    <w:sdt>
      <w:sdtPr>
        <w:rPr>
          <w:rFonts w:ascii="Times New Roman" w:eastAsiaTheme="minorHAnsi" w:hAnsi="Times New Roman" w:cstheme="minorBidi"/>
          <w:color w:val="auto"/>
          <w:sz w:val="24"/>
          <w:szCs w:val="22"/>
          <w:lang w:val="en-GB"/>
        </w:rPr>
        <w:id w:val="1223410248"/>
        <w:docPartObj>
          <w:docPartGallery w:val="Table of Contents"/>
          <w:docPartUnique/>
        </w:docPartObj>
      </w:sdtPr>
      <w:sdtEndPr>
        <w:rPr>
          <w:b/>
          <w:bCs/>
          <w:noProof/>
        </w:rPr>
      </w:sdtEndPr>
      <w:sdtContent>
        <w:p w14:paraId="48DC53F7" w14:textId="0CE467AA" w:rsidR="005B2C08" w:rsidRPr="000F6CE2" w:rsidRDefault="005B2C08" w:rsidP="000F6CE2">
          <w:pPr>
            <w:pStyle w:val="TOCHeading"/>
            <w:rPr>
              <w:rFonts w:ascii="Arial" w:hAnsi="Arial" w:cs="Arial"/>
              <w:sz w:val="24"/>
              <w:szCs w:val="24"/>
            </w:rPr>
          </w:pPr>
        </w:p>
        <w:p w14:paraId="077A50A0" w14:textId="60C722CD" w:rsidR="005B2C08" w:rsidRPr="000F6CE2" w:rsidRDefault="005B2C08">
          <w:pPr>
            <w:pStyle w:val="TOC1"/>
            <w:tabs>
              <w:tab w:val="right" w:leader="dot" w:pos="9016"/>
            </w:tabs>
            <w:rPr>
              <w:rFonts w:ascii="Arial" w:hAnsi="Arial" w:cs="Arial"/>
              <w:noProof/>
              <w:szCs w:val="24"/>
            </w:rPr>
          </w:pPr>
          <w:r w:rsidRPr="000F6CE2">
            <w:rPr>
              <w:rFonts w:ascii="Arial" w:hAnsi="Arial" w:cs="Arial"/>
              <w:szCs w:val="24"/>
            </w:rPr>
            <w:fldChar w:fldCharType="begin"/>
          </w:r>
          <w:r w:rsidRPr="000F6CE2">
            <w:rPr>
              <w:rFonts w:ascii="Arial" w:hAnsi="Arial" w:cs="Arial"/>
              <w:szCs w:val="24"/>
            </w:rPr>
            <w:instrText xml:space="preserve"> TOC \o "1-3" \h \z \u </w:instrText>
          </w:r>
          <w:r w:rsidRPr="000F6CE2">
            <w:rPr>
              <w:rFonts w:ascii="Arial" w:hAnsi="Arial" w:cs="Arial"/>
              <w:szCs w:val="24"/>
            </w:rPr>
            <w:fldChar w:fldCharType="separate"/>
          </w:r>
          <w:hyperlink w:anchor="_Toc212240249" w:history="1">
            <w:r w:rsidRPr="000F6CE2">
              <w:rPr>
                <w:rStyle w:val="Hyperlink"/>
                <w:rFonts w:ascii="Arial" w:hAnsi="Arial" w:cs="Arial"/>
                <w:noProof/>
                <w:szCs w:val="24"/>
              </w:rPr>
              <w:t>Abstract</w:t>
            </w:r>
            <w:r w:rsidRPr="000F6CE2">
              <w:rPr>
                <w:rFonts w:ascii="Arial" w:hAnsi="Arial" w:cs="Arial"/>
                <w:noProof/>
                <w:webHidden/>
                <w:szCs w:val="24"/>
              </w:rPr>
              <w:tab/>
            </w:r>
          </w:hyperlink>
        </w:p>
        <w:p w14:paraId="7A73C757" w14:textId="528EFAEC" w:rsidR="005B2C08" w:rsidRPr="000F6CE2" w:rsidRDefault="005B2C08">
          <w:pPr>
            <w:pStyle w:val="TOC1"/>
            <w:tabs>
              <w:tab w:val="right" w:leader="dot" w:pos="9016"/>
            </w:tabs>
            <w:rPr>
              <w:rFonts w:ascii="Arial" w:hAnsi="Arial" w:cs="Arial"/>
              <w:noProof/>
              <w:szCs w:val="24"/>
            </w:rPr>
          </w:pPr>
          <w:hyperlink w:anchor="_Toc212240250" w:history="1">
            <w:r w:rsidRPr="000F6CE2">
              <w:rPr>
                <w:rStyle w:val="Hyperlink"/>
                <w:rFonts w:ascii="Arial" w:hAnsi="Arial" w:cs="Arial"/>
                <w:noProof/>
                <w:szCs w:val="24"/>
              </w:rPr>
              <w:t>1. Introduction</w:t>
            </w:r>
            <w:r w:rsidRPr="000F6CE2">
              <w:rPr>
                <w:rFonts w:ascii="Arial" w:hAnsi="Arial" w:cs="Arial"/>
                <w:noProof/>
                <w:webHidden/>
                <w:szCs w:val="24"/>
              </w:rPr>
              <w:tab/>
            </w:r>
          </w:hyperlink>
        </w:p>
        <w:p w14:paraId="46B33DCE" w14:textId="523D1184" w:rsidR="005B2C08" w:rsidRPr="000F6CE2" w:rsidRDefault="005B2C08">
          <w:pPr>
            <w:pStyle w:val="TOC1"/>
            <w:tabs>
              <w:tab w:val="right" w:leader="dot" w:pos="9016"/>
            </w:tabs>
            <w:rPr>
              <w:rFonts w:ascii="Arial" w:hAnsi="Arial" w:cs="Arial"/>
              <w:noProof/>
              <w:szCs w:val="24"/>
            </w:rPr>
          </w:pPr>
          <w:hyperlink w:anchor="_Toc212240251" w:history="1">
            <w:r w:rsidRPr="000F6CE2">
              <w:rPr>
                <w:rStyle w:val="Hyperlink"/>
                <w:rFonts w:ascii="Arial" w:hAnsi="Arial" w:cs="Arial"/>
                <w:noProof/>
                <w:szCs w:val="24"/>
              </w:rPr>
              <w:t>2. Background</w:t>
            </w:r>
            <w:r w:rsidRPr="000F6CE2">
              <w:rPr>
                <w:rFonts w:ascii="Arial" w:hAnsi="Arial" w:cs="Arial"/>
                <w:noProof/>
                <w:webHidden/>
                <w:szCs w:val="24"/>
              </w:rPr>
              <w:tab/>
            </w:r>
          </w:hyperlink>
        </w:p>
        <w:p w14:paraId="6556E292" w14:textId="0BD5D05F" w:rsidR="005B2C08" w:rsidRPr="000F6CE2" w:rsidRDefault="005B2C08">
          <w:pPr>
            <w:pStyle w:val="TOC1"/>
            <w:tabs>
              <w:tab w:val="right" w:leader="dot" w:pos="9016"/>
            </w:tabs>
            <w:rPr>
              <w:rFonts w:ascii="Arial" w:hAnsi="Arial" w:cs="Arial"/>
              <w:noProof/>
              <w:szCs w:val="24"/>
            </w:rPr>
          </w:pPr>
          <w:hyperlink w:anchor="_Toc212240252" w:history="1">
            <w:r w:rsidRPr="000F6CE2">
              <w:rPr>
                <w:rStyle w:val="Hyperlink"/>
                <w:rFonts w:ascii="Arial" w:hAnsi="Arial" w:cs="Arial"/>
                <w:noProof/>
                <w:szCs w:val="24"/>
              </w:rPr>
              <w:t>3. Methods</w:t>
            </w:r>
            <w:r w:rsidRPr="000F6CE2">
              <w:rPr>
                <w:rFonts w:ascii="Arial" w:hAnsi="Arial" w:cs="Arial"/>
                <w:noProof/>
                <w:webHidden/>
                <w:szCs w:val="24"/>
              </w:rPr>
              <w:tab/>
            </w:r>
          </w:hyperlink>
        </w:p>
        <w:p w14:paraId="513EF9F8" w14:textId="24A770B4" w:rsidR="005B2C08" w:rsidRPr="000F6CE2" w:rsidRDefault="005B2C08">
          <w:pPr>
            <w:pStyle w:val="TOC1"/>
            <w:tabs>
              <w:tab w:val="right" w:leader="dot" w:pos="9016"/>
            </w:tabs>
            <w:rPr>
              <w:rFonts w:ascii="Arial" w:hAnsi="Arial" w:cs="Arial"/>
              <w:noProof/>
              <w:szCs w:val="24"/>
            </w:rPr>
          </w:pPr>
          <w:hyperlink w:anchor="_Toc212240253" w:history="1">
            <w:r w:rsidRPr="000F6CE2">
              <w:rPr>
                <w:rStyle w:val="Hyperlink"/>
                <w:rFonts w:ascii="Arial" w:hAnsi="Arial" w:cs="Arial"/>
                <w:noProof/>
                <w:szCs w:val="24"/>
              </w:rPr>
              <w:t>4. Results</w:t>
            </w:r>
            <w:r w:rsidRPr="000F6CE2">
              <w:rPr>
                <w:rFonts w:ascii="Arial" w:hAnsi="Arial" w:cs="Arial"/>
                <w:noProof/>
                <w:webHidden/>
                <w:szCs w:val="24"/>
              </w:rPr>
              <w:tab/>
            </w:r>
          </w:hyperlink>
        </w:p>
        <w:p w14:paraId="78086D64" w14:textId="469B78F7" w:rsidR="005B2C08" w:rsidRPr="000F6CE2" w:rsidRDefault="005B2C08">
          <w:pPr>
            <w:pStyle w:val="TOC1"/>
            <w:tabs>
              <w:tab w:val="right" w:leader="dot" w:pos="9016"/>
            </w:tabs>
            <w:rPr>
              <w:rFonts w:ascii="Arial" w:hAnsi="Arial" w:cs="Arial"/>
              <w:noProof/>
              <w:szCs w:val="24"/>
            </w:rPr>
          </w:pPr>
          <w:hyperlink w:anchor="_Toc212240254" w:history="1">
            <w:r w:rsidRPr="000F6CE2">
              <w:rPr>
                <w:rStyle w:val="Hyperlink"/>
                <w:rFonts w:ascii="Arial" w:hAnsi="Arial" w:cs="Arial"/>
                <w:noProof/>
                <w:szCs w:val="24"/>
              </w:rPr>
              <w:t>5. Discussion</w:t>
            </w:r>
            <w:r w:rsidRPr="000F6CE2">
              <w:rPr>
                <w:rFonts w:ascii="Arial" w:hAnsi="Arial" w:cs="Arial"/>
                <w:noProof/>
                <w:webHidden/>
                <w:szCs w:val="24"/>
              </w:rPr>
              <w:tab/>
            </w:r>
          </w:hyperlink>
        </w:p>
        <w:p w14:paraId="76598E69" w14:textId="557C71D2" w:rsidR="005B2C08" w:rsidRPr="000F6CE2" w:rsidRDefault="005B2C08">
          <w:pPr>
            <w:pStyle w:val="TOC1"/>
            <w:tabs>
              <w:tab w:val="right" w:leader="dot" w:pos="9016"/>
            </w:tabs>
            <w:rPr>
              <w:rFonts w:ascii="Arial" w:hAnsi="Arial" w:cs="Arial"/>
              <w:noProof/>
              <w:szCs w:val="24"/>
            </w:rPr>
          </w:pPr>
          <w:hyperlink w:anchor="_Toc212240255" w:history="1">
            <w:r w:rsidRPr="000F6CE2">
              <w:rPr>
                <w:rStyle w:val="Hyperlink"/>
                <w:rFonts w:ascii="Arial" w:hAnsi="Arial" w:cs="Arial"/>
                <w:noProof/>
                <w:szCs w:val="24"/>
              </w:rPr>
              <w:t>6. Conclusion and Recommendations</w:t>
            </w:r>
            <w:r w:rsidRPr="000F6CE2">
              <w:rPr>
                <w:rFonts w:ascii="Arial" w:hAnsi="Arial" w:cs="Arial"/>
                <w:noProof/>
                <w:webHidden/>
                <w:szCs w:val="24"/>
              </w:rPr>
              <w:tab/>
            </w:r>
          </w:hyperlink>
        </w:p>
        <w:p w14:paraId="64B9405D" w14:textId="5F86F7F9" w:rsidR="005B2C08" w:rsidRPr="000F6CE2" w:rsidRDefault="005B2C08">
          <w:pPr>
            <w:pStyle w:val="TOC1"/>
            <w:tabs>
              <w:tab w:val="right" w:leader="dot" w:pos="9016"/>
            </w:tabs>
            <w:rPr>
              <w:rFonts w:ascii="Arial" w:hAnsi="Arial" w:cs="Arial"/>
              <w:noProof/>
              <w:szCs w:val="24"/>
            </w:rPr>
          </w:pPr>
          <w:hyperlink w:anchor="_Toc212240256" w:history="1">
            <w:r w:rsidRPr="000F6CE2">
              <w:rPr>
                <w:rStyle w:val="Hyperlink"/>
                <w:rFonts w:ascii="Arial" w:hAnsi="Arial" w:cs="Arial"/>
                <w:noProof/>
                <w:szCs w:val="24"/>
              </w:rPr>
              <w:t>References</w:t>
            </w:r>
          </w:hyperlink>
        </w:p>
        <w:p w14:paraId="478DFE93" w14:textId="654537B1" w:rsidR="005B2C08" w:rsidRDefault="005B2C08">
          <w:r w:rsidRPr="000F6CE2">
            <w:rPr>
              <w:rFonts w:ascii="Arial" w:hAnsi="Arial" w:cs="Arial"/>
              <w:b/>
              <w:bCs/>
              <w:noProof/>
              <w:szCs w:val="24"/>
            </w:rPr>
            <w:fldChar w:fldCharType="end"/>
          </w:r>
        </w:p>
      </w:sdtContent>
    </w:sdt>
    <w:p w14:paraId="13E00080" w14:textId="137FF22A" w:rsidR="00B87E75" w:rsidRPr="00CD33A8" w:rsidRDefault="00B87E75" w:rsidP="00CD33A8">
      <w:pPr>
        <w:spacing w:line="360" w:lineRule="auto"/>
        <w:rPr>
          <w:rFonts w:asciiTheme="minorBidi" w:hAnsiTheme="minorBidi"/>
          <w:sz w:val="22"/>
        </w:rPr>
      </w:pPr>
    </w:p>
    <w:p w14:paraId="2E79F7ED" w14:textId="182913C0" w:rsidR="00B87E75" w:rsidRPr="00CD33A8" w:rsidRDefault="00B87E75" w:rsidP="00CD33A8">
      <w:pPr>
        <w:spacing w:line="360" w:lineRule="auto"/>
        <w:rPr>
          <w:rFonts w:asciiTheme="minorBidi" w:hAnsiTheme="minorBidi"/>
          <w:sz w:val="22"/>
        </w:rPr>
      </w:pPr>
    </w:p>
    <w:p w14:paraId="7AE771D5" w14:textId="1C06E45A" w:rsidR="00B87E75" w:rsidRPr="00CD33A8" w:rsidRDefault="00B87E75" w:rsidP="00CD33A8">
      <w:pPr>
        <w:spacing w:line="360" w:lineRule="auto"/>
        <w:rPr>
          <w:rFonts w:asciiTheme="minorBidi" w:hAnsiTheme="minorBidi"/>
          <w:sz w:val="22"/>
        </w:rPr>
      </w:pPr>
    </w:p>
    <w:p w14:paraId="4F7320CB" w14:textId="000D21B8" w:rsidR="00B87E75" w:rsidRPr="00CD33A8" w:rsidRDefault="00B87E75" w:rsidP="00CD33A8">
      <w:pPr>
        <w:spacing w:line="360" w:lineRule="auto"/>
        <w:rPr>
          <w:rFonts w:asciiTheme="minorBidi" w:hAnsiTheme="minorBidi"/>
          <w:sz w:val="22"/>
        </w:rPr>
      </w:pPr>
      <w:r w:rsidRPr="00CD33A8">
        <w:rPr>
          <w:rFonts w:asciiTheme="minorBidi" w:hAnsiTheme="minorBidi"/>
          <w:sz w:val="22"/>
        </w:rPr>
        <w:br w:type="page"/>
      </w:r>
    </w:p>
    <w:p w14:paraId="3914D9AE" w14:textId="5BF5A3EA" w:rsidR="00CD33A8" w:rsidRDefault="00CD33A8" w:rsidP="000F6CE2">
      <w:pPr>
        <w:pStyle w:val="Heading1"/>
      </w:pPr>
      <w:bookmarkStart w:id="1" w:name="_Toc212240249"/>
      <w:r>
        <w:lastRenderedPageBreak/>
        <w:t>Abstract</w:t>
      </w:r>
      <w:bookmarkEnd w:id="1"/>
    </w:p>
    <w:p w14:paraId="183DC41A" w14:textId="569A6AEE" w:rsidR="0046482A" w:rsidRPr="0046482A" w:rsidRDefault="0046482A" w:rsidP="00444119">
      <w:pPr>
        <w:spacing w:line="360" w:lineRule="auto"/>
        <w:rPr>
          <w:rFonts w:ascii="Arial" w:hAnsi="Arial" w:cs="Arial"/>
          <w:sz w:val="22"/>
        </w:rPr>
      </w:pPr>
      <w:r w:rsidRPr="0046482A">
        <w:rPr>
          <w:rFonts w:ascii="Arial" w:hAnsi="Arial" w:cs="Arial"/>
          <w:sz w:val="22"/>
        </w:rPr>
        <w:t xml:space="preserve">The </w:t>
      </w:r>
      <w:r w:rsidR="005542BF">
        <w:rPr>
          <w:rFonts w:ascii="Arial" w:hAnsi="Arial" w:cs="Arial"/>
          <w:sz w:val="22"/>
        </w:rPr>
        <w:t>study explored</w:t>
      </w:r>
      <w:r w:rsidRPr="0046482A">
        <w:rPr>
          <w:rFonts w:ascii="Arial" w:hAnsi="Arial" w:cs="Arial"/>
          <w:sz w:val="22"/>
        </w:rPr>
        <w:t xml:space="preserve"> how intergenerational relationships </w:t>
      </w:r>
      <w:r w:rsidR="004902BC">
        <w:rPr>
          <w:rFonts w:ascii="Arial" w:hAnsi="Arial" w:cs="Arial"/>
          <w:sz w:val="22"/>
        </w:rPr>
        <w:t>influenced</w:t>
      </w:r>
      <w:r w:rsidRPr="0046482A">
        <w:rPr>
          <w:rFonts w:ascii="Arial" w:hAnsi="Arial" w:cs="Arial"/>
          <w:sz w:val="22"/>
        </w:rPr>
        <w:t xml:space="preserve"> the mental health </w:t>
      </w:r>
      <w:r w:rsidR="00905E8B">
        <w:rPr>
          <w:rFonts w:ascii="Arial" w:hAnsi="Arial" w:cs="Arial"/>
          <w:sz w:val="22"/>
        </w:rPr>
        <w:t>results</w:t>
      </w:r>
      <w:r w:rsidRPr="0046482A">
        <w:rPr>
          <w:rFonts w:ascii="Arial" w:hAnsi="Arial" w:cs="Arial"/>
          <w:sz w:val="22"/>
        </w:rPr>
        <w:t xml:space="preserve"> of disabled elderly individuals </w:t>
      </w:r>
      <w:r w:rsidR="00937D5E">
        <w:rPr>
          <w:rFonts w:ascii="Arial" w:hAnsi="Arial" w:cs="Arial"/>
          <w:sz w:val="22"/>
        </w:rPr>
        <w:t xml:space="preserve">in </w:t>
      </w:r>
      <w:r w:rsidRPr="0046482A">
        <w:rPr>
          <w:rFonts w:ascii="Arial" w:hAnsi="Arial" w:cs="Arial"/>
          <w:sz w:val="22"/>
        </w:rPr>
        <w:t>the United Kingdom. As the UK population ages and disability prevalence increases, understanding socially integrated, cost-effective perspectives to mental well-being has become a public health priority. With the help of scoping review methodology, this research explored evidence from peer-reviewed studies published between 2018 and 2025. The search was conducted across databases, including PubMed and Scopus, focusing on intergenerational engagement, disability, and mental health outcomes such as depression, loneliness, and psychological well-being.</w:t>
      </w:r>
    </w:p>
    <w:p w14:paraId="1498EAD2" w14:textId="71493DBA" w:rsidR="0046482A" w:rsidRPr="0046482A" w:rsidRDefault="0046482A" w:rsidP="00444119">
      <w:pPr>
        <w:spacing w:line="360" w:lineRule="auto"/>
        <w:rPr>
          <w:rFonts w:ascii="Arial" w:hAnsi="Arial" w:cs="Arial"/>
          <w:sz w:val="22"/>
        </w:rPr>
      </w:pPr>
      <w:r w:rsidRPr="0046482A">
        <w:rPr>
          <w:rFonts w:ascii="Arial" w:hAnsi="Arial" w:cs="Arial"/>
          <w:sz w:val="22"/>
        </w:rPr>
        <w:t xml:space="preserve">Thematic analysis has been done here by developing some major themes on emotional and psychological support as protective factors; the double-edged nature of instrumental and caregiving support; social participation, agency, and </w:t>
      </w:r>
      <w:r w:rsidR="00444119" w:rsidRPr="0046482A">
        <w:rPr>
          <w:rFonts w:ascii="Arial" w:hAnsi="Arial" w:cs="Arial"/>
          <w:sz w:val="22"/>
        </w:rPr>
        <w:t>meaning making</w:t>
      </w:r>
      <w:r w:rsidRPr="0046482A">
        <w:rPr>
          <w:rFonts w:ascii="Arial" w:hAnsi="Arial" w:cs="Arial"/>
          <w:sz w:val="22"/>
        </w:rPr>
        <w:t>; and barriers, accessibility, and contextual sensitivity. Therefore, the findings signal that emotionally supportive and reciprocal intergenerational relationships increased self-esteem, belonging, and resilience, whereas dependency-reinforcing or inaccessible interactions can worsen distress. Evidence specific to disabled elders remains limited, exploring a significant research gap.</w:t>
      </w:r>
    </w:p>
    <w:p w14:paraId="46C3E29E" w14:textId="486A4019" w:rsidR="00CD33A8" w:rsidRPr="00CD33A8" w:rsidRDefault="0046482A" w:rsidP="00444119">
      <w:pPr>
        <w:spacing w:line="360" w:lineRule="auto"/>
        <w:rPr>
          <w:rFonts w:ascii="Arial" w:hAnsi="Arial" w:cs="Arial"/>
          <w:sz w:val="22"/>
        </w:rPr>
      </w:pPr>
      <w:r w:rsidRPr="0046482A">
        <w:rPr>
          <w:rFonts w:ascii="Arial" w:hAnsi="Arial" w:cs="Arial"/>
          <w:sz w:val="22"/>
        </w:rPr>
        <w:t xml:space="preserve">The research summarised that the intergenerational engagement </w:t>
      </w:r>
      <w:r w:rsidR="00444119" w:rsidRPr="0046482A">
        <w:rPr>
          <w:rFonts w:ascii="Arial" w:hAnsi="Arial" w:cs="Arial"/>
          <w:sz w:val="22"/>
        </w:rPr>
        <w:t>could</w:t>
      </w:r>
      <w:r w:rsidRPr="0046482A">
        <w:rPr>
          <w:rFonts w:ascii="Arial" w:hAnsi="Arial" w:cs="Arial"/>
          <w:sz w:val="22"/>
        </w:rPr>
        <w:t xml:space="preserve"> serve as an effective, community-based strategy to develop the mental well-being among disabled elders when implemented inclusively and accessibly. It suggests that UK health and social care policies prioritise intergenerational programmes, digital inclusion, and training for carers to foster empowerment and mutual respect. Further UK-based, longitudinal research is required to strengthen the evidence base and guide sustainable, person-centred interventions.</w:t>
      </w:r>
    </w:p>
    <w:p w14:paraId="12D76753" w14:textId="386C162E" w:rsidR="00B87E75" w:rsidRPr="00444119" w:rsidRDefault="00E03376" w:rsidP="00444119">
      <w:pPr>
        <w:rPr>
          <w:rFonts w:ascii="Arial" w:eastAsiaTheme="majorEastAsia" w:hAnsi="Arial"/>
          <w:b/>
          <w:bCs/>
          <w:sz w:val="36"/>
          <w:szCs w:val="36"/>
        </w:rPr>
      </w:pPr>
      <w:bookmarkStart w:id="2" w:name="_Toc212240250"/>
      <w:r>
        <w:br w:type="page"/>
      </w:r>
      <w:r w:rsidR="00B87E75" w:rsidRPr="00444119">
        <w:rPr>
          <w:b/>
          <w:bCs/>
          <w:sz w:val="36"/>
          <w:szCs w:val="36"/>
        </w:rPr>
        <w:lastRenderedPageBreak/>
        <w:t xml:space="preserve"> Introduction</w:t>
      </w:r>
      <w:bookmarkEnd w:id="2"/>
    </w:p>
    <w:p w14:paraId="265BED79" w14:textId="77777777" w:rsidR="004E09EC" w:rsidRPr="00915FE7" w:rsidRDefault="004E09EC" w:rsidP="004E09EC">
      <w:pPr>
        <w:spacing w:line="360" w:lineRule="auto"/>
        <w:jc w:val="both"/>
        <w:rPr>
          <w:rFonts w:ascii="Arial" w:eastAsia="Times New Roman" w:hAnsi="Arial" w:cs="Arial"/>
          <w:sz w:val="22"/>
        </w:rPr>
      </w:pPr>
      <w:r w:rsidRPr="00915FE7">
        <w:rPr>
          <w:rFonts w:ascii="Arial" w:eastAsia="Times New Roman" w:hAnsi="Arial" w:cs="Arial"/>
          <w:sz w:val="22"/>
        </w:rPr>
        <w:t xml:space="preserve">The study evaluates how intergenerational relationships influence mental health outcomes in disabled elders. Intergenerational relationships effectively influence the mental health outcomes of disabled elders, acting as a double-edged sword that can either give important assistance or contribute to distress. This report has included a definition of the main concepts, such as intergenerational relationships, disabled elderly individuals, and mental health outcomes, as well. Therefore, the study also incorporates the rationale of the research along with research questions and research objectives as well as. </w:t>
      </w:r>
    </w:p>
    <w:p w14:paraId="2FB1F015" w14:textId="77777777" w:rsidR="004E09EC" w:rsidRPr="00915FE7" w:rsidRDefault="004E09EC" w:rsidP="004E09EC">
      <w:pPr>
        <w:spacing w:line="360" w:lineRule="auto"/>
        <w:jc w:val="both"/>
        <w:rPr>
          <w:rFonts w:ascii="Arial" w:eastAsia="Times New Roman" w:hAnsi="Arial" w:cs="Arial"/>
          <w:b/>
          <w:sz w:val="22"/>
        </w:rPr>
      </w:pPr>
      <w:r w:rsidRPr="00915FE7">
        <w:rPr>
          <w:rFonts w:ascii="Arial" w:eastAsia="Times New Roman" w:hAnsi="Arial" w:cs="Arial"/>
          <w:b/>
          <w:sz w:val="22"/>
        </w:rPr>
        <w:t>Definition of the main concepts</w:t>
      </w:r>
    </w:p>
    <w:p w14:paraId="58542726" w14:textId="77777777" w:rsidR="004E09EC" w:rsidRPr="00915FE7" w:rsidRDefault="004E09EC" w:rsidP="004E09EC">
      <w:pPr>
        <w:spacing w:line="360" w:lineRule="auto"/>
        <w:jc w:val="both"/>
        <w:rPr>
          <w:rFonts w:ascii="Arial" w:eastAsia="Times New Roman" w:hAnsi="Arial" w:cs="Arial"/>
          <w:sz w:val="22"/>
        </w:rPr>
      </w:pPr>
      <w:r w:rsidRPr="00915FE7">
        <w:rPr>
          <w:rFonts w:ascii="Arial" w:eastAsia="Times New Roman" w:hAnsi="Arial" w:cs="Arial"/>
          <w:i/>
          <w:sz w:val="22"/>
        </w:rPr>
        <w:t>Intergenerational relationships</w:t>
      </w:r>
      <w:r w:rsidRPr="00915FE7">
        <w:rPr>
          <w:rFonts w:ascii="Arial" w:eastAsia="Times New Roman" w:hAnsi="Arial" w:cs="Arial"/>
          <w:sz w:val="22"/>
        </w:rPr>
        <w:t xml:space="preserve"> include sustained interactions between people of different age communities, basically younger and older individuals.</w:t>
      </w:r>
    </w:p>
    <w:p w14:paraId="2F6ECE9F" w14:textId="77777777" w:rsidR="004E09EC" w:rsidRPr="00915FE7" w:rsidRDefault="004E09EC" w:rsidP="004E09EC">
      <w:pPr>
        <w:spacing w:line="360" w:lineRule="auto"/>
        <w:jc w:val="both"/>
        <w:rPr>
          <w:rFonts w:ascii="Arial" w:eastAsia="Times New Roman" w:hAnsi="Arial" w:cs="Arial"/>
          <w:sz w:val="22"/>
        </w:rPr>
      </w:pPr>
      <w:r w:rsidRPr="00915FE7">
        <w:rPr>
          <w:rFonts w:ascii="Arial" w:eastAsia="Times New Roman" w:hAnsi="Arial" w:cs="Arial"/>
          <w:i/>
          <w:sz w:val="22"/>
        </w:rPr>
        <w:t xml:space="preserve">Disabled elderly individuals </w:t>
      </w:r>
      <w:r w:rsidRPr="00915FE7">
        <w:rPr>
          <w:rFonts w:ascii="Arial" w:eastAsia="Times New Roman" w:hAnsi="Arial" w:cs="Arial"/>
          <w:sz w:val="22"/>
        </w:rPr>
        <w:t>are especially over age 65 and experience physical, cognitive, sensory, or mobility-related impairments.</w:t>
      </w:r>
    </w:p>
    <w:p w14:paraId="48F9803B" w14:textId="77777777" w:rsidR="004E09EC" w:rsidRPr="00915FE7" w:rsidRDefault="004E09EC" w:rsidP="004E09EC">
      <w:pPr>
        <w:spacing w:line="360" w:lineRule="auto"/>
        <w:jc w:val="both"/>
        <w:rPr>
          <w:rFonts w:ascii="Arial" w:eastAsia="Times New Roman" w:hAnsi="Arial" w:cs="Arial"/>
          <w:sz w:val="22"/>
        </w:rPr>
      </w:pPr>
      <w:r w:rsidRPr="00915FE7">
        <w:rPr>
          <w:rFonts w:ascii="Arial" w:eastAsia="Times New Roman" w:hAnsi="Arial" w:cs="Arial"/>
          <w:i/>
          <w:sz w:val="22"/>
        </w:rPr>
        <w:t xml:space="preserve">Mental health outcomes </w:t>
      </w:r>
      <w:r w:rsidRPr="00915FE7">
        <w:rPr>
          <w:rFonts w:ascii="Arial" w:eastAsia="Times New Roman" w:hAnsi="Arial" w:cs="Arial"/>
          <w:sz w:val="22"/>
        </w:rPr>
        <w:t>incorporate psychological states, including depression, anxiety, loneliness, and overall emotional well-being.</w:t>
      </w:r>
    </w:p>
    <w:p w14:paraId="26B92270" w14:textId="77777777" w:rsidR="004E09EC" w:rsidRPr="00915FE7" w:rsidRDefault="004E09EC" w:rsidP="004E09EC">
      <w:pPr>
        <w:spacing w:line="360" w:lineRule="auto"/>
        <w:jc w:val="both"/>
        <w:rPr>
          <w:rFonts w:ascii="Arial" w:eastAsia="Times New Roman" w:hAnsi="Arial" w:cs="Arial"/>
          <w:b/>
          <w:sz w:val="22"/>
        </w:rPr>
      </w:pPr>
      <w:r w:rsidRPr="00915FE7">
        <w:rPr>
          <w:rFonts w:ascii="Arial" w:eastAsia="Times New Roman" w:hAnsi="Arial" w:cs="Arial"/>
          <w:b/>
          <w:sz w:val="22"/>
        </w:rPr>
        <w:t xml:space="preserve">Rationale of the research </w:t>
      </w:r>
    </w:p>
    <w:p w14:paraId="276AF5B6" w14:textId="1376EDF5" w:rsidR="004E09EC" w:rsidRPr="00915FE7" w:rsidRDefault="004E09EC" w:rsidP="004E09EC">
      <w:pPr>
        <w:spacing w:line="360" w:lineRule="auto"/>
        <w:jc w:val="both"/>
        <w:rPr>
          <w:rFonts w:ascii="Arial" w:eastAsia="Times New Roman" w:hAnsi="Arial" w:cs="Arial"/>
          <w:sz w:val="22"/>
        </w:rPr>
      </w:pPr>
      <w:r w:rsidRPr="00915FE7">
        <w:rPr>
          <w:rFonts w:ascii="Arial" w:eastAsia="Times New Roman" w:hAnsi="Arial" w:cs="Arial"/>
          <w:sz w:val="22"/>
        </w:rPr>
        <w:t xml:space="preserve">Mental health conditions in older adults, particularly those with disabilities, are growing in prevalence due to isolation, chronic illness, and decreased mobility. In the UK, disabled elders suffered compounded vulnerabilities: the stigma of disability and the effects of ageing. Research recommended that intergenerational contact </w:t>
      </w:r>
      <w:r w:rsidR="00444119" w:rsidRPr="00915FE7">
        <w:rPr>
          <w:rFonts w:ascii="Arial" w:eastAsia="Times New Roman" w:hAnsi="Arial" w:cs="Arial"/>
          <w:sz w:val="22"/>
        </w:rPr>
        <w:t>could</w:t>
      </w:r>
      <w:r w:rsidRPr="00915FE7">
        <w:rPr>
          <w:rFonts w:ascii="Arial" w:eastAsia="Times New Roman" w:hAnsi="Arial" w:cs="Arial"/>
          <w:sz w:val="22"/>
        </w:rPr>
        <w:t xml:space="preserve"> decrease loneliness and promote well-being, yet there is little focused analysis on how these relationships impact disabled elders, particularly (Whear et al. 2023). Given pressures on formal care systems, cost-effective, socially integrated strategies such as intergenerational engagement are worth investigating. </w:t>
      </w:r>
    </w:p>
    <w:p w14:paraId="4D61047C" w14:textId="77777777" w:rsidR="004E09EC" w:rsidRPr="00915FE7" w:rsidRDefault="004E09EC" w:rsidP="004A3EED">
      <w:pPr>
        <w:spacing w:line="360" w:lineRule="auto"/>
        <w:jc w:val="center"/>
        <w:rPr>
          <w:rFonts w:ascii="Arial" w:eastAsia="Times New Roman" w:hAnsi="Arial" w:cs="Arial"/>
          <w:sz w:val="22"/>
        </w:rPr>
      </w:pPr>
      <w:r w:rsidRPr="00915FE7">
        <w:rPr>
          <w:rFonts w:ascii="Arial" w:eastAsia="Times New Roman" w:hAnsi="Arial" w:cs="Arial"/>
          <w:noProof/>
          <w:sz w:val="22"/>
        </w:rPr>
        <w:drawing>
          <wp:inline distT="114300" distB="114300" distL="114300" distR="114300" wp14:anchorId="5356A322" wp14:editId="4CE95115">
            <wp:extent cx="5731200" cy="1549400"/>
            <wp:effectExtent l="76200" t="76200" r="136525" b="127000"/>
            <wp:docPr id="58731421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3"/>
                    <a:srcRect/>
                    <a:stretch>
                      <a:fillRect/>
                    </a:stretch>
                  </pic:blipFill>
                  <pic:spPr>
                    <a:xfrm>
                      <a:off x="0" y="0"/>
                      <a:ext cx="5731200" cy="15494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DF5D9D2" w14:textId="0C55EC92" w:rsidR="004E09EC" w:rsidRPr="004A3EED" w:rsidRDefault="004E09EC" w:rsidP="004A3EED">
      <w:pPr>
        <w:spacing w:line="360" w:lineRule="auto"/>
        <w:jc w:val="center"/>
        <w:rPr>
          <w:rFonts w:ascii="Arial" w:eastAsia="Times New Roman" w:hAnsi="Arial" w:cs="Arial"/>
          <w:b/>
          <w:bCs/>
          <w:sz w:val="22"/>
        </w:rPr>
      </w:pPr>
      <w:r w:rsidRPr="004A3EED">
        <w:rPr>
          <w:rFonts w:ascii="Arial" w:eastAsia="Times New Roman" w:hAnsi="Arial" w:cs="Arial"/>
          <w:b/>
          <w:bCs/>
          <w:sz w:val="22"/>
        </w:rPr>
        <w:lastRenderedPageBreak/>
        <w:t xml:space="preserve"> The importance of interaction between community nurses and family caregivers of disabled elderly</w:t>
      </w:r>
    </w:p>
    <w:p w14:paraId="7BB21FC8" w14:textId="77777777" w:rsidR="004E09EC" w:rsidRPr="00915FE7" w:rsidRDefault="004E09EC" w:rsidP="004A3EED">
      <w:pPr>
        <w:spacing w:line="360" w:lineRule="auto"/>
        <w:jc w:val="center"/>
        <w:rPr>
          <w:rFonts w:ascii="Arial" w:eastAsia="Times New Roman" w:hAnsi="Arial" w:cs="Arial"/>
          <w:sz w:val="22"/>
        </w:rPr>
      </w:pPr>
      <w:r w:rsidRPr="00915FE7">
        <w:rPr>
          <w:rFonts w:ascii="Arial" w:eastAsia="Times New Roman" w:hAnsi="Arial" w:cs="Arial"/>
          <w:sz w:val="22"/>
        </w:rPr>
        <w:t>(Source: Biomedcentral.com, 2023)</w:t>
      </w:r>
    </w:p>
    <w:p w14:paraId="7B7A3B55" w14:textId="1DE20732" w:rsidR="004E09EC" w:rsidRPr="00915FE7" w:rsidRDefault="004E09EC" w:rsidP="004E09EC">
      <w:pPr>
        <w:spacing w:line="360" w:lineRule="auto"/>
        <w:jc w:val="both"/>
        <w:rPr>
          <w:rFonts w:ascii="Arial" w:eastAsia="Times New Roman" w:hAnsi="Arial" w:cs="Arial"/>
          <w:sz w:val="22"/>
        </w:rPr>
      </w:pPr>
      <w:r w:rsidRPr="00915FE7">
        <w:rPr>
          <w:rFonts w:ascii="Arial" w:eastAsia="Times New Roman" w:hAnsi="Arial" w:cs="Arial"/>
          <w:sz w:val="22"/>
        </w:rPr>
        <w:t xml:space="preserve">Social isolation is especially so </w:t>
      </w:r>
      <w:r w:rsidR="00444119" w:rsidRPr="00915FE7">
        <w:rPr>
          <w:rFonts w:ascii="Arial" w:eastAsia="Times New Roman" w:hAnsi="Arial" w:cs="Arial"/>
          <w:sz w:val="22"/>
        </w:rPr>
        <w:t>critical,</w:t>
      </w:r>
      <w:r w:rsidRPr="00915FE7">
        <w:rPr>
          <w:rFonts w:ascii="Arial" w:eastAsia="Times New Roman" w:hAnsi="Arial" w:cs="Arial"/>
          <w:sz w:val="22"/>
        </w:rPr>
        <w:t xml:space="preserve"> and it is extensively connected with poor mental health outcomes, including cognitive decline and increased rates of depression. It has been noted that the disabled elderly suffer from managing social connections, such as physical inaccessibility, communication difficulties, and a lack of appropriate community support (Earl and Marais, 2023). In this context, the covid 19 pandemic situation influenced social distancing by limiting face-to-face contact and access to services, underscoring the urgent requirements for effective interventions to influence the mental well-being in this population. </w:t>
      </w:r>
    </w:p>
    <w:p w14:paraId="1B431980" w14:textId="74B8908D" w:rsidR="004E09EC" w:rsidRPr="00915FE7" w:rsidRDefault="004E09EC" w:rsidP="004E09EC">
      <w:pPr>
        <w:spacing w:line="360" w:lineRule="auto"/>
        <w:jc w:val="both"/>
        <w:rPr>
          <w:rFonts w:ascii="Arial" w:eastAsia="Times New Roman" w:hAnsi="Arial" w:cs="Arial"/>
          <w:sz w:val="22"/>
        </w:rPr>
      </w:pPr>
      <w:r w:rsidRPr="00915FE7">
        <w:rPr>
          <w:rFonts w:ascii="Arial" w:eastAsia="Times New Roman" w:hAnsi="Arial" w:cs="Arial"/>
          <w:sz w:val="22"/>
        </w:rPr>
        <w:t xml:space="preserve">Intergenerational relationship is </w:t>
      </w:r>
      <w:r w:rsidR="00207CB8">
        <w:rPr>
          <w:rFonts w:ascii="Arial" w:eastAsia="Times New Roman" w:hAnsi="Arial" w:cs="Arial"/>
          <w:sz w:val="22"/>
        </w:rPr>
        <w:t>basically</w:t>
      </w:r>
      <w:r w:rsidR="00815D12">
        <w:rPr>
          <w:rFonts w:ascii="Arial" w:eastAsia="Times New Roman" w:hAnsi="Arial" w:cs="Arial"/>
          <w:sz w:val="22"/>
        </w:rPr>
        <w:t xml:space="preserve"> defined</w:t>
      </w:r>
      <w:r w:rsidRPr="00915FE7">
        <w:rPr>
          <w:rFonts w:ascii="Arial" w:eastAsia="Times New Roman" w:hAnsi="Arial" w:cs="Arial"/>
          <w:sz w:val="22"/>
        </w:rPr>
        <w:t xml:space="preserve"> </w:t>
      </w:r>
      <w:r w:rsidR="00E42495">
        <w:rPr>
          <w:rFonts w:ascii="Arial" w:eastAsia="Times New Roman" w:hAnsi="Arial" w:cs="Arial"/>
          <w:sz w:val="22"/>
        </w:rPr>
        <w:t>through</w:t>
      </w:r>
      <w:r w:rsidRPr="00915FE7">
        <w:rPr>
          <w:rFonts w:ascii="Arial" w:eastAsia="Times New Roman" w:hAnsi="Arial" w:cs="Arial"/>
          <w:sz w:val="22"/>
        </w:rPr>
        <w:t xml:space="preserve"> sustained interactions between younger and older generations, </w:t>
      </w:r>
      <w:r w:rsidR="00505C1E">
        <w:rPr>
          <w:rFonts w:ascii="Arial" w:eastAsia="Times New Roman" w:hAnsi="Arial" w:cs="Arial"/>
          <w:sz w:val="22"/>
        </w:rPr>
        <w:t>that</w:t>
      </w:r>
      <w:r w:rsidRPr="00915FE7">
        <w:rPr>
          <w:rFonts w:ascii="Arial" w:eastAsia="Times New Roman" w:hAnsi="Arial" w:cs="Arial"/>
          <w:sz w:val="22"/>
        </w:rPr>
        <w:t xml:space="preserve"> have been </w:t>
      </w:r>
      <w:r w:rsidR="00EF4CB4">
        <w:rPr>
          <w:rFonts w:ascii="Arial" w:eastAsia="Times New Roman" w:hAnsi="Arial" w:cs="Arial"/>
          <w:sz w:val="22"/>
        </w:rPr>
        <w:t>addressed</w:t>
      </w:r>
      <w:r w:rsidRPr="00915FE7">
        <w:rPr>
          <w:rFonts w:ascii="Arial" w:eastAsia="Times New Roman" w:hAnsi="Arial" w:cs="Arial"/>
          <w:sz w:val="22"/>
        </w:rPr>
        <w:t xml:space="preserve"> as a promising social intervention (Jiang et al. 2024). These relationships </w:t>
      </w:r>
      <w:r w:rsidR="00904417">
        <w:rPr>
          <w:rFonts w:ascii="Arial" w:eastAsia="Times New Roman" w:hAnsi="Arial" w:cs="Arial"/>
          <w:sz w:val="22"/>
        </w:rPr>
        <w:t>promote</w:t>
      </w:r>
      <w:r w:rsidR="004B4F25">
        <w:rPr>
          <w:rFonts w:ascii="Arial" w:eastAsia="Times New Roman" w:hAnsi="Arial" w:cs="Arial"/>
          <w:sz w:val="22"/>
        </w:rPr>
        <w:t xml:space="preserve"> the </w:t>
      </w:r>
      <w:r w:rsidRPr="00915FE7">
        <w:rPr>
          <w:rFonts w:ascii="Arial" w:eastAsia="Times New Roman" w:hAnsi="Arial" w:cs="Arial"/>
          <w:sz w:val="22"/>
        </w:rPr>
        <w:t xml:space="preserve">emotional support, social inclusion, knowledge exchange, and mutual respect, </w:t>
      </w:r>
      <w:r w:rsidR="001A484B">
        <w:rPr>
          <w:rFonts w:ascii="Arial" w:eastAsia="Times New Roman" w:hAnsi="Arial" w:cs="Arial"/>
          <w:sz w:val="22"/>
        </w:rPr>
        <w:t>that are</w:t>
      </w:r>
      <w:r w:rsidRPr="00915FE7">
        <w:rPr>
          <w:rFonts w:ascii="Arial" w:eastAsia="Times New Roman" w:hAnsi="Arial" w:cs="Arial"/>
          <w:sz w:val="22"/>
        </w:rPr>
        <w:t xml:space="preserve"> all protective </w:t>
      </w:r>
      <w:r w:rsidR="001A484B">
        <w:rPr>
          <w:rFonts w:ascii="Arial" w:eastAsia="Times New Roman" w:hAnsi="Arial" w:cs="Arial"/>
          <w:sz w:val="22"/>
        </w:rPr>
        <w:t>elements</w:t>
      </w:r>
      <w:r w:rsidRPr="00915FE7">
        <w:rPr>
          <w:rFonts w:ascii="Arial" w:eastAsia="Times New Roman" w:hAnsi="Arial" w:cs="Arial"/>
          <w:sz w:val="22"/>
        </w:rPr>
        <w:t xml:space="preserve"> for mental health. Evidence from Zheng et al. (2024) </w:t>
      </w:r>
      <w:r w:rsidR="00CE4A1E">
        <w:rPr>
          <w:rFonts w:ascii="Arial" w:eastAsia="Times New Roman" w:hAnsi="Arial" w:cs="Arial"/>
          <w:sz w:val="22"/>
        </w:rPr>
        <w:t>suggested</w:t>
      </w:r>
      <w:r w:rsidRPr="00915FE7">
        <w:rPr>
          <w:rFonts w:ascii="Arial" w:eastAsia="Times New Roman" w:hAnsi="Arial" w:cs="Arial"/>
          <w:sz w:val="22"/>
        </w:rPr>
        <w:t xml:space="preserve"> that intergenerational engagement can </w:t>
      </w:r>
      <w:r w:rsidR="007B5EFD">
        <w:rPr>
          <w:rFonts w:ascii="Arial" w:eastAsia="Times New Roman" w:hAnsi="Arial" w:cs="Arial"/>
          <w:sz w:val="22"/>
        </w:rPr>
        <w:t>reduced</w:t>
      </w:r>
      <w:r w:rsidR="009D529A">
        <w:rPr>
          <w:rFonts w:ascii="Arial" w:eastAsia="Times New Roman" w:hAnsi="Arial" w:cs="Arial"/>
          <w:sz w:val="22"/>
        </w:rPr>
        <w:t xml:space="preserve"> the </w:t>
      </w:r>
      <w:r w:rsidRPr="00915FE7">
        <w:rPr>
          <w:rFonts w:ascii="Arial" w:eastAsia="Times New Roman" w:hAnsi="Arial" w:cs="Arial"/>
          <w:sz w:val="22"/>
        </w:rPr>
        <w:t xml:space="preserve">loneliness and </w:t>
      </w:r>
      <w:r w:rsidR="0059570B">
        <w:rPr>
          <w:rFonts w:ascii="Arial" w:eastAsia="Times New Roman" w:hAnsi="Arial" w:cs="Arial"/>
          <w:sz w:val="22"/>
        </w:rPr>
        <w:t>increased the</w:t>
      </w:r>
      <w:r w:rsidRPr="00915FE7">
        <w:rPr>
          <w:rFonts w:ascii="Arial" w:eastAsia="Times New Roman" w:hAnsi="Arial" w:cs="Arial"/>
          <w:sz w:val="22"/>
        </w:rPr>
        <w:t xml:space="preserve"> psychological resilience among older adults, yet </w:t>
      </w:r>
      <w:r w:rsidR="001425EE">
        <w:rPr>
          <w:rFonts w:ascii="Arial" w:eastAsia="Times New Roman" w:hAnsi="Arial" w:cs="Arial"/>
          <w:sz w:val="22"/>
        </w:rPr>
        <w:t xml:space="preserve">specific </w:t>
      </w:r>
      <w:r w:rsidRPr="00915FE7">
        <w:rPr>
          <w:rFonts w:ascii="Arial" w:eastAsia="Times New Roman" w:hAnsi="Arial" w:cs="Arial"/>
          <w:sz w:val="22"/>
        </w:rPr>
        <w:t xml:space="preserve">research </w:t>
      </w:r>
      <w:r w:rsidR="00B80663">
        <w:rPr>
          <w:rFonts w:ascii="Arial" w:eastAsia="Times New Roman" w:hAnsi="Arial" w:cs="Arial"/>
          <w:sz w:val="22"/>
        </w:rPr>
        <w:t>concerning</w:t>
      </w:r>
      <w:r w:rsidRPr="00915FE7">
        <w:rPr>
          <w:rFonts w:ascii="Arial" w:eastAsia="Times New Roman" w:hAnsi="Arial" w:cs="Arial"/>
          <w:sz w:val="22"/>
        </w:rPr>
        <w:t xml:space="preserve"> on disabled elders remains sparse. </w:t>
      </w:r>
      <w:r w:rsidR="00716C0D">
        <w:rPr>
          <w:rFonts w:ascii="Arial" w:eastAsia="Times New Roman" w:hAnsi="Arial" w:cs="Arial"/>
          <w:sz w:val="22"/>
        </w:rPr>
        <w:t>Moreover</w:t>
      </w:r>
      <w:r w:rsidRPr="00915FE7">
        <w:rPr>
          <w:rFonts w:ascii="Arial" w:eastAsia="Times New Roman" w:hAnsi="Arial" w:cs="Arial"/>
          <w:sz w:val="22"/>
        </w:rPr>
        <w:t xml:space="preserve">, disabled older adults </w:t>
      </w:r>
      <w:r w:rsidR="00716C0D">
        <w:rPr>
          <w:rFonts w:ascii="Arial" w:eastAsia="Times New Roman" w:hAnsi="Arial" w:cs="Arial"/>
          <w:sz w:val="22"/>
        </w:rPr>
        <w:t>can be encounter</w:t>
      </w:r>
      <w:r w:rsidRPr="00915FE7">
        <w:rPr>
          <w:rFonts w:ascii="Arial" w:eastAsia="Times New Roman" w:hAnsi="Arial" w:cs="Arial"/>
          <w:sz w:val="22"/>
        </w:rPr>
        <w:t xml:space="preserve"> unique facilitators and challenges in forming and maintaining these relationships, necessitating estimated investigation.</w:t>
      </w:r>
    </w:p>
    <w:p w14:paraId="78361372" w14:textId="010FFDFC" w:rsidR="004E09EC" w:rsidRPr="00915FE7" w:rsidRDefault="00E3729F" w:rsidP="004E09EC">
      <w:pPr>
        <w:spacing w:line="360" w:lineRule="auto"/>
        <w:jc w:val="both"/>
        <w:rPr>
          <w:rFonts w:ascii="Arial" w:eastAsia="Times New Roman" w:hAnsi="Arial" w:cs="Arial"/>
          <w:sz w:val="22"/>
        </w:rPr>
      </w:pPr>
      <w:r>
        <w:rPr>
          <w:rFonts w:ascii="Arial" w:eastAsia="Times New Roman" w:hAnsi="Arial" w:cs="Arial"/>
          <w:sz w:val="22"/>
        </w:rPr>
        <w:t>In future</w:t>
      </w:r>
      <w:r w:rsidR="004E09EC" w:rsidRPr="00915FE7">
        <w:rPr>
          <w:rFonts w:ascii="Arial" w:eastAsia="Times New Roman" w:hAnsi="Arial" w:cs="Arial"/>
          <w:sz w:val="22"/>
        </w:rPr>
        <w:t xml:space="preserve">, the UK’s ageing population </w:t>
      </w:r>
      <w:r w:rsidR="00637433">
        <w:rPr>
          <w:rFonts w:ascii="Arial" w:eastAsia="Times New Roman" w:hAnsi="Arial" w:cs="Arial"/>
          <w:sz w:val="22"/>
        </w:rPr>
        <w:t>has been measured</w:t>
      </w:r>
      <w:r w:rsidR="004E09EC" w:rsidRPr="00915FE7">
        <w:rPr>
          <w:rFonts w:ascii="Arial" w:eastAsia="Times New Roman" w:hAnsi="Arial" w:cs="Arial"/>
          <w:sz w:val="22"/>
        </w:rPr>
        <w:t xml:space="preserve"> to </w:t>
      </w:r>
      <w:r w:rsidR="00444119">
        <w:rPr>
          <w:rFonts w:ascii="Arial" w:eastAsia="Times New Roman" w:hAnsi="Arial" w:cs="Arial"/>
          <w:sz w:val="22"/>
        </w:rPr>
        <w:t>increase</w:t>
      </w:r>
      <w:r w:rsidR="00BC67DA">
        <w:rPr>
          <w:rFonts w:ascii="Arial" w:eastAsia="Times New Roman" w:hAnsi="Arial" w:cs="Arial"/>
          <w:sz w:val="22"/>
        </w:rPr>
        <w:t xml:space="preserve"> the</w:t>
      </w:r>
      <w:r w:rsidR="004E09EC" w:rsidRPr="00915FE7">
        <w:rPr>
          <w:rFonts w:ascii="Arial" w:eastAsia="Times New Roman" w:hAnsi="Arial" w:cs="Arial"/>
          <w:sz w:val="22"/>
        </w:rPr>
        <w:t xml:space="preserve"> substantially over the next decades, alongside </w:t>
      </w:r>
      <w:r w:rsidR="00452E6F">
        <w:rPr>
          <w:rFonts w:ascii="Arial" w:eastAsia="Times New Roman" w:hAnsi="Arial" w:cs="Arial"/>
          <w:sz w:val="22"/>
        </w:rPr>
        <w:t>developing</w:t>
      </w:r>
      <w:r w:rsidR="004E09EC" w:rsidRPr="00915FE7">
        <w:rPr>
          <w:rFonts w:ascii="Arial" w:eastAsia="Times New Roman" w:hAnsi="Arial" w:cs="Arial"/>
          <w:sz w:val="22"/>
        </w:rPr>
        <w:t xml:space="preserve"> disability prevalence, and health and social care systems </w:t>
      </w:r>
      <w:r w:rsidR="00195138">
        <w:rPr>
          <w:rFonts w:ascii="Arial" w:eastAsia="Times New Roman" w:hAnsi="Arial" w:cs="Arial"/>
          <w:sz w:val="22"/>
        </w:rPr>
        <w:t>faced</w:t>
      </w:r>
      <w:r w:rsidR="004E09EC" w:rsidRPr="00915FE7">
        <w:rPr>
          <w:rFonts w:ascii="Arial" w:eastAsia="Times New Roman" w:hAnsi="Arial" w:cs="Arial"/>
          <w:sz w:val="22"/>
        </w:rPr>
        <w:t xml:space="preserve"> mounting pressure to deliver sustainable, low-cost, and effective mental health support (Earl, and Marais, 2023). Intergenerational </w:t>
      </w:r>
      <w:r w:rsidR="00195138">
        <w:rPr>
          <w:rFonts w:ascii="Arial" w:eastAsia="Times New Roman" w:hAnsi="Arial" w:cs="Arial"/>
          <w:sz w:val="22"/>
        </w:rPr>
        <w:t>approaches</w:t>
      </w:r>
      <w:r w:rsidR="004E09EC" w:rsidRPr="00915FE7">
        <w:rPr>
          <w:rFonts w:ascii="Arial" w:eastAsia="Times New Roman" w:hAnsi="Arial" w:cs="Arial"/>
          <w:sz w:val="22"/>
        </w:rPr>
        <w:t xml:space="preserve">, community-driven and cost-effective, could complement formal care services </w:t>
      </w:r>
      <w:r w:rsidR="00607B1B">
        <w:rPr>
          <w:rFonts w:ascii="Arial" w:eastAsia="Times New Roman" w:hAnsi="Arial" w:cs="Arial"/>
          <w:sz w:val="22"/>
        </w:rPr>
        <w:t>by influencing the</w:t>
      </w:r>
      <w:r w:rsidR="004E09EC" w:rsidRPr="00915FE7">
        <w:rPr>
          <w:rFonts w:ascii="Arial" w:eastAsia="Times New Roman" w:hAnsi="Arial" w:cs="Arial"/>
          <w:sz w:val="22"/>
        </w:rPr>
        <w:t xml:space="preserve"> social connectivity and emotional well-being without significant resource investment.</w:t>
      </w:r>
    </w:p>
    <w:p w14:paraId="4D94F559" w14:textId="6049D003" w:rsidR="004E09EC" w:rsidRPr="00915FE7" w:rsidRDefault="00002B33" w:rsidP="004E09EC">
      <w:pPr>
        <w:spacing w:line="360" w:lineRule="auto"/>
        <w:jc w:val="both"/>
        <w:rPr>
          <w:rFonts w:ascii="Arial" w:eastAsia="Times New Roman" w:hAnsi="Arial" w:cs="Arial"/>
          <w:sz w:val="22"/>
        </w:rPr>
      </w:pPr>
      <w:r>
        <w:rPr>
          <w:rFonts w:ascii="Arial" w:eastAsia="Times New Roman" w:hAnsi="Arial" w:cs="Arial"/>
          <w:sz w:val="22"/>
        </w:rPr>
        <w:t>However</w:t>
      </w:r>
      <w:r w:rsidR="004E09EC" w:rsidRPr="00915FE7">
        <w:rPr>
          <w:rFonts w:ascii="Arial" w:eastAsia="Times New Roman" w:hAnsi="Arial" w:cs="Arial"/>
          <w:sz w:val="22"/>
        </w:rPr>
        <w:t xml:space="preserve">, this scoping </w:t>
      </w:r>
      <w:r w:rsidR="004A292B">
        <w:rPr>
          <w:rFonts w:ascii="Arial" w:eastAsia="Times New Roman" w:hAnsi="Arial" w:cs="Arial"/>
          <w:sz w:val="22"/>
        </w:rPr>
        <w:t xml:space="preserve">review focused to </w:t>
      </w:r>
      <w:r w:rsidR="00444119">
        <w:rPr>
          <w:rFonts w:ascii="Arial" w:eastAsia="Times New Roman" w:hAnsi="Arial" w:cs="Arial"/>
          <w:sz w:val="22"/>
        </w:rPr>
        <w:t>achieve</w:t>
      </w:r>
      <w:r w:rsidR="004E09EC" w:rsidRPr="00915FE7">
        <w:rPr>
          <w:rFonts w:ascii="Arial" w:eastAsia="Times New Roman" w:hAnsi="Arial" w:cs="Arial"/>
          <w:sz w:val="22"/>
        </w:rPr>
        <w:t xml:space="preserve"> a critical gap in </w:t>
      </w:r>
      <w:r w:rsidR="00EE70F6">
        <w:rPr>
          <w:rFonts w:ascii="Arial" w:eastAsia="Times New Roman" w:hAnsi="Arial" w:cs="Arial"/>
          <w:sz w:val="22"/>
        </w:rPr>
        <w:t>identifying</w:t>
      </w:r>
      <w:r w:rsidR="004E09EC" w:rsidRPr="00915FE7">
        <w:rPr>
          <w:rFonts w:ascii="Arial" w:eastAsia="Times New Roman" w:hAnsi="Arial" w:cs="Arial"/>
          <w:sz w:val="22"/>
        </w:rPr>
        <w:t xml:space="preserve"> how intergenerational relationships </w:t>
      </w:r>
      <w:r w:rsidR="003D2DA0">
        <w:rPr>
          <w:rFonts w:ascii="Arial" w:eastAsia="Times New Roman" w:hAnsi="Arial" w:cs="Arial"/>
          <w:sz w:val="22"/>
        </w:rPr>
        <w:t xml:space="preserve">particularly impact </w:t>
      </w:r>
      <w:r w:rsidR="004E09EC" w:rsidRPr="00915FE7">
        <w:rPr>
          <w:rFonts w:ascii="Arial" w:eastAsia="Times New Roman" w:hAnsi="Arial" w:cs="Arial"/>
          <w:sz w:val="22"/>
        </w:rPr>
        <w:t xml:space="preserve">the mental health of disabled elderly individuals in the UK context (Bai et al. 2021). The findings will inform health and social care practice, navigating the development of inclusive, accessible intergenerational approaches to increase mental health outcomes in this vulnerable population. </w:t>
      </w:r>
    </w:p>
    <w:p w14:paraId="669537C3" w14:textId="77777777" w:rsidR="004E09EC" w:rsidRPr="00915FE7" w:rsidRDefault="004E09EC" w:rsidP="004E09EC">
      <w:pPr>
        <w:spacing w:line="360" w:lineRule="auto"/>
        <w:jc w:val="both"/>
        <w:rPr>
          <w:rFonts w:ascii="Arial" w:eastAsia="Times New Roman" w:hAnsi="Arial" w:cs="Arial"/>
          <w:b/>
          <w:sz w:val="22"/>
        </w:rPr>
      </w:pPr>
      <w:r w:rsidRPr="00915FE7">
        <w:rPr>
          <w:rFonts w:ascii="Arial" w:eastAsia="Times New Roman" w:hAnsi="Arial" w:cs="Arial"/>
          <w:b/>
          <w:sz w:val="22"/>
        </w:rPr>
        <w:t>Review Question</w:t>
      </w:r>
    </w:p>
    <w:p w14:paraId="05892B48" w14:textId="77777777" w:rsidR="004E09EC" w:rsidRPr="00915FE7" w:rsidRDefault="004E09EC" w:rsidP="004E09EC">
      <w:pPr>
        <w:spacing w:line="360" w:lineRule="auto"/>
        <w:jc w:val="both"/>
        <w:rPr>
          <w:rFonts w:ascii="Arial" w:eastAsia="Times New Roman" w:hAnsi="Arial" w:cs="Arial"/>
          <w:sz w:val="22"/>
        </w:rPr>
      </w:pPr>
      <w:r w:rsidRPr="00915FE7">
        <w:rPr>
          <w:rFonts w:ascii="Arial" w:eastAsia="Times New Roman" w:hAnsi="Arial" w:cs="Arial"/>
          <w:sz w:val="22"/>
        </w:rPr>
        <w:t>RQ: How do intergenerational relationships affect the mental health of disabled elderly individuals in the UK?</w:t>
      </w:r>
    </w:p>
    <w:p w14:paraId="7A4E0ACC" w14:textId="77777777" w:rsidR="004E09EC" w:rsidRPr="00915FE7" w:rsidRDefault="004E09EC" w:rsidP="004E09EC">
      <w:pPr>
        <w:spacing w:line="360" w:lineRule="auto"/>
        <w:jc w:val="both"/>
        <w:rPr>
          <w:rFonts w:ascii="Arial" w:eastAsia="Times New Roman" w:hAnsi="Arial" w:cs="Arial"/>
          <w:b/>
          <w:sz w:val="22"/>
        </w:rPr>
      </w:pPr>
      <w:r w:rsidRPr="00915FE7">
        <w:rPr>
          <w:rFonts w:ascii="Arial" w:eastAsia="Times New Roman" w:hAnsi="Arial" w:cs="Arial"/>
          <w:b/>
          <w:sz w:val="22"/>
        </w:rPr>
        <w:lastRenderedPageBreak/>
        <w:t>Objectives</w:t>
      </w:r>
    </w:p>
    <w:p w14:paraId="1F01234E" w14:textId="77777777" w:rsidR="004E09EC" w:rsidRPr="00915FE7" w:rsidRDefault="004E09EC" w:rsidP="00444119">
      <w:pPr>
        <w:spacing w:after="0" w:line="360" w:lineRule="auto"/>
        <w:jc w:val="both"/>
        <w:rPr>
          <w:rFonts w:ascii="Arial" w:eastAsia="Times New Roman" w:hAnsi="Arial" w:cs="Arial"/>
          <w:sz w:val="22"/>
        </w:rPr>
      </w:pPr>
      <w:r w:rsidRPr="00915FE7">
        <w:rPr>
          <w:rFonts w:ascii="Arial" w:eastAsia="Times New Roman" w:hAnsi="Arial" w:cs="Arial"/>
          <w:sz w:val="22"/>
        </w:rPr>
        <w:t>To identify and analyse the existing literature on the mental health benefits of intergenerational connections for disabled older adults.</w:t>
      </w:r>
    </w:p>
    <w:p w14:paraId="09B43018" w14:textId="77777777" w:rsidR="004E09EC" w:rsidRPr="00915FE7" w:rsidRDefault="004E09EC" w:rsidP="00444119">
      <w:pPr>
        <w:spacing w:after="0" w:line="360" w:lineRule="auto"/>
        <w:jc w:val="both"/>
        <w:rPr>
          <w:rFonts w:ascii="Arial" w:eastAsia="Times New Roman" w:hAnsi="Arial" w:cs="Arial"/>
          <w:sz w:val="22"/>
        </w:rPr>
      </w:pPr>
      <w:r w:rsidRPr="00915FE7">
        <w:rPr>
          <w:rFonts w:ascii="Arial" w:eastAsia="Times New Roman" w:hAnsi="Arial" w:cs="Arial"/>
          <w:sz w:val="22"/>
        </w:rPr>
        <w:t>To evaluate the key types of intergenerational interactions (such as family, community-based, and digital) and their impacts on mental health outcomes.</w:t>
      </w:r>
    </w:p>
    <w:p w14:paraId="52010A5E" w14:textId="6D22B4F3" w:rsidR="0026393A" w:rsidRPr="00CB4685" w:rsidRDefault="004E09EC" w:rsidP="00444119">
      <w:pPr>
        <w:spacing w:after="0" w:line="360" w:lineRule="auto"/>
        <w:jc w:val="both"/>
        <w:rPr>
          <w:rFonts w:ascii="Arial" w:eastAsia="Times New Roman" w:hAnsi="Arial" w:cs="Arial"/>
          <w:sz w:val="22"/>
        </w:rPr>
      </w:pPr>
      <w:r w:rsidRPr="00915FE7">
        <w:rPr>
          <w:rFonts w:ascii="Arial" w:eastAsia="Times New Roman" w:hAnsi="Arial" w:cs="Arial"/>
          <w:sz w:val="22"/>
        </w:rPr>
        <w:t xml:space="preserve">To understand potential challenges and facilitators to meaningful intergenerational engagement for this population in the UK care environment </w:t>
      </w:r>
    </w:p>
    <w:p w14:paraId="0F7D7609" w14:textId="4E2C292A" w:rsidR="0026393A" w:rsidRPr="00CD33A8" w:rsidRDefault="0026393A" w:rsidP="000F6CE2">
      <w:pPr>
        <w:pStyle w:val="Heading1"/>
      </w:pPr>
      <w:bookmarkStart w:id="3" w:name="_Toc212240251"/>
      <w:r w:rsidRPr="00CD33A8">
        <w:t xml:space="preserve"> Background</w:t>
      </w:r>
      <w:bookmarkEnd w:id="3"/>
    </w:p>
    <w:p w14:paraId="3A376A89" w14:textId="77777777" w:rsidR="00C96ACA" w:rsidRPr="00B90918" w:rsidRDefault="00C96ACA" w:rsidP="00C96ACA">
      <w:pPr>
        <w:spacing w:line="360" w:lineRule="auto"/>
        <w:jc w:val="both"/>
        <w:rPr>
          <w:rFonts w:ascii="Arial" w:eastAsia="Times New Roman" w:hAnsi="Arial" w:cs="Arial"/>
          <w:b/>
          <w:sz w:val="22"/>
        </w:rPr>
      </w:pPr>
      <w:r w:rsidRPr="00B90918">
        <w:rPr>
          <w:rFonts w:ascii="Arial" w:eastAsia="Times New Roman" w:hAnsi="Arial" w:cs="Arial"/>
          <w:b/>
          <w:sz w:val="22"/>
        </w:rPr>
        <w:t xml:space="preserve">Contextual information </w:t>
      </w:r>
    </w:p>
    <w:p w14:paraId="7AFEEE18" w14:textId="532E7EA6" w:rsidR="00C96ACA" w:rsidRPr="00B90918" w:rsidRDefault="00C96ACA" w:rsidP="00C96ACA">
      <w:pPr>
        <w:spacing w:line="360" w:lineRule="auto"/>
        <w:jc w:val="both"/>
        <w:rPr>
          <w:rFonts w:ascii="Arial" w:eastAsia="Times New Roman" w:hAnsi="Arial" w:cs="Arial"/>
          <w:sz w:val="22"/>
        </w:rPr>
      </w:pPr>
      <w:r w:rsidRPr="00B90918">
        <w:rPr>
          <w:rFonts w:ascii="Arial" w:eastAsia="Times New Roman" w:hAnsi="Arial" w:cs="Arial"/>
          <w:sz w:val="22"/>
        </w:rPr>
        <w:t xml:space="preserve">The research includes the global trend of population ageing and associated chronic conditions, the socio-cultural context of family support, and different theoretical frameworks which define intergenerational exchange. The demographic environment of the United Kingdom is going through significant changes, with a dynamically ageing population and a concurrent increase in the prevalence of disability among older adults. According to the Office for National Statistics, by 2035, approximately one in four people across the UK will be aged 65 or over, highlighting the increasing significance of addressing the requirements of this demographic. Therefore, the disability, surrounding physical, sensory, and cognitive impairments, disproportionately impacts older adults, with nearly 45% of individuals more than 65 living with some form of disability (Ren et al. 2025). These </w:t>
      </w:r>
      <w:r w:rsidR="006B4648">
        <w:rPr>
          <w:rFonts w:ascii="Arial" w:eastAsia="Times New Roman" w:hAnsi="Arial" w:cs="Arial"/>
          <w:sz w:val="22"/>
        </w:rPr>
        <w:t xml:space="preserve">elements </w:t>
      </w:r>
      <w:r w:rsidR="00DB75CC">
        <w:rPr>
          <w:rFonts w:ascii="Arial" w:eastAsia="Times New Roman" w:hAnsi="Arial" w:cs="Arial"/>
          <w:sz w:val="22"/>
        </w:rPr>
        <w:t>combine</w:t>
      </w:r>
      <w:r w:rsidRPr="00B90918">
        <w:rPr>
          <w:rFonts w:ascii="Arial" w:eastAsia="Times New Roman" w:hAnsi="Arial" w:cs="Arial"/>
          <w:sz w:val="22"/>
        </w:rPr>
        <w:t xml:space="preserve"> to </w:t>
      </w:r>
      <w:r w:rsidR="006B4648">
        <w:rPr>
          <w:rFonts w:ascii="Arial" w:eastAsia="Times New Roman" w:hAnsi="Arial" w:cs="Arial"/>
          <w:sz w:val="22"/>
        </w:rPr>
        <w:t>produce</w:t>
      </w:r>
      <w:r w:rsidRPr="00B90918">
        <w:rPr>
          <w:rFonts w:ascii="Arial" w:eastAsia="Times New Roman" w:hAnsi="Arial" w:cs="Arial"/>
          <w:sz w:val="22"/>
        </w:rPr>
        <w:t xml:space="preserve"> a </w:t>
      </w:r>
      <w:r w:rsidR="00DB75CC">
        <w:rPr>
          <w:rFonts w:ascii="Arial" w:eastAsia="Times New Roman" w:hAnsi="Arial" w:cs="Arial"/>
          <w:sz w:val="22"/>
        </w:rPr>
        <w:t>difficult</w:t>
      </w:r>
      <w:r w:rsidRPr="00B90918">
        <w:rPr>
          <w:rFonts w:ascii="Arial" w:eastAsia="Times New Roman" w:hAnsi="Arial" w:cs="Arial"/>
          <w:sz w:val="22"/>
        </w:rPr>
        <w:t xml:space="preserve"> health profile characterised not only by physical </w:t>
      </w:r>
      <w:r w:rsidR="00CD3DB6">
        <w:rPr>
          <w:rFonts w:ascii="Arial" w:eastAsia="Times New Roman" w:hAnsi="Arial" w:cs="Arial"/>
          <w:sz w:val="22"/>
        </w:rPr>
        <w:t xml:space="preserve">challenges </w:t>
      </w:r>
      <w:r w:rsidRPr="00B90918">
        <w:rPr>
          <w:rFonts w:ascii="Arial" w:eastAsia="Times New Roman" w:hAnsi="Arial" w:cs="Arial"/>
          <w:sz w:val="22"/>
        </w:rPr>
        <w:t xml:space="preserve">but also by </w:t>
      </w:r>
      <w:r w:rsidR="00CD3DB6">
        <w:rPr>
          <w:rFonts w:ascii="Arial" w:eastAsia="Times New Roman" w:hAnsi="Arial" w:cs="Arial"/>
          <w:sz w:val="22"/>
        </w:rPr>
        <w:t xml:space="preserve">developed </w:t>
      </w:r>
      <w:r w:rsidRPr="00B90918">
        <w:rPr>
          <w:rFonts w:ascii="Arial" w:eastAsia="Times New Roman" w:hAnsi="Arial" w:cs="Arial"/>
          <w:sz w:val="22"/>
        </w:rPr>
        <w:t xml:space="preserve">susceptibility to mental health challenges </w:t>
      </w:r>
      <w:r w:rsidR="003C3AE3">
        <w:rPr>
          <w:rFonts w:ascii="Arial" w:eastAsia="Times New Roman" w:hAnsi="Arial" w:cs="Arial"/>
          <w:sz w:val="22"/>
        </w:rPr>
        <w:t>including</w:t>
      </w:r>
      <w:r w:rsidRPr="00B90918">
        <w:rPr>
          <w:rFonts w:ascii="Arial" w:eastAsia="Times New Roman" w:hAnsi="Arial" w:cs="Arial"/>
          <w:sz w:val="22"/>
        </w:rPr>
        <w:t xml:space="preserve"> depression, anxiety, and social isolation. Social isolation in specifically, is </w:t>
      </w:r>
      <w:r w:rsidR="00A70AE4" w:rsidRPr="00B90918">
        <w:rPr>
          <w:rFonts w:ascii="Arial" w:eastAsia="Times New Roman" w:hAnsi="Arial" w:cs="Arial"/>
          <w:sz w:val="22"/>
        </w:rPr>
        <w:t>an</w:t>
      </w:r>
      <w:r w:rsidRPr="00B90918">
        <w:rPr>
          <w:rFonts w:ascii="Arial" w:eastAsia="Times New Roman" w:hAnsi="Arial" w:cs="Arial"/>
          <w:sz w:val="22"/>
        </w:rPr>
        <w:t xml:space="preserve"> </w:t>
      </w:r>
      <w:r w:rsidR="005F1934">
        <w:rPr>
          <w:rFonts w:ascii="Arial" w:eastAsia="Times New Roman" w:hAnsi="Arial" w:cs="Arial"/>
          <w:sz w:val="22"/>
        </w:rPr>
        <w:t xml:space="preserve">important </w:t>
      </w:r>
      <w:r w:rsidRPr="00B90918">
        <w:rPr>
          <w:rFonts w:ascii="Arial" w:eastAsia="Times New Roman" w:hAnsi="Arial" w:cs="Arial"/>
          <w:sz w:val="22"/>
        </w:rPr>
        <w:t xml:space="preserve">determinant of mental health in older adults and is </w:t>
      </w:r>
      <w:r w:rsidR="006A2520">
        <w:rPr>
          <w:rFonts w:ascii="Arial" w:eastAsia="Times New Roman" w:hAnsi="Arial" w:cs="Arial"/>
          <w:sz w:val="22"/>
        </w:rPr>
        <w:t xml:space="preserve">often </w:t>
      </w:r>
      <w:r w:rsidRPr="00B90918">
        <w:rPr>
          <w:rFonts w:ascii="Arial" w:eastAsia="Times New Roman" w:hAnsi="Arial" w:cs="Arial"/>
          <w:sz w:val="22"/>
        </w:rPr>
        <w:t xml:space="preserve">exacerbated in those with disabilities due to limited mobility, communication difficulties, and </w:t>
      </w:r>
      <w:r w:rsidR="00184262">
        <w:rPr>
          <w:rFonts w:ascii="Arial" w:eastAsia="Times New Roman" w:hAnsi="Arial" w:cs="Arial"/>
          <w:sz w:val="22"/>
        </w:rPr>
        <w:t>decreased</w:t>
      </w:r>
      <w:r w:rsidRPr="00B90918">
        <w:rPr>
          <w:rFonts w:ascii="Arial" w:eastAsia="Times New Roman" w:hAnsi="Arial" w:cs="Arial"/>
          <w:sz w:val="22"/>
        </w:rPr>
        <w:t xml:space="preserve"> access to community resources.</w:t>
      </w:r>
    </w:p>
    <w:p w14:paraId="2101173E" w14:textId="32163985" w:rsidR="00C96ACA" w:rsidRPr="00B90918" w:rsidRDefault="00FF3354" w:rsidP="00C96ACA">
      <w:pPr>
        <w:spacing w:line="360" w:lineRule="auto"/>
        <w:jc w:val="both"/>
        <w:rPr>
          <w:rFonts w:ascii="Arial" w:eastAsia="Times New Roman" w:hAnsi="Arial" w:cs="Arial"/>
          <w:sz w:val="22"/>
        </w:rPr>
      </w:pPr>
      <w:r>
        <w:rPr>
          <w:rFonts w:ascii="Arial" w:eastAsia="Times New Roman" w:hAnsi="Arial" w:cs="Arial"/>
          <w:sz w:val="22"/>
        </w:rPr>
        <w:t>Moreover</w:t>
      </w:r>
      <w:r w:rsidR="00C96ACA" w:rsidRPr="00B90918">
        <w:rPr>
          <w:rFonts w:ascii="Arial" w:eastAsia="Times New Roman" w:hAnsi="Arial" w:cs="Arial"/>
          <w:sz w:val="22"/>
        </w:rPr>
        <w:t xml:space="preserve">, the intergenerational relationships </w:t>
      </w:r>
      <w:r>
        <w:rPr>
          <w:rFonts w:ascii="Arial" w:eastAsia="Times New Roman" w:hAnsi="Arial" w:cs="Arial"/>
          <w:sz w:val="22"/>
        </w:rPr>
        <w:t>incorporate</w:t>
      </w:r>
      <w:r w:rsidR="00C96ACA" w:rsidRPr="00B90918">
        <w:rPr>
          <w:rFonts w:ascii="Arial" w:eastAsia="Times New Roman" w:hAnsi="Arial" w:cs="Arial"/>
          <w:sz w:val="22"/>
        </w:rPr>
        <w:t xml:space="preserve"> interactions between younger and older </w:t>
      </w:r>
      <w:r w:rsidR="00444119" w:rsidRPr="00B90918">
        <w:rPr>
          <w:rFonts w:ascii="Arial" w:eastAsia="Times New Roman" w:hAnsi="Arial" w:cs="Arial"/>
          <w:sz w:val="22"/>
        </w:rPr>
        <w:t>generations and</w:t>
      </w:r>
      <w:r w:rsidR="00C96ACA" w:rsidRPr="00B90918">
        <w:rPr>
          <w:rFonts w:ascii="Arial" w:eastAsia="Times New Roman" w:hAnsi="Arial" w:cs="Arial"/>
          <w:sz w:val="22"/>
        </w:rPr>
        <w:t xml:space="preserve"> have </w:t>
      </w:r>
      <w:r w:rsidRPr="00B90918">
        <w:rPr>
          <w:rFonts w:ascii="Arial" w:eastAsia="Times New Roman" w:hAnsi="Arial" w:cs="Arial"/>
          <w:sz w:val="22"/>
        </w:rPr>
        <w:t>d</w:t>
      </w:r>
      <w:r>
        <w:rPr>
          <w:rFonts w:ascii="Arial" w:eastAsia="Times New Roman" w:hAnsi="Arial" w:cs="Arial"/>
          <w:sz w:val="22"/>
        </w:rPr>
        <w:t>eveloped identification</w:t>
      </w:r>
      <w:r w:rsidR="00C96ACA" w:rsidRPr="00B90918">
        <w:rPr>
          <w:rFonts w:ascii="Arial" w:eastAsia="Times New Roman" w:hAnsi="Arial" w:cs="Arial"/>
          <w:sz w:val="22"/>
        </w:rPr>
        <w:t xml:space="preserve"> as a valuable </w:t>
      </w:r>
      <w:r w:rsidR="004035D2">
        <w:rPr>
          <w:rFonts w:ascii="Arial" w:eastAsia="Times New Roman" w:hAnsi="Arial" w:cs="Arial"/>
          <w:sz w:val="22"/>
        </w:rPr>
        <w:t>strategy</w:t>
      </w:r>
      <w:r w:rsidR="00C96ACA" w:rsidRPr="00B90918">
        <w:rPr>
          <w:rFonts w:ascii="Arial" w:eastAsia="Times New Roman" w:hAnsi="Arial" w:cs="Arial"/>
          <w:sz w:val="22"/>
        </w:rPr>
        <w:t xml:space="preserve"> to </w:t>
      </w:r>
      <w:r w:rsidR="004035D2">
        <w:rPr>
          <w:rFonts w:ascii="Arial" w:eastAsia="Times New Roman" w:hAnsi="Arial" w:cs="Arial"/>
          <w:sz w:val="22"/>
        </w:rPr>
        <w:t xml:space="preserve">address the </w:t>
      </w:r>
      <w:r w:rsidR="00C96ACA" w:rsidRPr="00B90918">
        <w:rPr>
          <w:rFonts w:ascii="Arial" w:eastAsia="Times New Roman" w:hAnsi="Arial" w:cs="Arial"/>
          <w:sz w:val="22"/>
        </w:rPr>
        <w:t xml:space="preserve">social isolation and promote mental well-being among older adults (Xia et al. 2023). These relationships can take different forms, </w:t>
      </w:r>
      <w:r w:rsidR="004B0D09">
        <w:rPr>
          <w:rFonts w:ascii="Arial" w:eastAsia="Times New Roman" w:hAnsi="Arial" w:cs="Arial"/>
          <w:sz w:val="22"/>
        </w:rPr>
        <w:t>including</w:t>
      </w:r>
      <w:r w:rsidR="00FE327E">
        <w:rPr>
          <w:rFonts w:ascii="Arial" w:eastAsia="Times New Roman" w:hAnsi="Arial" w:cs="Arial"/>
          <w:sz w:val="22"/>
        </w:rPr>
        <w:t xml:space="preserve"> </w:t>
      </w:r>
      <w:r w:rsidR="00C96ACA" w:rsidRPr="00B90918">
        <w:rPr>
          <w:rFonts w:ascii="Arial" w:eastAsia="Times New Roman" w:hAnsi="Arial" w:cs="Arial"/>
          <w:sz w:val="22"/>
        </w:rPr>
        <w:t xml:space="preserve">familial ties, community engagement programs, and digital communication platforms. Such interactions give emotional support, increase a sense of belonging, and </w:t>
      </w:r>
      <w:r w:rsidR="001F6290">
        <w:rPr>
          <w:rFonts w:ascii="Arial" w:eastAsia="Times New Roman" w:hAnsi="Arial" w:cs="Arial"/>
          <w:sz w:val="22"/>
        </w:rPr>
        <w:t>explored</w:t>
      </w:r>
      <w:r w:rsidR="00C96ACA" w:rsidRPr="00B90918">
        <w:rPr>
          <w:rFonts w:ascii="Arial" w:eastAsia="Times New Roman" w:hAnsi="Arial" w:cs="Arial"/>
          <w:sz w:val="22"/>
        </w:rPr>
        <w:t xml:space="preserve"> the exchange of knowledge and experiences, all of which contribute positively to psychological health. </w:t>
      </w:r>
      <w:r w:rsidR="00243A09">
        <w:rPr>
          <w:rFonts w:ascii="Arial" w:eastAsia="Times New Roman" w:hAnsi="Arial" w:cs="Arial"/>
          <w:sz w:val="22"/>
        </w:rPr>
        <w:t>Moreover</w:t>
      </w:r>
      <w:r w:rsidR="00C96ACA" w:rsidRPr="00B90918">
        <w:rPr>
          <w:rFonts w:ascii="Arial" w:eastAsia="Times New Roman" w:hAnsi="Arial" w:cs="Arial"/>
          <w:sz w:val="22"/>
        </w:rPr>
        <w:t xml:space="preserve">, some programs, </w:t>
      </w:r>
      <w:r w:rsidR="002C1EA1">
        <w:rPr>
          <w:rFonts w:ascii="Arial" w:eastAsia="Times New Roman" w:hAnsi="Arial" w:cs="Arial"/>
          <w:sz w:val="22"/>
        </w:rPr>
        <w:t>including</w:t>
      </w:r>
      <w:r w:rsidR="00C96ACA" w:rsidRPr="00B90918">
        <w:rPr>
          <w:rFonts w:ascii="Arial" w:eastAsia="Times New Roman" w:hAnsi="Arial" w:cs="Arial"/>
          <w:sz w:val="22"/>
        </w:rPr>
        <w:t xml:space="preserve"> intergenerational volunteering and community-based initiatives, have demonstrated potential in </w:t>
      </w:r>
      <w:r w:rsidR="002C1EA1">
        <w:rPr>
          <w:rFonts w:ascii="Arial" w:eastAsia="Times New Roman" w:hAnsi="Arial" w:cs="Arial"/>
          <w:sz w:val="22"/>
        </w:rPr>
        <w:t>enhancing</w:t>
      </w:r>
      <w:r w:rsidR="00C96ACA" w:rsidRPr="00B90918">
        <w:rPr>
          <w:rFonts w:ascii="Arial" w:eastAsia="Times New Roman" w:hAnsi="Arial" w:cs="Arial"/>
          <w:sz w:val="22"/>
        </w:rPr>
        <w:t xml:space="preserve"> mental health outcomes in older populations, yet there is limited research </w:t>
      </w:r>
      <w:r w:rsidR="00E51EE6">
        <w:rPr>
          <w:rFonts w:ascii="Arial" w:eastAsia="Times New Roman" w:hAnsi="Arial" w:cs="Arial"/>
          <w:sz w:val="22"/>
        </w:rPr>
        <w:t>particularly</w:t>
      </w:r>
      <w:r w:rsidR="00C96ACA" w:rsidRPr="00B90918">
        <w:rPr>
          <w:rFonts w:ascii="Arial" w:eastAsia="Times New Roman" w:hAnsi="Arial" w:cs="Arial"/>
          <w:sz w:val="22"/>
        </w:rPr>
        <w:t xml:space="preserve"> concerning disabled elders (Tang et al. 2022). The unique </w:t>
      </w:r>
      <w:r w:rsidR="00EC6974">
        <w:rPr>
          <w:rFonts w:ascii="Arial" w:eastAsia="Times New Roman" w:hAnsi="Arial" w:cs="Arial"/>
          <w:sz w:val="22"/>
        </w:rPr>
        <w:t>challenges suffered</w:t>
      </w:r>
      <w:r w:rsidR="00C96ACA" w:rsidRPr="00B90918">
        <w:rPr>
          <w:rFonts w:ascii="Arial" w:eastAsia="Times New Roman" w:hAnsi="Arial" w:cs="Arial"/>
          <w:sz w:val="22"/>
        </w:rPr>
        <w:t xml:space="preserve"> by </w:t>
      </w:r>
      <w:r w:rsidR="00C96ACA" w:rsidRPr="00B90918">
        <w:rPr>
          <w:rFonts w:ascii="Arial" w:eastAsia="Times New Roman" w:hAnsi="Arial" w:cs="Arial"/>
          <w:sz w:val="22"/>
        </w:rPr>
        <w:lastRenderedPageBreak/>
        <w:t>disabled older adults, such as barriers to participation, like accessibility issues and technological exclusion, warrant targeted exploration to ensure these interventions are equitable and effective.</w:t>
      </w:r>
    </w:p>
    <w:p w14:paraId="0537CEF5" w14:textId="0714A501" w:rsidR="003E4ECF" w:rsidRPr="00B90918" w:rsidRDefault="00D13F1A" w:rsidP="00B90918">
      <w:pPr>
        <w:spacing w:line="360" w:lineRule="auto"/>
        <w:jc w:val="both"/>
        <w:rPr>
          <w:rFonts w:ascii="Arial" w:eastAsia="Times New Roman" w:hAnsi="Arial" w:cs="Arial"/>
          <w:sz w:val="22"/>
        </w:rPr>
      </w:pPr>
      <w:r>
        <w:rPr>
          <w:rFonts w:ascii="Arial" w:eastAsia="Times New Roman" w:hAnsi="Arial" w:cs="Arial"/>
          <w:sz w:val="22"/>
        </w:rPr>
        <w:t>Moreover</w:t>
      </w:r>
      <w:r w:rsidR="00C96ACA" w:rsidRPr="00B90918">
        <w:rPr>
          <w:rFonts w:ascii="Arial" w:eastAsia="Times New Roman" w:hAnsi="Arial" w:cs="Arial"/>
          <w:sz w:val="22"/>
        </w:rPr>
        <w:t xml:space="preserve">, </w:t>
      </w:r>
      <w:r>
        <w:rPr>
          <w:rFonts w:ascii="Arial" w:eastAsia="Times New Roman" w:hAnsi="Arial" w:cs="Arial"/>
          <w:sz w:val="22"/>
        </w:rPr>
        <w:t xml:space="preserve">the </w:t>
      </w:r>
      <w:r w:rsidR="00C96ACA" w:rsidRPr="00B90918">
        <w:rPr>
          <w:rFonts w:ascii="Arial" w:eastAsia="Times New Roman" w:hAnsi="Arial" w:cs="Arial"/>
          <w:sz w:val="22"/>
        </w:rPr>
        <w:t xml:space="preserve">policy and practice </w:t>
      </w:r>
      <w:r>
        <w:rPr>
          <w:rFonts w:ascii="Arial" w:eastAsia="Times New Roman" w:hAnsi="Arial" w:cs="Arial"/>
          <w:sz w:val="22"/>
        </w:rPr>
        <w:t>infrastructure</w:t>
      </w:r>
      <w:r w:rsidR="00C96ACA" w:rsidRPr="00B90918">
        <w:rPr>
          <w:rFonts w:ascii="Arial" w:eastAsia="Times New Roman" w:hAnsi="Arial" w:cs="Arial"/>
          <w:sz w:val="22"/>
        </w:rPr>
        <w:t xml:space="preserve"> within the UK further contextualise the </w:t>
      </w:r>
      <w:r>
        <w:rPr>
          <w:rFonts w:ascii="Arial" w:eastAsia="Times New Roman" w:hAnsi="Arial" w:cs="Arial"/>
          <w:sz w:val="22"/>
        </w:rPr>
        <w:t xml:space="preserve">importance </w:t>
      </w:r>
      <w:r w:rsidR="00C96ACA" w:rsidRPr="00B90918">
        <w:rPr>
          <w:rFonts w:ascii="Arial" w:eastAsia="Times New Roman" w:hAnsi="Arial" w:cs="Arial"/>
          <w:sz w:val="22"/>
        </w:rPr>
        <w:t xml:space="preserve">of intergenerational engagement for disabled elders. </w:t>
      </w:r>
      <w:r>
        <w:rPr>
          <w:rFonts w:ascii="Arial" w:eastAsia="Times New Roman" w:hAnsi="Arial" w:cs="Arial"/>
          <w:sz w:val="22"/>
        </w:rPr>
        <w:t>“</w:t>
      </w:r>
      <w:r w:rsidR="00C96ACA" w:rsidRPr="00B90918">
        <w:rPr>
          <w:rFonts w:ascii="Arial" w:eastAsia="Times New Roman" w:hAnsi="Arial" w:cs="Arial"/>
          <w:sz w:val="22"/>
        </w:rPr>
        <w:t>The Care Act 2014</w:t>
      </w:r>
      <w:r>
        <w:rPr>
          <w:rFonts w:ascii="Arial" w:eastAsia="Times New Roman" w:hAnsi="Arial" w:cs="Arial"/>
          <w:sz w:val="22"/>
        </w:rPr>
        <w:t>”</w:t>
      </w:r>
      <w:r>
        <w:rPr>
          <w:rFonts w:ascii="Arial" w:eastAsia="Times New Roman" w:hAnsi="Arial" w:cs="Arial"/>
          <w:sz w:val="22"/>
        </w:rPr>
        <w:br/>
        <w:t>enhances the</w:t>
      </w:r>
      <w:r w:rsidR="00C96ACA" w:rsidRPr="00B90918">
        <w:rPr>
          <w:rFonts w:ascii="Arial" w:eastAsia="Times New Roman" w:hAnsi="Arial" w:cs="Arial"/>
          <w:sz w:val="22"/>
        </w:rPr>
        <w:t xml:space="preserve"> promoting well-being and social inclusion as core objectives of social care provision. The</w:t>
      </w:r>
      <w:r w:rsidR="00891A89">
        <w:rPr>
          <w:rFonts w:ascii="Arial" w:eastAsia="Times New Roman" w:hAnsi="Arial" w:cs="Arial"/>
          <w:sz w:val="22"/>
        </w:rPr>
        <w:t>refore, the</w:t>
      </w:r>
      <w:r w:rsidR="00C96ACA" w:rsidRPr="00B90918">
        <w:rPr>
          <w:rFonts w:ascii="Arial" w:eastAsia="Times New Roman" w:hAnsi="Arial" w:cs="Arial"/>
          <w:sz w:val="22"/>
        </w:rPr>
        <w:t xml:space="preserve"> NHS Long-Term Plan </w:t>
      </w:r>
      <w:r w:rsidR="00891A89">
        <w:rPr>
          <w:rFonts w:ascii="Arial" w:eastAsia="Times New Roman" w:hAnsi="Arial" w:cs="Arial"/>
          <w:sz w:val="22"/>
        </w:rPr>
        <w:t>investigates</w:t>
      </w:r>
      <w:r w:rsidR="00C96ACA" w:rsidRPr="00B90918">
        <w:rPr>
          <w:rFonts w:ascii="Arial" w:eastAsia="Times New Roman" w:hAnsi="Arial" w:cs="Arial"/>
          <w:sz w:val="22"/>
        </w:rPr>
        <w:t xml:space="preserve"> for personalised care, </w:t>
      </w:r>
      <w:r w:rsidR="00891A89">
        <w:rPr>
          <w:rFonts w:ascii="Arial" w:eastAsia="Times New Roman" w:hAnsi="Arial" w:cs="Arial"/>
          <w:sz w:val="22"/>
        </w:rPr>
        <w:t xml:space="preserve">that addressed </w:t>
      </w:r>
      <w:r w:rsidR="00C96ACA" w:rsidRPr="00B90918">
        <w:rPr>
          <w:rFonts w:ascii="Arial" w:eastAsia="Times New Roman" w:hAnsi="Arial" w:cs="Arial"/>
          <w:sz w:val="22"/>
        </w:rPr>
        <w:t xml:space="preserve">the holistic </w:t>
      </w:r>
      <w:r w:rsidR="0088685D">
        <w:rPr>
          <w:rFonts w:ascii="Arial" w:eastAsia="Times New Roman" w:hAnsi="Arial" w:cs="Arial"/>
          <w:sz w:val="22"/>
        </w:rPr>
        <w:t>needs</w:t>
      </w:r>
      <w:r w:rsidR="00C96ACA" w:rsidRPr="00B90918">
        <w:rPr>
          <w:rFonts w:ascii="Arial" w:eastAsia="Times New Roman" w:hAnsi="Arial" w:cs="Arial"/>
          <w:sz w:val="22"/>
        </w:rPr>
        <w:t xml:space="preserve"> of individuals, </w:t>
      </w:r>
      <w:r w:rsidR="007E619D">
        <w:rPr>
          <w:rFonts w:ascii="Arial" w:eastAsia="Times New Roman" w:hAnsi="Arial" w:cs="Arial"/>
          <w:sz w:val="22"/>
        </w:rPr>
        <w:t>including</w:t>
      </w:r>
      <w:r w:rsidR="00C96ACA" w:rsidRPr="00B90918">
        <w:rPr>
          <w:rFonts w:ascii="Arial" w:eastAsia="Times New Roman" w:hAnsi="Arial" w:cs="Arial"/>
          <w:sz w:val="22"/>
        </w:rPr>
        <w:t xml:space="preserve"> emotional and social dimensions (Zhou et al. 2023). </w:t>
      </w:r>
      <w:r w:rsidR="007E619D">
        <w:rPr>
          <w:rFonts w:ascii="Arial" w:eastAsia="Times New Roman" w:hAnsi="Arial" w:cs="Arial"/>
          <w:sz w:val="22"/>
        </w:rPr>
        <w:t>Despite of this model</w:t>
      </w:r>
      <w:r w:rsidR="00C96ACA" w:rsidRPr="00B90918">
        <w:rPr>
          <w:rFonts w:ascii="Arial" w:eastAsia="Times New Roman" w:hAnsi="Arial" w:cs="Arial"/>
          <w:sz w:val="22"/>
        </w:rPr>
        <w:t xml:space="preserve">, the implementation of intergenerational programs remains inconsistent, meanwhile, </w:t>
      </w:r>
      <w:r w:rsidR="00276BEE">
        <w:rPr>
          <w:rFonts w:ascii="Arial" w:eastAsia="Times New Roman" w:hAnsi="Arial" w:cs="Arial"/>
          <w:sz w:val="22"/>
        </w:rPr>
        <w:t>impacted</w:t>
      </w:r>
      <w:r w:rsidR="0025413C">
        <w:rPr>
          <w:rFonts w:ascii="Arial" w:eastAsia="Times New Roman" w:hAnsi="Arial" w:cs="Arial"/>
          <w:sz w:val="22"/>
        </w:rPr>
        <w:t xml:space="preserve"> through</w:t>
      </w:r>
      <w:r w:rsidR="00C96ACA" w:rsidRPr="00B90918">
        <w:rPr>
          <w:rFonts w:ascii="Arial" w:eastAsia="Times New Roman" w:hAnsi="Arial" w:cs="Arial"/>
          <w:sz w:val="22"/>
        </w:rPr>
        <w:t xml:space="preserve"> resource limitations and a lack of tailored approaches for disabled older adults. </w:t>
      </w:r>
      <w:r w:rsidR="00B05814">
        <w:rPr>
          <w:rFonts w:ascii="Arial" w:eastAsia="Times New Roman" w:hAnsi="Arial" w:cs="Arial"/>
          <w:sz w:val="22"/>
        </w:rPr>
        <w:t>Identifying</w:t>
      </w:r>
      <w:r w:rsidR="00C96ACA" w:rsidRPr="00B90918">
        <w:rPr>
          <w:rFonts w:ascii="Arial" w:eastAsia="Times New Roman" w:hAnsi="Arial" w:cs="Arial"/>
          <w:sz w:val="22"/>
        </w:rPr>
        <w:t xml:space="preserve"> the intersection of disability, ageing, and intergenerational relationships is therefor</w:t>
      </w:r>
      <w:r w:rsidR="00B05814">
        <w:rPr>
          <w:rFonts w:ascii="Arial" w:eastAsia="Times New Roman" w:hAnsi="Arial" w:cs="Arial"/>
          <w:sz w:val="22"/>
        </w:rPr>
        <w:t>e significant</w:t>
      </w:r>
      <w:r w:rsidR="00EA2D40">
        <w:rPr>
          <w:rFonts w:ascii="Arial" w:eastAsia="Times New Roman" w:hAnsi="Arial" w:cs="Arial"/>
          <w:sz w:val="22"/>
        </w:rPr>
        <w:t xml:space="preserve"> </w:t>
      </w:r>
      <w:r w:rsidR="00C96ACA" w:rsidRPr="00B90918">
        <w:rPr>
          <w:rFonts w:ascii="Arial" w:eastAsia="Times New Roman" w:hAnsi="Arial" w:cs="Arial"/>
          <w:sz w:val="22"/>
        </w:rPr>
        <w:t xml:space="preserve">to inform the </w:t>
      </w:r>
      <w:r w:rsidR="00EA2D40">
        <w:rPr>
          <w:rFonts w:ascii="Arial" w:eastAsia="Times New Roman" w:hAnsi="Arial" w:cs="Arial"/>
          <w:sz w:val="22"/>
        </w:rPr>
        <w:t>improvemen</w:t>
      </w:r>
      <w:r w:rsidR="00C96ACA" w:rsidRPr="00B90918">
        <w:rPr>
          <w:rFonts w:ascii="Arial" w:eastAsia="Times New Roman" w:hAnsi="Arial" w:cs="Arial"/>
          <w:sz w:val="22"/>
        </w:rPr>
        <w:t xml:space="preserve">t of accessible and sustainable mental health interventions </w:t>
      </w:r>
      <w:r w:rsidR="00EA2D40">
        <w:rPr>
          <w:rFonts w:ascii="Arial" w:eastAsia="Times New Roman" w:hAnsi="Arial" w:cs="Arial"/>
          <w:sz w:val="22"/>
        </w:rPr>
        <w:t xml:space="preserve">across the </w:t>
      </w:r>
      <w:r w:rsidR="00C96ACA" w:rsidRPr="00B90918">
        <w:rPr>
          <w:rFonts w:ascii="Arial" w:eastAsia="Times New Roman" w:hAnsi="Arial" w:cs="Arial"/>
          <w:sz w:val="22"/>
        </w:rPr>
        <w:t xml:space="preserve">UK health and social care practice. This background </w:t>
      </w:r>
      <w:r w:rsidR="00EA2D40">
        <w:rPr>
          <w:rFonts w:ascii="Arial" w:eastAsia="Times New Roman" w:hAnsi="Arial" w:cs="Arial"/>
          <w:sz w:val="22"/>
        </w:rPr>
        <w:t xml:space="preserve">improved </w:t>
      </w:r>
      <w:r w:rsidR="00C96ACA" w:rsidRPr="00B90918">
        <w:rPr>
          <w:rFonts w:ascii="Arial" w:eastAsia="Times New Roman" w:hAnsi="Arial" w:cs="Arial"/>
          <w:sz w:val="22"/>
        </w:rPr>
        <w:t xml:space="preserve">the foundation for </w:t>
      </w:r>
      <w:r w:rsidR="00EA2D40">
        <w:rPr>
          <w:rFonts w:ascii="Arial" w:eastAsia="Times New Roman" w:hAnsi="Arial" w:cs="Arial"/>
          <w:sz w:val="22"/>
        </w:rPr>
        <w:t>investigating</w:t>
      </w:r>
      <w:r w:rsidR="00C96ACA" w:rsidRPr="00B90918">
        <w:rPr>
          <w:rFonts w:ascii="Arial" w:eastAsia="Times New Roman" w:hAnsi="Arial" w:cs="Arial"/>
          <w:sz w:val="22"/>
        </w:rPr>
        <w:t xml:space="preserve"> how intergenerational relationships </w:t>
      </w:r>
      <w:r w:rsidR="00E1258C">
        <w:rPr>
          <w:rFonts w:ascii="Arial" w:eastAsia="Times New Roman" w:hAnsi="Arial" w:cs="Arial"/>
          <w:sz w:val="22"/>
        </w:rPr>
        <w:t>effect</w:t>
      </w:r>
      <w:r w:rsidR="00C96ACA" w:rsidRPr="00B90918">
        <w:rPr>
          <w:rFonts w:ascii="Arial" w:eastAsia="Times New Roman" w:hAnsi="Arial" w:cs="Arial"/>
          <w:sz w:val="22"/>
        </w:rPr>
        <w:t xml:space="preserve"> the mental health outcomes in disabled elders, a topic of </w:t>
      </w:r>
      <w:r w:rsidR="001113CC">
        <w:rPr>
          <w:rFonts w:ascii="Arial" w:eastAsia="Times New Roman" w:hAnsi="Arial" w:cs="Arial"/>
          <w:sz w:val="22"/>
        </w:rPr>
        <w:t>developing</w:t>
      </w:r>
      <w:r w:rsidR="00C96ACA" w:rsidRPr="00B90918">
        <w:rPr>
          <w:rFonts w:ascii="Arial" w:eastAsia="Times New Roman" w:hAnsi="Arial" w:cs="Arial"/>
          <w:sz w:val="22"/>
        </w:rPr>
        <w:t xml:space="preserve"> relevance amid demographic movements and evolving care priorities.</w:t>
      </w:r>
    </w:p>
    <w:p w14:paraId="60B2CDC3" w14:textId="5A999112" w:rsidR="00B87E75" w:rsidRPr="00CD33A8" w:rsidRDefault="00B87E75" w:rsidP="000F6CE2">
      <w:pPr>
        <w:pStyle w:val="Heading1"/>
      </w:pPr>
      <w:bookmarkStart w:id="4" w:name="_Toc212240252"/>
      <w:r w:rsidRPr="00CD33A8">
        <w:t xml:space="preserve"> Method</w:t>
      </w:r>
      <w:r w:rsidR="003E4ECF" w:rsidRPr="00CD33A8">
        <w:t>s</w:t>
      </w:r>
      <w:bookmarkEnd w:id="4"/>
    </w:p>
    <w:p w14:paraId="385B3256" w14:textId="7D21EFB9" w:rsidR="008212EF" w:rsidRPr="00750C59" w:rsidRDefault="008212EF" w:rsidP="008212EF">
      <w:pPr>
        <w:spacing w:line="360" w:lineRule="auto"/>
        <w:jc w:val="both"/>
        <w:rPr>
          <w:rFonts w:ascii="Arial" w:eastAsia="Times New Roman" w:hAnsi="Arial" w:cs="Arial"/>
          <w:szCs w:val="24"/>
        </w:rPr>
      </w:pPr>
      <w:r w:rsidRPr="00750C59">
        <w:rPr>
          <w:rFonts w:ascii="Arial" w:eastAsia="Times New Roman" w:hAnsi="Arial" w:cs="Arial"/>
          <w:szCs w:val="24"/>
        </w:rPr>
        <w:t xml:space="preserve">The </w:t>
      </w:r>
      <w:r w:rsidR="003349B9">
        <w:rPr>
          <w:rFonts w:ascii="Arial" w:eastAsia="Times New Roman" w:hAnsi="Arial" w:cs="Arial"/>
          <w:szCs w:val="24"/>
        </w:rPr>
        <w:t>study has been incorporated</w:t>
      </w:r>
      <w:r w:rsidRPr="00750C59">
        <w:rPr>
          <w:rFonts w:ascii="Arial" w:eastAsia="Times New Roman" w:hAnsi="Arial" w:cs="Arial"/>
          <w:szCs w:val="24"/>
        </w:rPr>
        <w:t xml:space="preserve"> a scoping review methodology to </w:t>
      </w:r>
      <w:r w:rsidR="003349B9">
        <w:rPr>
          <w:rFonts w:ascii="Arial" w:eastAsia="Times New Roman" w:hAnsi="Arial" w:cs="Arial"/>
          <w:szCs w:val="24"/>
        </w:rPr>
        <w:t>highlights</w:t>
      </w:r>
      <w:r w:rsidRPr="00750C59">
        <w:rPr>
          <w:rFonts w:ascii="Arial" w:eastAsia="Times New Roman" w:hAnsi="Arial" w:cs="Arial"/>
          <w:szCs w:val="24"/>
        </w:rPr>
        <w:t xml:space="preserve"> the intergenerational relationships </w:t>
      </w:r>
      <w:r w:rsidR="003349B9">
        <w:rPr>
          <w:rFonts w:ascii="Arial" w:eastAsia="Times New Roman" w:hAnsi="Arial" w:cs="Arial"/>
          <w:szCs w:val="24"/>
        </w:rPr>
        <w:t xml:space="preserve">which promotes </w:t>
      </w:r>
      <w:r w:rsidR="003349B9" w:rsidRPr="00750C59">
        <w:rPr>
          <w:rFonts w:ascii="Arial" w:eastAsia="Times New Roman" w:hAnsi="Arial" w:cs="Arial"/>
          <w:szCs w:val="24"/>
        </w:rPr>
        <w:t>the</w:t>
      </w:r>
      <w:r w:rsidRPr="00750C59">
        <w:rPr>
          <w:rFonts w:ascii="Arial" w:eastAsia="Times New Roman" w:hAnsi="Arial" w:cs="Arial"/>
          <w:szCs w:val="24"/>
        </w:rPr>
        <w:t xml:space="preserve"> mental health </w:t>
      </w:r>
      <w:r w:rsidR="003349B9">
        <w:rPr>
          <w:rFonts w:ascii="Arial" w:eastAsia="Times New Roman" w:hAnsi="Arial" w:cs="Arial"/>
          <w:szCs w:val="24"/>
        </w:rPr>
        <w:t>results</w:t>
      </w:r>
      <w:r w:rsidRPr="00750C59">
        <w:rPr>
          <w:rFonts w:ascii="Arial" w:eastAsia="Times New Roman" w:hAnsi="Arial" w:cs="Arial"/>
          <w:szCs w:val="24"/>
        </w:rPr>
        <w:t xml:space="preserve"> of disabled elderly individuals. These kinds of reviews </w:t>
      </w:r>
      <w:r w:rsidR="003349B9">
        <w:rPr>
          <w:rFonts w:ascii="Arial" w:eastAsia="Times New Roman" w:hAnsi="Arial" w:cs="Arial"/>
          <w:szCs w:val="24"/>
        </w:rPr>
        <w:t>sup</w:t>
      </w:r>
      <w:r w:rsidR="009D4F31">
        <w:rPr>
          <w:rFonts w:ascii="Arial" w:eastAsia="Times New Roman" w:hAnsi="Arial" w:cs="Arial"/>
          <w:szCs w:val="24"/>
        </w:rPr>
        <w:t>p</w:t>
      </w:r>
      <w:r w:rsidR="003349B9">
        <w:rPr>
          <w:rFonts w:ascii="Arial" w:eastAsia="Times New Roman" w:hAnsi="Arial" w:cs="Arial"/>
          <w:szCs w:val="24"/>
        </w:rPr>
        <w:t>orted</w:t>
      </w:r>
      <w:r w:rsidRPr="00750C59">
        <w:rPr>
          <w:rFonts w:ascii="Arial" w:eastAsia="Times New Roman" w:hAnsi="Arial" w:cs="Arial"/>
          <w:szCs w:val="24"/>
        </w:rPr>
        <w:t xml:space="preserve"> the research work to </w:t>
      </w:r>
      <w:r w:rsidR="009D4F31">
        <w:rPr>
          <w:rFonts w:ascii="Arial" w:eastAsia="Times New Roman" w:hAnsi="Arial" w:cs="Arial"/>
          <w:szCs w:val="24"/>
        </w:rPr>
        <w:t>measure</w:t>
      </w:r>
      <w:r w:rsidRPr="00750C59">
        <w:rPr>
          <w:rFonts w:ascii="Arial" w:eastAsia="Times New Roman" w:hAnsi="Arial" w:cs="Arial"/>
          <w:szCs w:val="24"/>
        </w:rPr>
        <w:t xml:space="preserve"> the key concepts, types of evidence, and research gaps in areas </w:t>
      </w:r>
      <w:r w:rsidR="00EC3B06">
        <w:rPr>
          <w:rFonts w:ascii="Arial" w:eastAsia="Times New Roman" w:hAnsi="Arial" w:cs="Arial"/>
          <w:szCs w:val="24"/>
        </w:rPr>
        <w:t>which ae difficult</w:t>
      </w:r>
      <w:r w:rsidRPr="00750C59">
        <w:rPr>
          <w:rFonts w:ascii="Arial" w:eastAsia="Times New Roman" w:hAnsi="Arial" w:cs="Arial"/>
          <w:szCs w:val="24"/>
        </w:rPr>
        <w:t xml:space="preserve"> or not extensively reviewed (Mishra and Alok, 2022). This method </w:t>
      </w:r>
      <w:r w:rsidR="00EC3B06">
        <w:rPr>
          <w:rFonts w:ascii="Arial" w:eastAsia="Times New Roman" w:hAnsi="Arial" w:cs="Arial"/>
          <w:szCs w:val="24"/>
        </w:rPr>
        <w:t>also offers</w:t>
      </w:r>
      <w:r w:rsidRPr="00750C59">
        <w:rPr>
          <w:rFonts w:ascii="Arial" w:eastAsia="Times New Roman" w:hAnsi="Arial" w:cs="Arial"/>
          <w:szCs w:val="24"/>
        </w:rPr>
        <w:t xml:space="preserve"> for a comprehensive synthesis of existing knowledge and </w:t>
      </w:r>
      <w:r w:rsidR="00EC3B06">
        <w:rPr>
          <w:rFonts w:ascii="Arial" w:eastAsia="Times New Roman" w:hAnsi="Arial" w:cs="Arial"/>
          <w:szCs w:val="24"/>
        </w:rPr>
        <w:t>assist</w:t>
      </w:r>
      <w:r w:rsidRPr="00750C59">
        <w:rPr>
          <w:rFonts w:ascii="Arial" w:eastAsia="Times New Roman" w:hAnsi="Arial" w:cs="Arial"/>
          <w:szCs w:val="24"/>
        </w:rPr>
        <w:t xml:space="preserve"> the identification of patterns and gaps in the literature, </w:t>
      </w:r>
      <w:r w:rsidR="00EC3B06">
        <w:rPr>
          <w:rFonts w:ascii="Arial" w:eastAsia="Times New Roman" w:hAnsi="Arial" w:cs="Arial"/>
          <w:szCs w:val="24"/>
        </w:rPr>
        <w:t xml:space="preserve">particularly </w:t>
      </w:r>
      <w:r w:rsidRPr="00750C59">
        <w:rPr>
          <w:rFonts w:ascii="Arial" w:eastAsia="Times New Roman" w:hAnsi="Arial" w:cs="Arial"/>
          <w:szCs w:val="24"/>
        </w:rPr>
        <w:t xml:space="preserve">under-researched topics </w:t>
      </w:r>
      <w:r w:rsidR="00A75B8F">
        <w:rPr>
          <w:rFonts w:ascii="Arial" w:eastAsia="Times New Roman" w:hAnsi="Arial" w:cs="Arial"/>
          <w:szCs w:val="24"/>
        </w:rPr>
        <w:t>including</w:t>
      </w:r>
      <w:r w:rsidRPr="00750C59">
        <w:rPr>
          <w:rFonts w:ascii="Arial" w:eastAsia="Times New Roman" w:hAnsi="Arial" w:cs="Arial"/>
          <w:szCs w:val="24"/>
        </w:rPr>
        <w:t xml:space="preserve"> intergenerational engagement for disabled elders.</w:t>
      </w:r>
    </w:p>
    <w:p w14:paraId="1DA6E1FD" w14:textId="77777777" w:rsidR="008212EF" w:rsidRPr="00750C59" w:rsidRDefault="008212EF" w:rsidP="008212EF">
      <w:pPr>
        <w:spacing w:line="360" w:lineRule="auto"/>
        <w:jc w:val="both"/>
        <w:rPr>
          <w:rFonts w:ascii="Arial" w:eastAsia="Times New Roman" w:hAnsi="Arial" w:cs="Arial"/>
          <w:b/>
          <w:szCs w:val="24"/>
        </w:rPr>
      </w:pPr>
      <w:r w:rsidRPr="00750C59">
        <w:rPr>
          <w:rFonts w:ascii="Arial" w:eastAsia="Times New Roman" w:hAnsi="Arial" w:cs="Arial"/>
          <w:b/>
          <w:szCs w:val="24"/>
        </w:rPr>
        <w:t>Data collection / Search strategy</w:t>
      </w:r>
    </w:p>
    <w:p w14:paraId="514986AC" w14:textId="77777777" w:rsidR="00444119" w:rsidRDefault="008212EF" w:rsidP="00444119">
      <w:pPr>
        <w:spacing w:line="360" w:lineRule="auto"/>
        <w:jc w:val="both"/>
        <w:rPr>
          <w:rFonts w:ascii="Arial" w:eastAsia="Times New Roman" w:hAnsi="Arial" w:cs="Arial"/>
          <w:szCs w:val="24"/>
        </w:rPr>
      </w:pPr>
      <w:r w:rsidRPr="00750C59">
        <w:rPr>
          <w:rFonts w:ascii="Arial" w:eastAsia="Times New Roman" w:hAnsi="Arial" w:cs="Arial"/>
          <w:szCs w:val="24"/>
        </w:rPr>
        <w:t xml:space="preserve">The </w:t>
      </w:r>
      <w:r w:rsidR="00C6664F">
        <w:rPr>
          <w:rFonts w:ascii="Arial" w:eastAsia="Times New Roman" w:hAnsi="Arial" w:cs="Arial"/>
          <w:szCs w:val="24"/>
        </w:rPr>
        <w:t>research has been adhered</w:t>
      </w:r>
      <w:r w:rsidRPr="00750C59">
        <w:rPr>
          <w:rFonts w:ascii="Arial" w:eastAsia="Times New Roman" w:hAnsi="Arial" w:cs="Arial"/>
          <w:szCs w:val="24"/>
        </w:rPr>
        <w:t xml:space="preserve"> the secondary qualitative data collection </w:t>
      </w:r>
      <w:r w:rsidR="00E65A31">
        <w:rPr>
          <w:rFonts w:ascii="Arial" w:eastAsia="Times New Roman" w:hAnsi="Arial" w:cs="Arial"/>
          <w:szCs w:val="24"/>
        </w:rPr>
        <w:t>strategy,</w:t>
      </w:r>
      <w:r w:rsidRPr="00750C59">
        <w:rPr>
          <w:rFonts w:ascii="Arial" w:eastAsia="Times New Roman" w:hAnsi="Arial" w:cs="Arial"/>
          <w:szCs w:val="24"/>
        </w:rPr>
        <w:t xml:space="preserve"> </w:t>
      </w:r>
      <w:r w:rsidR="00E65A31">
        <w:rPr>
          <w:rFonts w:ascii="Arial" w:eastAsia="Times New Roman" w:hAnsi="Arial" w:cs="Arial"/>
          <w:szCs w:val="24"/>
        </w:rPr>
        <w:t>that supported</w:t>
      </w:r>
      <w:r w:rsidRPr="00750C59">
        <w:rPr>
          <w:rFonts w:ascii="Arial" w:eastAsia="Times New Roman" w:hAnsi="Arial" w:cs="Arial"/>
          <w:szCs w:val="24"/>
        </w:rPr>
        <w:t xml:space="preserve"> the researcher </w:t>
      </w:r>
      <w:r w:rsidR="003F2CA2">
        <w:rPr>
          <w:rFonts w:ascii="Arial" w:eastAsia="Times New Roman" w:hAnsi="Arial" w:cs="Arial"/>
          <w:szCs w:val="24"/>
        </w:rPr>
        <w:t>gain</w:t>
      </w:r>
      <w:r w:rsidRPr="00750C59">
        <w:rPr>
          <w:rFonts w:ascii="Arial" w:eastAsia="Times New Roman" w:hAnsi="Arial" w:cs="Arial"/>
          <w:szCs w:val="24"/>
        </w:rPr>
        <w:t xml:space="preserve"> a wider range of information </w:t>
      </w:r>
      <w:r w:rsidR="003F2CA2">
        <w:rPr>
          <w:rFonts w:ascii="Arial" w:eastAsia="Times New Roman" w:hAnsi="Arial" w:cs="Arial"/>
          <w:szCs w:val="24"/>
        </w:rPr>
        <w:t>based on</w:t>
      </w:r>
      <w:r w:rsidRPr="00750C59">
        <w:rPr>
          <w:rFonts w:ascii="Arial" w:eastAsia="Times New Roman" w:hAnsi="Arial" w:cs="Arial"/>
          <w:szCs w:val="24"/>
        </w:rPr>
        <w:t xml:space="preserve"> intergenerational engagement for disabled elders. The data has been </w:t>
      </w:r>
      <w:r w:rsidR="00673E47">
        <w:rPr>
          <w:rFonts w:ascii="Arial" w:eastAsia="Times New Roman" w:hAnsi="Arial" w:cs="Arial"/>
          <w:szCs w:val="24"/>
        </w:rPr>
        <w:t>gathered</w:t>
      </w:r>
      <w:r w:rsidRPr="00750C59">
        <w:rPr>
          <w:rFonts w:ascii="Arial" w:eastAsia="Times New Roman" w:hAnsi="Arial" w:cs="Arial"/>
          <w:szCs w:val="24"/>
        </w:rPr>
        <w:t xml:space="preserve"> from authentic data sources </w:t>
      </w:r>
      <w:r w:rsidR="00673E47">
        <w:rPr>
          <w:rFonts w:ascii="Arial" w:eastAsia="Times New Roman" w:hAnsi="Arial" w:cs="Arial"/>
          <w:szCs w:val="24"/>
        </w:rPr>
        <w:t>including</w:t>
      </w:r>
      <w:r w:rsidRPr="00750C59">
        <w:rPr>
          <w:rFonts w:ascii="Arial" w:eastAsia="Times New Roman" w:hAnsi="Arial" w:cs="Arial"/>
          <w:szCs w:val="24"/>
        </w:rPr>
        <w:t xml:space="preserve"> Google Scholar and ProQuest (Smith and Nizza, 2022). </w:t>
      </w:r>
      <w:r w:rsidR="003537A9">
        <w:rPr>
          <w:rFonts w:ascii="Arial" w:eastAsia="Times New Roman" w:hAnsi="Arial" w:cs="Arial"/>
          <w:szCs w:val="24"/>
        </w:rPr>
        <w:t>Moreove</w:t>
      </w:r>
      <w:r w:rsidRPr="00750C59">
        <w:rPr>
          <w:rFonts w:ascii="Arial" w:eastAsia="Times New Roman" w:hAnsi="Arial" w:cs="Arial"/>
          <w:szCs w:val="24"/>
        </w:rPr>
        <w:t xml:space="preserve">r, their research has </w:t>
      </w:r>
      <w:r w:rsidR="000E5C33" w:rsidRPr="00750C59">
        <w:rPr>
          <w:rFonts w:ascii="Arial" w:eastAsia="Times New Roman" w:hAnsi="Arial" w:cs="Arial"/>
          <w:szCs w:val="24"/>
        </w:rPr>
        <w:t>i</w:t>
      </w:r>
      <w:r w:rsidR="000E5C33">
        <w:rPr>
          <w:rFonts w:ascii="Arial" w:eastAsia="Times New Roman" w:hAnsi="Arial" w:cs="Arial"/>
          <w:szCs w:val="24"/>
        </w:rPr>
        <w:t>ncorporated</w:t>
      </w:r>
      <w:r w:rsidRPr="00750C59">
        <w:rPr>
          <w:rFonts w:ascii="Arial" w:eastAsia="Times New Roman" w:hAnsi="Arial" w:cs="Arial"/>
          <w:szCs w:val="24"/>
        </w:rPr>
        <w:t xml:space="preserve"> a </w:t>
      </w:r>
      <w:r w:rsidR="003537A9">
        <w:rPr>
          <w:rFonts w:ascii="Arial" w:eastAsia="Times New Roman" w:hAnsi="Arial" w:cs="Arial"/>
          <w:szCs w:val="24"/>
        </w:rPr>
        <w:t>framed</w:t>
      </w:r>
      <w:r w:rsidRPr="00750C59">
        <w:rPr>
          <w:rFonts w:ascii="Arial" w:eastAsia="Times New Roman" w:hAnsi="Arial" w:cs="Arial"/>
          <w:szCs w:val="24"/>
        </w:rPr>
        <w:t xml:space="preserve"> search strategy across three academic databases, </w:t>
      </w:r>
      <w:r w:rsidR="003537A9">
        <w:rPr>
          <w:rFonts w:ascii="Arial" w:eastAsia="Times New Roman" w:hAnsi="Arial" w:cs="Arial"/>
          <w:szCs w:val="24"/>
        </w:rPr>
        <w:t>including</w:t>
      </w:r>
      <w:r w:rsidRPr="00750C59">
        <w:rPr>
          <w:rFonts w:ascii="Arial" w:eastAsia="Times New Roman" w:hAnsi="Arial" w:cs="Arial"/>
          <w:szCs w:val="24"/>
        </w:rPr>
        <w:t xml:space="preserve"> PubMed, CINAHL, and Scopus. The databases </w:t>
      </w:r>
      <w:r w:rsidRPr="00750C59">
        <w:rPr>
          <w:rFonts w:ascii="Arial" w:eastAsia="Times New Roman" w:hAnsi="Arial" w:cs="Arial"/>
          <w:szCs w:val="24"/>
        </w:rPr>
        <w:lastRenderedPageBreak/>
        <w:t xml:space="preserve">have been chosen due to their strong coverage of health, nursing, and social science literature. Search terms have been included in combinations of key perspectives, like </w:t>
      </w:r>
    </w:p>
    <w:p w14:paraId="5D715CCC" w14:textId="0570BE84" w:rsidR="008212EF" w:rsidRPr="00750C59" w:rsidRDefault="008212EF" w:rsidP="00444119">
      <w:pPr>
        <w:spacing w:line="360" w:lineRule="auto"/>
        <w:jc w:val="both"/>
        <w:rPr>
          <w:rFonts w:ascii="Arial" w:eastAsia="Times New Roman" w:hAnsi="Arial" w:cs="Arial"/>
          <w:szCs w:val="24"/>
        </w:rPr>
      </w:pPr>
      <w:r w:rsidRPr="00750C59">
        <w:rPr>
          <w:rFonts w:ascii="Arial" w:eastAsia="Times New Roman" w:hAnsi="Arial" w:cs="Arial"/>
          <w:szCs w:val="24"/>
        </w:rPr>
        <w:t>“</w:t>
      </w:r>
      <w:r w:rsidR="00A2455E" w:rsidRPr="00750C59">
        <w:rPr>
          <w:rFonts w:ascii="Arial" w:eastAsia="Times New Roman" w:hAnsi="Arial" w:cs="Arial"/>
          <w:szCs w:val="24"/>
        </w:rPr>
        <w:t>Intergenerational</w:t>
      </w:r>
      <w:r w:rsidRPr="00750C59">
        <w:rPr>
          <w:rFonts w:ascii="Arial" w:eastAsia="Times New Roman" w:hAnsi="Arial" w:cs="Arial"/>
          <w:szCs w:val="24"/>
        </w:rPr>
        <w:t xml:space="preserve"> relationships” OR “intergenerational engagement”</w:t>
      </w:r>
    </w:p>
    <w:p w14:paraId="6101D938" w14:textId="0AE45675" w:rsidR="008212EF" w:rsidRPr="00750C59" w:rsidRDefault="008212EF" w:rsidP="00444119">
      <w:pPr>
        <w:spacing w:after="0" w:line="360" w:lineRule="auto"/>
        <w:jc w:val="both"/>
        <w:rPr>
          <w:rFonts w:ascii="Arial" w:eastAsia="Times New Roman" w:hAnsi="Arial" w:cs="Arial"/>
          <w:szCs w:val="24"/>
        </w:rPr>
      </w:pPr>
      <w:r w:rsidRPr="00750C59">
        <w:rPr>
          <w:rFonts w:ascii="Arial" w:eastAsia="Times New Roman" w:hAnsi="Arial" w:cs="Arial"/>
          <w:szCs w:val="24"/>
        </w:rPr>
        <w:t>“</w:t>
      </w:r>
      <w:r w:rsidR="00A2455E" w:rsidRPr="00750C59">
        <w:rPr>
          <w:rFonts w:ascii="Arial" w:eastAsia="Times New Roman" w:hAnsi="Arial" w:cs="Arial"/>
          <w:szCs w:val="24"/>
        </w:rPr>
        <w:t>Disabled</w:t>
      </w:r>
      <w:r w:rsidRPr="00750C59">
        <w:rPr>
          <w:rFonts w:ascii="Arial" w:eastAsia="Times New Roman" w:hAnsi="Arial" w:cs="Arial"/>
          <w:szCs w:val="24"/>
        </w:rPr>
        <w:t xml:space="preserve"> elderly” OR “older adults with disabilities”</w:t>
      </w:r>
    </w:p>
    <w:p w14:paraId="1EF734C1" w14:textId="3B95F0CA" w:rsidR="008212EF" w:rsidRPr="00750C59" w:rsidRDefault="008212EF" w:rsidP="00444119">
      <w:pPr>
        <w:spacing w:after="0" w:line="360" w:lineRule="auto"/>
        <w:jc w:val="both"/>
        <w:rPr>
          <w:rFonts w:ascii="Arial" w:eastAsia="Times New Roman" w:hAnsi="Arial" w:cs="Arial"/>
          <w:szCs w:val="24"/>
        </w:rPr>
      </w:pPr>
      <w:r w:rsidRPr="00750C59">
        <w:rPr>
          <w:rFonts w:ascii="Arial" w:eastAsia="Times New Roman" w:hAnsi="Arial" w:cs="Arial"/>
          <w:szCs w:val="24"/>
        </w:rPr>
        <w:t>“</w:t>
      </w:r>
      <w:r w:rsidR="00A2455E" w:rsidRPr="00750C59">
        <w:rPr>
          <w:rFonts w:ascii="Arial" w:eastAsia="Times New Roman" w:hAnsi="Arial" w:cs="Arial"/>
          <w:szCs w:val="24"/>
        </w:rPr>
        <w:t>Mental</w:t>
      </w:r>
      <w:r w:rsidRPr="00750C59">
        <w:rPr>
          <w:rFonts w:ascii="Arial" w:eastAsia="Times New Roman" w:hAnsi="Arial" w:cs="Arial"/>
          <w:szCs w:val="24"/>
        </w:rPr>
        <w:t xml:space="preserve"> health outcomes” OR “psychological well-being” OR “depression” OR “social isolation” (Thomas and Thomas, 2021)</w:t>
      </w:r>
    </w:p>
    <w:p w14:paraId="0CAF89D0" w14:textId="77777777" w:rsidR="008212EF" w:rsidRPr="00750C59" w:rsidRDefault="008212EF" w:rsidP="008212EF">
      <w:pPr>
        <w:spacing w:line="360" w:lineRule="auto"/>
        <w:jc w:val="both"/>
        <w:rPr>
          <w:rFonts w:ascii="Arial" w:eastAsia="Times New Roman" w:hAnsi="Arial" w:cs="Arial"/>
          <w:szCs w:val="24"/>
        </w:rPr>
      </w:pPr>
      <w:r w:rsidRPr="00750C59">
        <w:rPr>
          <w:rFonts w:ascii="Arial" w:eastAsia="Times New Roman" w:hAnsi="Arial" w:cs="Arial"/>
          <w:szCs w:val="24"/>
        </w:rPr>
        <w:t xml:space="preserve">Boolean operators and database-specific filters have been implemented to refine the findings. Inclusion and exclusion criteria have been included here, which helped the research work to find the appropriate approach regarding the research topic. The search has been limited to peer-reviewed articles published in English between 2018 and 2025 to ensure the inclusion of recent and relevant studies (Tomlinson, 2023). While the focus is on the UK context, studies from comparable healthcare or cultural settings will be considered to increase the contextual understanding where relevant. </w:t>
      </w:r>
    </w:p>
    <w:p w14:paraId="45469ECB" w14:textId="77777777" w:rsidR="008212EF" w:rsidRPr="00750C59" w:rsidRDefault="008212EF" w:rsidP="008212EF">
      <w:pPr>
        <w:spacing w:line="360" w:lineRule="auto"/>
        <w:jc w:val="both"/>
        <w:rPr>
          <w:rFonts w:ascii="Arial" w:eastAsia="Times New Roman" w:hAnsi="Arial" w:cs="Arial"/>
          <w:b/>
          <w:szCs w:val="24"/>
        </w:rPr>
      </w:pPr>
      <w:r w:rsidRPr="00750C59">
        <w:rPr>
          <w:rFonts w:ascii="Arial" w:eastAsia="Times New Roman" w:hAnsi="Arial" w:cs="Arial"/>
          <w:b/>
          <w:szCs w:val="24"/>
        </w:rPr>
        <w:t>Inclusion and exclusion criteria</w:t>
      </w:r>
    </w:p>
    <w:p w14:paraId="4146AE5C" w14:textId="77777777" w:rsidR="008212EF" w:rsidRPr="00750C59" w:rsidRDefault="008212EF" w:rsidP="008212EF">
      <w:pPr>
        <w:spacing w:line="360" w:lineRule="auto"/>
        <w:jc w:val="both"/>
        <w:rPr>
          <w:rFonts w:ascii="Arial" w:eastAsia="Times New Roman" w:hAnsi="Arial" w:cs="Arial"/>
          <w:szCs w:val="24"/>
        </w:rPr>
      </w:pPr>
      <w:r w:rsidRPr="00750C59">
        <w:rPr>
          <w:rFonts w:ascii="Arial" w:eastAsia="Times New Roman" w:hAnsi="Arial" w:cs="Arial"/>
          <w:szCs w:val="24"/>
        </w:rPr>
        <w:t>Studies have been incorporated if they:</w:t>
      </w:r>
    </w:p>
    <w:p w14:paraId="4F9BC661" w14:textId="1555E32A" w:rsidR="008212EF" w:rsidRPr="00750C59" w:rsidRDefault="008212EF" w:rsidP="00444119">
      <w:pPr>
        <w:spacing w:after="0" w:line="360" w:lineRule="auto"/>
        <w:jc w:val="both"/>
        <w:rPr>
          <w:rFonts w:ascii="Arial" w:eastAsia="Times New Roman" w:hAnsi="Arial" w:cs="Arial"/>
          <w:szCs w:val="24"/>
        </w:rPr>
      </w:pPr>
      <w:r w:rsidRPr="00750C59">
        <w:rPr>
          <w:rFonts w:ascii="Arial" w:eastAsia="Times New Roman" w:hAnsi="Arial" w:cs="Arial"/>
          <w:szCs w:val="24"/>
        </w:rPr>
        <w:t xml:space="preserve">Concerned about disabled individuals aged 65 and </w:t>
      </w:r>
      <w:r w:rsidR="00444119" w:rsidRPr="00750C59">
        <w:rPr>
          <w:rFonts w:ascii="Arial" w:eastAsia="Times New Roman" w:hAnsi="Arial" w:cs="Arial"/>
          <w:szCs w:val="24"/>
        </w:rPr>
        <w:t>older.</w:t>
      </w:r>
    </w:p>
    <w:p w14:paraId="2616519B" w14:textId="77777777" w:rsidR="008212EF" w:rsidRPr="00750C59" w:rsidRDefault="008212EF" w:rsidP="00444119">
      <w:pPr>
        <w:spacing w:after="0" w:line="360" w:lineRule="auto"/>
        <w:rPr>
          <w:rFonts w:ascii="Arial" w:eastAsia="Times New Roman" w:hAnsi="Arial" w:cs="Arial"/>
          <w:szCs w:val="24"/>
        </w:rPr>
      </w:pPr>
      <w:r w:rsidRPr="00750C59">
        <w:rPr>
          <w:rFonts w:ascii="Arial" w:eastAsia="Times New Roman" w:hAnsi="Arial" w:cs="Arial"/>
          <w:szCs w:val="24"/>
        </w:rPr>
        <w:t>Evaluate the intergenerational interactions (such as familial, community-based, or digital); (Mishra and Alok, 2022)</w:t>
      </w:r>
    </w:p>
    <w:p w14:paraId="41455D08" w14:textId="4A47CDC5" w:rsidR="008212EF" w:rsidRPr="00750C59" w:rsidRDefault="008212EF" w:rsidP="00444119">
      <w:pPr>
        <w:spacing w:after="0" w:line="360" w:lineRule="auto"/>
        <w:rPr>
          <w:rFonts w:ascii="Arial" w:eastAsia="Times New Roman" w:hAnsi="Arial" w:cs="Arial"/>
          <w:szCs w:val="24"/>
        </w:rPr>
      </w:pPr>
      <w:r w:rsidRPr="00750C59">
        <w:rPr>
          <w:rFonts w:ascii="Arial" w:eastAsia="Times New Roman" w:hAnsi="Arial" w:cs="Arial"/>
          <w:szCs w:val="24"/>
        </w:rPr>
        <w:t>Investigate the mental health outcomes (such as loneliness, depression, anxiety</w:t>
      </w:r>
      <w:r w:rsidR="00444119" w:rsidRPr="00750C59">
        <w:rPr>
          <w:rFonts w:ascii="Arial" w:eastAsia="Times New Roman" w:hAnsi="Arial" w:cs="Arial"/>
          <w:szCs w:val="24"/>
        </w:rPr>
        <w:t>).</w:t>
      </w:r>
    </w:p>
    <w:p w14:paraId="1D0EDED0" w14:textId="2DA30EF6" w:rsidR="008212EF" w:rsidRPr="00750C59" w:rsidRDefault="008212EF" w:rsidP="00444119">
      <w:pPr>
        <w:spacing w:after="0" w:line="360" w:lineRule="auto"/>
        <w:jc w:val="both"/>
        <w:rPr>
          <w:rFonts w:ascii="Arial" w:eastAsia="Times New Roman" w:hAnsi="Arial" w:cs="Arial"/>
          <w:szCs w:val="24"/>
        </w:rPr>
      </w:pPr>
      <w:r w:rsidRPr="00750C59">
        <w:rPr>
          <w:rFonts w:ascii="Arial" w:eastAsia="Times New Roman" w:hAnsi="Arial" w:cs="Arial"/>
          <w:szCs w:val="24"/>
        </w:rPr>
        <w:t xml:space="preserve">Are qualitative, quantitative, or </w:t>
      </w:r>
      <w:r w:rsidR="00444119" w:rsidRPr="00750C59">
        <w:rPr>
          <w:rFonts w:ascii="Arial" w:eastAsia="Times New Roman" w:hAnsi="Arial" w:cs="Arial"/>
          <w:szCs w:val="24"/>
        </w:rPr>
        <w:t>mixed methods</w:t>
      </w:r>
      <w:r w:rsidRPr="00750C59">
        <w:rPr>
          <w:rFonts w:ascii="Arial" w:eastAsia="Times New Roman" w:hAnsi="Arial" w:cs="Arial"/>
          <w:szCs w:val="24"/>
        </w:rPr>
        <w:t xml:space="preserve"> </w:t>
      </w:r>
      <w:r w:rsidR="00444119" w:rsidRPr="00750C59">
        <w:rPr>
          <w:rFonts w:ascii="Arial" w:eastAsia="Times New Roman" w:hAnsi="Arial" w:cs="Arial"/>
          <w:szCs w:val="24"/>
        </w:rPr>
        <w:t>studies.</w:t>
      </w:r>
    </w:p>
    <w:p w14:paraId="5E86A269" w14:textId="77777777" w:rsidR="008212EF" w:rsidRPr="00750C59" w:rsidRDefault="008212EF" w:rsidP="00444119">
      <w:pPr>
        <w:spacing w:after="0" w:line="360" w:lineRule="auto"/>
        <w:jc w:val="both"/>
        <w:rPr>
          <w:rFonts w:ascii="Arial" w:eastAsia="Times New Roman" w:hAnsi="Arial" w:cs="Arial"/>
          <w:szCs w:val="24"/>
        </w:rPr>
      </w:pPr>
      <w:r w:rsidRPr="00750C59">
        <w:rPr>
          <w:rFonts w:ascii="Arial" w:eastAsia="Times New Roman" w:hAnsi="Arial" w:cs="Arial"/>
          <w:szCs w:val="24"/>
        </w:rPr>
        <w:t>They are published in peer-reviewed journals.</w:t>
      </w:r>
    </w:p>
    <w:p w14:paraId="6E116F9B" w14:textId="77777777" w:rsidR="008212EF" w:rsidRPr="00750C59" w:rsidRDefault="008212EF" w:rsidP="008212EF">
      <w:pPr>
        <w:spacing w:line="360" w:lineRule="auto"/>
        <w:jc w:val="both"/>
        <w:rPr>
          <w:rFonts w:ascii="Arial" w:eastAsia="Times New Roman" w:hAnsi="Arial" w:cs="Arial"/>
          <w:b/>
          <w:i/>
          <w:szCs w:val="24"/>
        </w:rPr>
      </w:pPr>
      <w:r w:rsidRPr="00750C59">
        <w:rPr>
          <w:rFonts w:ascii="Arial" w:eastAsia="Times New Roman" w:hAnsi="Arial" w:cs="Arial"/>
          <w:b/>
          <w:i/>
          <w:szCs w:val="24"/>
        </w:rPr>
        <w:t xml:space="preserve">Excluded has been </w:t>
      </w:r>
    </w:p>
    <w:p w14:paraId="2DF388DE" w14:textId="2ABFC69C" w:rsidR="008212EF" w:rsidRPr="00750C59" w:rsidRDefault="008212EF" w:rsidP="00444119">
      <w:pPr>
        <w:spacing w:after="0" w:line="360" w:lineRule="auto"/>
        <w:jc w:val="both"/>
        <w:rPr>
          <w:rFonts w:ascii="Arial" w:eastAsia="Times New Roman" w:hAnsi="Arial" w:cs="Arial"/>
          <w:szCs w:val="24"/>
        </w:rPr>
      </w:pPr>
      <w:r w:rsidRPr="00750C59">
        <w:rPr>
          <w:rFonts w:ascii="Arial" w:eastAsia="Times New Roman" w:hAnsi="Arial" w:cs="Arial"/>
          <w:szCs w:val="24"/>
        </w:rPr>
        <w:t xml:space="preserve">Studies not involving disabled </w:t>
      </w:r>
      <w:r w:rsidR="00444119" w:rsidRPr="00750C59">
        <w:rPr>
          <w:rFonts w:ascii="Arial" w:eastAsia="Times New Roman" w:hAnsi="Arial" w:cs="Arial"/>
          <w:szCs w:val="24"/>
        </w:rPr>
        <w:t>elders.</w:t>
      </w:r>
    </w:p>
    <w:p w14:paraId="72D6745A" w14:textId="77777777" w:rsidR="008212EF" w:rsidRPr="00750C59" w:rsidRDefault="008212EF" w:rsidP="00444119">
      <w:pPr>
        <w:spacing w:after="0" w:line="360" w:lineRule="auto"/>
        <w:jc w:val="both"/>
        <w:rPr>
          <w:rFonts w:ascii="Arial" w:eastAsia="Times New Roman" w:hAnsi="Arial" w:cs="Arial"/>
          <w:szCs w:val="24"/>
        </w:rPr>
      </w:pPr>
      <w:r w:rsidRPr="00750C59">
        <w:rPr>
          <w:rFonts w:ascii="Arial" w:eastAsia="Times New Roman" w:hAnsi="Arial" w:cs="Arial"/>
          <w:szCs w:val="24"/>
        </w:rPr>
        <w:t>Articles not in English; (Tomlinson, 2023)</w:t>
      </w:r>
    </w:p>
    <w:p w14:paraId="283A9A61" w14:textId="35CBB09A" w:rsidR="008212EF" w:rsidRPr="00750C59" w:rsidRDefault="008212EF" w:rsidP="00444119">
      <w:pPr>
        <w:spacing w:after="0" w:line="360" w:lineRule="auto"/>
        <w:jc w:val="both"/>
        <w:rPr>
          <w:rFonts w:ascii="Arial" w:eastAsia="Times New Roman" w:hAnsi="Arial" w:cs="Arial"/>
          <w:szCs w:val="24"/>
        </w:rPr>
      </w:pPr>
      <w:r w:rsidRPr="00750C59">
        <w:rPr>
          <w:rFonts w:ascii="Arial" w:eastAsia="Times New Roman" w:hAnsi="Arial" w:cs="Arial"/>
          <w:szCs w:val="24"/>
        </w:rPr>
        <w:t xml:space="preserve">Grey literature, editorials, and </w:t>
      </w:r>
      <w:r w:rsidR="00444119" w:rsidRPr="00750C59">
        <w:rPr>
          <w:rFonts w:ascii="Arial" w:eastAsia="Times New Roman" w:hAnsi="Arial" w:cs="Arial"/>
          <w:szCs w:val="24"/>
        </w:rPr>
        <w:t>commentaries.</w:t>
      </w:r>
    </w:p>
    <w:p w14:paraId="6B41547A" w14:textId="77777777" w:rsidR="008212EF" w:rsidRPr="00750C59" w:rsidRDefault="008212EF" w:rsidP="00444119">
      <w:pPr>
        <w:spacing w:after="0" w:line="360" w:lineRule="auto"/>
        <w:jc w:val="both"/>
        <w:rPr>
          <w:rFonts w:ascii="Arial" w:eastAsia="Times New Roman" w:hAnsi="Arial" w:cs="Arial"/>
          <w:szCs w:val="24"/>
        </w:rPr>
      </w:pPr>
      <w:r w:rsidRPr="00750C59">
        <w:rPr>
          <w:rFonts w:ascii="Arial" w:eastAsia="Times New Roman" w:hAnsi="Arial" w:cs="Arial"/>
          <w:szCs w:val="24"/>
        </w:rPr>
        <w:t>Studies that do not provide empirical findings or focus solely on medical/clinical interventions without social dimensions (Gupta and Gupta, 2022).</w:t>
      </w:r>
    </w:p>
    <w:p w14:paraId="4452B2F9" w14:textId="77777777" w:rsidR="008212EF" w:rsidRPr="00750C59" w:rsidRDefault="008212EF" w:rsidP="008212EF">
      <w:pPr>
        <w:spacing w:line="360" w:lineRule="auto"/>
        <w:jc w:val="both"/>
        <w:rPr>
          <w:rFonts w:ascii="Arial" w:eastAsia="Times New Roman" w:hAnsi="Arial" w:cs="Arial"/>
          <w:szCs w:val="24"/>
        </w:rPr>
      </w:pPr>
      <w:r w:rsidRPr="00750C59">
        <w:rPr>
          <w:rFonts w:ascii="Arial" w:eastAsia="Times New Roman" w:hAnsi="Arial" w:cs="Arial"/>
          <w:szCs w:val="24"/>
        </w:rPr>
        <w:t xml:space="preserve">The data has been extracted from the authentic sources by including an abstract screening and a keyword searching strategy (Evens et al. 2022). Data from selected studies have been extracted by implementing a standardised charting form, capturing </w:t>
      </w:r>
      <w:r w:rsidRPr="00750C59">
        <w:rPr>
          <w:rFonts w:ascii="Arial" w:eastAsia="Times New Roman" w:hAnsi="Arial" w:cs="Arial"/>
          <w:szCs w:val="24"/>
        </w:rPr>
        <w:lastRenderedPageBreak/>
        <w:t xml:space="preserve">authorship, year, country, aims, methodology, population characteristics, type of intergenerational interaction, and key mental health results. </w:t>
      </w:r>
    </w:p>
    <w:p w14:paraId="33A8CE9A" w14:textId="77777777" w:rsidR="008212EF" w:rsidRPr="00750C59" w:rsidRDefault="008212EF" w:rsidP="008212EF">
      <w:pPr>
        <w:spacing w:line="360" w:lineRule="auto"/>
        <w:jc w:val="both"/>
        <w:rPr>
          <w:rFonts w:ascii="Arial" w:eastAsia="Times New Roman" w:hAnsi="Arial" w:cs="Arial"/>
          <w:b/>
          <w:szCs w:val="24"/>
        </w:rPr>
      </w:pPr>
      <w:r w:rsidRPr="00750C59">
        <w:rPr>
          <w:rFonts w:ascii="Arial" w:eastAsia="Times New Roman" w:hAnsi="Arial" w:cs="Arial"/>
          <w:b/>
          <w:szCs w:val="24"/>
        </w:rPr>
        <w:t>Data analysis</w:t>
      </w:r>
    </w:p>
    <w:p w14:paraId="6E0AC31C" w14:textId="77777777" w:rsidR="008212EF" w:rsidRPr="00750C59" w:rsidRDefault="008212EF" w:rsidP="008212EF">
      <w:pPr>
        <w:spacing w:line="360" w:lineRule="auto"/>
        <w:jc w:val="both"/>
        <w:rPr>
          <w:rFonts w:ascii="Arial" w:eastAsia="Times New Roman" w:hAnsi="Arial" w:cs="Arial"/>
          <w:szCs w:val="24"/>
        </w:rPr>
      </w:pPr>
      <w:r w:rsidRPr="00750C59">
        <w:rPr>
          <w:rFonts w:ascii="Arial" w:eastAsia="Times New Roman" w:hAnsi="Arial" w:cs="Arial"/>
          <w:szCs w:val="24"/>
        </w:rPr>
        <w:t>Thematic analysis has been performed to analyse the findings. Adhering to Braun and Clarke’s (2006) guidelines, patterns and recurring themes across studies have been addressed to explore how intergenerational relationships affect the mental health of disabled elders (Mishra and Alok, 2022). The analysis has also explored barriers and facilitators of engagement and evaluated the differences across interaction types (such as familial vs. community-based).</w:t>
      </w:r>
    </w:p>
    <w:p w14:paraId="2DEBE8DB" w14:textId="77777777" w:rsidR="008212EF" w:rsidRPr="00750C59" w:rsidRDefault="008212EF" w:rsidP="008212EF">
      <w:pPr>
        <w:spacing w:line="360" w:lineRule="auto"/>
        <w:jc w:val="both"/>
        <w:rPr>
          <w:rFonts w:ascii="Arial" w:eastAsia="Times New Roman" w:hAnsi="Arial" w:cs="Arial"/>
          <w:b/>
          <w:szCs w:val="24"/>
        </w:rPr>
      </w:pPr>
      <w:r w:rsidRPr="00750C59">
        <w:rPr>
          <w:rFonts w:ascii="Arial" w:eastAsia="Times New Roman" w:hAnsi="Arial" w:cs="Arial"/>
          <w:b/>
          <w:szCs w:val="24"/>
        </w:rPr>
        <w:t xml:space="preserve">Ethical considerations </w:t>
      </w:r>
    </w:p>
    <w:p w14:paraId="4FC14C6B" w14:textId="7258BF88" w:rsidR="00B87E75" w:rsidRPr="00750C59" w:rsidRDefault="008212EF" w:rsidP="00750C59">
      <w:pPr>
        <w:spacing w:line="360" w:lineRule="auto"/>
        <w:jc w:val="both"/>
        <w:rPr>
          <w:rFonts w:ascii="Arial" w:eastAsia="Times New Roman" w:hAnsi="Arial" w:cs="Arial"/>
          <w:szCs w:val="24"/>
        </w:rPr>
      </w:pPr>
      <w:r w:rsidRPr="00750C59">
        <w:rPr>
          <w:rFonts w:ascii="Arial" w:eastAsia="Times New Roman" w:hAnsi="Arial" w:cs="Arial"/>
          <w:szCs w:val="24"/>
        </w:rPr>
        <w:t xml:space="preserve">As a secondary research study using publicly available data, this review does not need ethical approval. Nonetheless, the research has been conducted to ethical standards by assuring academic integrity, proper citation, and compliance with the Copyright Act (Hadfield &amp; Hadfield, 2025). No manipulation or fabrication of data has occurred, and all included studies have been interpreted respectfully, particularly those involving vulnerable populations (Toliver, 2021). All data has been securely stored and deleted upon project completion. The study strictly followed the inclusion and exclusion criteria to avoid duplication and enable an effective data filtration strategy. </w:t>
      </w:r>
    </w:p>
    <w:p w14:paraId="581C99BF" w14:textId="77AB8BE7" w:rsidR="00B87E75" w:rsidRPr="00CD33A8" w:rsidRDefault="00B87E75" w:rsidP="00444119">
      <w:pPr>
        <w:pStyle w:val="Heading1"/>
        <w:jc w:val="left"/>
      </w:pPr>
      <w:bookmarkStart w:id="5" w:name="_Toc212240253"/>
      <w:r w:rsidRPr="00CD33A8">
        <w:t>Results</w:t>
      </w:r>
      <w:bookmarkEnd w:id="5"/>
    </w:p>
    <w:p w14:paraId="7269919C" w14:textId="77777777" w:rsidR="000236FC" w:rsidRPr="000236FC" w:rsidRDefault="000236FC" w:rsidP="000236FC">
      <w:pPr>
        <w:spacing w:line="360" w:lineRule="auto"/>
        <w:jc w:val="both"/>
        <w:rPr>
          <w:rFonts w:ascii="Arial" w:eastAsia="Times New Roman" w:hAnsi="Arial" w:cs="Arial"/>
          <w:b/>
          <w:sz w:val="22"/>
        </w:rPr>
      </w:pPr>
      <w:r w:rsidRPr="000236FC">
        <w:rPr>
          <w:rFonts w:ascii="Arial" w:eastAsia="Times New Roman" w:hAnsi="Arial" w:cs="Arial"/>
          <w:b/>
          <w:sz w:val="22"/>
        </w:rPr>
        <w:t xml:space="preserve">Study characteristics </w:t>
      </w:r>
    </w:p>
    <w:p w14:paraId="5703F0E0" w14:textId="77777777" w:rsidR="000236FC" w:rsidRPr="000236FC" w:rsidRDefault="000236FC" w:rsidP="000236FC">
      <w:pPr>
        <w:spacing w:line="360" w:lineRule="auto"/>
        <w:jc w:val="both"/>
        <w:rPr>
          <w:rFonts w:ascii="Arial" w:eastAsia="Times New Roman" w:hAnsi="Arial" w:cs="Arial"/>
          <w:sz w:val="22"/>
        </w:rPr>
      </w:pPr>
      <w:r w:rsidRPr="000236FC">
        <w:rPr>
          <w:rFonts w:ascii="Arial" w:eastAsia="Times New Roman" w:hAnsi="Arial" w:cs="Arial"/>
          <w:sz w:val="22"/>
        </w:rPr>
        <w:t xml:space="preserve">A summary of the main features of the studies included in the reviews is as follows </w:t>
      </w:r>
    </w:p>
    <w:p w14:paraId="4D3CAE18" w14:textId="766547BE" w:rsidR="000236FC" w:rsidRPr="000236FC" w:rsidRDefault="000236FC" w:rsidP="00612D0D">
      <w:pPr>
        <w:spacing w:after="0" w:line="360" w:lineRule="auto"/>
        <w:jc w:val="both"/>
        <w:rPr>
          <w:rFonts w:ascii="Arial" w:eastAsia="Times New Roman" w:hAnsi="Arial" w:cs="Arial"/>
          <w:sz w:val="22"/>
        </w:rPr>
      </w:pPr>
      <w:r w:rsidRPr="000236FC">
        <w:rPr>
          <w:rFonts w:ascii="Arial" w:eastAsia="Times New Roman" w:hAnsi="Arial" w:cs="Arial"/>
          <w:sz w:val="22"/>
        </w:rPr>
        <w:t xml:space="preserve">Therefore, </w:t>
      </w:r>
      <w:r w:rsidR="00444119" w:rsidRPr="000236FC">
        <w:rPr>
          <w:rFonts w:ascii="Arial" w:eastAsia="Times New Roman" w:hAnsi="Arial" w:cs="Arial"/>
          <w:sz w:val="22"/>
        </w:rPr>
        <w:t>most of the</w:t>
      </w:r>
      <w:r w:rsidRPr="000236FC">
        <w:rPr>
          <w:rFonts w:ascii="Arial" w:eastAsia="Times New Roman" w:hAnsi="Arial" w:cs="Arial"/>
          <w:sz w:val="22"/>
        </w:rPr>
        <w:t xml:space="preserve"> empirical work compiled explores older adults (age 60+ or 65+) and their intergenerational relationships (basically with adult children or grandchildren) and mental health/wellbeing outcomes (Zhou et al. 2023).</w:t>
      </w:r>
    </w:p>
    <w:p w14:paraId="2BEFBE10" w14:textId="77777777" w:rsidR="000236FC" w:rsidRPr="000236FC" w:rsidRDefault="000236FC" w:rsidP="00612D0D">
      <w:pPr>
        <w:spacing w:after="0" w:line="360" w:lineRule="auto"/>
        <w:jc w:val="both"/>
        <w:rPr>
          <w:rFonts w:ascii="Arial" w:eastAsia="Times New Roman" w:hAnsi="Arial" w:cs="Arial"/>
          <w:sz w:val="22"/>
        </w:rPr>
      </w:pPr>
      <w:r w:rsidRPr="000236FC">
        <w:rPr>
          <w:rFonts w:ascii="Arial" w:eastAsia="Times New Roman" w:hAnsi="Arial" w:cs="Arial"/>
          <w:sz w:val="22"/>
        </w:rPr>
        <w:t>As an illustration, one systematic review of 14 trials from six countries found intergenerational interventions (such as visiting programmes, school volunteering, reminiscence activities) and reported small positive trends on older adults’ self</w:t>
      </w:r>
      <w:r w:rsidRPr="000236FC">
        <w:rPr>
          <w:rFonts w:ascii="Cambria Math" w:eastAsia="Times New Roman" w:hAnsi="Cambria Math" w:cs="Cambria Math"/>
          <w:sz w:val="22"/>
        </w:rPr>
        <w:t>‑</w:t>
      </w:r>
      <w:r w:rsidRPr="000236FC">
        <w:rPr>
          <w:rFonts w:ascii="Arial" w:eastAsia="Times New Roman" w:hAnsi="Arial" w:cs="Arial"/>
          <w:sz w:val="22"/>
        </w:rPr>
        <w:t xml:space="preserve">esteem (ES = 0.33) and depression (ES = 0.19), though with low confidence due to small sample sizes. </w:t>
      </w:r>
    </w:p>
    <w:p w14:paraId="275B4282" w14:textId="77777777" w:rsidR="000236FC" w:rsidRPr="000236FC" w:rsidRDefault="000236FC" w:rsidP="00612D0D">
      <w:pPr>
        <w:spacing w:after="0" w:line="360" w:lineRule="auto"/>
        <w:jc w:val="both"/>
        <w:rPr>
          <w:rFonts w:ascii="Arial" w:eastAsia="Times New Roman" w:hAnsi="Arial" w:cs="Arial"/>
          <w:sz w:val="22"/>
        </w:rPr>
      </w:pPr>
      <w:r w:rsidRPr="000236FC">
        <w:rPr>
          <w:rFonts w:ascii="Arial" w:eastAsia="Times New Roman" w:hAnsi="Arial" w:cs="Arial"/>
          <w:sz w:val="22"/>
        </w:rPr>
        <w:t xml:space="preserve">Another review in Eastern Asia estimated that the emotional support and financial support from younger generations are inversely associated with lower depressive symptoms in older adults; instrumental support had mixed results (Sudo et al. 2025). </w:t>
      </w:r>
    </w:p>
    <w:p w14:paraId="73132EC5" w14:textId="7CB0511B" w:rsidR="000236FC" w:rsidRPr="000236FC" w:rsidRDefault="000236FC" w:rsidP="00612D0D">
      <w:pPr>
        <w:spacing w:after="0" w:line="360" w:lineRule="auto"/>
        <w:jc w:val="both"/>
        <w:rPr>
          <w:rFonts w:ascii="Arial" w:eastAsia="Times New Roman" w:hAnsi="Arial" w:cs="Arial"/>
          <w:sz w:val="22"/>
        </w:rPr>
      </w:pPr>
      <w:r w:rsidRPr="000236FC">
        <w:rPr>
          <w:rFonts w:ascii="Arial" w:eastAsia="Times New Roman" w:hAnsi="Arial" w:cs="Arial"/>
          <w:sz w:val="22"/>
        </w:rPr>
        <w:lastRenderedPageBreak/>
        <w:t xml:space="preserve">One study implementing the Chinese CHARLS data (age 65+) found that children’s spiritual comfort </w:t>
      </w:r>
      <w:r w:rsidR="004A7115" w:rsidRPr="000236FC">
        <w:rPr>
          <w:rFonts w:ascii="Arial" w:eastAsia="Times New Roman" w:hAnsi="Arial" w:cs="Arial"/>
          <w:sz w:val="22"/>
        </w:rPr>
        <w:t>assists</w:t>
      </w:r>
      <w:r w:rsidRPr="000236FC">
        <w:rPr>
          <w:rFonts w:ascii="Arial" w:eastAsia="Times New Roman" w:hAnsi="Arial" w:cs="Arial"/>
          <w:sz w:val="22"/>
        </w:rPr>
        <w:t xml:space="preserve"> positively associated with older adults’ physical, psychological and self</w:t>
      </w:r>
      <w:r w:rsidRPr="000236FC">
        <w:rPr>
          <w:rFonts w:ascii="Cambria Math" w:eastAsia="Times New Roman" w:hAnsi="Cambria Math" w:cs="Cambria Math"/>
          <w:sz w:val="22"/>
        </w:rPr>
        <w:t>‑</w:t>
      </w:r>
      <w:r w:rsidRPr="000236FC">
        <w:rPr>
          <w:rFonts w:ascii="Arial" w:eastAsia="Times New Roman" w:hAnsi="Arial" w:cs="Arial"/>
          <w:sz w:val="22"/>
        </w:rPr>
        <w:t>assessed health. Children’s life</w:t>
      </w:r>
      <w:r w:rsidRPr="000236FC">
        <w:rPr>
          <w:rFonts w:ascii="Cambria Math" w:eastAsia="Times New Roman" w:hAnsi="Cambria Math" w:cs="Cambria Math"/>
          <w:sz w:val="22"/>
        </w:rPr>
        <w:t>‑</w:t>
      </w:r>
      <w:r w:rsidRPr="000236FC">
        <w:rPr>
          <w:rFonts w:ascii="Arial" w:eastAsia="Times New Roman" w:hAnsi="Arial" w:cs="Arial"/>
          <w:sz w:val="22"/>
        </w:rPr>
        <w:t>care (instrumental) support had a positive association with physical health but a negative association with psychological and self</w:t>
      </w:r>
      <w:r w:rsidRPr="000236FC">
        <w:rPr>
          <w:rFonts w:ascii="Cambria Math" w:eastAsia="Times New Roman" w:hAnsi="Cambria Math" w:cs="Cambria Math"/>
          <w:sz w:val="22"/>
        </w:rPr>
        <w:t>‐</w:t>
      </w:r>
      <w:r w:rsidRPr="000236FC">
        <w:rPr>
          <w:rFonts w:ascii="Arial" w:eastAsia="Times New Roman" w:hAnsi="Arial" w:cs="Arial"/>
          <w:sz w:val="22"/>
        </w:rPr>
        <w:t xml:space="preserve">assessed health. </w:t>
      </w:r>
    </w:p>
    <w:p w14:paraId="41F62896" w14:textId="77777777" w:rsidR="000236FC" w:rsidRPr="000236FC" w:rsidRDefault="000236FC" w:rsidP="00612D0D">
      <w:pPr>
        <w:spacing w:after="0" w:line="360" w:lineRule="auto"/>
        <w:jc w:val="both"/>
        <w:rPr>
          <w:rFonts w:ascii="Arial" w:eastAsia="Times New Roman" w:hAnsi="Arial" w:cs="Arial"/>
          <w:sz w:val="22"/>
        </w:rPr>
      </w:pPr>
      <w:r w:rsidRPr="000236FC">
        <w:rPr>
          <w:rFonts w:ascii="Arial" w:eastAsia="Times New Roman" w:hAnsi="Arial" w:cs="Arial"/>
          <w:sz w:val="22"/>
        </w:rPr>
        <w:t xml:space="preserve">Evidence from UK and international practice/review literature (e.g., intergenerational programmes in care homes) shows older people deriving emotional, social, and cognitive benefits from intergenerational activities (though not always with a robust experimental design), among them decreased loneliness, developed mood and sense of purpose (Guan et al. 2025). </w:t>
      </w:r>
    </w:p>
    <w:p w14:paraId="1B7FE76C" w14:textId="77777777" w:rsidR="000236FC" w:rsidRPr="000236FC" w:rsidRDefault="000236FC" w:rsidP="00612D0D">
      <w:pPr>
        <w:spacing w:after="0" w:line="360" w:lineRule="auto"/>
        <w:jc w:val="both"/>
        <w:rPr>
          <w:rFonts w:ascii="Arial" w:eastAsia="Times New Roman" w:hAnsi="Arial" w:cs="Arial"/>
          <w:sz w:val="22"/>
        </w:rPr>
      </w:pPr>
      <w:r w:rsidRPr="000236FC">
        <w:rPr>
          <w:rFonts w:ascii="Arial" w:eastAsia="Times New Roman" w:hAnsi="Arial" w:cs="Arial"/>
          <w:sz w:val="22"/>
        </w:rPr>
        <w:t>Moreover, some studies are concerned explicitly with disabled elders (i.e., older adults with physical, sensory, cognitive or mobility impairments) AND their intergenerational relationships with younger generations in the UK context. This represents a key gap.</w:t>
      </w:r>
    </w:p>
    <w:p w14:paraId="14DDE76A" w14:textId="77777777" w:rsidR="000236FC" w:rsidRPr="000236FC" w:rsidRDefault="000236FC" w:rsidP="000236FC">
      <w:pPr>
        <w:spacing w:line="360" w:lineRule="auto"/>
        <w:jc w:val="both"/>
        <w:rPr>
          <w:rFonts w:ascii="Arial" w:eastAsia="Times New Roman" w:hAnsi="Arial" w:cs="Arial"/>
          <w:b/>
          <w:sz w:val="22"/>
        </w:rPr>
      </w:pPr>
      <w:r w:rsidRPr="000236FC">
        <w:rPr>
          <w:rFonts w:ascii="Arial" w:eastAsia="Times New Roman" w:hAnsi="Arial" w:cs="Arial"/>
          <w:b/>
          <w:sz w:val="22"/>
        </w:rPr>
        <w:t>Thematic analysis</w:t>
      </w:r>
    </w:p>
    <w:p w14:paraId="2003846F" w14:textId="77777777" w:rsidR="000236FC" w:rsidRPr="000236FC" w:rsidRDefault="000236FC" w:rsidP="000236FC">
      <w:pPr>
        <w:spacing w:line="360" w:lineRule="auto"/>
        <w:jc w:val="both"/>
        <w:rPr>
          <w:rFonts w:ascii="Arial" w:eastAsia="Times New Roman" w:hAnsi="Arial" w:cs="Arial"/>
          <w:sz w:val="22"/>
        </w:rPr>
      </w:pPr>
      <w:r w:rsidRPr="000236FC">
        <w:rPr>
          <w:rFonts w:ascii="Arial" w:eastAsia="Times New Roman" w:hAnsi="Arial" w:cs="Arial"/>
          <w:sz w:val="22"/>
        </w:rPr>
        <w:t xml:space="preserve">From the extracted data, aims and objectives, and research question, four major key themes have emerged to explore the intergenerational relationships' influence on mental health outcomes in older adults. </w:t>
      </w:r>
    </w:p>
    <w:p w14:paraId="41FC4F45" w14:textId="4044227C" w:rsidR="000236FC" w:rsidRPr="000236FC" w:rsidRDefault="000236FC" w:rsidP="000236FC">
      <w:pPr>
        <w:spacing w:line="360" w:lineRule="auto"/>
        <w:jc w:val="both"/>
        <w:rPr>
          <w:rFonts w:ascii="Arial" w:eastAsia="Times New Roman" w:hAnsi="Arial" w:cs="Arial"/>
          <w:b/>
          <w:sz w:val="22"/>
        </w:rPr>
      </w:pPr>
      <w:r w:rsidRPr="000236FC">
        <w:rPr>
          <w:rFonts w:ascii="Arial" w:eastAsia="Times New Roman" w:hAnsi="Arial" w:cs="Arial"/>
          <w:b/>
          <w:sz w:val="22"/>
        </w:rPr>
        <w:t>Emotional/psychological support and belonging are positively associated with mental</w:t>
      </w:r>
      <w:r w:rsidRPr="000236FC">
        <w:rPr>
          <w:rFonts w:ascii="Cambria Math" w:eastAsia="Times New Roman" w:hAnsi="Cambria Math" w:cs="Cambria Math"/>
          <w:b/>
          <w:sz w:val="22"/>
        </w:rPr>
        <w:t>‑</w:t>
      </w:r>
      <w:r w:rsidRPr="000236FC">
        <w:rPr>
          <w:rFonts w:ascii="Arial" w:eastAsia="Times New Roman" w:hAnsi="Arial" w:cs="Arial"/>
          <w:b/>
          <w:sz w:val="22"/>
        </w:rPr>
        <w:t>health outcomes in older adults</w:t>
      </w:r>
    </w:p>
    <w:p w14:paraId="0779E5B5" w14:textId="77777777" w:rsidR="000236FC" w:rsidRPr="000236FC" w:rsidRDefault="000236FC" w:rsidP="000236FC">
      <w:pPr>
        <w:spacing w:line="360" w:lineRule="auto"/>
        <w:jc w:val="both"/>
        <w:rPr>
          <w:rFonts w:ascii="Arial" w:eastAsia="Times New Roman" w:hAnsi="Arial" w:cs="Arial"/>
          <w:sz w:val="22"/>
        </w:rPr>
      </w:pPr>
      <w:r w:rsidRPr="000236FC">
        <w:rPr>
          <w:rFonts w:ascii="Arial" w:eastAsia="Times New Roman" w:hAnsi="Arial" w:cs="Arial"/>
          <w:sz w:val="22"/>
        </w:rPr>
        <w:t>Positive intergenerational relationships (i.e., frequent, meaningful contact, emotional exchanges) are effectively related to improved mental</w:t>
      </w:r>
      <w:r w:rsidRPr="000236FC">
        <w:rPr>
          <w:rFonts w:ascii="Cambria Math" w:eastAsia="Times New Roman" w:hAnsi="Cambria Math" w:cs="Cambria Math"/>
          <w:sz w:val="22"/>
        </w:rPr>
        <w:t>‑</w:t>
      </w:r>
      <w:r w:rsidRPr="000236FC">
        <w:rPr>
          <w:rFonts w:ascii="Arial" w:eastAsia="Times New Roman" w:hAnsi="Arial" w:cs="Arial"/>
          <w:sz w:val="22"/>
        </w:rPr>
        <w:t>health outcomes in older adults. As an illustration, emotional support and a sense of belonging media the effect of intergenerational relationships on depressive symptoms in older patients with multiple chronic conditions (Dayson et al. 2021).  Intergenerational contact can decrease loneliness, boost self</w:t>
      </w:r>
      <w:r w:rsidRPr="000236FC">
        <w:rPr>
          <w:rFonts w:ascii="Cambria Math" w:eastAsia="Times New Roman" w:hAnsi="Cambria Math" w:cs="Cambria Math"/>
          <w:sz w:val="22"/>
        </w:rPr>
        <w:t>‑</w:t>
      </w:r>
      <w:r w:rsidRPr="000236FC">
        <w:rPr>
          <w:rFonts w:ascii="Arial" w:eastAsia="Times New Roman" w:hAnsi="Arial" w:cs="Arial"/>
          <w:sz w:val="22"/>
        </w:rPr>
        <w:t>esteem and foster a sense of value and purpose (Allicock, 2024). For disabled elders, this recommends that when younger generations engage meaningfully (beyond mere care tasks), they might buffer risks of depression, anxiety and social isolation.</w:t>
      </w:r>
    </w:p>
    <w:p w14:paraId="6A6E09D9" w14:textId="32791A52" w:rsidR="000236FC" w:rsidRPr="000236FC" w:rsidRDefault="000236FC" w:rsidP="000236FC">
      <w:pPr>
        <w:spacing w:line="360" w:lineRule="auto"/>
        <w:jc w:val="both"/>
        <w:rPr>
          <w:rFonts w:ascii="Arial" w:eastAsia="Times New Roman" w:hAnsi="Arial" w:cs="Arial"/>
          <w:b/>
          <w:sz w:val="22"/>
        </w:rPr>
      </w:pPr>
      <w:r w:rsidRPr="000236FC">
        <w:rPr>
          <w:rFonts w:ascii="Arial" w:eastAsia="Times New Roman" w:hAnsi="Arial" w:cs="Arial"/>
          <w:b/>
          <w:sz w:val="22"/>
        </w:rPr>
        <w:t xml:space="preserve"> The "double-edged" nature of instrumental and caregiving support in intergenerational relationships refers to its potential to strengthen bonds while also creating burdens, conflicts, and challenges to autonomy.</w:t>
      </w:r>
    </w:p>
    <w:p w14:paraId="1A7CB369" w14:textId="7C5EB6C7" w:rsidR="000236FC" w:rsidRPr="000236FC" w:rsidRDefault="000236FC" w:rsidP="000236FC">
      <w:pPr>
        <w:spacing w:line="360" w:lineRule="auto"/>
        <w:jc w:val="both"/>
        <w:rPr>
          <w:rFonts w:ascii="Arial" w:eastAsia="Times New Roman" w:hAnsi="Arial" w:cs="Arial"/>
          <w:sz w:val="22"/>
        </w:rPr>
      </w:pPr>
      <w:r w:rsidRPr="000236FC">
        <w:rPr>
          <w:rFonts w:ascii="Arial" w:eastAsia="Times New Roman" w:hAnsi="Arial" w:cs="Arial"/>
          <w:sz w:val="22"/>
        </w:rPr>
        <w:t>Instrumental assistance in</w:t>
      </w:r>
      <w:r w:rsidR="0079401A">
        <w:rPr>
          <w:rFonts w:ascii="Arial" w:eastAsia="Times New Roman" w:hAnsi="Arial" w:cs="Arial"/>
          <w:sz w:val="22"/>
        </w:rPr>
        <w:t>cludes</w:t>
      </w:r>
      <w:r w:rsidRPr="000236FC">
        <w:rPr>
          <w:rFonts w:ascii="Arial" w:eastAsia="Times New Roman" w:hAnsi="Arial" w:cs="Arial"/>
          <w:sz w:val="22"/>
        </w:rPr>
        <w:t xml:space="preserve"> </w:t>
      </w:r>
      <w:r w:rsidR="0079401A">
        <w:rPr>
          <w:rFonts w:ascii="Arial" w:eastAsia="Times New Roman" w:hAnsi="Arial" w:cs="Arial"/>
          <w:sz w:val="22"/>
        </w:rPr>
        <w:t>giving</w:t>
      </w:r>
      <w:r w:rsidRPr="000236FC">
        <w:rPr>
          <w:rFonts w:ascii="Arial" w:eastAsia="Times New Roman" w:hAnsi="Arial" w:cs="Arial"/>
          <w:sz w:val="22"/>
        </w:rPr>
        <w:t xml:space="preserve"> tangible and practical help, </w:t>
      </w:r>
      <w:r w:rsidR="0012593D">
        <w:rPr>
          <w:rFonts w:ascii="Arial" w:eastAsia="Times New Roman" w:hAnsi="Arial" w:cs="Arial"/>
          <w:sz w:val="22"/>
        </w:rPr>
        <w:t>including</w:t>
      </w:r>
      <w:r w:rsidRPr="000236FC">
        <w:rPr>
          <w:rFonts w:ascii="Arial" w:eastAsia="Times New Roman" w:hAnsi="Arial" w:cs="Arial"/>
          <w:sz w:val="22"/>
        </w:rPr>
        <w:t xml:space="preserve"> offering financial aid, doing chores, running errands, or providing transportation. Here are some positive </w:t>
      </w:r>
      <w:r w:rsidR="00CB7AED">
        <w:rPr>
          <w:rFonts w:ascii="Arial" w:eastAsia="Times New Roman" w:hAnsi="Arial" w:cs="Arial"/>
          <w:sz w:val="22"/>
        </w:rPr>
        <w:t>perspectives</w:t>
      </w:r>
      <w:r w:rsidRPr="000236FC">
        <w:rPr>
          <w:rFonts w:ascii="Arial" w:eastAsia="Times New Roman" w:hAnsi="Arial" w:cs="Arial"/>
          <w:sz w:val="22"/>
        </w:rPr>
        <w:t xml:space="preserve"> of the double-edged nature of instrumental and caregiving support in intergenerational relations (Dayson et al. 2021). It </w:t>
      </w:r>
      <w:r w:rsidR="00CB7AED">
        <w:rPr>
          <w:rFonts w:ascii="Arial" w:eastAsia="Times New Roman" w:hAnsi="Arial" w:cs="Arial"/>
          <w:sz w:val="22"/>
        </w:rPr>
        <w:t>increa</w:t>
      </w:r>
      <w:r w:rsidRPr="000236FC">
        <w:rPr>
          <w:rFonts w:ascii="Arial" w:eastAsia="Times New Roman" w:hAnsi="Arial" w:cs="Arial"/>
          <w:sz w:val="22"/>
        </w:rPr>
        <w:t>s</w:t>
      </w:r>
      <w:r w:rsidR="00CB7AED">
        <w:rPr>
          <w:rFonts w:ascii="Arial" w:eastAsia="Times New Roman" w:hAnsi="Arial" w:cs="Arial"/>
          <w:sz w:val="22"/>
        </w:rPr>
        <w:t>es the</w:t>
      </w:r>
      <w:r w:rsidRPr="000236FC">
        <w:rPr>
          <w:rFonts w:ascii="Arial" w:eastAsia="Times New Roman" w:hAnsi="Arial" w:cs="Arial"/>
          <w:sz w:val="22"/>
        </w:rPr>
        <w:t xml:space="preserve"> physical health and well-being by </w:t>
      </w:r>
      <w:r w:rsidR="003A5ABB">
        <w:rPr>
          <w:rFonts w:ascii="Arial" w:eastAsia="Times New Roman" w:hAnsi="Arial" w:cs="Arial"/>
          <w:sz w:val="22"/>
        </w:rPr>
        <w:t>assuring the</w:t>
      </w:r>
      <w:r w:rsidRPr="000236FC">
        <w:rPr>
          <w:rFonts w:ascii="Arial" w:eastAsia="Times New Roman" w:hAnsi="Arial" w:cs="Arial"/>
          <w:sz w:val="22"/>
        </w:rPr>
        <w:t xml:space="preserve"> practical help, </w:t>
      </w:r>
      <w:r w:rsidR="003A5ABB">
        <w:rPr>
          <w:rFonts w:ascii="Arial" w:eastAsia="Times New Roman" w:hAnsi="Arial" w:cs="Arial"/>
          <w:sz w:val="22"/>
        </w:rPr>
        <w:t>i</w:t>
      </w:r>
      <w:r w:rsidR="00011132">
        <w:rPr>
          <w:rFonts w:ascii="Arial" w:eastAsia="Times New Roman" w:hAnsi="Arial" w:cs="Arial"/>
          <w:sz w:val="22"/>
        </w:rPr>
        <w:t>n</w:t>
      </w:r>
      <w:r w:rsidR="003A5ABB">
        <w:rPr>
          <w:rFonts w:ascii="Arial" w:eastAsia="Times New Roman" w:hAnsi="Arial" w:cs="Arial"/>
          <w:sz w:val="22"/>
        </w:rPr>
        <w:t>cluding</w:t>
      </w:r>
      <w:r w:rsidRPr="000236FC">
        <w:rPr>
          <w:rFonts w:ascii="Arial" w:eastAsia="Times New Roman" w:hAnsi="Arial" w:cs="Arial"/>
          <w:sz w:val="22"/>
        </w:rPr>
        <w:t xml:space="preserve"> cooking meals or driving to appointments, can be </w:t>
      </w:r>
      <w:r w:rsidR="001751DB">
        <w:rPr>
          <w:rFonts w:ascii="Arial" w:eastAsia="Times New Roman" w:hAnsi="Arial" w:cs="Arial"/>
          <w:sz w:val="22"/>
        </w:rPr>
        <w:lastRenderedPageBreak/>
        <w:t>enhanced</w:t>
      </w:r>
      <w:r w:rsidRPr="000236FC">
        <w:rPr>
          <w:rFonts w:ascii="Arial" w:eastAsia="Times New Roman" w:hAnsi="Arial" w:cs="Arial"/>
          <w:sz w:val="22"/>
        </w:rPr>
        <w:t xml:space="preserve"> to </w:t>
      </w:r>
      <w:r w:rsidR="001751DB">
        <w:rPr>
          <w:rFonts w:ascii="Arial" w:eastAsia="Times New Roman" w:hAnsi="Arial" w:cs="Arial"/>
          <w:sz w:val="22"/>
        </w:rPr>
        <w:t xml:space="preserve">develop </w:t>
      </w:r>
      <w:r w:rsidRPr="000236FC">
        <w:rPr>
          <w:rFonts w:ascii="Arial" w:eastAsia="Times New Roman" w:hAnsi="Arial" w:cs="Arial"/>
          <w:sz w:val="22"/>
        </w:rPr>
        <w:t xml:space="preserve">the physical health and life satisfaction of older adults, </w:t>
      </w:r>
      <w:r w:rsidR="001751DB">
        <w:rPr>
          <w:rFonts w:ascii="Arial" w:eastAsia="Times New Roman" w:hAnsi="Arial" w:cs="Arial"/>
          <w:sz w:val="22"/>
        </w:rPr>
        <w:t xml:space="preserve">especially </w:t>
      </w:r>
      <w:r w:rsidRPr="000236FC">
        <w:rPr>
          <w:rFonts w:ascii="Arial" w:eastAsia="Times New Roman" w:hAnsi="Arial" w:cs="Arial"/>
          <w:sz w:val="22"/>
        </w:rPr>
        <w:t xml:space="preserve">those with declining physical abilities. It also </w:t>
      </w:r>
      <w:r w:rsidR="001751DB">
        <w:rPr>
          <w:rFonts w:ascii="Arial" w:eastAsia="Times New Roman" w:hAnsi="Arial" w:cs="Arial"/>
          <w:sz w:val="22"/>
        </w:rPr>
        <w:t>assures</w:t>
      </w:r>
      <w:r w:rsidRPr="000236FC">
        <w:rPr>
          <w:rFonts w:ascii="Arial" w:eastAsia="Times New Roman" w:hAnsi="Arial" w:cs="Arial"/>
          <w:sz w:val="22"/>
        </w:rPr>
        <w:t xml:space="preserve"> security, where financial assistance from adult children can </w:t>
      </w:r>
      <w:r w:rsidR="00130E26">
        <w:rPr>
          <w:rFonts w:ascii="Arial" w:eastAsia="Times New Roman" w:hAnsi="Arial" w:cs="Arial"/>
          <w:sz w:val="22"/>
        </w:rPr>
        <w:t>produced</w:t>
      </w:r>
      <w:r w:rsidRPr="000236FC">
        <w:rPr>
          <w:rFonts w:ascii="Arial" w:eastAsia="Times New Roman" w:hAnsi="Arial" w:cs="Arial"/>
          <w:sz w:val="22"/>
        </w:rPr>
        <w:t xml:space="preserve"> a sense of security for parents, positively </w:t>
      </w:r>
      <w:r w:rsidR="00130E26">
        <w:rPr>
          <w:rFonts w:ascii="Arial" w:eastAsia="Times New Roman" w:hAnsi="Arial" w:cs="Arial"/>
          <w:sz w:val="22"/>
        </w:rPr>
        <w:t xml:space="preserve">impacting </w:t>
      </w:r>
      <w:r w:rsidRPr="000236FC">
        <w:rPr>
          <w:rFonts w:ascii="Arial" w:eastAsia="Times New Roman" w:hAnsi="Arial" w:cs="Arial"/>
          <w:sz w:val="22"/>
        </w:rPr>
        <w:t xml:space="preserve">their mental health (Delaughter, 2025). </w:t>
      </w:r>
      <w:r w:rsidR="00B0668E">
        <w:rPr>
          <w:rFonts w:ascii="Arial" w:eastAsia="Times New Roman" w:hAnsi="Arial" w:cs="Arial"/>
          <w:sz w:val="22"/>
        </w:rPr>
        <w:t xml:space="preserve">Moreover, it also </w:t>
      </w:r>
      <w:r w:rsidR="00765EBB">
        <w:rPr>
          <w:rFonts w:ascii="Arial" w:eastAsia="Times New Roman" w:hAnsi="Arial" w:cs="Arial"/>
          <w:sz w:val="22"/>
        </w:rPr>
        <w:t>boosts</w:t>
      </w:r>
      <w:r w:rsidRPr="000236FC">
        <w:rPr>
          <w:rFonts w:ascii="Arial" w:eastAsia="Times New Roman" w:hAnsi="Arial" w:cs="Arial"/>
          <w:sz w:val="22"/>
        </w:rPr>
        <w:t xml:space="preserve"> the family bonds by </w:t>
      </w:r>
      <w:r w:rsidR="00B0668E">
        <w:rPr>
          <w:rFonts w:ascii="Arial" w:eastAsia="Times New Roman" w:hAnsi="Arial" w:cs="Arial"/>
          <w:sz w:val="22"/>
        </w:rPr>
        <w:t>offering</w:t>
      </w:r>
      <w:r w:rsidRPr="000236FC">
        <w:rPr>
          <w:rFonts w:ascii="Arial" w:eastAsia="Times New Roman" w:hAnsi="Arial" w:cs="Arial"/>
          <w:sz w:val="22"/>
        </w:rPr>
        <w:t xml:space="preserve"> tangible aid </w:t>
      </w:r>
      <w:r w:rsidR="00355860">
        <w:rPr>
          <w:rFonts w:ascii="Arial" w:eastAsia="Times New Roman" w:hAnsi="Arial" w:cs="Arial"/>
          <w:sz w:val="22"/>
        </w:rPr>
        <w:t>which might</w:t>
      </w:r>
      <w:r w:rsidRPr="000236FC">
        <w:rPr>
          <w:rFonts w:ascii="Arial" w:eastAsia="Times New Roman" w:hAnsi="Arial" w:cs="Arial"/>
          <w:sz w:val="22"/>
        </w:rPr>
        <w:t xml:space="preserve"> be a profound expression of love and commitment, </w:t>
      </w:r>
      <w:r w:rsidR="00355860">
        <w:rPr>
          <w:rFonts w:ascii="Arial" w:eastAsia="Times New Roman" w:hAnsi="Arial" w:cs="Arial"/>
          <w:sz w:val="22"/>
        </w:rPr>
        <w:t xml:space="preserve">gathering </w:t>
      </w:r>
      <w:r w:rsidRPr="000236FC">
        <w:rPr>
          <w:rFonts w:ascii="Arial" w:eastAsia="Times New Roman" w:hAnsi="Arial" w:cs="Arial"/>
          <w:sz w:val="22"/>
        </w:rPr>
        <w:t xml:space="preserve">family solidarity and the feeling of being cared for. </w:t>
      </w:r>
      <w:r w:rsidR="006402D2">
        <w:rPr>
          <w:rFonts w:ascii="Arial" w:eastAsia="Times New Roman" w:hAnsi="Arial" w:cs="Arial"/>
          <w:sz w:val="22"/>
        </w:rPr>
        <w:t xml:space="preserve">Therefore, </w:t>
      </w:r>
      <w:r w:rsidRPr="000236FC">
        <w:rPr>
          <w:rFonts w:ascii="Arial" w:eastAsia="Times New Roman" w:hAnsi="Arial" w:cs="Arial"/>
          <w:sz w:val="22"/>
        </w:rPr>
        <w:t xml:space="preserve">the "double-edged" nature of instrumental and caregiving </w:t>
      </w:r>
      <w:r w:rsidR="00912107">
        <w:rPr>
          <w:rFonts w:ascii="Arial" w:eastAsia="Times New Roman" w:hAnsi="Arial" w:cs="Arial"/>
          <w:sz w:val="22"/>
        </w:rPr>
        <w:t>gives the</w:t>
      </w:r>
      <w:r w:rsidRPr="000236FC">
        <w:rPr>
          <w:rFonts w:ascii="Arial" w:eastAsia="Times New Roman" w:hAnsi="Arial" w:cs="Arial"/>
          <w:sz w:val="22"/>
        </w:rPr>
        <w:t xml:space="preserve"> assistance to </w:t>
      </w:r>
      <w:r w:rsidR="00AA23D0">
        <w:rPr>
          <w:rFonts w:ascii="Arial" w:eastAsia="Times New Roman" w:hAnsi="Arial" w:cs="Arial"/>
          <w:sz w:val="22"/>
        </w:rPr>
        <w:t>empowers</w:t>
      </w:r>
      <w:r w:rsidRPr="000236FC">
        <w:rPr>
          <w:rFonts w:ascii="Arial" w:eastAsia="Times New Roman" w:hAnsi="Arial" w:cs="Arial"/>
          <w:sz w:val="22"/>
        </w:rPr>
        <w:t xml:space="preserve"> their self-esteem and </w:t>
      </w:r>
      <w:r w:rsidR="00465F70">
        <w:rPr>
          <w:rFonts w:ascii="Arial" w:eastAsia="Times New Roman" w:hAnsi="Arial" w:cs="Arial"/>
          <w:sz w:val="22"/>
        </w:rPr>
        <w:t>entire</w:t>
      </w:r>
      <w:r w:rsidRPr="000236FC">
        <w:rPr>
          <w:rFonts w:ascii="Arial" w:eastAsia="Times New Roman" w:hAnsi="Arial" w:cs="Arial"/>
          <w:sz w:val="22"/>
        </w:rPr>
        <w:t xml:space="preserve"> well-being. </w:t>
      </w:r>
    </w:p>
    <w:p w14:paraId="3CFB7400" w14:textId="77777777" w:rsidR="000236FC" w:rsidRPr="000236FC" w:rsidRDefault="000236FC" w:rsidP="00013C36">
      <w:pPr>
        <w:spacing w:line="360" w:lineRule="auto"/>
        <w:jc w:val="center"/>
        <w:rPr>
          <w:rFonts w:ascii="Arial" w:eastAsia="Times New Roman" w:hAnsi="Arial" w:cs="Arial"/>
          <w:sz w:val="22"/>
        </w:rPr>
      </w:pPr>
      <w:r w:rsidRPr="000236FC">
        <w:rPr>
          <w:rFonts w:ascii="Arial" w:eastAsia="Times New Roman" w:hAnsi="Arial" w:cs="Arial"/>
          <w:noProof/>
          <w:sz w:val="22"/>
        </w:rPr>
        <w:drawing>
          <wp:inline distT="114300" distB="114300" distL="114300" distR="114300" wp14:anchorId="7C5F5739" wp14:editId="39A36F16">
            <wp:extent cx="5238750" cy="2962275"/>
            <wp:effectExtent l="76200" t="76200" r="133350" b="142875"/>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4"/>
                    <a:srcRect/>
                    <a:stretch>
                      <a:fillRect/>
                    </a:stretch>
                  </pic:blipFill>
                  <pic:spPr>
                    <a:xfrm>
                      <a:off x="0" y="0"/>
                      <a:ext cx="5238750" cy="29622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59DE7F6" w14:textId="7F78727C" w:rsidR="000236FC" w:rsidRPr="000236FC" w:rsidRDefault="000236FC" w:rsidP="00013C36">
      <w:pPr>
        <w:spacing w:line="360" w:lineRule="auto"/>
        <w:jc w:val="center"/>
        <w:rPr>
          <w:rFonts w:ascii="Arial" w:eastAsia="Times New Roman" w:hAnsi="Arial" w:cs="Arial"/>
          <w:b/>
          <w:sz w:val="22"/>
        </w:rPr>
      </w:pPr>
      <w:r w:rsidRPr="000236FC">
        <w:rPr>
          <w:rFonts w:ascii="Arial" w:eastAsia="Times New Roman" w:hAnsi="Arial" w:cs="Arial"/>
          <w:b/>
          <w:sz w:val="22"/>
        </w:rPr>
        <w:t>Community intergenerational interaction</w:t>
      </w:r>
    </w:p>
    <w:p w14:paraId="65D8988A" w14:textId="77777777" w:rsidR="000236FC" w:rsidRPr="000236FC" w:rsidRDefault="000236FC" w:rsidP="00013C36">
      <w:pPr>
        <w:spacing w:line="360" w:lineRule="auto"/>
        <w:jc w:val="center"/>
        <w:rPr>
          <w:rFonts w:ascii="Arial" w:eastAsia="Times New Roman" w:hAnsi="Arial" w:cs="Arial"/>
          <w:sz w:val="22"/>
        </w:rPr>
      </w:pPr>
      <w:r w:rsidRPr="000236FC">
        <w:rPr>
          <w:rFonts w:ascii="Arial" w:eastAsia="Times New Roman" w:hAnsi="Arial" w:cs="Arial"/>
          <w:sz w:val="22"/>
        </w:rPr>
        <w:t>(Source: Mdpi.com, 2023)</w:t>
      </w:r>
    </w:p>
    <w:p w14:paraId="4160CD9C" w14:textId="77777777" w:rsidR="000236FC" w:rsidRPr="000236FC" w:rsidRDefault="000236FC" w:rsidP="000236FC">
      <w:pPr>
        <w:spacing w:line="360" w:lineRule="auto"/>
        <w:jc w:val="both"/>
        <w:rPr>
          <w:rFonts w:ascii="Arial" w:eastAsia="Times New Roman" w:hAnsi="Arial" w:cs="Arial"/>
          <w:sz w:val="22"/>
        </w:rPr>
      </w:pPr>
      <w:r w:rsidRPr="000236FC">
        <w:rPr>
          <w:rFonts w:ascii="Arial" w:eastAsia="Times New Roman" w:hAnsi="Arial" w:cs="Arial"/>
          <w:sz w:val="22"/>
        </w:rPr>
        <w:t>On the other hand, however, when assistance was overbearing, paternalistic, or framed around dependency, it correlated with loss of autonomy, role strain, and depressive symptoms. Therefore, in some contexts, older adults evaluated guilt or helplessness when receiving care from younger family members, especially when disability limited their ability to reciprocate (Hadi Mogavi et al. 2024). However, this dynamic was more pronounced among disabled elders, for whom daily dependence on others could inadvertently reinforce feelings of burden or uselessness.</w:t>
      </w:r>
    </w:p>
    <w:p w14:paraId="39BCAD98" w14:textId="5A30BB8B" w:rsidR="000236FC" w:rsidRPr="000236FC" w:rsidRDefault="000236FC" w:rsidP="000236FC">
      <w:pPr>
        <w:spacing w:line="360" w:lineRule="auto"/>
        <w:jc w:val="both"/>
        <w:rPr>
          <w:rFonts w:ascii="Arial" w:eastAsia="Times New Roman" w:hAnsi="Arial" w:cs="Arial"/>
          <w:b/>
          <w:sz w:val="22"/>
        </w:rPr>
      </w:pPr>
      <w:r w:rsidRPr="000236FC">
        <w:rPr>
          <w:rFonts w:ascii="Arial" w:eastAsia="Times New Roman" w:hAnsi="Arial" w:cs="Arial"/>
          <w:b/>
          <w:sz w:val="22"/>
        </w:rPr>
        <w:t xml:space="preserve"> Social participation, a person's engagement in interactions and activities within a community, deeply influences an individual's sense of agency and </w:t>
      </w:r>
      <w:r w:rsidR="00444119" w:rsidRPr="000236FC">
        <w:rPr>
          <w:rFonts w:ascii="Arial" w:eastAsia="Times New Roman" w:hAnsi="Arial" w:cs="Arial"/>
          <w:b/>
          <w:sz w:val="22"/>
        </w:rPr>
        <w:t>meaning making</w:t>
      </w:r>
    </w:p>
    <w:p w14:paraId="165C647B" w14:textId="77777777" w:rsidR="000236FC" w:rsidRPr="000236FC" w:rsidRDefault="000236FC" w:rsidP="000236FC">
      <w:pPr>
        <w:spacing w:line="360" w:lineRule="auto"/>
        <w:jc w:val="both"/>
        <w:rPr>
          <w:rFonts w:ascii="Arial" w:eastAsia="Times New Roman" w:hAnsi="Arial" w:cs="Arial"/>
          <w:sz w:val="22"/>
        </w:rPr>
      </w:pPr>
      <w:r w:rsidRPr="000236FC">
        <w:rPr>
          <w:rFonts w:ascii="Arial" w:eastAsia="Times New Roman" w:hAnsi="Arial" w:cs="Arial"/>
          <w:sz w:val="22"/>
        </w:rPr>
        <w:t xml:space="preserve">Meanwhile, Intergenerational relationships increase a sense of purpose, cognitive stimulation, and social participation. However, some activities, such as storytelling, shared hobbies, mentoring, or volunteering, allowed older adults to evaluate the expertise and engage in </w:t>
      </w:r>
      <w:r w:rsidRPr="000236FC">
        <w:rPr>
          <w:rFonts w:ascii="Arial" w:eastAsia="Times New Roman" w:hAnsi="Arial" w:cs="Arial"/>
          <w:sz w:val="22"/>
        </w:rPr>
        <w:lastRenderedPageBreak/>
        <w:t xml:space="preserve">reciprocal exchange, reinforcing a sense of usefulness and continuity (Buetow, 2024). Research estimated that intergenerational initiatives, especially community-based or educational programmes, increased cognitive engagement, memory recall, and self-esteem. </w:t>
      </w:r>
    </w:p>
    <w:p w14:paraId="7187885D" w14:textId="77777777" w:rsidR="000236FC" w:rsidRPr="000236FC" w:rsidRDefault="000236FC" w:rsidP="00851093">
      <w:pPr>
        <w:spacing w:line="360" w:lineRule="auto"/>
        <w:jc w:val="center"/>
        <w:rPr>
          <w:rFonts w:ascii="Arial" w:eastAsia="Times New Roman" w:hAnsi="Arial" w:cs="Arial"/>
          <w:sz w:val="22"/>
        </w:rPr>
      </w:pPr>
      <w:r w:rsidRPr="000236FC">
        <w:rPr>
          <w:rFonts w:ascii="Arial" w:eastAsia="Times New Roman" w:hAnsi="Arial" w:cs="Arial"/>
          <w:noProof/>
          <w:sz w:val="22"/>
        </w:rPr>
        <w:drawing>
          <wp:inline distT="114300" distB="114300" distL="114300" distR="114300" wp14:anchorId="17B4CC0C" wp14:editId="13385F0F">
            <wp:extent cx="5731200" cy="3022600"/>
            <wp:effectExtent l="76200" t="76200" r="136525" b="13970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5"/>
                    <a:srcRect/>
                    <a:stretch>
                      <a:fillRect/>
                    </a:stretch>
                  </pic:blipFill>
                  <pic:spPr>
                    <a:xfrm>
                      <a:off x="0" y="0"/>
                      <a:ext cx="5731200" cy="30226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7875523" w14:textId="676346F0" w:rsidR="000236FC" w:rsidRPr="000236FC" w:rsidRDefault="000236FC" w:rsidP="00851093">
      <w:pPr>
        <w:spacing w:line="360" w:lineRule="auto"/>
        <w:jc w:val="center"/>
        <w:rPr>
          <w:rFonts w:ascii="Arial" w:eastAsia="Times New Roman" w:hAnsi="Arial" w:cs="Arial"/>
          <w:b/>
          <w:sz w:val="22"/>
        </w:rPr>
      </w:pPr>
      <w:r w:rsidRPr="000236FC">
        <w:rPr>
          <w:rFonts w:ascii="Arial" w:eastAsia="Times New Roman" w:hAnsi="Arial" w:cs="Arial"/>
          <w:b/>
          <w:sz w:val="22"/>
        </w:rPr>
        <w:t>Reciprocal Determinism</w:t>
      </w:r>
    </w:p>
    <w:p w14:paraId="1DDA1B93" w14:textId="77777777" w:rsidR="000236FC" w:rsidRPr="000236FC" w:rsidRDefault="000236FC" w:rsidP="00851093">
      <w:pPr>
        <w:spacing w:line="360" w:lineRule="auto"/>
        <w:jc w:val="center"/>
        <w:rPr>
          <w:rFonts w:ascii="Arial" w:eastAsia="Times New Roman" w:hAnsi="Arial" w:cs="Arial"/>
          <w:sz w:val="22"/>
        </w:rPr>
      </w:pPr>
      <w:r w:rsidRPr="000236FC">
        <w:rPr>
          <w:rFonts w:ascii="Arial" w:eastAsia="Times New Roman" w:hAnsi="Arial" w:cs="Arial"/>
          <w:sz w:val="22"/>
        </w:rPr>
        <w:t>(Source: Pressbooks.pub, 2023)</w:t>
      </w:r>
    </w:p>
    <w:p w14:paraId="5360939E" w14:textId="77777777" w:rsidR="000236FC" w:rsidRPr="000236FC" w:rsidRDefault="000236FC" w:rsidP="000236FC">
      <w:pPr>
        <w:spacing w:line="360" w:lineRule="auto"/>
        <w:jc w:val="both"/>
        <w:rPr>
          <w:rFonts w:ascii="Arial" w:eastAsia="Times New Roman" w:hAnsi="Arial" w:cs="Arial"/>
          <w:sz w:val="22"/>
        </w:rPr>
      </w:pPr>
      <w:r w:rsidRPr="000236FC">
        <w:rPr>
          <w:rFonts w:ascii="Arial" w:eastAsia="Times New Roman" w:hAnsi="Arial" w:cs="Arial"/>
          <w:sz w:val="22"/>
        </w:rPr>
        <w:t>Therefore, the disabled elders who engaged with an inclusive intergenerational programme reported developed confidence and decreased feelings of marginalisation. Thus, there are some opportunities to mentor or teach younger individuals about life skills or cultural traditions that help restore agency and personal identity beyond the label of “disabled.” On the other hand, engagement in digital intergenerational communication, including video calls or online hobby groups, also offered psychological benefits, although technological challenges persisted for some (Hadi Mogavi et al. 2024).</w:t>
      </w:r>
    </w:p>
    <w:p w14:paraId="3B0BFD99" w14:textId="2513F226" w:rsidR="000236FC" w:rsidRPr="000236FC" w:rsidRDefault="000236FC" w:rsidP="000236FC">
      <w:pPr>
        <w:spacing w:line="360" w:lineRule="auto"/>
        <w:jc w:val="both"/>
        <w:rPr>
          <w:rFonts w:ascii="Arial" w:eastAsia="Times New Roman" w:hAnsi="Arial" w:cs="Arial"/>
          <w:b/>
          <w:sz w:val="22"/>
        </w:rPr>
      </w:pPr>
      <w:r w:rsidRPr="000236FC">
        <w:rPr>
          <w:rFonts w:ascii="Arial" w:eastAsia="Times New Roman" w:hAnsi="Arial" w:cs="Arial"/>
          <w:b/>
          <w:sz w:val="22"/>
        </w:rPr>
        <w:t xml:space="preserve"> In the case of disabled elders, barriers, accessibility issues, and a lack of context-sensitivity in intergenerational relationships can increase stress and loneliness, which negatively impacts their mental health.</w:t>
      </w:r>
    </w:p>
    <w:p w14:paraId="560CB152" w14:textId="77777777" w:rsidR="000236FC" w:rsidRPr="000236FC" w:rsidRDefault="000236FC" w:rsidP="000236FC">
      <w:pPr>
        <w:spacing w:line="360" w:lineRule="auto"/>
        <w:jc w:val="both"/>
        <w:rPr>
          <w:rFonts w:ascii="Arial" w:eastAsia="Times New Roman" w:hAnsi="Arial" w:cs="Arial"/>
          <w:sz w:val="22"/>
        </w:rPr>
      </w:pPr>
      <w:r w:rsidRPr="000236FC">
        <w:rPr>
          <w:rFonts w:ascii="Arial" w:eastAsia="Times New Roman" w:hAnsi="Arial" w:cs="Arial"/>
          <w:sz w:val="22"/>
        </w:rPr>
        <w:t>Disabled elders often suffer physical inaccessibility (such as transport, architectural barriers), sensory limitations, and digital exclusion (Xia et al. 2023). These attributes limited their ability to engage consistently and meaningfully with younger generations. The social stigma surrounding both ageing and disability further compounded isolation, especially for those without close family ties.</w:t>
      </w:r>
    </w:p>
    <w:p w14:paraId="3FFB6F5B" w14:textId="77777777" w:rsidR="000236FC" w:rsidRPr="000236FC" w:rsidRDefault="000236FC" w:rsidP="0056773F">
      <w:pPr>
        <w:spacing w:line="360" w:lineRule="auto"/>
        <w:jc w:val="center"/>
        <w:rPr>
          <w:rFonts w:ascii="Arial" w:eastAsia="Times New Roman" w:hAnsi="Arial" w:cs="Arial"/>
          <w:sz w:val="22"/>
        </w:rPr>
      </w:pPr>
      <w:r w:rsidRPr="000236FC">
        <w:rPr>
          <w:rFonts w:ascii="Arial" w:eastAsia="Times New Roman" w:hAnsi="Arial" w:cs="Arial"/>
          <w:noProof/>
          <w:sz w:val="22"/>
        </w:rPr>
        <w:lastRenderedPageBreak/>
        <w:drawing>
          <wp:inline distT="114300" distB="114300" distL="114300" distR="114300" wp14:anchorId="62D82708" wp14:editId="743C966B">
            <wp:extent cx="3905250" cy="3543300"/>
            <wp:effectExtent l="76200" t="76200" r="133350" b="13335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6"/>
                    <a:srcRect/>
                    <a:stretch>
                      <a:fillRect/>
                    </a:stretch>
                  </pic:blipFill>
                  <pic:spPr>
                    <a:xfrm>
                      <a:off x="0" y="0"/>
                      <a:ext cx="3905250" cy="35433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BEBC45C" w14:textId="3B6AC2AE" w:rsidR="000236FC" w:rsidRPr="0056773F" w:rsidRDefault="000236FC" w:rsidP="0056773F">
      <w:pPr>
        <w:spacing w:line="360" w:lineRule="auto"/>
        <w:jc w:val="center"/>
        <w:rPr>
          <w:rFonts w:ascii="Arial" w:eastAsia="Times New Roman" w:hAnsi="Arial" w:cs="Arial"/>
          <w:b/>
          <w:bCs/>
          <w:sz w:val="22"/>
        </w:rPr>
      </w:pPr>
      <w:r w:rsidRPr="0056773F">
        <w:rPr>
          <w:rFonts w:ascii="Arial" w:eastAsia="Times New Roman" w:hAnsi="Arial" w:cs="Arial"/>
          <w:b/>
          <w:bCs/>
          <w:sz w:val="22"/>
        </w:rPr>
        <w:t xml:space="preserve"> Various factors that impose a threat to dignity in older people living with mental illness.</w:t>
      </w:r>
    </w:p>
    <w:p w14:paraId="0ED8D025" w14:textId="77777777" w:rsidR="000236FC" w:rsidRPr="000236FC" w:rsidRDefault="000236FC" w:rsidP="0056773F">
      <w:pPr>
        <w:spacing w:line="360" w:lineRule="auto"/>
        <w:jc w:val="center"/>
        <w:rPr>
          <w:rFonts w:ascii="Arial" w:eastAsia="Times New Roman" w:hAnsi="Arial" w:cs="Arial"/>
          <w:sz w:val="22"/>
        </w:rPr>
      </w:pPr>
      <w:r w:rsidRPr="000236FC">
        <w:rPr>
          <w:rFonts w:ascii="Arial" w:eastAsia="Times New Roman" w:hAnsi="Arial" w:cs="Arial"/>
          <w:sz w:val="22"/>
        </w:rPr>
        <w:t>(Source: Frontiersin.org, 2021)</w:t>
      </w:r>
    </w:p>
    <w:p w14:paraId="2EB5E34D" w14:textId="51210407" w:rsidR="000236FC" w:rsidRPr="000236FC" w:rsidRDefault="000236FC" w:rsidP="000236FC">
      <w:pPr>
        <w:spacing w:line="360" w:lineRule="auto"/>
        <w:jc w:val="both"/>
        <w:rPr>
          <w:rFonts w:ascii="Arial" w:eastAsia="Times New Roman" w:hAnsi="Arial" w:cs="Arial"/>
          <w:sz w:val="22"/>
        </w:rPr>
      </w:pPr>
      <w:r w:rsidRPr="000236FC">
        <w:rPr>
          <w:rFonts w:ascii="Arial" w:eastAsia="Times New Roman" w:hAnsi="Arial" w:cs="Arial"/>
          <w:sz w:val="22"/>
        </w:rPr>
        <w:t xml:space="preserve">Programmatic challenges were also identified here. Intergenerational schemes were frequently designed for general older populations without accounting for </w:t>
      </w:r>
      <w:r w:rsidR="00444119" w:rsidRPr="000236FC">
        <w:rPr>
          <w:rFonts w:ascii="Arial" w:eastAsia="Times New Roman" w:hAnsi="Arial" w:cs="Arial"/>
          <w:sz w:val="22"/>
        </w:rPr>
        <w:t>disability</w:t>
      </w:r>
      <w:r w:rsidRPr="000236FC">
        <w:rPr>
          <w:rFonts w:ascii="Arial" w:eastAsia="Times New Roman" w:hAnsi="Arial" w:cs="Arial"/>
          <w:sz w:val="22"/>
        </w:rPr>
        <w:t xml:space="preserve"> requirements, including sign-language interpretation, adaptive technologies, or mobility aids. This exclusion risks perpetuating inequities rather than alleviating them. However, the context of COVID-19 amplified isolation, as lockdown measures curtailed face-to-face interactions (Ren et al. 2025). While some digital intergenerational initiatives emerged as alternatives, accessibility and digital literacy gaps constrained participation among disabled elders.</w:t>
      </w:r>
    </w:p>
    <w:p w14:paraId="12DDBBDF" w14:textId="591DBD68" w:rsidR="000236FC" w:rsidRPr="000236FC" w:rsidRDefault="000236FC" w:rsidP="000236FC">
      <w:pPr>
        <w:spacing w:line="360" w:lineRule="auto"/>
        <w:jc w:val="both"/>
        <w:rPr>
          <w:rFonts w:ascii="Arial" w:eastAsia="Times New Roman" w:hAnsi="Arial" w:cs="Arial"/>
          <w:b/>
          <w:sz w:val="22"/>
        </w:rPr>
      </w:pPr>
      <w:r w:rsidRPr="000236FC">
        <w:rPr>
          <w:rFonts w:ascii="Arial" w:eastAsia="Times New Roman" w:hAnsi="Arial" w:cs="Arial"/>
          <w:b/>
          <w:sz w:val="22"/>
        </w:rPr>
        <w:t xml:space="preserve"> Summary of findings relative to disabled elders</w:t>
      </w:r>
    </w:p>
    <w:p w14:paraId="5F7D04A5" w14:textId="52998AB8" w:rsidR="000236FC" w:rsidRPr="000236FC" w:rsidRDefault="000236FC" w:rsidP="0012577B">
      <w:pPr>
        <w:spacing w:after="0" w:line="360" w:lineRule="auto"/>
        <w:jc w:val="both"/>
        <w:rPr>
          <w:rFonts w:ascii="Arial" w:eastAsia="Times New Roman" w:hAnsi="Arial" w:cs="Arial"/>
          <w:sz w:val="22"/>
        </w:rPr>
      </w:pPr>
      <w:r w:rsidRPr="000236FC">
        <w:rPr>
          <w:rFonts w:ascii="Arial" w:eastAsia="Gungsuh" w:hAnsi="Arial" w:cs="Arial"/>
          <w:sz w:val="22"/>
        </w:rPr>
        <w:t xml:space="preserve">Though direct evidence particular to disabled elders (≥65 yrs with physical/cognitive/sensory impairments) in the UK is very limited, the broader literature for older adults strongly suggests that meaningful intergenerational relationships can have a protective effect on mental health (reducing loneliness, </w:t>
      </w:r>
      <w:r w:rsidR="00444119" w:rsidRPr="000236FC">
        <w:rPr>
          <w:rFonts w:ascii="Arial" w:eastAsia="Gungsuh" w:hAnsi="Arial" w:cs="Arial"/>
          <w:sz w:val="22"/>
        </w:rPr>
        <w:t>depression,</w:t>
      </w:r>
      <w:r w:rsidRPr="000236FC">
        <w:rPr>
          <w:rFonts w:ascii="Arial" w:eastAsia="Gungsuh" w:hAnsi="Arial" w:cs="Arial"/>
          <w:sz w:val="22"/>
        </w:rPr>
        <w:t xml:space="preserve"> increasing life satisfaction, self</w:t>
      </w:r>
      <w:r w:rsidRPr="000236FC">
        <w:rPr>
          <w:rFonts w:ascii="Cambria Math" w:eastAsia="Gungsuh" w:hAnsi="Cambria Math" w:cs="Cambria Math"/>
          <w:sz w:val="22"/>
        </w:rPr>
        <w:t>‑</w:t>
      </w:r>
      <w:r w:rsidRPr="000236FC">
        <w:rPr>
          <w:rFonts w:ascii="Arial" w:eastAsia="Gungsuh" w:hAnsi="Arial" w:cs="Arial"/>
          <w:sz w:val="22"/>
        </w:rPr>
        <w:t>esteem).</w:t>
      </w:r>
    </w:p>
    <w:p w14:paraId="5A281557" w14:textId="77777777" w:rsidR="000236FC" w:rsidRPr="000236FC" w:rsidRDefault="000236FC" w:rsidP="00A50D4E">
      <w:pPr>
        <w:spacing w:after="0" w:line="360" w:lineRule="auto"/>
        <w:jc w:val="both"/>
        <w:rPr>
          <w:rFonts w:ascii="Arial" w:eastAsia="Times New Roman" w:hAnsi="Arial" w:cs="Arial"/>
          <w:sz w:val="22"/>
        </w:rPr>
      </w:pPr>
      <w:r w:rsidRPr="000236FC">
        <w:rPr>
          <w:rFonts w:ascii="Arial" w:eastAsia="Times New Roman" w:hAnsi="Arial" w:cs="Arial"/>
          <w:sz w:val="22"/>
        </w:rPr>
        <w:t>The “double</w:t>
      </w:r>
      <w:r w:rsidRPr="000236FC">
        <w:rPr>
          <w:rFonts w:ascii="Cambria Math" w:eastAsia="Times New Roman" w:hAnsi="Cambria Math" w:cs="Cambria Math"/>
          <w:sz w:val="22"/>
        </w:rPr>
        <w:t>‑</w:t>
      </w:r>
      <w:r w:rsidRPr="000236FC">
        <w:rPr>
          <w:rFonts w:ascii="Arial" w:eastAsia="Times New Roman" w:hAnsi="Arial" w:cs="Arial"/>
          <w:sz w:val="22"/>
        </w:rPr>
        <w:t>edged sword” nature is evident: Assistance that fosters agency, belonging and meaningful exchange tends to support; assistance that reinforces reliance or passive receipt might harm mental health (particularly in disabled elders vulnerable to loss of autonomy).</w:t>
      </w:r>
    </w:p>
    <w:p w14:paraId="4EC79DEB" w14:textId="77777777" w:rsidR="000236FC" w:rsidRPr="000236FC" w:rsidRDefault="000236FC" w:rsidP="00A50D4E">
      <w:pPr>
        <w:spacing w:after="0" w:line="360" w:lineRule="auto"/>
        <w:jc w:val="both"/>
        <w:rPr>
          <w:rFonts w:ascii="Arial" w:eastAsia="Times New Roman" w:hAnsi="Arial" w:cs="Arial"/>
          <w:sz w:val="22"/>
        </w:rPr>
      </w:pPr>
      <w:r w:rsidRPr="000236FC">
        <w:rPr>
          <w:rFonts w:ascii="Arial" w:eastAsia="Times New Roman" w:hAnsi="Arial" w:cs="Arial"/>
          <w:sz w:val="22"/>
        </w:rPr>
        <w:lastRenderedPageBreak/>
        <w:t>The context matters: programmes or relationships requirements to be accessible (physically, digitally), designed to disability-related needs, and sustained rather than one</w:t>
      </w:r>
      <w:r w:rsidRPr="000236FC">
        <w:rPr>
          <w:rFonts w:ascii="Cambria Math" w:eastAsia="Times New Roman" w:hAnsi="Cambria Math" w:cs="Cambria Math"/>
          <w:sz w:val="22"/>
        </w:rPr>
        <w:t>‑</w:t>
      </w:r>
      <w:r w:rsidRPr="000236FC">
        <w:rPr>
          <w:rFonts w:ascii="Arial" w:eastAsia="Times New Roman" w:hAnsi="Arial" w:cs="Arial"/>
          <w:sz w:val="22"/>
        </w:rPr>
        <w:t>off.</w:t>
      </w:r>
    </w:p>
    <w:p w14:paraId="5B022F1D" w14:textId="77777777" w:rsidR="000236FC" w:rsidRPr="000236FC" w:rsidRDefault="000236FC" w:rsidP="00A50D4E">
      <w:pPr>
        <w:spacing w:after="0" w:line="360" w:lineRule="auto"/>
        <w:jc w:val="both"/>
        <w:rPr>
          <w:rFonts w:ascii="Arial" w:eastAsia="Times New Roman" w:hAnsi="Arial" w:cs="Arial"/>
          <w:sz w:val="22"/>
        </w:rPr>
      </w:pPr>
      <w:r w:rsidRPr="000236FC">
        <w:rPr>
          <w:rFonts w:ascii="Arial" w:eastAsia="Times New Roman" w:hAnsi="Arial" w:cs="Arial"/>
          <w:sz w:val="22"/>
        </w:rPr>
        <w:t>There is some evidence that intergenerational programmes are cost</w:t>
      </w:r>
      <w:r w:rsidRPr="000236FC">
        <w:rPr>
          <w:rFonts w:ascii="Cambria Math" w:eastAsia="Times New Roman" w:hAnsi="Cambria Math" w:cs="Cambria Math"/>
          <w:sz w:val="22"/>
        </w:rPr>
        <w:t>‑</w:t>
      </w:r>
      <w:r w:rsidRPr="000236FC">
        <w:rPr>
          <w:rFonts w:ascii="Arial" w:eastAsia="Times New Roman" w:hAnsi="Arial" w:cs="Arial"/>
          <w:sz w:val="22"/>
        </w:rPr>
        <w:t xml:space="preserve">effective, socially integrated strategies to complement formal care systems. </w:t>
      </w:r>
    </w:p>
    <w:p w14:paraId="0B299BAA" w14:textId="0EE4C338" w:rsidR="00B87E75" w:rsidRPr="000236FC" w:rsidRDefault="000236FC" w:rsidP="00A50D4E">
      <w:pPr>
        <w:spacing w:after="0" w:line="360" w:lineRule="auto"/>
        <w:jc w:val="both"/>
        <w:rPr>
          <w:rFonts w:ascii="Arial" w:eastAsia="Times New Roman" w:hAnsi="Arial" w:cs="Arial"/>
          <w:sz w:val="22"/>
        </w:rPr>
      </w:pPr>
      <w:r w:rsidRPr="000236FC">
        <w:rPr>
          <w:rFonts w:ascii="Arial" w:eastAsia="Times New Roman" w:hAnsi="Arial" w:cs="Arial"/>
          <w:sz w:val="22"/>
        </w:rPr>
        <w:t xml:space="preserve">Significant gaps remain: Some studies are concerned exclusively with disabled older </w:t>
      </w:r>
      <w:r w:rsidR="00444119" w:rsidRPr="000236FC">
        <w:rPr>
          <w:rFonts w:ascii="Arial" w:eastAsia="Times New Roman" w:hAnsi="Arial" w:cs="Arial"/>
          <w:sz w:val="22"/>
        </w:rPr>
        <w:t>adults or</w:t>
      </w:r>
      <w:r w:rsidRPr="000236FC">
        <w:rPr>
          <w:rFonts w:ascii="Arial" w:eastAsia="Times New Roman" w:hAnsi="Arial" w:cs="Arial"/>
          <w:sz w:val="22"/>
        </w:rPr>
        <w:t xml:space="preserve"> differentiate by type/severity of impairment; even fewer examine UK</w:t>
      </w:r>
      <w:r w:rsidRPr="000236FC">
        <w:rPr>
          <w:rFonts w:ascii="Cambria Math" w:eastAsia="Times New Roman" w:hAnsi="Cambria Math" w:cs="Cambria Math"/>
          <w:sz w:val="22"/>
        </w:rPr>
        <w:t>‑</w:t>
      </w:r>
      <w:proofErr w:type="spellStart"/>
      <w:r w:rsidRPr="000236FC">
        <w:rPr>
          <w:rFonts w:ascii="Arial" w:eastAsia="Times New Roman" w:hAnsi="Arial" w:cs="Arial"/>
          <w:sz w:val="22"/>
        </w:rPr>
        <w:t>specificdata</w:t>
      </w:r>
      <w:proofErr w:type="spellEnd"/>
      <w:r w:rsidRPr="000236FC">
        <w:rPr>
          <w:rFonts w:ascii="Arial" w:eastAsia="Times New Roman" w:hAnsi="Arial" w:cs="Arial"/>
          <w:sz w:val="22"/>
        </w:rPr>
        <w:t xml:space="preserve">, merging intergenerational relationships with disability </w:t>
      </w:r>
      <w:proofErr w:type="gramStart"/>
      <w:r w:rsidRPr="000236FC">
        <w:rPr>
          <w:rFonts w:ascii="Arial" w:eastAsia="Times New Roman" w:hAnsi="Arial" w:cs="Arial"/>
          <w:sz w:val="22"/>
        </w:rPr>
        <w:t>and also</w:t>
      </w:r>
      <w:proofErr w:type="gramEnd"/>
      <w:r w:rsidRPr="000236FC">
        <w:rPr>
          <w:rFonts w:ascii="Arial" w:eastAsia="Times New Roman" w:hAnsi="Arial" w:cs="Arial"/>
          <w:sz w:val="22"/>
        </w:rPr>
        <w:t xml:space="preserve"> mental health outcomes.</w:t>
      </w:r>
    </w:p>
    <w:p w14:paraId="5C43254D" w14:textId="62B0FEC9" w:rsidR="00B87E75" w:rsidRPr="00CD33A8" w:rsidRDefault="00B87E75" w:rsidP="000F6CE2">
      <w:pPr>
        <w:pStyle w:val="Heading1"/>
      </w:pPr>
      <w:bookmarkStart w:id="6" w:name="_Toc212240254"/>
      <w:r w:rsidRPr="00CD33A8">
        <w:t>Discussion</w:t>
      </w:r>
      <w:bookmarkEnd w:id="6"/>
    </w:p>
    <w:p w14:paraId="7BE9191F" w14:textId="77777777" w:rsidR="003B4A36" w:rsidRPr="00847B95" w:rsidRDefault="003B4A36" w:rsidP="003B4A36">
      <w:pPr>
        <w:spacing w:line="360" w:lineRule="auto"/>
        <w:jc w:val="both"/>
        <w:rPr>
          <w:rFonts w:ascii="Arial" w:eastAsia="Times New Roman" w:hAnsi="Arial" w:cs="Arial"/>
          <w:b/>
          <w:sz w:val="22"/>
        </w:rPr>
      </w:pPr>
      <w:r w:rsidRPr="00847B95">
        <w:rPr>
          <w:rFonts w:ascii="Arial" w:eastAsia="Times New Roman" w:hAnsi="Arial" w:cs="Arial"/>
          <w:b/>
          <w:sz w:val="22"/>
        </w:rPr>
        <w:t>Discussion of the findings in relation to the review question</w:t>
      </w:r>
    </w:p>
    <w:p w14:paraId="3875B1B3" w14:textId="77777777" w:rsidR="003B4A36" w:rsidRPr="00847B95" w:rsidRDefault="003B4A36" w:rsidP="003B4A36">
      <w:pPr>
        <w:spacing w:line="360" w:lineRule="auto"/>
        <w:jc w:val="both"/>
        <w:rPr>
          <w:rFonts w:ascii="Arial" w:eastAsia="Times New Roman" w:hAnsi="Arial" w:cs="Arial"/>
          <w:sz w:val="22"/>
        </w:rPr>
      </w:pPr>
      <w:r w:rsidRPr="00847B95">
        <w:rPr>
          <w:rFonts w:ascii="Arial" w:eastAsia="Times New Roman" w:hAnsi="Arial" w:cs="Arial"/>
          <w:sz w:val="22"/>
        </w:rPr>
        <w:t>The evidence explored across the reviewed studies explains that intergenerational relationships have both protective and potentially harmful impacts on the mental health of older adults with disabilities (Bai et al. 2021). When relationships are emotionally supportive, reciprocal, and inclusive, they contribute positively to psychological well-being through decreasing loneliness, depression, and anxiety. On the contrary, when they reinforce dependency or are identified by poor communication or exclusion, they can exacerbate distress and feelings of powerlessness.</w:t>
      </w:r>
    </w:p>
    <w:p w14:paraId="162EE830" w14:textId="2063BAED" w:rsidR="003B4A36" w:rsidRPr="00847B95" w:rsidRDefault="003B4A36" w:rsidP="003B4A36">
      <w:pPr>
        <w:spacing w:line="360" w:lineRule="auto"/>
        <w:jc w:val="both"/>
        <w:rPr>
          <w:rFonts w:ascii="Arial" w:eastAsia="Times New Roman" w:hAnsi="Arial" w:cs="Arial"/>
          <w:sz w:val="22"/>
        </w:rPr>
      </w:pPr>
      <w:r w:rsidRPr="00847B95">
        <w:rPr>
          <w:rFonts w:ascii="Arial" w:eastAsia="Times New Roman" w:hAnsi="Arial" w:cs="Arial"/>
          <w:sz w:val="22"/>
        </w:rPr>
        <w:t xml:space="preserve">Zheng et al. (2024) found that intergenerational emotional assistance significantly correlates with lower depressive symptoms and higher life satisfaction among older adults. </w:t>
      </w:r>
      <w:r w:rsidR="00095EBC" w:rsidRPr="00847B95">
        <w:rPr>
          <w:rFonts w:ascii="Arial" w:eastAsia="Times New Roman" w:hAnsi="Arial" w:cs="Arial"/>
          <w:sz w:val="22"/>
        </w:rPr>
        <w:t>Sim</w:t>
      </w:r>
      <w:r w:rsidR="00095EBC">
        <w:rPr>
          <w:rFonts w:ascii="Arial" w:eastAsia="Times New Roman" w:hAnsi="Arial" w:cs="Arial"/>
          <w:sz w:val="22"/>
        </w:rPr>
        <w:t>ilarly</w:t>
      </w:r>
      <w:r w:rsidRPr="00847B95">
        <w:rPr>
          <w:rFonts w:ascii="Arial" w:eastAsia="Times New Roman" w:hAnsi="Arial" w:cs="Arial"/>
          <w:sz w:val="22"/>
        </w:rPr>
        <w:t xml:space="preserve">, </w:t>
      </w:r>
      <w:r w:rsidR="00095EBC">
        <w:rPr>
          <w:rFonts w:ascii="Arial" w:eastAsia="Times New Roman" w:hAnsi="Arial" w:cs="Arial"/>
          <w:sz w:val="22"/>
        </w:rPr>
        <w:t xml:space="preserve">identified </w:t>
      </w:r>
      <w:r w:rsidRPr="00847B95">
        <w:rPr>
          <w:rFonts w:ascii="Arial" w:eastAsia="Times New Roman" w:hAnsi="Arial" w:cs="Arial"/>
          <w:sz w:val="22"/>
        </w:rPr>
        <w:t xml:space="preserve">that older adults who </w:t>
      </w:r>
      <w:r w:rsidR="00143699">
        <w:rPr>
          <w:rFonts w:ascii="Arial" w:eastAsia="Times New Roman" w:hAnsi="Arial" w:cs="Arial"/>
          <w:sz w:val="22"/>
        </w:rPr>
        <w:t>manage</w:t>
      </w:r>
      <w:r w:rsidRPr="00847B95">
        <w:rPr>
          <w:rFonts w:ascii="Arial" w:eastAsia="Times New Roman" w:hAnsi="Arial" w:cs="Arial"/>
          <w:sz w:val="22"/>
        </w:rPr>
        <w:t xml:space="preserve"> warm, reciprocal relationships with adult children experience lower loneliness and better cognitive </w:t>
      </w:r>
      <w:r w:rsidR="00DF5EA3">
        <w:rPr>
          <w:rFonts w:ascii="Arial" w:eastAsia="Times New Roman" w:hAnsi="Arial" w:cs="Arial"/>
          <w:sz w:val="22"/>
        </w:rPr>
        <w:t>activities</w:t>
      </w:r>
      <w:r w:rsidRPr="00847B95">
        <w:rPr>
          <w:rFonts w:ascii="Arial" w:eastAsia="Times New Roman" w:hAnsi="Arial" w:cs="Arial"/>
          <w:sz w:val="22"/>
        </w:rPr>
        <w:t xml:space="preserve">. These </w:t>
      </w:r>
      <w:r w:rsidR="00DF5EA3">
        <w:rPr>
          <w:rFonts w:ascii="Arial" w:eastAsia="Times New Roman" w:hAnsi="Arial" w:cs="Arial"/>
          <w:sz w:val="22"/>
        </w:rPr>
        <w:t>outcomes align</w:t>
      </w:r>
      <w:r w:rsidRPr="00847B95">
        <w:rPr>
          <w:rFonts w:ascii="Arial" w:eastAsia="Times New Roman" w:hAnsi="Arial" w:cs="Arial"/>
          <w:sz w:val="22"/>
        </w:rPr>
        <w:t xml:space="preserve"> with Theme 1 of this review, </w:t>
      </w:r>
      <w:r w:rsidR="003906C3">
        <w:rPr>
          <w:rFonts w:ascii="Arial" w:eastAsia="Times New Roman" w:hAnsi="Arial" w:cs="Arial"/>
          <w:sz w:val="22"/>
        </w:rPr>
        <w:t>that defined</w:t>
      </w:r>
      <w:r w:rsidRPr="00847B95">
        <w:rPr>
          <w:rFonts w:ascii="Arial" w:eastAsia="Times New Roman" w:hAnsi="Arial" w:cs="Arial"/>
          <w:sz w:val="22"/>
        </w:rPr>
        <w:t xml:space="preserve"> </w:t>
      </w:r>
      <w:r w:rsidR="00444119" w:rsidRPr="00847B95">
        <w:rPr>
          <w:rFonts w:ascii="Arial" w:eastAsia="Times New Roman" w:hAnsi="Arial" w:cs="Arial"/>
          <w:sz w:val="22"/>
        </w:rPr>
        <w:t>those meaningful emotional exchanges</w:t>
      </w:r>
      <w:r w:rsidRPr="00847B95">
        <w:rPr>
          <w:rFonts w:ascii="Arial" w:eastAsia="Times New Roman" w:hAnsi="Arial" w:cs="Arial"/>
          <w:sz w:val="22"/>
        </w:rPr>
        <w:t xml:space="preserve"> and a sense of belonging </w:t>
      </w:r>
      <w:r w:rsidR="00EF08EC">
        <w:rPr>
          <w:rFonts w:ascii="Arial" w:eastAsia="Times New Roman" w:hAnsi="Arial" w:cs="Arial"/>
          <w:sz w:val="22"/>
        </w:rPr>
        <w:t>increased</w:t>
      </w:r>
      <w:r w:rsidRPr="00847B95">
        <w:rPr>
          <w:rFonts w:ascii="Arial" w:eastAsia="Times New Roman" w:hAnsi="Arial" w:cs="Arial"/>
          <w:sz w:val="22"/>
        </w:rPr>
        <w:t xml:space="preserve"> psychological resilience among disabled elders (Jiang et al. 2024). Therefore, such relationships give validation and social identity, </w:t>
      </w:r>
      <w:r w:rsidR="00435807">
        <w:rPr>
          <w:rFonts w:ascii="Arial" w:eastAsia="Times New Roman" w:hAnsi="Arial" w:cs="Arial"/>
          <w:sz w:val="22"/>
        </w:rPr>
        <w:t>that are</w:t>
      </w:r>
      <w:r w:rsidRPr="00847B95">
        <w:rPr>
          <w:rFonts w:ascii="Arial" w:eastAsia="Times New Roman" w:hAnsi="Arial" w:cs="Arial"/>
          <w:sz w:val="22"/>
        </w:rPr>
        <w:t xml:space="preserve"> meanwhile threatened </w:t>
      </w:r>
      <w:r w:rsidR="00435807">
        <w:rPr>
          <w:rFonts w:ascii="Arial" w:eastAsia="Times New Roman" w:hAnsi="Arial" w:cs="Arial"/>
          <w:sz w:val="22"/>
        </w:rPr>
        <w:t>through the</w:t>
      </w:r>
      <w:r w:rsidRPr="00847B95">
        <w:rPr>
          <w:rFonts w:ascii="Arial" w:eastAsia="Times New Roman" w:hAnsi="Arial" w:cs="Arial"/>
          <w:sz w:val="22"/>
        </w:rPr>
        <w:t xml:space="preserve"> disability and age-related stigma.</w:t>
      </w:r>
    </w:p>
    <w:p w14:paraId="208E29D8" w14:textId="5DCC74D7" w:rsidR="003B4A36" w:rsidRPr="00847B95" w:rsidRDefault="009514E6" w:rsidP="003B4A36">
      <w:pPr>
        <w:spacing w:line="360" w:lineRule="auto"/>
        <w:jc w:val="both"/>
        <w:rPr>
          <w:rFonts w:ascii="Arial" w:eastAsia="Times New Roman" w:hAnsi="Arial" w:cs="Arial"/>
          <w:sz w:val="22"/>
        </w:rPr>
      </w:pPr>
      <w:r>
        <w:rPr>
          <w:rFonts w:ascii="Arial" w:eastAsia="Times New Roman" w:hAnsi="Arial" w:cs="Arial"/>
          <w:sz w:val="22"/>
        </w:rPr>
        <w:t>However, the research</w:t>
      </w:r>
      <w:r w:rsidR="003B4A36" w:rsidRPr="00847B95">
        <w:rPr>
          <w:rFonts w:ascii="Arial" w:eastAsia="Times New Roman" w:hAnsi="Arial" w:cs="Arial"/>
          <w:sz w:val="22"/>
        </w:rPr>
        <w:t xml:space="preserve"> findings also </w:t>
      </w:r>
      <w:r>
        <w:rPr>
          <w:rFonts w:ascii="Arial" w:eastAsia="Times New Roman" w:hAnsi="Arial" w:cs="Arial"/>
          <w:sz w:val="22"/>
        </w:rPr>
        <w:t>explored</w:t>
      </w:r>
      <w:r w:rsidR="003B4A36" w:rsidRPr="00847B95">
        <w:rPr>
          <w:rFonts w:ascii="Arial" w:eastAsia="Times New Roman" w:hAnsi="Arial" w:cs="Arial"/>
          <w:sz w:val="22"/>
        </w:rPr>
        <w:t xml:space="preserve"> the “double-edged” nature of intergenerational support (Theme 2) (Allicock, 2024). While instrumental assistance, </w:t>
      </w:r>
      <w:r w:rsidR="00FA54BA">
        <w:rPr>
          <w:rFonts w:ascii="Arial" w:eastAsia="Times New Roman" w:hAnsi="Arial" w:cs="Arial"/>
          <w:sz w:val="22"/>
        </w:rPr>
        <w:t>including</w:t>
      </w:r>
      <w:r w:rsidR="003B4A36" w:rsidRPr="00847B95">
        <w:rPr>
          <w:rFonts w:ascii="Arial" w:eastAsia="Times New Roman" w:hAnsi="Arial" w:cs="Arial"/>
          <w:sz w:val="22"/>
        </w:rPr>
        <w:t xml:space="preserve"> </w:t>
      </w:r>
      <w:r w:rsidR="00DA7785">
        <w:rPr>
          <w:rFonts w:ascii="Arial" w:eastAsia="Times New Roman" w:hAnsi="Arial" w:cs="Arial"/>
          <w:sz w:val="22"/>
        </w:rPr>
        <w:t xml:space="preserve">support </w:t>
      </w:r>
      <w:r w:rsidR="003B4A36" w:rsidRPr="00847B95">
        <w:rPr>
          <w:rFonts w:ascii="Arial" w:eastAsia="Times New Roman" w:hAnsi="Arial" w:cs="Arial"/>
          <w:sz w:val="22"/>
        </w:rPr>
        <w:t xml:space="preserve">with daily activities, can survive independence, it may also </w:t>
      </w:r>
      <w:r w:rsidR="007C6BE1">
        <w:rPr>
          <w:rFonts w:ascii="Arial" w:eastAsia="Times New Roman" w:hAnsi="Arial" w:cs="Arial"/>
          <w:sz w:val="22"/>
        </w:rPr>
        <w:t>summon</w:t>
      </w:r>
      <w:r w:rsidR="003B4A36" w:rsidRPr="00847B95">
        <w:rPr>
          <w:rFonts w:ascii="Arial" w:eastAsia="Times New Roman" w:hAnsi="Arial" w:cs="Arial"/>
          <w:sz w:val="22"/>
        </w:rPr>
        <w:t xml:space="preserve"> negative emotions when perceived as controlling or pitying. This </w:t>
      </w:r>
      <w:r w:rsidR="00B47A79">
        <w:rPr>
          <w:rFonts w:ascii="Arial" w:eastAsia="Times New Roman" w:hAnsi="Arial" w:cs="Arial"/>
          <w:sz w:val="22"/>
        </w:rPr>
        <w:t>aligns</w:t>
      </w:r>
      <w:r w:rsidR="003B4A36" w:rsidRPr="00847B95">
        <w:rPr>
          <w:rFonts w:ascii="Arial" w:eastAsia="Times New Roman" w:hAnsi="Arial" w:cs="Arial"/>
          <w:sz w:val="22"/>
        </w:rPr>
        <w:t xml:space="preserve"> with the Intergenerational Solidarity Theory, </w:t>
      </w:r>
      <w:r w:rsidR="00F92F7F">
        <w:rPr>
          <w:rFonts w:ascii="Arial" w:eastAsia="Times New Roman" w:hAnsi="Arial" w:cs="Arial"/>
          <w:sz w:val="22"/>
        </w:rPr>
        <w:t>that</w:t>
      </w:r>
      <w:r w:rsidR="003B4A36" w:rsidRPr="00847B95">
        <w:rPr>
          <w:rFonts w:ascii="Arial" w:eastAsia="Times New Roman" w:hAnsi="Arial" w:cs="Arial"/>
          <w:sz w:val="22"/>
        </w:rPr>
        <w:t xml:space="preserve"> makes a distinction between emotional solidarity (affection) and functional solidarity (practical help). The </w:t>
      </w:r>
      <w:r w:rsidR="00537593">
        <w:rPr>
          <w:rFonts w:ascii="Arial" w:eastAsia="Times New Roman" w:hAnsi="Arial" w:cs="Arial"/>
          <w:sz w:val="22"/>
        </w:rPr>
        <w:t>effective balance</w:t>
      </w:r>
      <w:r w:rsidR="003B4A36" w:rsidRPr="00847B95">
        <w:rPr>
          <w:rFonts w:ascii="Arial" w:eastAsia="Times New Roman" w:hAnsi="Arial" w:cs="Arial"/>
          <w:sz w:val="22"/>
        </w:rPr>
        <w:t xml:space="preserve"> between these dimensions </w:t>
      </w:r>
      <w:r w:rsidR="00F00834">
        <w:rPr>
          <w:rFonts w:ascii="Arial" w:eastAsia="Times New Roman" w:hAnsi="Arial" w:cs="Arial"/>
          <w:sz w:val="22"/>
        </w:rPr>
        <w:t>identifies</w:t>
      </w:r>
      <w:r w:rsidR="003B4A36" w:rsidRPr="00847B95">
        <w:rPr>
          <w:rFonts w:ascii="Arial" w:eastAsia="Times New Roman" w:hAnsi="Arial" w:cs="Arial"/>
          <w:sz w:val="22"/>
        </w:rPr>
        <w:t xml:space="preserve"> whether intergenerational engagement assists or undermines </w:t>
      </w:r>
      <w:r w:rsidR="00886BBB">
        <w:rPr>
          <w:rFonts w:ascii="Arial" w:eastAsia="Times New Roman" w:hAnsi="Arial" w:cs="Arial"/>
          <w:sz w:val="22"/>
        </w:rPr>
        <w:t xml:space="preserve">the </w:t>
      </w:r>
      <w:r w:rsidR="003B4A36" w:rsidRPr="00847B95">
        <w:rPr>
          <w:rFonts w:ascii="Arial" w:eastAsia="Times New Roman" w:hAnsi="Arial" w:cs="Arial"/>
          <w:sz w:val="22"/>
        </w:rPr>
        <w:t xml:space="preserve">mental health. Studies by Earl and Marais, (2023) </w:t>
      </w:r>
      <w:r w:rsidRPr="00847B95">
        <w:rPr>
          <w:rFonts w:ascii="Arial" w:eastAsia="Times New Roman" w:hAnsi="Arial" w:cs="Arial"/>
          <w:sz w:val="22"/>
        </w:rPr>
        <w:t>and Whear</w:t>
      </w:r>
      <w:r w:rsidR="003B4A36" w:rsidRPr="00847B95">
        <w:rPr>
          <w:rFonts w:ascii="Arial" w:eastAsia="Times New Roman" w:hAnsi="Arial" w:cs="Arial"/>
          <w:sz w:val="22"/>
        </w:rPr>
        <w:t xml:space="preserve"> et al. (2023) sim</w:t>
      </w:r>
      <w:r w:rsidR="00D060D7">
        <w:rPr>
          <w:rFonts w:ascii="Arial" w:eastAsia="Times New Roman" w:hAnsi="Arial" w:cs="Arial"/>
          <w:sz w:val="22"/>
        </w:rPr>
        <w:t>ilarly</w:t>
      </w:r>
      <w:r w:rsidR="003B4A36" w:rsidRPr="00847B95">
        <w:rPr>
          <w:rFonts w:ascii="Arial" w:eastAsia="Times New Roman" w:hAnsi="Arial" w:cs="Arial"/>
          <w:sz w:val="22"/>
        </w:rPr>
        <w:t xml:space="preserve"> report that excessive or unsolicited support from younger relatives </w:t>
      </w:r>
      <w:r w:rsidR="00A97D01">
        <w:rPr>
          <w:rFonts w:ascii="Arial" w:eastAsia="Times New Roman" w:hAnsi="Arial" w:cs="Arial"/>
          <w:sz w:val="22"/>
        </w:rPr>
        <w:t xml:space="preserve">that </w:t>
      </w:r>
      <w:r w:rsidR="003B4A36" w:rsidRPr="00847B95">
        <w:rPr>
          <w:rFonts w:ascii="Arial" w:eastAsia="Times New Roman" w:hAnsi="Arial" w:cs="Arial"/>
          <w:sz w:val="22"/>
        </w:rPr>
        <w:t xml:space="preserve">can </w:t>
      </w:r>
      <w:r w:rsidR="00A97D01">
        <w:rPr>
          <w:rFonts w:ascii="Arial" w:eastAsia="Times New Roman" w:hAnsi="Arial" w:cs="Arial"/>
          <w:sz w:val="22"/>
        </w:rPr>
        <w:t>leads</w:t>
      </w:r>
      <w:r w:rsidR="003B4A36" w:rsidRPr="00847B95">
        <w:rPr>
          <w:rFonts w:ascii="Arial" w:eastAsia="Times New Roman" w:hAnsi="Arial" w:cs="Arial"/>
          <w:sz w:val="22"/>
        </w:rPr>
        <w:t xml:space="preserve"> to diminished self-esteem and </w:t>
      </w:r>
      <w:r w:rsidR="00353887">
        <w:rPr>
          <w:rFonts w:ascii="Arial" w:eastAsia="Times New Roman" w:hAnsi="Arial" w:cs="Arial"/>
          <w:sz w:val="22"/>
        </w:rPr>
        <w:t>enhanced</w:t>
      </w:r>
      <w:r w:rsidR="003B4A36" w:rsidRPr="00847B95">
        <w:rPr>
          <w:rFonts w:ascii="Arial" w:eastAsia="Times New Roman" w:hAnsi="Arial" w:cs="Arial"/>
          <w:sz w:val="22"/>
        </w:rPr>
        <w:t xml:space="preserve"> depressive symptoms among disabled elders. </w:t>
      </w:r>
    </w:p>
    <w:p w14:paraId="08E803FC" w14:textId="76D578AC" w:rsidR="003B4A36" w:rsidRPr="00847B95" w:rsidRDefault="003B4A36" w:rsidP="003B4A36">
      <w:pPr>
        <w:spacing w:line="360" w:lineRule="auto"/>
        <w:jc w:val="both"/>
        <w:rPr>
          <w:rFonts w:ascii="Arial" w:eastAsia="Times New Roman" w:hAnsi="Arial" w:cs="Arial"/>
          <w:sz w:val="22"/>
        </w:rPr>
      </w:pPr>
      <w:r w:rsidRPr="00847B95">
        <w:rPr>
          <w:rFonts w:ascii="Arial" w:eastAsia="Times New Roman" w:hAnsi="Arial" w:cs="Arial"/>
          <w:sz w:val="22"/>
        </w:rPr>
        <w:lastRenderedPageBreak/>
        <w:t xml:space="preserve">Theme 3, </w:t>
      </w:r>
      <w:r w:rsidR="00085F93">
        <w:rPr>
          <w:rFonts w:ascii="Arial" w:eastAsia="Times New Roman" w:hAnsi="Arial" w:cs="Arial"/>
          <w:sz w:val="22"/>
        </w:rPr>
        <w:t>that developed</w:t>
      </w:r>
      <w:r w:rsidRPr="00847B95">
        <w:rPr>
          <w:rFonts w:ascii="Arial" w:eastAsia="Times New Roman" w:hAnsi="Arial" w:cs="Arial"/>
          <w:sz w:val="22"/>
        </w:rPr>
        <w:t xml:space="preserve"> social participation and meaning-making, </w:t>
      </w:r>
      <w:r w:rsidR="00085F93">
        <w:rPr>
          <w:rFonts w:ascii="Arial" w:eastAsia="Times New Roman" w:hAnsi="Arial" w:cs="Arial"/>
          <w:sz w:val="22"/>
        </w:rPr>
        <w:t>highlighted</w:t>
      </w:r>
      <w:r w:rsidRPr="00847B95">
        <w:rPr>
          <w:rFonts w:ascii="Arial" w:eastAsia="Times New Roman" w:hAnsi="Arial" w:cs="Arial"/>
          <w:sz w:val="22"/>
        </w:rPr>
        <w:t xml:space="preserve"> the findings </w:t>
      </w:r>
      <w:r w:rsidR="001B1606">
        <w:rPr>
          <w:rFonts w:ascii="Arial" w:eastAsia="Times New Roman" w:hAnsi="Arial" w:cs="Arial"/>
          <w:sz w:val="22"/>
        </w:rPr>
        <w:t>which explained</w:t>
      </w:r>
      <w:r w:rsidRPr="00847B95">
        <w:rPr>
          <w:rFonts w:ascii="Arial" w:eastAsia="Times New Roman" w:hAnsi="Arial" w:cs="Arial"/>
          <w:sz w:val="22"/>
        </w:rPr>
        <w:t xml:space="preserve"> that community-based intergenerational initiatives </w:t>
      </w:r>
      <w:r w:rsidR="00302E49">
        <w:rPr>
          <w:rFonts w:ascii="Arial" w:eastAsia="Times New Roman" w:hAnsi="Arial" w:cs="Arial"/>
          <w:sz w:val="22"/>
        </w:rPr>
        <w:t xml:space="preserve">increased the </w:t>
      </w:r>
      <w:r w:rsidRPr="00847B95">
        <w:rPr>
          <w:rFonts w:ascii="Arial" w:eastAsia="Times New Roman" w:hAnsi="Arial" w:cs="Arial"/>
          <w:sz w:val="22"/>
        </w:rPr>
        <w:t xml:space="preserve">self-worth and cognitive stimulation among older adults (Earl and Marais, 2023). </w:t>
      </w:r>
      <w:r w:rsidR="00E7761C">
        <w:rPr>
          <w:rFonts w:ascii="Arial" w:eastAsia="Times New Roman" w:hAnsi="Arial" w:cs="Arial"/>
          <w:sz w:val="22"/>
        </w:rPr>
        <w:t xml:space="preserve">Therefore, engaging </w:t>
      </w:r>
      <w:r w:rsidRPr="00847B95">
        <w:rPr>
          <w:rFonts w:ascii="Arial" w:eastAsia="Times New Roman" w:hAnsi="Arial" w:cs="Arial"/>
          <w:sz w:val="22"/>
        </w:rPr>
        <w:t xml:space="preserve">in shared activities, </w:t>
      </w:r>
      <w:r w:rsidR="00FD4627">
        <w:rPr>
          <w:rFonts w:ascii="Arial" w:eastAsia="Times New Roman" w:hAnsi="Arial" w:cs="Arial"/>
          <w:sz w:val="22"/>
        </w:rPr>
        <w:t>including</w:t>
      </w:r>
      <w:r w:rsidRPr="00847B95">
        <w:rPr>
          <w:rFonts w:ascii="Arial" w:eastAsia="Times New Roman" w:hAnsi="Arial" w:cs="Arial"/>
          <w:sz w:val="22"/>
        </w:rPr>
        <w:t xml:space="preserve"> mentoring or volunteering, </w:t>
      </w:r>
      <w:r w:rsidR="00F35687">
        <w:rPr>
          <w:rFonts w:ascii="Arial" w:eastAsia="Times New Roman" w:hAnsi="Arial" w:cs="Arial"/>
          <w:sz w:val="22"/>
        </w:rPr>
        <w:t xml:space="preserve">assures </w:t>
      </w:r>
      <w:r w:rsidRPr="00847B95">
        <w:rPr>
          <w:rFonts w:ascii="Arial" w:eastAsia="Times New Roman" w:hAnsi="Arial" w:cs="Arial"/>
          <w:sz w:val="22"/>
        </w:rPr>
        <w:t xml:space="preserve">disabled elders to contribute knowledge and </w:t>
      </w:r>
      <w:r w:rsidR="00790FAA">
        <w:rPr>
          <w:rFonts w:ascii="Arial" w:eastAsia="Times New Roman" w:hAnsi="Arial" w:cs="Arial"/>
          <w:sz w:val="22"/>
        </w:rPr>
        <w:t>b</w:t>
      </w:r>
      <w:r w:rsidR="00790FAA" w:rsidRPr="00847B95">
        <w:rPr>
          <w:rFonts w:ascii="Arial" w:eastAsia="Times New Roman" w:hAnsi="Arial" w:cs="Arial"/>
          <w:sz w:val="22"/>
        </w:rPr>
        <w:t>a</w:t>
      </w:r>
      <w:r w:rsidR="00790FAA">
        <w:rPr>
          <w:rFonts w:ascii="Arial" w:eastAsia="Times New Roman" w:hAnsi="Arial" w:cs="Arial"/>
          <w:sz w:val="22"/>
        </w:rPr>
        <w:t>lanced</w:t>
      </w:r>
      <w:r w:rsidRPr="00847B95">
        <w:rPr>
          <w:rFonts w:ascii="Arial" w:eastAsia="Times New Roman" w:hAnsi="Arial" w:cs="Arial"/>
          <w:sz w:val="22"/>
        </w:rPr>
        <w:t xml:space="preserve"> sense of purpose. This sense of agency </w:t>
      </w:r>
      <w:r w:rsidR="00AD4E1E">
        <w:rPr>
          <w:rFonts w:ascii="Arial" w:eastAsia="Times New Roman" w:hAnsi="Arial" w:cs="Arial"/>
          <w:sz w:val="22"/>
        </w:rPr>
        <w:t>is important</w:t>
      </w:r>
      <w:r w:rsidRPr="00847B95">
        <w:rPr>
          <w:rFonts w:ascii="Arial" w:eastAsia="Times New Roman" w:hAnsi="Arial" w:cs="Arial"/>
          <w:sz w:val="22"/>
        </w:rPr>
        <w:t xml:space="preserve">, as loss of role identity is strongly </w:t>
      </w:r>
      <w:r w:rsidR="00D11EBF">
        <w:rPr>
          <w:rFonts w:ascii="Arial" w:eastAsia="Times New Roman" w:hAnsi="Arial" w:cs="Arial"/>
          <w:sz w:val="22"/>
        </w:rPr>
        <w:t xml:space="preserve">connected </w:t>
      </w:r>
      <w:r w:rsidRPr="00847B95">
        <w:rPr>
          <w:rFonts w:ascii="Arial" w:eastAsia="Times New Roman" w:hAnsi="Arial" w:cs="Arial"/>
          <w:sz w:val="22"/>
        </w:rPr>
        <w:t>to depression in later life.</w:t>
      </w:r>
    </w:p>
    <w:p w14:paraId="47ED9D15" w14:textId="458F9AB0" w:rsidR="003B4A36" w:rsidRPr="00847B95" w:rsidRDefault="0041697B" w:rsidP="003B4A36">
      <w:pPr>
        <w:spacing w:line="360" w:lineRule="auto"/>
        <w:jc w:val="both"/>
        <w:rPr>
          <w:rFonts w:ascii="Arial" w:eastAsia="Times New Roman" w:hAnsi="Arial" w:cs="Arial"/>
          <w:sz w:val="22"/>
        </w:rPr>
      </w:pPr>
      <w:r>
        <w:rPr>
          <w:rFonts w:ascii="Arial" w:eastAsia="Times New Roman" w:hAnsi="Arial" w:cs="Arial"/>
          <w:sz w:val="22"/>
        </w:rPr>
        <w:t>None</w:t>
      </w:r>
      <w:r w:rsidR="003B4A36" w:rsidRPr="00847B95">
        <w:rPr>
          <w:rFonts w:ascii="Arial" w:eastAsia="Times New Roman" w:hAnsi="Arial" w:cs="Arial"/>
          <w:sz w:val="22"/>
        </w:rPr>
        <w:t xml:space="preserve">theless, Theme 4 </w:t>
      </w:r>
      <w:r w:rsidR="00F0345B">
        <w:rPr>
          <w:rFonts w:ascii="Arial" w:eastAsia="Times New Roman" w:hAnsi="Arial" w:cs="Arial"/>
          <w:sz w:val="22"/>
        </w:rPr>
        <w:t>highlighted</w:t>
      </w:r>
      <w:r w:rsidR="003B4A36" w:rsidRPr="00847B95">
        <w:rPr>
          <w:rFonts w:ascii="Arial" w:eastAsia="Times New Roman" w:hAnsi="Arial" w:cs="Arial"/>
          <w:sz w:val="22"/>
        </w:rPr>
        <w:t xml:space="preserve"> that the </w:t>
      </w:r>
      <w:r w:rsidR="001D019B">
        <w:rPr>
          <w:rFonts w:ascii="Arial" w:eastAsia="Times New Roman" w:hAnsi="Arial" w:cs="Arial"/>
          <w:sz w:val="22"/>
        </w:rPr>
        <w:t>effectiveness</w:t>
      </w:r>
      <w:r w:rsidR="003B4A36" w:rsidRPr="00847B95">
        <w:rPr>
          <w:rFonts w:ascii="Arial" w:eastAsia="Times New Roman" w:hAnsi="Arial" w:cs="Arial"/>
          <w:sz w:val="22"/>
        </w:rPr>
        <w:t xml:space="preserve"> of intergenerational engagement </w:t>
      </w:r>
      <w:r w:rsidR="006F0FB1" w:rsidRPr="00847B95">
        <w:rPr>
          <w:rFonts w:ascii="Arial" w:eastAsia="Times New Roman" w:hAnsi="Arial" w:cs="Arial"/>
          <w:sz w:val="22"/>
        </w:rPr>
        <w:t>is</w:t>
      </w:r>
      <w:r w:rsidR="003B4A36" w:rsidRPr="00847B95">
        <w:rPr>
          <w:rFonts w:ascii="Arial" w:eastAsia="Times New Roman" w:hAnsi="Arial" w:cs="Arial"/>
          <w:sz w:val="22"/>
        </w:rPr>
        <w:t xml:space="preserve"> constrained by accessibility challenges. Disabled elders </w:t>
      </w:r>
      <w:r w:rsidR="00B70ACE">
        <w:rPr>
          <w:rFonts w:ascii="Arial" w:eastAsia="Times New Roman" w:hAnsi="Arial" w:cs="Arial"/>
          <w:sz w:val="22"/>
        </w:rPr>
        <w:t>faced challenges</w:t>
      </w:r>
      <w:r w:rsidR="003B4A36" w:rsidRPr="00847B95">
        <w:rPr>
          <w:rFonts w:ascii="Arial" w:eastAsia="Times New Roman" w:hAnsi="Arial" w:cs="Arial"/>
          <w:sz w:val="22"/>
        </w:rPr>
        <w:t xml:space="preserve"> structural disadvantages, </w:t>
      </w:r>
      <w:r w:rsidR="00374E50">
        <w:rPr>
          <w:rFonts w:ascii="Arial" w:eastAsia="Times New Roman" w:hAnsi="Arial" w:cs="Arial"/>
          <w:sz w:val="22"/>
        </w:rPr>
        <w:t>including</w:t>
      </w:r>
      <w:r w:rsidR="003B4A36" w:rsidRPr="00847B95">
        <w:rPr>
          <w:rFonts w:ascii="Arial" w:eastAsia="Times New Roman" w:hAnsi="Arial" w:cs="Arial"/>
          <w:sz w:val="22"/>
        </w:rPr>
        <w:t xml:space="preserve"> physical inaccessibility, transportation challenges, and digital exclusion. These barriers are well-documented in previous UK-based research. Ren et al. (2025), </w:t>
      </w:r>
      <w:r w:rsidR="00703233">
        <w:rPr>
          <w:rFonts w:ascii="Arial" w:eastAsia="Times New Roman" w:hAnsi="Arial" w:cs="Arial"/>
          <w:sz w:val="22"/>
        </w:rPr>
        <w:t>boost</w:t>
      </w:r>
      <w:r w:rsidR="003B4A36" w:rsidRPr="00847B95">
        <w:rPr>
          <w:rFonts w:ascii="Arial" w:eastAsia="Times New Roman" w:hAnsi="Arial" w:cs="Arial"/>
          <w:sz w:val="22"/>
        </w:rPr>
        <w:t xml:space="preserve"> that older adults with disabilities are disproportionately isolated due to the physical environment, economic inequality, and limited assistive technology access. As noted by Tang et al. (2022), </w:t>
      </w:r>
      <w:r w:rsidR="00BB3881">
        <w:rPr>
          <w:rFonts w:ascii="Arial" w:eastAsia="Times New Roman" w:hAnsi="Arial" w:cs="Arial"/>
          <w:sz w:val="22"/>
        </w:rPr>
        <w:t xml:space="preserve">in future </w:t>
      </w:r>
      <w:r w:rsidR="003B4A36" w:rsidRPr="00847B95">
        <w:rPr>
          <w:rFonts w:ascii="Arial" w:eastAsia="Times New Roman" w:hAnsi="Arial" w:cs="Arial"/>
          <w:sz w:val="22"/>
        </w:rPr>
        <w:t>the COVID-19 pandemic</w:t>
      </w:r>
      <w:r w:rsidR="006E2342">
        <w:rPr>
          <w:rFonts w:ascii="Arial" w:eastAsia="Times New Roman" w:hAnsi="Arial" w:cs="Arial"/>
          <w:sz w:val="22"/>
        </w:rPr>
        <w:t xml:space="preserve"> </w:t>
      </w:r>
      <w:r w:rsidR="00DA0B05">
        <w:rPr>
          <w:rFonts w:ascii="Arial" w:eastAsia="Times New Roman" w:hAnsi="Arial" w:cs="Arial"/>
          <w:sz w:val="22"/>
        </w:rPr>
        <w:t>boosts</w:t>
      </w:r>
      <w:r w:rsidR="003B4A36" w:rsidRPr="00847B95">
        <w:rPr>
          <w:rFonts w:ascii="Arial" w:eastAsia="Times New Roman" w:hAnsi="Arial" w:cs="Arial"/>
          <w:sz w:val="22"/>
        </w:rPr>
        <w:t xml:space="preserve"> these inequalities, </w:t>
      </w:r>
      <w:r w:rsidR="006E2342">
        <w:rPr>
          <w:rFonts w:ascii="Arial" w:eastAsia="Times New Roman" w:hAnsi="Arial" w:cs="Arial"/>
          <w:sz w:val="22"/>
        </w:rPr>
        <w:t>that estimates</w:t>
      </w:r>
      <w:r w:rsidR="003B4A36" w:rsidRPr="00847B95">
        <w:rPr>
          <w:rFonts w:ascii="Arial" w:eastAsia="Times New Roman" w:hAnsi="Arial" w:cs="Arial"/>
          <w:sz w:val="22"/>
        </w:rPr>
        <w:t xml:space="preserve"> that digital communication mitigated loneliness for some but excluded those </w:t>
      </w:r>
      <w:r w:rsidR="00924992">
        <w:rPr>
          <w:rFonts w:ascii="Arial" w:eastAsia="Times New Roman" w:hAnsi="Arial" w:cs="Arial"/>
          <w:sz w:val="22"/>
        </w:rPr>
        <w:t>have poor</w:t>
      </w:r>
      <w:r w:rsidR="003B4A36" w:rsidRPr="00847B95">
        <w:rPr>
          <w:rFonts w:ascii="Arial" w:eastAsia="Times New Roman" w:hAnsi="Arial" w:cs="Arial"/>
          <w:sz w:val="22"/>
        </w:rPr>
        <w:t xml:space="preserve"> digital literacy or adaptive equipment. </w:t>
      </w:r>
    </w:p>
    <w:p w14:paraId="01B013DC" w14:textId="23524ABA" w:rsidR="003B4A36" w:rsidRPr="00874588" w:rsidRDefault="003B4A36" w:rsidP="003B4A36">
      <w:pPr>
        <w:spacing w:line="360" w:lineRule="auto"/>
        <w:jc w:val="both"/>
      </w:pPr>
      <w:r w:rsidRPr="00847B95">
        <w:rPr>
          <w:rFonts w:ascii="Arial" w:eastAsia="Times New Roman" w:hAnsi="Arial" w:cs="Arial"/>
          <w:sz w:val="22"/>
        </w:rPr>
        <w:t xml:space="preserve">The review </w:t>
      </w:r>
      <w:r w:rsidR="002238D9">
        <w:rPr>
          <w:rFonts w:ascii="Arial" w:eastAsia="Times New Roman" w:hAnsi="Arial" w:cs="Arial"/>
          <w:sz w:val="22"/>
        </w:rPr>
        <w:t>recommends</w:t>
      </w:r>
      <w:r w:rsidRPr="00847B95">
        <w:rPr>
          <w:rFonts w:ascii="Arial" w:eastAsia="Times New Roman" w:hAnsi="Arial" w:cs="Arial"/>
          <w:sz w:val="22"/>
        </w:rPr>
        <w:t xml:space="preserve"> that for this demographic, accessibility, </w:t>
      </w:r>
      <w:r w:rsidR="00DF4118" w:rsidRPr="00847B95">
        <w:rPr>
          <w:rFonts w:ascii="Arial" w:eastAsia="Times New Roman" w:hAnsi="Arial" w:cs="Arial"/>
          <w:sz w:val="22"/>
        </w:rPr>
        <w:t xml:space="preserve">the emotional quality, </w:t>
      </w:r>
      <w:r w:rsidRPr="00847B95">
        <w:rPr>
          <w:rFonts w:ascii="Arial" w:eastAsia="Times New Roman" w:hAnsi="Arial" w:cs="Arial"/>
          <w:sz w:val="22"/>
        </w:rPr>
        <w:t xml:space="preserve">and reciprocity of intergenerational relationships are </w:t>
      </w:r>
      <w:r w:rsidR="000A6FD6">
        <w:rPr>
          <w:rFonts w:ascii="Arial" w:eastAsia="Times New Roman" w:hAnsi="Arial" w:cs="Arial"/>
          <w:sz w:val="22"/>
        </w:rPr>
        <w:t>empowered</w:t>
      </w:r>
      <w:r w:rsidRPr="00847B95">
        <w:rPr>
          <w:rFonts w:ascii="Arial" w:eastAsia="Times New Roman" w:hAnsi="Arial" w:cs="Arial"/>
          <w:sz w:val="22"/>
        </w:rPr>
        <w:t xml:space="preserve"> predictors of mental health </w:t>
      </w:r>
      <w:r w:rsidR="00B71B9B">
        <w:rPr>
          <w:rFonts w:ascii="Arial" w:eastAsia="Times New Roman" w:hAnsi="Arial" w:cs="Arial"/>
          <w:sz w:val="22"/>
        </w:rPr>
        <w:t xml:space="preserve">more likely to </w:t>
      </w:r>
      <w:r w:rsidRPr="00847B95">
        <w:rPr>
          <w:rFonts w:ascii="Arial" w:eastAsia="Times New Roman" w:hAnsi="Arial" w:cs="Arial"/>
          <w:sz w:val="22"/>
        </w:rPr>
        <w:t xml:space="preserve">frequency of contact </w:t>
      </w:r>
      <w:r w:rsidR="00874588">
        <w:rPr>
          <w:rFonts w:ascii="Arial" w:eastAsia="Times New Roman" w:hAnsi="Arial" w:cs="Arial"/>
          <w:sz w:val="22"/>
        </w:rPr>
        <w:t>individually.</w:t>
      </w:r>
    </w:p>
    <w:p w14:paraId="5AF6A19B" w14:textId="6F8880E1" w:rsidR="003B4A36" w:rsidRPr="00847B95" w:rsidRDefault="007A2F18" w:rsidP="003B4A36">
      <w:pPr>
        <w:spacing w:line="360" w:lineRule="auto"/>
        <w:jc w:val="both"/>
        <w:rPr>
          <w:rFonts w:ascii="Arial" w:eastAsia="Times New Roman" w:hAnsi="Arial" w:cs="Arial"/>
          <w:b/>
          <w:sz w:val="22"/>
        </w:rPr>
      </w:pPr>
      <w:r>
        <w:rPr>
          <w:rFonts w:ascii="Arial" w:eastAsia="Times New Roman" w:hAnsi="Arial" w:cs="Arial"/>
          <w:b/>
          <w:sz w:val="22"/>
        </w:rPr>
        <w:t>Significance</w:t>
      </w:r>
      <w:r w:rsidR="003B4A36" w:rsidRPr="00847B95">
        <w:rPr>
          <w:rFonts w:ascii="Arial" w:eastAsia="Times New Roman" w:hAnsi="Arial" w:cs="Arial"/>
          <w:b/>
          <w:sz w:val="22"/>
        </w:rPr>
        <w:t xml:space="preserve"> of the findings for health and social care </w:t>
      </w:r>
    </w:p>
    <w:p w14:paraId="42A2AA7A" w14:textId="0D435DC1" w:rsidR="003B4A36" w:rsidRPr="00847B95" w:rsidRDefault="003B4A36" w:rsidP="003B4A36">
      <w:pPr>
        <w:spacing w:line="360" w:lineRule="auto"/>
        <w:jc w:val="both"/>
        <w:rPr>
          <w:rFonts w:ascii="Arial" w:eastAsia="Times New Roman" w:hAnsi="Arial" w:cs="Arial"/>
          <w:sz w:val="22"/>
        </w:rPr>
      </w:pPr>
      <w:r w:rsidRPr="00847B95">
        <w:rPr>
          <w:rFonts w:ascii="Arial" w:eastAsia="Times New Roman" w:hAnsi="Arial" w:cs="Arial"/>
          <w:sz w:val="22"/>
        </w:rPr>
        <w:t xml:space="preserve">The </w:t>
      </w:r>
      <w:r w:rsidR="00C94CEF">
        <w:rPr>
          <w:rFonts w:ascii="Arial" w:eastAsia="Times New Roman" w:hAnsi="Arial" w:cs="Arial"/>
          <w:sz w:val="22"/>
        </w:rPr>
        <w:t>important study results</w:t>
      </w:r>
      <w:r w:rsidRPr="00847B95">
        <w:rPr>
          <w:rFonts w:ascii="Arial" w:eastAsia="Times New Roman" w:hAnsi="Arial" w:cs="Arial"/>
          <w:sz w:val="22"/>
        </w:rPr>
        <w:t xml:space="preserve"> hold advanced implications for the UK health and social care practice, </w:t>
      </w:r>
      <w:r w:rsidR="0051058E">
        <w:rPr>
          <w:rFonts w:ascii="Arial" w:eastAsia="Times New Roman" w:hAnsi="Arial" w:cs="Arial"/>
          <w:sz w:val="22"/>
        </w:rPr>
        <w:t>particularly</w:t>
      </w:r>
      <w:r w:rsidRPr="00847B95">
        <w:rPr>
          <w:rFonts w:ascii="Arial" w:eastAsia="Times New Roman" w:hAnsi="Arial" w:cs="Arial"/>
          <w:sz w:val="22"/>
        </w:rPr>
        <w:t xml:space="preserve"> as services confront </w:t>
      </w:r>
      <w:r w:rsidR="004755A2">
        <w:rPr>
          <w:rFonts w:ascii="Arial" w:eastAsia="Times New Roman" w:hAnsi="Arial" w:cs="Arial"/>
          <w:sz w:val="22"/>
        </w:rPr>
        <w:t>developing need</w:t>
      </w:r>
      <w:r w:rsidRPr="00847B95">
        <w:rPr>
          <w:rFonts w:ascii="Arial" w:eastAsia="Times New Roman" w:hAnsi="Arial" w:cs="Arial"/>
          <w:sz w:val="22"/>
        </w:rPr>
        <w:t xml:space="preserve">s from an ageing, respectively disabled population (Zhou et al. 2023). </w:t>
      </w:r>
      <w:r w:rsidR="00B213B5">
        <w:rPr>
          <w:rFonts w:ascii="Arial" w:eastAsia="Times New Roman" w:hAnsi="Arial" w:cs="Arial"/>
          <w:sz w:val="22"/>
        </w:rPr>
        <w:t>Moreover</w:t>
      </w:r>
      <w:r w:rsidRPr="00847B95">
        <w:rPr>
          <w:rFonts w:ascii="Arial" w:eastAsia="Times New Roman" w:hAnsi="Arial" w:cs="Arial"/>
          <w:sz w:val="22"/>
        </w:rPr>
        <w:t>, the evidence under</w:t>
      </w:r>
      <w:r w:rsidR="006E5F41">
        <w:rPr>
          <w:rFonts w:ascii="Arial" w:eastAsia="Times New Roman" w:hAnsi="Arial" w:cs="Arial"/>
          <w:sz w:val="22"/>
        </w:rPr>
        <w:t>mines</w:t>
      </w:r>
      <w:r w:rsidRPr="00847B95">
        <w:rPr>
          <w:rFonts w:ascii="Arial" w:eastAsia="Times New Roman" w:hAnsi="Arial" w:cs="Arial"/>
          <w:sz w:val="22"/>
        </w:rPr>
        <w:t xml:space="preserve"> that social connectedness is </w:t>
      </w:r>
      <w:r w:rsidR="00072268" w:rsidRPr="00847B95">
        <w:rPr>
          <w:rFonts w:ascii="Arial" w:eastAsia="Times New Roman" w:hAnsi="Arial" w:cs="Arial"/>
          <w:sz w:val="22"/>
        </w:rPr>
        <w:t>an</w:t>
      </w:r>
      <w:r w:rsidRPr="00847B95">
        <w:rPr>
          <w:rFonts w:ascii="Arial" w:eastAsia="Times New Roman" w:hAnsi="Arial" w:cs="Arial"/>
          <w:sz w:val="22"/>
        </w:rPr>
        <w:t xml:space="preserve"> </w:t>
      </w:r>
      <w:r w:rsidR="00C71ECD">
        <w:rPr>
          <w:rFonts w:ascii="Arial" w:eastAsia="Times New Roman" w:hAnsi="Arial" w:cs="Arial"/>
          <w:sz w:val="22"/>
        </w:rPr>
        <w:t xml:space="preserve">important </w:t>
      </w:r>
      <w:r w:rsidR="00072268">
        <w:rPr>
          <w:rFonts w:ascii="Arial" w:eastAsia="Times New Roman" w:hAnsi="Arial" w:cs="Arial"/>
          <w:sz w:val="22"/>
        </w:rPr>
        <w:t xml:space="preserve">and effective </w:t>
      </w:r>
      <w:r w:rsidRPr="00847B95">
        <w:rPr>
          <w:rFonts w:ascii="Arial" w:eastAsia="Times New Roman" w:hAnsi="Arial" w:cs="Arial"/>
          <w:sz w:val="22"/>
        </w:rPr>
        <w:t xml:space="preserve">determinant of mental health, </w:t>
      </w:r>
      <w:r w:rsidR="00177E03">
        <w:rPr>
          <w:rFonts w:ascii="Arial" w:eastAsia="Times New Roman" w:hAnsi="Arial" w:cs="Arial"/>
          <w:sz w:val="22"/>
        </w:rPr>
        <w:t>connecting with</w:t>
      </w:r>
      <w:r w:rsidRPr="00847B95">
        <w:rPr>
          <w:rFonts w:ascii="Arial" w:eastAsia="Times New Roman" w:hAnsi="Arial" w:cs="Arial"/>
          <w:sz w:val="22"/>
        </w:rPr>
        <w:t xml:space="preserve"> the objectives of the Care Act 2014, </w:t>
      </w:r>
      <w:r w:rsidR="009602DF">
        <w:rPr>
          <w:rFonts w:ascii="Arial" w:eastAsia="Times New Roman" w:hAnsi="Arial" w:cs="Arial"/>
          <w:sz w:val="22"/>
        </w:rPr>
        <w:t>that</w:t>
      </w:r>
      <w:r w:rsidRPr="00847B95">
        <w:rPr>
          <w:rFonts w:ascii="Arial" w:eastAsia="Times New Roman" w:hAnsi="Arial" w:cs="Arial"/>
          <w:sz w:val="22"/>
        </w:rPr>
        <w:t xml:space="preserve"> compulsorily </w:t>
      </w:r>
      <w:r w:rsidR="008F793B">
        <w:rPr>
          <w:rFonts w:ascii="Arial" w:eastAsia="Times New Roman" w:hAnsi="Arial" w:cs="Arial"/>
          <w:sz w:val="22"/>
        </w:rPr>
        <w:t>influenced</w:t>
      </w:r>
      <w:r w:rsidRPr="00847B95">
        <w:rPr>
          <w:rFonts w:ascii="Arial" w:eastAsia="Times New Roman" w:hAnsi="Arial" w:cs="Arial"/>
          <w:sz w:val="22"/>
        </w:rPr>
        <w:t xml:space="preserve"> the promotion of individual well-being and social inclusion. </w:t>
      </w:r>
      <w:r w:rsidR="00BC6751">
        <w:rPr>
          <w:rFonts w:ascii="Arial" w:eastAsia="Times New Roman" w:hAnsi="Arial" w:cs="Arial"/>
          <w:sz w:val="22"/>
        </w:rPr>
        <w:t xml:space="preserve">Therefore, </w:t>
      </w:r>
      <w:r w:rsidR="00177E03">
        <w:rPr>
          <w:rFonts w:ascii="Arial" w:eastAsia="Times New Roman" w:hAnsi="Arial" w:cs="Arial"/>
          <w:sz w:val="22"/>
        </w:rPr>
        <w:t>di</w:t>
      </w:r>
      <w:r w:rsidRPr="00847B95">
        <w:rPr>
          <w:rFonts w:ascii="Arial" w:eastAsia="Times New Roman" w:hAnsi="Arial" w:cs="Arial"/>
          <w:sz w:val="22"/>
        </w:rPr>
        <w:t xml:space="preserve">sabled elders, meanwhile, experience fragmented care and limited opportunities for emotional support outside formal systems. </w:t>
      </w:r>
      <w:r w:rsidR="004D0AE3">
        <w:rPr>
          <w:rFonts w:ascii="Arial" w:eastAsia="Times New Roman" w:hAnsi="Arial" w:cs="Arial"/>
          <w:sz w:val="22"/>
        </w:rPr>
        <w:t xml:space="preserve">Therefore, </w:t>
      </w:r>
      <w:r w:rsidRPr="00847B95">
        <w:rPr>
          <w:rFonts w:ascii="Arial" w:eastAsia="Times New Roman" w:hAnsi="Arial" w:cs="Arial"/>
          <w:sz w:val="22"/>
        </w:rPr>
        <w:t xml:space="preserve">Intergenerational engagement, whether </w:t>
      </w:r>
      <w:r w:rsidR="000E5C84">
        <w:rPr>
          <w:rFonts w:ascii="Arial" w:eastAsia="Times New Roman" w:hAnsi="Arial" w:cs="Arial"/>
          <w:sz w:val="22"/>
        </w:rPr>
        <w:t>by</w:t>
      </w:r>
      <w:r w:rsidRPr="00847B95">
        <w:rPr>
          <w:rFonts w:ascii="Arial" w:eastAsia="Times New Roman" w:hAnsi="Arial" w:cs="Arial"/>
          <w:sz w:val="22"/>
        </w:rPr>
        <w:t xml:space="preserve"> family networks, community programmes, or digital initiatives, </w:t>
      </w:r>
      <w:r w:rsidR="004D539C">
        <w:rPr>
          <w:rFonts w:ascii="Arial" w:eastAsia="Times New Roman" w:hAnsi="Arial" w:cs="Arial"/>
          <w:sz w:val="22"/>
        </w:rPr>
        <w:t xml:space="preserve">highlights </w:t>
      </w:r>
      <w:r w:rsidRPr="00847B95">
        <w:rPr>
          <w:rFonts w:ascii="Arial" w:eastAsia="Times New Roman" w:hAnsi="Arial" w:cs="Arial"/>
          <w:sz w:val="22"/>
        </w:rPr>
        <w:t xml:space="preserve">a cost-effective, socially developed </w:t>
      </w:r>
      <w:r w:rsidR="00C414C8">
        <w:rPr>
          <w:rFonts w:ascii="Arial" w:eastAsia="Times New Roman" w:hAnsi="Arial" w:cs="Arial"/>
          <w:sz w:val="22"/>
        </w:rPr>
        <w:t>approached</w:t>
      </w:r>
      <w:r w:rsidRPr="00847B95">
        <w:rPr>
          <w:rFonts w:ascii="Arial" w:eastAsia="Times New Roman" w:hAnsi="Arial" w:cs="Arial"/>
          <w:sz w:val="22"/>
        </w:rPr>
        <w:t xml:space="preserve"> </w:t>
      </w:r>
      <w:r w:rsidR="00573FF1">
        <w:rPr>
          <w:rFonts w:ascii="Arial" w:eastAsia="Times New Roman" w:hAnsi="Arial" w:cs="Arial"/>
          <w:sz w:val="22"/>
        </w:rPr>
        <w:t xml:space="preserve">to </w:t>
      </w:r>
      <w:r w:rsidR="00444119">
        <w:rPr>
          <w:rFonts w:ascii="Arial" w:eastAsia="Times New Roman" w:hAnsi="Arial" w:cs="Arial"/>
          <w:sz w:val="22"/>
        </w:rPr>
        <w:t>enhance</w:t>
      </w:r>
      <w:r w:rsidRPr="00847B95">
        <w:rPr>
          <w:rFonts w:ascii="Arial" w:eastAsia="Times New Roman" w:hAnsi="Arial" w:cs="Arial"/>
          <w:sz w:val="22"/>
        </w:rPr>
        <w:t xml:space="preserve"> the mental health outcomes without overburdening formal services (Sudo et al. 2025). </w:t>
      </w:r>
      <w:r w:rsidR="007A1BBC">
        <w:rPr>
          <w:rFonts w:ascii="Arial" w:eastAsia="Times New Roman" w:hAnsi="Arial" w:cs="Arial"/>
          <w:sz w:val="22"/>
        </w:rPr>
        <w:t xml:space="preserve">Therefore, </w:t>
      </w:r>
      <w:r w:rsidR="00F3407B">
        <w:rPr>
          <w:rFonts w:ascii="Arial" w:eastAsia="Times New Roman" w:hAnsi="Arial" w:cs="Arial"/>
          <w:sz w:val="22"/>
        </w:rPr>
        <w:t>this</w:t>
      </w:r>
      <w:r w:rsidR="00F3407B" w:rsidRPr="00847B95">
        <w:rPr>
          <w:rFonts w:ascii="Arial" w:eastAsia="Times New Roman" w:hAnsi="Arial" w:cs="Arial"/>
          <w:sz w:val="22"/>
        </w:rPr>
        <w:t xml:space="preserve"> </w:t>
      </w:r>
      <w:r w:rsidR="00F3407B">
        <w:rPr>
          <w:rFonts w:ascii="Arial" w:eastAsia="Times New Roman" w:hAnsi="Arial" w:cs="Arial"/>
          <w:sz w:val="22"/>
        </w:rPr>
        <w:t>result</w:t>
      </w:r>
      <w:r w:rsidRPr="00847B95">
        <w:rPr>
          <w:rFonts w:ascii="Arial" w:eastAsia="Times New Roman" w:hAnsi="Arial" w:cs="Arial"/>
          <w:sz w:val="22"/>
        </w:rPr>
        <w:t xml:space="preserve"> under</w:t>
      </w:r>
      <w:r w:rsidR="009B677F">
        <w:rPr>
          <w:rFonts w:ascii="Arial" w:eastAsia="Times New Roman" w:hAnsi="Arial" w:cs="Arial"/>
          <w:sz w:val="22"/>
        </w:rPr>
        <w:t>mines</w:t>
      </w:r>
      <w:r w:rsidRPr="00847B95">
        <w:rPr>
          <w:rFonts w:ascii="Arial" w:eastAsia="Times New Roman" w:hAnsi="Arial" w:cs="Arial"/>
          <w:sz w:val="22"/>
        </w:rPr>
        <w:t xml:space="preserve"> the </w:t>
      </w:r>
      <w:r w:rsidR="000608D8">
        <w:rPr>
          <w:rFonts w:ascii="Arial" w:eastAsia="Times New Roman" w:hAnsi="Arial" w:cs="Arial"/>
          <w:sz w:val="22"/>
        </w:rPr>
        <w:t xml:space="preserve">requirements </w:t>
      </w:r>
      <w:r w:rsidRPr="00847B95">
        <w:rPr>
          <w:rFonts w:ascii="Arial" w:eastAsia="Times New Roman" w:hAnsi="Arial" w:cs="Arial"/>
          <w:sz w:val="22"/>
        </w:rPr>
        <w:t xml:space="preserve">for cross-sector collaboration </w:t>
      </w:r>
      <w:r w:rsidR="00444119" w:rsidRPr="00847B95">
        <w:rPr>
          <w:rFonts w:ascii="Arial" w:eastAsia="Times New Roman" w:hAnsi="Arial" w:cs="Arial"/>
          <w:sz w:val="22"/>
        </w:rPr>
        <w:t>and</w:t>
      </w:r>
      <w:r w:rsidRPr="00847B95">
        <w:rPr>
          <w:rFonts w:ascii="Arial" w:eastAsia="Times New Roman" w:hAnsi="Arial" w:cs="Arial"/>
          <w:sz w:val="22"/>
        </w:rPr>
        <w:t xml:space="preserve"> </w:t>
      </w:r>
      <w:r w:rsidR="00B51899">
        <w:rPr>
          <w:rFonts w:ascii="Arial" w:eastAsia="Times New Roman" w:hAnsi="Arial" w:cs="Arial"/>
          <w:sz w:val="22"/>
        </w:rPr>
        <w:t>identify</w:t>
      </w:r>
      <w:r w:rsidRPr="00847B95">
        <w:rPr>
          <w:rFonts w:ascii="Arial" w:eastAsia="Times New Roman" w:hAnsi="Arial" w:cs="Arial"/>
          <w:sz w:val="22"/>
        </w:rPr>
        <w:t xml:space="preserve"> the digital exclusion, which is </w:t>
      </w:r>
      <w:r w:rsidR="00C23666">
        <w:rPr>
          <w:rFonts w:ascii="Arial" w:eastAsia="Times New Roman" w:hAnsi="Arial" w:cs="Arial"/>
          <w:sz w:val="22"/>
        </w:rPr>
        <w:t>important</w:t>
      </w:r>
      <w:r w:rsidRPr="00847B95">
        <w:rPr>
          <w:rFonts w:ascii="Arial" w:eastAsia="Times New Roman" w:hAnsi="Arial" w:cs="Arial"/>
          <w:sz w:val="22"/>
        </w:rPr>
        <w:t>. The</w:t>
      </w:r>
      <w:r w:rsidR="00095007">
        <w:rPr>
          <w:rFonts w:ascii="Arial" w:eastAsia="Times New Roman" w:hAnsi="Arial" w:cs="Arial"/>
          <w:sz w:val="22"/>
        </w:rPr>
        <w:t>refore, the</w:t>
      </w:r>
      <w:r w:rsidRPr="00847B95">
        <w:rPr>
          <w:rFonts w:ascii="Arial" w:eastAsia="Times New Roman" w:hAnsi="Arial" w:cs="Arial"/>
          <w:sz w:val="22"/>
        </w:rPr>
        <w:t xml:space="preserve"> quality and inclusivity of intergenerational relationships matter more than quantity. </w:t>
      </w:r>
    </w:p>
    <w:p w14:paraId="7572DBC4" w14:textId="5F295744" w:rsidR="003B4A36" w:rsidRPr="00847B95" w:rsidRDefault="00A4273A" w:rsidP="003B4A36">
      <w:pPr>
        <w:spacing w:line="360" w:lineRule="auto"/>
        <w:jc w:val="both"/>
        <w:rPr>
          <w:rFonts w:ascii="Arial" w:eastAsia="Times New Roman" w:hAnsi="Arial" w:cs="Arial"/>
          <w:b/>
          <w:sz w:val="22"/>
        </w:rPr>
      </w:pPr>
      <w:r>
        <w:rPr>
          <w:rFonts w:ascii="Arial" w:eastAsia="Times New Roman" w:hAnsi="Arial" w:cs="Arial"/>
          <w:b/>
          <w:sz w:val="22"/>
        </w:rPr>
        <w:t>Gap</w:t>
      </w:r>
      <w:r w:rsidR="003B4A36" w:rsidRPr="00847B95">
        <w:rPr>
          <w:rFonts w:ascii="Arial" w:eastAsia="Times New Roman" w:hAnsi="Arial" w:cs="Arial"/>
          <w:b/>
          <w:sz w:val="22"/>
        </w:rPr>
        <w:t xml:space="preserve"> of the research</w:t>
      </w:r>
    </w:p>
    <w:p w14:paraId="682D1769" w14:textId="6D9AD8FD" w:rsidR="003E4ECF" w:rsidRPr="00DD4EC3" w:rsidRDefault="003B4A36" w:rsidP="00DD4EC3">
      <w:pPr>
        <w:spacing w:line="360" w:lineRule="auto"/>
        <w:jc w:val="both"/>
        <w:rPr>
          <w:rFonts w:ascii="Arial" w:eastAsia="Times New Roman" w:hAnsi="Arial" w:cs="Arial"/>
          <w:sz w:val="22"/>
        </w:rPr>
      </w:pPr>
      <w:r w:rsidRPr="00847B95">
        <w:rPr>
          <w:rFonts w:ascii="Arial" w:eastAsia="Times New Roman" w:hAnsi="Arial" w:cs="Arial"/>
          <w:sz w:val="22"/>
        </w:rPr>
        <w:lastRenderedPageBreak/>
        <w:t xml:space="preserve">The </w:t>
      </w:r>
      <w:r w:rsidR="005C61EB">
        <w:rPr>
          <w:rFonts w:ascii="Arial" w:eastAsia="Times New Roman" w:hAnsi="Arial" w:cs="Arial"/>
          <w:sz w:val="22"/>
        </w:rPr>
        <w:t>shortage</w:t>
      </w:r>
      <w:r w:rsidRPr="00847B95">
        <w:rPr>
          <w:rFonts w:ascii="Arial" w:eastAsia="Times New Roman" w:hAnsi="Arial" w:cs="Arial"/>
          <w:sz w:val="22"/>
        </w:rPr>
        <w:t xml:space="preserve"> of UK-specific </w:t>
      </w:r>
      <w:r w:rsidR="002C734F">
        <w:rPr>
          <w:rFonts w:ascii="Arial" w:eastAsia="Times New Roman" w:hAnsi="Arial" w:cs="Arial"/>
          <w:sz w:val="22"/>
        </w:rPr>
        <w:t xml:space="preserve">study concerned </w:t>
      </w:r>
      <w:r w:rsidRPr="00847B95">
        <w:rPr>
          <w:rFonts w:ascii="Arial" w:eastAsia="Times New Roman" w:hAnsi="Arial" w:cs="Arial"/>
          <w:sz w:val="22"/>
        </w:rPr>
        <w:t xml:space="preserve">explicitly on disabled elders limited the </w:t>
      </w:r>
      <w:r w:rsidR="00E562E8">
        <w:rPr>
          <w:rFonts w:ascii="Arial" w:eastAsia="Times New Roman" w:hAnsi="Arial" w:cs="Arial"/>
          <w:sz w:val="22"/>
        </w:rPr>
        <w:t xml:space="preserve">profoundness </w:t>
      </w:r>
      <w:r w:rsidRPr="00847B95">
        <w:rPr>
          <w:rFonts w:ascii="Arial" w:eastAsia="Times New Roman" w:hAnsi="Arial" w:cs="Arial"/>
          <w:sz w:val="22"/>
        </w:rPr>
        <w:t xml:space="preserve">analysis. </w:t>
      </w:r>
      <w:r w:rsidR="00B110EB">
        <w:rPr>
          <w:rFonts w:ascii="Arial" w:eastAsia="Times New Roman" w:hAnsi="Arial" w:cs="Arial"/>
          <w:sz w:val="22"/>
        </w:rPr>
        <w:t xml:space="preserve">Moreover, </w:t>
      </w:r>
      <w:r w:rsidR="007E34F2">
        <w:rPr>
          <w:rFonts w:ascii="Arial" w:eastAsia="Times New Roman" w:hAnsi="Arial" w:cs="Arial"/>
          <w:sz w:val="22"/>
        </w:rPr>
        <w:t xml:space="preserve">here </w:t>
      </w:r>
      <w:r w:rsidRPr="00847B95">
        <w:rPr>
          <w:rFonts w:ascii="Arial" w:eastAsia="Times New Roman" w:hAnsi="Arial" w:cs="Arial"/>
          <w:sz w:val="22"/>
        </w:rPr>
        <w:t xml:space="preserve">variability in </w:t>
      </w:r>
      <w:r w:rsidR="007E34F2">
        <w:rPr>
          <w:rFonts w:ascii="Arial" w:eastAsia="Times New Roman" w:hAnsi="Arial" w:cs="Arial"/>
          <w:sz w:val="22"/>
        </w:rPr>
        <w:t>explanations</w:t>
      </w:r>
      <w:r w:rsidRPr="00847B95">
        <w:rPr>
          <w:rFonts w:ascii="Arial" w:eastAsia="Times New Roman" w:hAnsi="Arial" w:cs="Arial"/>
          <w:sz w:val="22"/>
        </w:rPr>
        <w:t xml:space="preserve"> and measurements posed analytical </w:t>
      </w:r>
      <w:r w:rsidR="0021560F">
        <w:rPr>
          <w:rFonts w:ascii="Arial" w:eastAsia="Times New Roman" w:hAnsi="Arial" w:cs="Arial"/>
          <w:sz w:val="22"/>
        </w:rPr>
        <w:t>issues or risk</w:t>
      </w:r>
      <w:r w:rsidRPr="00847B95">
        <w:rPr>
          <w:rFonts w:ascii="Arial" w:eastAsia="Times New Roman" w:hAnsi="Arial" w:cs="Arial"/>
          <w:sz w:val="22"/>
        </w:rPr>
        <w:t xml:space="preserve">. Therefore, the reliance on cross-sectional designs restricted causal inference. While associations between intergenerational engagement and developed mental health are clear, it remains uncertain whether including relationships directly causes these developments or whether psychologically healthier elders are more likely to maintain such connections. </w:t>
      </w:r>
    </w:p>
    <w:p w14:paraId="16FAF0EA" w14:textId="7822047B" w:rsidR="00B87E75" w:rsidRPr="00CD33A8" w:rsidRDefault="00B87E75" w:rsidP="000F6CE2">
      <w:pPr>
        <w:pStyle w:val="Heading1"/>
      </w:pPr>
      <w:bookmarkStart w:id="7" w:name="_Toc212240255"/>
      <w:r w:rsidRPr="00CD33A8">
        <w:t>Conclusion</w:t>
      </w:r>
      <w:r w:rsidR="00CD33A8">
        <w:t xml:space="preserve"> and Recommendations</w:t>
      </w:r>
      <w:bookmarkEnd w:id="7"/>
    </w:p>
    <w:p w14:paraId="6F049D37" w14:textId="77777777" w:rsidR="00796F51" w:rsidRPr="00A67B3C" w:rsidRDefault="00796F51" w:rsidP="00796F51">
      <w:pPr>
        <w:spacing w:line="360" w:lineRule="auto"/>
        <w:jc w:val="both"/>
        <w:rPr>
          <w:rFonts w:ascii="Arial" w:eastAsia="Times New Roman" w:hAnsi="Arial" w:cs="Arial"/>
          <w:b/>
          <w:sz w:val="22"/>
        </w:rPr>
      </w:pPr>
      <w:r w:rsidRPr="00A67B3C">
        <w:rPr>
          <w:rFonts w:ascii="Arial" w:eastAsia="Times New Roman" w:hAnsi="Arial" w:cs="Arial"/>
          <w:b/>
          <w:sz w:val="22"/>
        </w:rPr>
        <w:t>Summary of the research</w:t>
      </w:r>
    </w:p>
    <w:p w14:paraId="1F104337" w14:textId="77777777" w:rsidR="00796F51" w:rsidRPr="00A67B3C" w:rsidRDefault="00796F51" w:rsidP="00796F51">
      <w:pPr>
        <w:spacing w:line="360" w:lineRule="auto"/>
        <w:jc w:val="both"/>
        <w:rPr>
          <w:rFonts w:ascii="Arial" w:eastAsia="Times New Roman" w:hAnsi="Arial" w:cs="Arial"/>
          <w:sz w:val="22"/>
        </w:rPr>
      </w:pPr>
      <w:r w:rsidRPr="00A67B3C">
        <w:rPr>
          <w:rFonts w:ascii="Arial" w:eastAsia="Times New Roman" w:hAnsi="Arial" w:cs="Arial"/>
          <w:sz w:val="22"/>
        </w:rPr>
        <w:t>The research concludes that intergenerational relationships play a crucial yet complex role in structuring the mental health outcomes of disabled elders in the UK. When such relationships are emotionally supportive, reciprocal, and accessible, they can respectively decrease loneliness, depression, and anxiety while improving self-esteem and a sense of belonging. Moreover, when characterised by dependency, poor communication, or exclusion, they may worsen psychological distress. The evidence signals that the emotional quality and inclusivity of intergenerational contact are more influential than frequency alone.</w:t>
      </w:r>
    </w:p>
    <w:p w14:paraId="4DEF4EC0" w14:textId="77777777" w:rsidR="00796F51" w:rsidRPr="00A67B3C" w:rsidRDefault="00796F51" w:rsidP="00796F51">
      <w:pPr>
        <w:spacing w:line="360" w:lineRule="auto"/>
        <w:jc w:val="both"/>
        <w:rPr>
          <w:rFonts w:ascii="Arial" w:eastAsia="Times New Roman" w:hAnsi="Arial" w:cs="Arial"/>
          <w:b/>
          <w:sz w:val="22"/>
        </w:rPr>
      </w:pPr>
      <w:r w:rsidRPr="00A67B3C">
        <w:rPr>
          <w:rFonts w:ascii="Arial" w:eastAsia="Times New Roman" w:hAnsi="Arial" w:cs="Arial"/>
          <w:b/>
          <w:sz w:val="22"/>
        </w:rPr>
        <w:t xml:space="preserve">Recommendations </w:t>
      </w:r>
    </w:p>
    <w:p w14:paraId="70ACF74F" w14:textId="77777777" w:rsidR="00796F51" w:rsidRPr="00A67B3C" w:rsidRDefault="00796F51" w:rsidP="00796F51">
      <w:pPr>
        <w:spacing w:line="360" w:lineRule="auto"/>
        <w:jc w:val="both"/>
        <w:rPr>
          <w:rFonts w:ascii="Arial" w:eastAsia="Times New Roman" w:hAnsi="Arial" w:cs="Arial"/>
          <w:sz w:val="22"/>
        </w:rPr>
      </w:pPr>
      <w:r w:rsidRPr="00A67B3C">
        <w:rPr>
          <w:rFonts w:ascii="Arial" w:eastAsia="Times New Roman" w:hAnsi="Arial" w:cs="Arial"/>
          <w:sz w:val="22"/>
        </w:rPr>
        <w:t>Here are some major recommendations are such as</w:t>
      </w:r>
    </w:p>
    <w:p w14:paraId="3698908E" w14:textId="77777777" w:rsidR="00796F51" w:rsidRPr="00A67B3C" w:rsidRDefault="00796F51" w:rsidP="00444119">
      <w:pPr>
        <w:spacing w:after="0" w:line="360" w:lineRule="auto"/>
        <w:jc w:val="both"/>
        <w:rPr>
          <w:rFonts w:ascii="Arial" w:eastAsia="Times New Roman" w:hAnsi="Arial" w:cs="Arial"/>
          <w:sz w:val="22"/>
        </w:rPr>
      </w:pPr>
      <w:r w:rsidRPr="00A67B3C">
        <w:rPr>
          <w:rFonts w:ascii="Arial" w:eastAsia="Times New Roman" w:hAnsi="Arial" w:cs="Arial"/>
          <w:sz w:val="22"/>
        </w:rPr>
        <w:t>Influence the inclusive intergenerational programmes in communities, care homes, and schools to reduce loneliness and increase emotional well-being among disabled elders.</w:t>
      </w:r>
    </w:p>
    <w:p w14:paraId="15EE5EFF" w14:textId="77777777" w:rsidR="00796F51" w:rsidRPr="00A67B3C" w:rsidRDefault="00796F51" w:rsidP="00444119">
      <w:pPr>
        <w:spacing w:after="0" w:line="360" w:lineRule="auto"/>
        <w:jc w:val="both"/>
        <w:rPr>
          <w:rFonts w:ascii="Arial" w:eastAsia="Times New Roman" w:hAnsi="Arial" w:cs="Arial"/>
          <w:sz w:val="22"/>
        </w:rPr>
      </w:pPr>
      <w:r w:rsidRPr="00A67B3C">
        <w:rPr>
          <w:rFonts w:ascii="Arial" w:eastAsia="Times New Roman" w:hAnsi="Arial" w:cs="Arial"/>
          <w:sz w:val="22"/>
        </w:rPr>
        <w:t>Assured accessibility by addressing physical, sensory, and digital barriers to participation (Guan et al. 2025).</w:t>
      </w:r>
    </w:p>
    <w:p w14:paraId="74BF1415" w14:textId="77777777" w:rsidR="00796F51" w:rsidRDefault="00796F51" w:rsidP="0012577B">
      <w:pPr>
        <w:spacing w:after="0" w:line="360" w:lineRule="auto"/>
        <w:jc w:val="both"/>
        <w:rPr>
          <w:rFonts w:ascii="Arial" w:eastAsia="Times New Roman" w:hAnsi="Arial" w:cs="Arial"/>
          <w:sz w:val="22"/>
        </w:rPr>
      </w:pPr>
      <w:r w:rsidRPr="00A67B3C">
        <w:rPr>
          <w:rFonts w:ascii="Arial" w:eastAsia="Times New Roman" w:hAnsi="Arial" w:cs="Arial"/>
          <w:sz w:val="22"/>
        </w:rPr>
        <w:t>Encourage reciprocal engagement, offering the elders to contribute knowledge and experience rather than solely receive care.</w:t>
      </w:r>
    </w:p>
    <w:p w14:paraId="16881F9D" w14:textId="77777777" w:rsidR="00EB212F" w:rsidRPr="00B14BD5" w:rsidRDefault="00EB212F" w:rsidP="0012577B">
      <w:pPr>
        <w:spacing w:after="0" w:line="360" w:lineRule="auto"/>
        <w:jc w:val="both"/>
        <w:rPr>
          <w:rFonts w:ascii="Arial" w:eastAsia="Times New Roman" w:hAnsi="Arial" w:cs="Arial"/>
          <w:sz w:val="22"/>
        </w:rPr>
      </w:pPr>
      <w:r w:rsidRPr="00B14BD5">
        <w:rPr>
          <w:rFonts w:ascii="Arial" w:eastAsia="Times New Roman" w:hAnsi="Arial" w:cs="Arial"/>
          <w:sz w:val="22"/>
        </w:rPr>
        <w:t>Gives training for carers and professionals to support empowering, dignity-focused intergenerational communication (Allicock, 2024).</w:t>
      </w:r>
    </w:p>
    <w:p w14:paraId="7F318A52" w14:textId="77777777" w:rsidR="00EB212F" w:rsidRPr="00B14BD5" w:rsidRDefault="00EB212F" w:rsidP="0012577B">
      <w:pPr>
        <w:spacing w:after="0" w:line="360" w:lineRule="auto"/>
        <w:jc w:val="both"/>
        <w:rPr>
          <w:rFonts w:ascii="Arial" w:eastAsia="Times New Roman" w:hAnsi="Arial" w:cs="Arial"/>
          <w:sz w:val="22"/>
        </w:rPr>
      </w:pPr>
      <w:r w:rsidRPr="00B14BD5">
        <w:rPr>
          <w:rFonts w:ascii="Arial" w:eastAsia="Times New Roman" w:hAnsi="Arial" w:cs="Arial"/>
          <w:sz w:val="22"/>
        </w:rPr>
        <w:t>Invest in digital literacy and assistive technology to facilitate safe and meaningful online intergenerational contact.</w:t>
      </w:r>
    </w:p>
    <w:p w14:paraId="50CE5462" w14:textId="77777777" w:rsidR="00EB212F" w:rsidRPr="00A67B3C" w:rsidRDefault="00EB212F" w:rsidP="00B14BD5">
      <w:pPr>
        <w:spacing w:after="0" w:line="360" w:lineRule="auto"/>
        <w:ind w:left="360"/>
        <w:jc w:val="both"/>
        <w:rPr>
          <w:rFonts w:ascii="Arial" w:eastAsia="Times New Roman" w:hAnsi="Arial" w:cs="Arial"/>
          <w:sz w:val="22"/>
        </w:rPr>
      </w:pPr>
    </w:p>
    <w:p w14:paraId="7A25B31E" w14:textId="77777777" w:rsidR="0012577B" w:rsidRDefault="0012577B" w:rsidP="0012577B">
      <w:pPr>
        <w:rPr>
          <w:rFonts w:asciiTheme="minorBidi" w:hAnsiTheme="minorBidi"/>
          <w:sz w:val="22"/>
        </w:rPr>
      </w:pPr>
      <w:bookmarkStart w:id="8" w:name="_Toc212240256"/>
    </w:p>
    <w:p w14:paraId="33F8F0BD" w14:textId="75D36825" w:rsidR="00B87E75" w:rsidRPr="0012577B" w:rsidRDefault="0012577B" w:rsidP="0012577B">
      <w:pPr>
        <w:rPr>
          <w:rFonts w:asciiTheme="minorBidi" w:eastAsiaTheme="majorEastAsia" w:hAnsiTheme="minorBidi"/>
          <w:b/>
          <w:sz w:val="28"/>
        </w:rPr>
      </w:pPr>
      <w:r>
        <w:rPr>
          <w:rFonts w:asciiTheme="minorBidi" w:hAnsiTheme="minorBidi"/>
          <w:sz w:val="22"/>
        </w:rPr>
        <w:t xml:space="preserve">                                                        </w:t>
      </w:r>
      <w:r w:rsidR="00B87E75" w:rsidRPr="00CD33A8">
        <w:t>References</w:t>
      </w:r>
      <w:bookmarkEnd w:id="8"/>
    </w:p>
    <w:p w14:paraId="67A5C9E8" w14:textId="4CDD674A" w:rsidR="003A4C76" w:rsidRPr="008D76AC" w:rsidRDefault="003A4C76" w:rsidP="002C1C8F">
      <w:pPr>
        <w:tabs>
          <w:tab w:val="left" w:pos="6540"/>
        </w:tabs>
        <w:rPr>
          <w:rFonts w:asciiTheme="minorBidi" w:hAnsiTheme="minorBidi"/>
          <w:sz w:val="22"/>
        </w:rPr>
      </w:pPr>
      <w:r w:rsidRPr="008D76AC">
        <w:rPr>
          <w:rFonts w:asciiTheme="minorBidi" w:hAnsiTheme="minorBidi"/>
          <w:sz w:val="22"/>
        </w:rPr>
        <w:t xml:space="preserve">Allicock, N.M., 2024. Policing With </w:t>
      </w:r>
      <w:r w:rsidR="00444119" w:rsidRPr="008D76AC">
        <w:rPr>
          <w:rFonts w:asciiTheme="minorBidi" w:hAnsiTheme="minorBidi"/>
          <w:sz w:val="22"/>
        </w:rPr>
        <w:t>a</w:t>
      </w:r>
      <w:r w:rsidRPr="008D76AC">
        <w:rPr>
          <w:rFonts w:asciiTheme="minorBidi" w:hAnsiTheme="minorBidi"/>
          <w:sz w:val="22"/>
        </w:rPr>
        <w:t xml:space="preserve"> Double-Edged Sword: The Associations Between Neighborhood Deprivation, Coping &amp; Substance Use Among Black &amp; Latiné Families.</w:t>
      </w:r>
    </w:p>
    <w:p w14:paraId="5E3FB6E6" w14:textId="77777777" w:rsidR="003A4C76" w:rsidRPr="008D76AC" w:rsidRDefault="003A4C76" w:rsidP="002C1C8F">
      <w:pPr>
        <w:spacing w:line="360" w:lineRule="auto"/>
        <w:jc w:val="both"/>
        <w:rPr>
          <w:rFonts w:ascii="Arial" w:hAnsi="Arial" w:cs="Arial"/>
          <w:sz w:val="22"/>
        </w:rPr>
      </w:pPr>
      <w:r w:rsidRPr="008D76AC">
        <w:rPr>
          <w:rFonts w:ascii="Arial" w:hAnsi="Arial" w:cs="Arial"/>
          <w:sz w:val="22"/>
        </w:rPr>
        <w:lastRenderedPageBreak/>
        <w:t>Bai, L., Gu, S., Gu, H., Xu, X., Nan, C., Li, D. and Di, W., 2021. The impact of disability on intergenerational care needs of the elderly in China. </w:t>
      </w:r>
      <w:r w:rsidRPr="008D76AC">
        <w:rPr>
          <w:rFonts w:ascii="Arial" w:hAnsi="Arial" w:cs="Arial"/>
          <w:i/>
          <w:iCs/>
          <w:sz w:val="22"/>
        </w:rPr>
        <w:t>INQUIRY: The Journal of Health Care Organization, Provision, and Financing</w:t>
      </w:r>
      <w:r w:rsidRPr="008D76AC">
        <w:rPr>
          <w:rFonts w:ascii="Arial" w:hAnsi="Arial" w:cs="Arial"/>
          <w:sz w:val="22"/>
        </w:rPr>
        <w:t>, </w:t>
      </w:r>
      <w:r w:rsidRPr="008D76AC">
        <w:rPr>
          <w:rFonts w:ascii="Arial" w:hAnsi="Arial" w:cs="Arial"/>
          <w:i/>
          <w:iCs/>
          <w:sz w:val="22"/>
        </w:rPr>
        <w:t>58</w:t>
      </w:r>
      <w:r w:rsidRPr="008D76AC">
        <w:rPr>
          <w:rFonts w:ascii="Arial" w:hAnsi="Arial" w:cs="Arial"/>
          <w:sz w:val="22"/>
        </w:rPr>
        <w:t>, p.00469580211018283.</w:t>
      </w:r>
    </w:p>
    <w:p w14:paraId="4D588BCB" w14:textId="77777777" w:rsidR="003A4C76" w:rsidRPr="008D76AC" w:rsidRDefault="003A4C76" w:rsidP="002C1C8F">
      <w:pPr>
        <w:tabs>
          <w:tab w:val="left" w:pos="6540"/>
        </w:tabs>
        <w:rPr>
          <w:rFonts w:asciiTheme="minorBidi" w:hAnsiTheme="minorBidi"/>
          <w:sz w:val="22"/>
        </w:rPr>
      </w:pPr>
      <w:r w:rsidRPr="008D76AC">
        <w:rPr>
          <w:rFonts w:asciiTheme="minorBidi" w:hAnsiTheme="minorBidi"/>
          <w:sz w:val="22"/>
          <w:lang w:val="en-IN"/>
        </w:rPr>
        <w:t>Biomedcentral.com</w:t>
      </w:r>
      <w:r w:rsidRPr="008D76AC">
        <w:rPr>
          <w:rFonts w:asciiTheme="minorBidi" w:hAnsiTheme="minorBidi"/>
          <w:sz w:val="22"/>
        </w:rPr>
        <w:t xml:space="preserve">, 2023. </w:t>
      </w:r>
      <w:r w:rsidRPr="008D76AC">
        <w:rPr>
          <w:rFonts w:asciiTheme="minorBidi" w:hAnsiTheme="minorBidi"/>
          <w:i/>
          <w:iCs/>
          <w:sz w:val="22"/>
          <w:lang w:val="en-IN"/>
        </w:rPr>
        <w:t>A qualitative study of the interaction experiences between family caregivers and community nurses for disabled elderly people at home</w:t>
      </w:r>
      <w:r w:rsidRPr="008D76AC">
        <w:rPr>
          <w:rFonts w:asciiTheme="minorBidi" w:hAnsiTheme="minorBidi"/>
          <w:sz w:val="22"/>
          <w:lang w:val="en-IN"/>
        </w:rPr>
        <w:t xml:space="preserve"> </w:t>
      </w:r>
      <w:r w:rsidRPr="008D76AC">
        <w:rPr>
          <w:rFonts w:asciiTheme="minorBidi" w:hAnsiTheme="minorBidi"/>
          <w:sz w:val="22"/>
        </w:rPr>
        <w:t xml:space="preserve">Available at: </w:t>
      </w:r>
      <w:r w:rsidRPr="008D76AC">
        <w:rPr>
          <w:rFonts w:asciiTheme="minorBidi" w:hAnsiTheme="minorBidi"/>
          <w:sz w:val="22"/>
          <w:lang w:val="en-IN"/>
        </w:rPr>
        <w:t xml:space="preserve">http://bmcgeriatr.biomedcentral.com/articles/10.1186/s12877-023-03917-y </w:t>
      </w:r>
      <w:r w:rsidRPr="008D76AC">
        <w:rPr>
          <w:rFonts w:asciiTheme="minorBidi" w:hAnsiTheme="minorBidi"/>
          <w:sz w:val="22"/>
        </w:rPr>
        <w:t>[Accessed on: 24/10/2025]</w:t>
      </w:r>
    </w:p>
    <w:p w14:paraId="58F7B659" w14:textId="77777777" w:rsidR="003A4C76" w:rsidRPr="008D76AC" w:rsidRDefault="003A4C76" w:rsidP="002C1C8F">
      <w:pPr>
        <w:tabs>
          <w:tab w:val="left" w:pos="6540"/>
        </w:tabs>
        <w:rPr>
          <w:rFonts w:asciiTheme="minorBidi" w:hAnsiTheme="minorBidi"/>
          <w:sz w:val="22"/>
        </w:rPr>
      </w:pPr>
      <w:r w:rsidRPr="008D76AC">
        <w:rPr>
          <w:rFonts w:asciiTheme="minorBidi" w:hAnsiTheme="minorBidi"/>
          <w:sz w:val="22"/>
        </w:rPr>
        <w:t>Buetow, S., 2024. </w:t>
      </w:r>
      <w:r w:rsidRPr="008D76AC">
        <w:rPr>
          <w:rFonts w:asciiTheme="minorBidi" w:hAnsiTheme="minorBidi"/>
          <w:i/>
          <w:iCs/>
          <w:sz w:val="22"/>
        </w:rPr>
        <w:t>Ageism and Person-centred Care: Rehabilitating Bias for Age-friendly Practice</w:t>
      </w:r>
      <w:r w:rsidRPr="008D76AC">
        <w:rPr>
          <w:rFonts w:asciiTheme="minorBidi" w:hAnsiTheme="minorBidi"/>
          <w:sz w:val="22"/>
        </w:rPr>
        <w:t>. Routledge.</w:t>
      </w:r>
    </w:p>
    <w:p w14:paraId="321B58BD" w14:textId="77777777" w:rsidR="003A4C76" w:rsidRPr="008D76AC" w:rsidRDefault="003A4C76" w:rsidP="002C1C8F">
      <w:pPr>
        <w:tabs>
          <w:tab w:val="left" w:pos="6540"/>
        </w:tabs>
        <w:rPr>
          <w:rFonts w:asciiTheme="minorBidi" w:hAnsiTheme="minorBidi"/>
          <w:sz w:val="22"/>
        </w:rPr>
      </w:pPr>
      <w:r w:rsidRPr="008D76AC">
        <w:rPr>
          <w:rFonts w:asciiTheme="minorBidi" w:hAnsiTheme="minorBidi"/>
          <w:sz w:val="22"/>
        </w:rPr>
        <w:t>Dayson, C., Harris, C. and Woodward, A., 2021. Voluntary sector interventions to address loneliness and mental health in older people: taking account of emotional, psychological and social wellbeing. </w:t>
      </w:r>
      <w:r w:rsidRPr="008D76AC">
        <w:rPr>
          <w:rFonts w:asciiTheme="minorBidi" w:hAnsiTheme="minorBidi"/>
          <w:i/>
          <w:iCs/>
          <w:sz w:val="22"/>
        </w:rPr>
        <w:t>Perspectives in Public Health</w:t>
      </w:r>
      <w:r w:rsidRPr="008D76AC">
        <w:rPr>
          <w:rFonts w:asciiTheme="minorBidi" w:hAnsiTheme="minorBidi"/>
          <w:sz w:val="22"/>
        </w:rPr>
        <w:t>, </w:t>
      </w:r>
      <w:r w:rsidRPr="008D76AC">
        <w:rPr>
          <w:rFonts w:asciiTheme="minorBidi" w:hAnsiTheme="minorBidi"/>
          <w:i/>
          <w:iCs/>
          <w:sz w:val="22"/>
        </w:rPr>
        <w:t>141</w:t>
      </w:r>
      <w:r w:rsidRPr="008D76AC">
        <w:rPr>
          <w:rFonts w:asciiTheme="minorBidi" w:hAnsiTheme="minorBidi"/>
          <w:sz w:val="22"/>
        </w:rPr>
        <w:t>(4), pp.237-243.</w:t>
      </w:r>
    </w:p>
    <w:p w14:paraId="5E280D6B" w14:textId="77777777" w:rsidR="003A4C76" w:rsidRPr="008D76AC" w:rsidRDefault="003A4C76" w:rsidP="002C1C8F">
      <w:pPr>
        <w:tabs>
          <w:tab w:val="left" w:pos="6540"/>
        </w:tabs>
        <w:rPr>
          <w:rFonts w:asciiTheme="minorBidi" w:hAnsiTheme="minorBidi"/>
          <w:sz w:val="22"/>
        </w:rPr>
      </w:pPr>
      <w:r w:rsidRPr="008D76AC">
        <w:rPr>
          <w:rFonts w:asciiTheme="minorBidi" w:hAnsiTheme="minorBidi"/>
          <w:sz w:val="22"/>
        </w:rPr>
        <w:t>Delaughter, P.M., 2025. Wellness and Mental Health Among Older Adults and Veteran Older Adults.</w:t>
      </w:r>
    </w:p>
    <w:p w14:paraId="4197BC01" w14:textId="77777777" w:rsidR="003A4C76" w:rsidRPr="008D76AC" w:rsidRDefault="003A4C76" w:rsidP="002C1C8F">
      <w:pPr>
        <w:tabs>
          <w:tab w:val="left" w:pos="6540"/>
        </w:tabs>
        <w:rPr>
          <w:rFonts w:asciiTheme="minorBidi" w:hAnsiTheme="minorBidi"/>
          <w:sz w:val="22"/>
        </w:rPr>
      </w:pPr>
      <w:r w:rsidRPr="008D76AC">
        <w:rPr>
          <w:rFonts w:asciiTheme="minorBidi" w:hAnsiTheme="minorBidi"/>
          <w:sz w:val="22"/>
        </w:rPr>
        <w:t>Earl, E.J. and Marais, D., 2023. The experience of intergenerational interactions and their influence on the mental health of older people living in residential care. </w:t>
      </w:r>
      <w:r w:rsidRPr="008D76AC">
        <w:rPr>
          <w:rFonts w:asciiTheme="minorBidi" w:hAnsiTheme="minorBidi"/>
          <w:i/>
          <w:iCs/>
          <w:sz w:val="22"/>
        </w:rPr>
        <w:t>PloS one</w:t>
      </w:r>
      <w:r w:rsidRPr="008D76AC">
        <w:rPr>
          <w:rFonts w:asciiTheme="minorBidi" w:hAnsiTheme="minorBidi"/>
          <w:sz w:val="22"/>
        </w:rPr>
        <w:t>, </w:t>
      </w:r>
      <w:r w:rsidRPr="008D76AC">
        <w:rPr>
          <w:rFonts w:asciiTheme="minorBidi" w:hAnsiTheme="minorBidi"/>
          <w:i/>
          <w:iCs/>
          <w:sz w:val="22"/>
        </w:rPr>
        <w:t>18</w:t>
      </w:r>
      <w:r w:rsidRPr="008D76AC">
        <w:rPr>
          <w:rFonts w:asciiTheme="minorBidi" w:hAnsiTheme="minorBidi"/>
          <w:sz w:val="22"/>
        </w:rPr>
        <w:t>(7), p.e0287369.</w:t>
      </w:r>
    </w:p>
    <w:p w14:paraId="75144F0C" w14:textId="77777777" w:rsidR="003A4C76" w:rsidRPr="008D76AC" w:rsidRDefault="003A4C76" w:rsidP="002C1C8F">
      <w:pPr>
        <w:tabs>
          <w:tab w:val="left" w:pos="6540"/>
        </w:tabs>
        <w:rPr>
          <w:rFonts w:asciiTheme="minorBidi" w:hAnsiTheme="minorBidi"/>
          <w:sz w:val="22"/>
        </w:rPr>
      </w:pPr>
      <w:r w:rsidRPr="008D76AC">
        <w:rPr>
          <w:rFonts w:asciiTheme="minorBidi" w:hAnsiTheme="minorBidi"/>
          <w:sz w:val="22"/>
        </w:rPr>
        <w:t>Evens, T.M. and Handelman, D. eds., 2022. </w:t>
      </w:r>
      <w:r w:rsidRPr="008D76AC">
        <w:rPr>
          <w:rFonts w:asciiTheme="minorBidi" w:hAnsiTheme="minorBidi"/>
          <w:i/>
          <w:iCs/>
          <w:sz w:val="22"/>
        </w:rPr>
        <w:t>The Manchester School: practice and ethnographic praxis in anthropology</w:t>
      </w:r>
      <w:r w:rsidRPr="008D76AC">
        <w:rPr>
          <w:rFonts w:asciiTheme="minorBidi" w:hAnsiTheme="minorBidi"/>
          <w:sz w:val="22"/>
        </w:rPr>
        <w:t>. Berghahn Books.</w:t>
      </w:r>
    </w:p>
    <w:p w14:paraId="272973A6" w14:textId="28E2B3CD" w:rsidR="003A4C76" w:rsidRPr="008D76AC" w:rsidRDefault="003A4C76" w:rsidP="002C1C8F">
      <w:pPr>
        <w:tabs>
          <w:tab w:val="left" w:pos="6540"/>
        </w:tabs>
        <w:rPr>
          <w:rFonts w:asciiTheme="minorBidi" w:hAnsiTheme="minorBidi"/>
          <w:sz w:val="22"/>
        </w:rPr>
      </w:pPr>
      <w:r w:rsidRPr="008D76AC">
        <w:rPr>
          <w:rFonts w:asciiTheme="minorBidi" w:hAnsiTheme="minorBidi"/>
          <w:sz w:val="22"/>
          <w:lang w:val="en-IN"/>
        </w:rPr>
        <w:t>Frontiersin.org</w:t>
      </w:r>
      <w:r w:rsidRPr="008D76AC">
        <w:rPr>
          <w:rFonts w:asciiTheme="minorBidi" w:hAnsiTheme="minorBidi"/>
          <w:sz w:val="22"/>
        </w:rPr>
        <w:t>, 2021.</w:t>
      </w:r>
      <w:r w:rsidRPr="008D76AC">
        <w:rPr>
          <w:rFonts w:asciiTheme="minorBidi" w:hAnsiTheme="minorBidi"/>
          <w:i/>
          <w:iCs/>
          <w:sz w:val="22"/>
        </w:rPr>
        <w:t xml:space="preserve"> </w:t>
      </w:r>
      <w:r w:rsidRPr="008D76AC">
        <w:rPr>
          <w:rFonts w:asciiTheme="minorBidi" w:hAnsiTheme="minorBidi"/>
          <w:i/>
          <w:iCs/>
          <w:sz w:val="22"/>
          <w:lang w:val="en-IN"/>
        </w:rPr>
        <w:t xml:space="preserve">Dignity of Older Persons </w:t>
      </w:r>
      <w:r w:rsidR="00444119" w:rsidRPr="008D76AC">
        <w:rPr>
          <w:rFonts w:asciiTheme="minorBidi" w:hAnsiTheme="minorBidi"/>
          <w:i/>
          <w:iCs/>
          <w:sz w:val="22"/>
          <w:lang w:val="en-IN"/>
        </w:rPr>
        <w:t>with</w:t>
      </w:r>
      <w:r w:rsidRPr="008D76AC">
        <w:rPr>
          <w:rFonts w:asciiTheme="minorBidi" w:hAnsiTheme="minorBidi"/>
          <w:i/>
          <w:iCs/>
          <w:sz w:val="22"/>
          <w:lang w:val="en-IN"/>
        </w:rPr>
        <w:t xml:space="preserve"> Mental Health Conditions: Why Should Clinicians Care?</w:t>
      </w:r>
      <w:r w:rsidRPr="008D76AC">
        <w:rPr>
          <w:rFonts w:asciiTheme="minorBidi" w:hAnsiTheme="minorBidi"/>
          <w:sz w:val="22"/>
          <w:lang w:val="en-IN"/>
        </w:rPr>
        <w:t xml:space="preserve"> </w:t>
      </w:r>
      <w:r w:rsidRPr="008D76AC">
        <w:rPr>
          <w:rFonts w:asciiTheme="minorBidi" w:hAnsiTheme="minorBidi"/>
          <w:sz w:val="22"/>
        </w:rPr>
        <w:t xml:space="preserve">Available at: </w:t>
      </w:r>
      <w:r w:rsidRPr="008D76AC">
        <w:rPr>
          <w:rFonts w:asciiTheme="minorBidi" w:hAnsiTheme="minorBidi"/>
          <w:sz w:val="22"/>
          <w:lang w:val="en-IN"/>
        </w:rPr>
        <w:t xml:space="preserve">https://www.frontiersin.org/journals/psychiatry/articles/10.3389/fpsyt.2021.774533/full </w:t>
      </w:r>
      <w:r w:rsidRPr="008D76AC">
        <w:rPr>
          <w:rFonts w:asciiTheme="minorBidi" w:hAnsiTheme="minorBidi"/>
          <w:sz w:val="22"/>
        </w:rPr>
        <w:t>[Accessed on: 24/10/2025]</w:t>
      </w:r>
    </w:p>
    <w:p w14:paraId="7C467D8B" w14:textId="77777777" w:rsidR="003A4C76" w:rsidRPr="008D76AC" w:rsidRDefault="003A4C76" w:rsidP="002C1C8F">
      <w:pPr>
        <w:tabs>
          <w:tab w:val="left" w:pos="6540"/>
        </w:tabs>
        <w:rPr>
          <w:rFonts w:asciiTheme="minorBidi" w:hAnsiTheme="minorBidi"/>
          <w:sz w:val="22"/>
        </w:rPr>
      </w:pPr>
      <w:r w:rsidRPr="008D76AC">
        <w:rPr>
          <w:rFonts w:asciiTheme="minorBidi" w:hAnsiTheme="minorBidi"/>
          <w:sz w:val="22"/>
        </w:rPr>
        <w:t>Guan, G.F., Wang, L., Ma, D.F. and Luo, P.S., 2025. Research on the impact of delayed retirement on the subjective wellbeing of older adults. </w:t>
      </w:r>
      <w:r w:rsidRPr="008D76AC">
        <w:rPr>
          <w:rFonts w:asciiTheme="minorBidi" w:hAnsiTheme="minorBidi"/>
          <w:i/>
          <w:iCs/>
          <w:sz w:val="22"/>
        </w:rPr>
        <w:t>Frontiers in Public Health</w:t>
      </w:r>
      <w:r w:rsidRPr="008D76AC">
        <w:rPr>
          <w:rFonts w:asciiTheme="minorBidi" w:hAnsiTheme="minorBidi"/>
          <w:sz w:val="22"/>
        </w:rPr>
        <w:t>, </w:t>
      </w:r>
      <w:r w:rsidRPr="008D76AC">
        <w:rPr>
          <w:rFonts w:asciiTheme="minorBidi" w:hAnsiTheme="minorBidi"/>
          <w:i/>
          <w:iCs/>
          <w:sz w:val="22"/>
        </w:rPr>
        <w:t>13</w:t>
      </w:r>
      <w:r w:rsidRPr="008D76AC">
        <w:rPr>
          <w:rFonts w:asciiTheme="minorBidi" w:hAnsiTheme="minorBidi"/>
          <w:sz w:val="22"/>
        </w:rPr>
        <w:t>, p.1530613.</w:t>
      </w:r>
    </w:p>
    <w:p w14:paraId="374B4052" w14:textId="77777777" w:rsidR="003A4C76" w:rsidRPr="008D76AC" w:rsidRDefault="003A4C76" w:rsidP="002C1C8F">
      <w:pPr>
        <w:tabs>
          <w:tab w:val="left" w:pos="6540"/>
        </w:tabs>
        <w:rPr>
          <w:rFonts w:asciiTheme="minorBidi" w:hAnsiTheme="minorBidi"/>
          <w:sz w:val="22"/>
        </w:rPr>
      </w:pPr>
      <w:r w:rsidRPr="008D76AC">
        <w:rPr>
          <w:rFonts w:asciiTheme="minorBidi" w:hAnsiTheme="minorBidi"/>
          <w:sz w:val="22"/>
        </w:rPr>
        <w:t>Gupta, A. and Gupta, N., 2022. </w:t>
      </w:r>
      <w:r w:rsidRPr="008D76AC">
        <w:rPr>
          <w:rFonts w:asciiTheme="minorBidi" w:hAnsiTheme="minorBidi"/>
          <w:i/>
          <w:iCs/>
          <w:sz w:val="22"/>
        </w:rPr>
        <w:t>Research methodology</w:t>
      </w:r>
      <w:r w:rsidRPr="008D76AC">
        <w:rPr>
          <w:rFonts w:asciiTheme="minorBidi" w:hAnsiTheme="minorBidi"/>
          <w:sz w:val="22"/>
        </w:rPr>
        <w:t>. SBPD publications.</w:t>
      </w:r>
    </w:p>
    <w:p w14:paraId="5CEF6952" w14:textId="77777777" w:rsidR="003A4C76" w:rsidRPr="008D76AC" w:rsidRDefault="003A4C76" w:rsidP="002C1C8F">
      <w:pPr>
        <w:tabs>
          <w:tab w:val="left" w:pos="6540"/>
        </w:tabs>
        <w:rPr>
          <w:rFonts w:asciiTheme="minorBidi" w:hAnsiTheme="minorBidi"/>
          <w:sz w:val="22"/>
        </w:rPr>
      </w:pPr>
      <w:r w:rsidRPr="008D76AC">
        <w:rPr>
          <w:rFonts w:asciiTheme="minorBidi" w:hAnsiTheme="minorBidi"/>
          <w:sz w:val="22"/>
        </w:rPr>
        <w:t>Hadfield, J., &amp; Hadfield, C. (2025). </w:t>
      </w:r>
      <w:r w:rsidRPr="008D76AC">
        <w:rPr>
          <w:rFonts w:asciiTheme="minorBidi" w:hAnsiTheme="minorBidi"/>
          <w:i/>
          <w:iCs/>
          <w:sz w:val="22"/>
        </w:rPr>
        <w:t>Introduction to teaching English</w:t>
      </w:r>
      <w:r w:rsidRPr="008D76AC">
        <w:rPr>
          <w:rFonts w:asciiTheme="minorBidi" w:hAnsiTheme="minorBidi"/>
          <w:sz w:val="22"/>
        </w:rPr>
        <w:t>. Oxford university press.</w:t>
      </w:r>
    </w:p>
    <w:p w14:paraId="67A85F54" w14:textId="77777777" w:rsidR="003A4C76" w:rsidRPr="008D76AC" w:rsidRDefault="003A4C76" w:rsidP="002C1C8F">
      <w:pPr>
        <w:tabs>
          <w:tab w:val="left" w:pos="6540"/>
        </w:tabs>
        <w:rPr>
          <w:rFonts w:asciiTheme="minorBidi" w:hAnsiTheme="minorBidi"/>
          <w:sz w:val="22"/>
        </w:rPr>
      </w:pPr>
      <w:r w:rsidRPr="008D76AC">
        <w:rPr>
          <w:rFonts w:asciiTheme="minorBidi" w:hAnsiTheme="minorBidi"/>
          <w:sz w:val="22"/>
        </w:rPr>
        <w:t>Hadi Mogavi, R., Son, J., Yang, S., Wang, D.M., Choong, L., Alhilal, A., Zhou, P.Y., Hui, P. and Nacke, L.E., 2024. The Jade Gateway to exergaming: how socio-cultural factors shape exergaming among East Asian older adults. </w:t>
      </w:r>
      <w:r w:rsidRPr="008D76AC">
        <w:rPr>
          <w:rFonts w:asciiTheme="minorBidi" w:hAnsiTheme="minorBidi"/>
          <w:i/>
          <w:iCs/>
          <w:sz w:val="22"/>
        </w:rPr>
        <w:t>Proceedings of the ACM on Human-Computer Interaction</w:t>
      </w:r>
      <w:r w:rsidRPr="008D76AC">
        <w:rPr>
          <w:rFonts w:asciiTheme="minorBidi" w:hAnsiTheme="minorBidi"/>
          <w:sz w:val="22"/>
        </w:rPr>
        <w:t>, </w:t>
      </w:r>
      <w:r w:rsidRPr="008D76AC">
        <w:rPr>
          <w:rFonts w:asciiTheme="minorBidi" w:hAnsiTheme="minorBidi"/>
          <w:i/>
          <w:iCs/>
          <w:sz w:val="22"/>
        </w:rPr>
        <w:t>8</w:t>
      </w:r>
      <w:r w:rsidRPr="008D76AC">
        <w:rPr>
          <w:rFonts w:asciiTheme="minorBidi" w:hAnsiTheme="minorBidi"/>
          <w:sz w:val="22"/>
        </w:rPr>
        <w:t>(CHI PLAY), pp.1-34.</w:t>
      </w:r>
    </w:p>
    <w:p w14:paraId="415E12FA" w14:textId="77777777" w:rsidR="003A4C76" w:rsidRPr="008D76AC" w:rsidRDefault="003A4C76" w:rsidP="002C1C8F">
      <w:pPr>
        <w:tabs>
          <w:tab w:val="left" w:pos="6540"/>
        </w:tabs>
        <w:rPr>
          <w:rFonts w:asciiTheme="minorBidi" w:hAnsiTheme="minorBidi"/>
          <w:sz w:val="22"/>
        </w:rPr>
      </w:pPr>
      <w:r w:rsidRPr="008D76AC">
        <w:rPr>
          <w:rFonts w:asciiTheme="minorBidi" w:hAnsiTheme="minorBidi"/>
          <w:sz w:val="22"/>
        </w:rPr>
        <w:t>Jiang, Z., Liu, H., Deng, J., Ye, Y. and Li, D., 2024. Influence of intergenerational support on the mental health of older people in China. </w:t>
      </w:r>
      <w:r w:rsidRPr="008D76AC">
        <w:rPr>
          <w:rFonts w:asciiTheme="minorBidi" w:hAnsiTheme="minorBidi"/>
          <w:i/>
          <w:iCs/>
          <w:sz w:val="22"/>
        </w:rPr>
        <w:t>Plos one</w:t>
      </w:r>
      <w:r w:rsidRPr="008D76AC">
        <w:rPr>
          <w:rFonts w:asciiTheme="minorBidi" w:hAnsiTheme="minorBidi"/>
          <w:sz w:val="22"/>
        </w:rPr>
        <w:t>, </w:t>
      </w:r>
      <w:r w:rsidRPr="008D76AC">
        <w:rPr>
          <w:rFonts w:asciiTheme="minorBidi" w:hAnsiTheme="minorBidi"/>
          <w:i/>
          <w:iCs/>
          <w:sz w:val="22"/>
        </w:rPr>
        <w:t>19</w:t>
      </w:r>
      <w:r w:rsidRPr="008D76AC">
        <w:rPr>
          <w:rFonts w:asciiTheme="minorBidi" w:hAnsiTheme="minorBidi"/>
          <w:sz w:val="22"/>
        </w:rPr>
        <w:t>(4), p.e0299986.</w:t>
      </w:r>
    </w:p>
    <w:p w14:paraId="510AC527" w14:textId="77777777" w:rsidR="003A4C76" w:rsidRPr="008D76AC" w:rsidRDefault="003A4C76" w:rsidP="002C1C8F">
      <w:pPr>
        <w:tabs>
          <w:tab w:val="left" w:pos="6540"/>
        </w:tabs>
        <w:rPr>
          <w:rFonts w:asciiTheme="minorBidi" w:hAnsiTheme="minorBidi"/>
          <w:sz w:val="22"/>
        </w:rPr>
      </w:pPr>
      <w:r w:rsidRPr="008D76AC">
        <w:rPr>
          <w:rFonts w:asciiTheme="minorBidi" w:hAnsiTheme="minorBidi"/>
          <w:sz w:val="22"/>
        </w:rPr>
        <w:t xml:space="preserve">Mdpi.com, 2023. </w:t>
      </w:r>
      <w:r w:rsidRPr="008D76AC">
        <w:rPr>
          <w:rFonts w:asciiTheme="minorBidi" w:hAnsiTheme="minorBidi"/>
          <w:i/>
          <w:iCs/>
          <w:sz w:val="22"/>
          <w:lang w:val="en-IN"/>
        </w:rPr>
        <w:t>Intergenerational Integration in Community Building to Improve the Mental Health of Residents—A Case Study of Public Space</w:t>
      </w:r>
      <w:r w:rsidRPr="008D76AC">
        <w:rPr>
          <w:rFonts w:asciiTheme="minorBidi" w:hAnsiTheme="minorBidi"/>
          <w:sz w:val="22"/>
          <w:lang w:val="en-IN"/>
        </w:rPr>
        <w:t xml:space="preserve"> </w:t>
      </w:r>
      <w:r w:rsidRPr="008D76AC">
        <w:rPr>
          <w:rFonts w:asciiTheme="minorBidi" w:hAnsiTheme="minorBidi"/>
          <w:sz w:val="22"/>
        </w:rPr>
        <w:t>Available at: https://www.mdpi.com/2076-328X/13/4/292 [Accessed on: 24/10/2025]</w:t>
      </w:r>
    </w:p>
    <w:p w14:paraId="253A5C2F" w14:textId="77777777" w:rsidR="003A4C76" w:rsidRPr="008D76AC" w:rsidRDefault="003A4C76" w:rsidP="002C1C8F">
      <w:pPr>
        <w:spacing w:line="360" w:lineRule="auto"/>
        <w:jc w:val="both"/>
        <w:rPr>
          <w:rFonts w:ascii="Arial" w:hAnsi="Arial" w:cs="Arial"/>
          <w:sz w:val="22"/>
        </w:rPr>
      </w:pPr>
      <w:r w:rsidRPr="008D76AC">
        <w:rPr>
          <w:rFonts w:ascii="Arial" w:hAnsi="Arial" w:cs="Arial"/>
          <w:sz w:val="22"/>
        </w:rPr>
        <w:t>Mishra, S.B. and Alok, S., 2022. </w:t>
      </w:r>
      <w:r w:rsidRPr="008D76AC">
        <w:rPr>
          <w:rFonts w:ascii="Arial" w:hAnsi="Arial" w:cs="Arial"/>
          <w:i/>
          <w:iCs/>
          <w:sz w:val="22"/>
        </w:rPr>
        <w:t>Handbook of research methodology</w:t>
      </w:r>
      <w:r w:rsidRPr="008D76AC">
        <w:rPr>
          <w:rFonts w:ascii="Arial" w:hAnsi="Arial" w:cs="Arial"/>
          <w:sz w:val="22"/>
        </w:rPr>
        <w:t>. Educreation publishing.</w:t>
      </w:r>
    </w:p>
    <w:p w14:paraId="4AEF49F2" w14:textId="77777777" w:rsidR="003A4C76" w:rsidRPr="008D76AC" w:rsidRDefault="003A4C76" w:rsidP="002C1C8F">
      <w:pPr>
        <w:tabs>
          <w:tab w:val="left" w:pos="6540"/>
        </w:tabs>
        <w:rPr>
          <w:rFonts w:asciiTheme="minorBidi" w:hAnsiTheme="minorBidi"/>
          <w:sz w:val="22"/>
        </w:rPr>
      </w:pPr>
      <w:r w:rsidRPr="008D76AC">
        <w:rPr>
          <w:rFonts w:asciiTheme="minorBidi" w:hAnsiTheme="minorBidi"/>
          <w:sz w:val="22"/>
        </w:rPr>
        <w:t>Mishra, S.B. and Alok, S., 2022. </w:t>
      </w:r>
      <w:r w:rsidRPr="008D76AC">
        <w:rPr>
          <w:rFonts w:asciiTheme="minorBidi" w:hAnsiTheme="minorBidi"/>
          <w:i/>
          <w:iCs/>
          <w:sz w:val="22"/>
        </w:rPr>
        <w:t>Handbook of research methodology</w:t>
      </w:r>
      <w:r w:rsidRPr="008D76AC">
        <w:rPr>
          <w:rFonts w:asciiTheme="minorBidi" w:hAnsiTheme="minorBidi"/>
          <w:sz w:val="22"/>
        </w:rPr>
        <w:t>. Educreation publishing.</w:t>
      </w:r>
    </w:p>
    <w:p w14:paraId="58F49EB5" w14:textId="77777777" w:rsidR="003A4C76" w:rsidRPr="008D76AC" w:rsidRDefault="003A4C76" w:rsidP="002C1C8F">
      <w:pPr>
        <w:tabs>
          <w:tab w:val="left" w:pos="6540"/>
        </w:tabs>
        <w:rPr>
          <w:rFonts w:asciiTheme="minorBidi" w:hAnsiTheme="minorBidi"/>
          <w:sz w:val="22"/>
        </w:rPr>
      </w:pPr>
      <w:r w:rsidRPr="008D76AC">
        <w:rPr>
          <w:rFonts w:asciiTheme="minorBidi" w:hAnsiTheme="minorBidi"/>
          <w:sz w:val="22"/>
          <w:lang w:val="en-IN"/>
        </w:rPr>
        <w:lastRenderedPageBreak/>
        <w:t>Pressbooks.pub</w:t>
      </w:r>
      <w:r w:rsidRPr="008D76AC">
        <w:rPr>
          <w:rFonts w:asciiTheme="minorBidi" w:hAnsiTheme="minorBidi"/>
          <w:sz w:val="22"/>
        </w:rPr>
        <w:t xml:space="preserve">, 2023. </w:t>
      </w:r>
      <w:r w:rsidRPr="008D76AC">
        <w:rPr>
          <w:rFonts w:asciiTheme="minorBidi" w:hAnsiTheme="minorBidi"/>
          <w:i/>
          <w:iCs/>
          <w:sz w:val="22"/>
          <w:lang w:val="en-IN"/>
        </w:rPr>
        <w:t>3 Social Cognitive Theory</w:t>
      </w:r>
      <w:r w:rsidRPr="008D76AC">
        <w:rPr>
          <w:rFonts w:asciiTheme="minorBidi" w:hAnsiTheme="minorBidi"/>
          <w:sz w:val="22"/>
          <w:lang w:val="en-IN"/>
        </w:rPr>
        <w:t xml:space="preserve"> </w:t>
      </w:r>
      <w:r w:rsidRPr="008D76AC">
        <w:rPr>
          <w:rFonts w:asciiTheme="minorBidi" w:hAnsiTheme="minorBidi"/>
          <w:sz w:val="22"/>
        </w:rPr>
        <w:t xml:space="preserve">Available at: </w:t>
      </w:r>
      <w:r w:rsidRPr="008D76AC">
        <w:rPr>
          <w:rFonts w:asciiTheme="minorBidi" w:hAnsiTheme="minorBidi"/>
          <w:sz w:val="22"/>
          <w:lang w:val="en-IN"/>
        </w:rPr>
        <w:t xml:space="preserve">https://openoregon.pressbooks.pub/educationallearningtheories3rd/chapter/chapter-3-social-cognitive-theory-2/ </w:t>
      </w:r>
      <w:r w:rsidRPr="008D76AC">
        <w:rPr>
          <w:rFonts w:asciiTheme="minorBidi" w:hAnsiTheme="minorBidi"/>
          <w:sz w:val="22"/>
        </w:rPr>
        <w:t>[Accessed on: 24/10/2025]</w:t>
      </w:r>
    </w:p>
    <w:p w14:paraId="3B795EC5" w14:textId="77777777" w:rsidR="003A4C76" w:rsidRPr="008D76AC" w:rsidRDefault="003A4C76" w:rsidP="002C1C8F">
      <w:pPr>
        <w:spacing w:line="360" w:lineRule="auto"/>
        <w:jc w:val="both"/>
        <w:rPr>
          <w:rFonts w:ascii="Arial" w:hAnsi="Arial" w:cs="Arial"/>
          <w:sz w:val="22"/>
        </w:rPr>
      </w:pPr>
      <w:r w:rsidRPr="008D76AC">
        <w:rPr>
          <w:rFonts w:ascii="Arial" w:hAnsi="Arial" w:cs="Arial"/>
          <w:sz w:val="22"/>
        </w:rPr>
        <w:t>Ren, K., Lan, J., Ge, L. and Zhou, L., 2025. The impact of intergenerational support on the mental health of older adults: a discussion of three dimensions of support. </w:t>
      </w:r>
      <w:r w:rsidRPr="008D76AC">
        <w:rPr>
          <w:rFonts w:ascii="Arial" w:hAnsi="Arial" w:cs="Arial"/>
          <w:i/>
          <w:iCs/>
          <w:sz w:val="22"/>
        </w:rPr>
        <w:t>Frontiers in Public Health</w:t>
      </w:r>
      <w:r w:rsidRPr="008D76AC">
        <w:rPr>
          <w:rFonts w:ascii="Arial" w:hAnsi="Arial" w:cs="Arial"/>
          <w:sz w:val="22"/>
        </w:rPr>
        <w:t>, </w:t>
      </w:r>
      <w:r w:rsidRPr="008D76AC">
        <w:rPr>
          <w:rFonts w:ascii="Arial" w:hAnsi="Arial" w:cs="Arial"/>
          <w:i/>
          <w:iCs/>
          <w:sz w:val="22"/>
        </w:rPr>
        <w:t>13</w:t>
      </w:r>
      <w:r w:rsidRPr="008D76AC">
        <w:rPr>
          <w:rFonts w:ascii="Arial" w:hAnsi="Arial" w:cs="Arial"/>
          <w:sz w:val="22"/>
        </w:rPr>
        <w:t>, p.1467463.</w:t>
      </w:r>
    </w:p>
    <w:p w14:paraId="3A357D50" w14:textId="77777777" w:rsidR="003A4C76" w:rsidRPr="008D76AC" w:rsidRDefault="003A4C76" w:rsidP="002C1C8F">
      <w:pPr>
        <w:spacing w:line="360" w:lineRule="auto"/>
        <w:jc w:val="both"/>
        <w:rPr>
          <w:rFonts w:ascii="Arial" w:hAnsi="Arial" w:cs="Arial"/>
          <w:sz w:val="22"/>
        </w:rPr>
      </w:pPr>
      <w:r w:rsidRPr="008D76AC">
        <w:rPr>
          <w:rFonts w:ascii="Arial" w:hAnsi="Arial" w:cs="Arial"/>
          <w:sz w:val="22"/>
        </w:rPr>
        <w:t>Smith, J.A. and Nizza, I.E., 2022. </w:t>
      </w:r>
      <w:r w:rsidRPr="008D76AC">
        <w:rPr>
          <w:rFonts w:ascii="Arial" w:hAnsi="Arial" w:cs="Arial"/>
          <w:i/>
          <w:iCs/>
          <w:sz w:val="22"/>
        </w:rPr>
        <w:t>Essentials of interpretative phenomenological analysis</w:t>
      </w:r>
      <w:r w:rsidRPr="008D76AC">
        <w:rPr>
          <w:rFonts w:ascii="Arial" w:hAnsi="Arial" w:cs="Arial"/>
          <w:sz w:val="22"/>
        </w:rPr>
        <w:t>. American Psychological Association.</w:t>
      </w:r>
    </w:p>
    <w:p w14:paraId="3115466C" w14:textId="77777777" w:rsidR="003A4C76" w:rsidRPr="008D76AC" w:rsidRDefault="003A4C76" w:rsidP="002C1C8F">
      <w:pPr>
        <w:tabs>
          <w:tab w:val="left" w:pos="6540"/>
        </w:tabs>
        <w:rPr>
          <w:rFonts w:asciiTheme="minorBidi" w:hAnsiTheme="minorBidi"/>
          <w:sz w:val="22"/>
        </w:rPr>
      </w:pPr>
      <w:r w:rsidRPr="008D76AC">
        <w:rPr>
          <w:rFonts w:asciiTheme="minorBidi" w:hAnsiTheme="minorBidi"/>
          <w:sz w:val="22"/>
        </w:rPr>
        <w:t>Sudo, M., Low, P.H.X., Kyeong, Y., Meaney, M.J., Kee, M.Z., Chen, H., Broekman, B.F., Nadarajan, R., Rifkin</w:t>
      </w:r>
      <w:r w:rsidRPr="008D76AC">
        <w:rPr>
          <w:rFonts w:ascii="Cambria Math" w:hAnsi="Cambria Math" w:cs="Cambria Math"/>
          <w:sz w:val="22"/>
        </w:rPr>
        <w:t>‐</w:t>
      </w:r>
      <w:r w:rsidRPr="008D76AC">
        <w:rPr>
          <w:rFonts w:asciiTheme="minorBidi" w:hAnsiTheme="minorBidi"/>
          <w:sz w:val="22"/>
        </w:rPr>
        <w:t>Graboi, A., Tiemeier, H. and Setoh, P., 2025. Grandparents' and domestic helpers' childcare support: Implications for well</w:t>
      </w:r>
      <w:r w:rsidRPr="008D76AC">
        <w:rPr>
          <w:rFonts w:ascii="Cambria Math" w:hAnsi="Cambria Math" w:cs="Cambria Math"/>
          <w:sz w:val="22"/>
        </w:rPr>
        <w:t>‐</w:t>
      </w:r>
      <w:r w:rsidRPr="008D76AC">
        <w:rPr>
          <w:rFonts w:asciiTheme="minorBidi" w:hAnsiTheme="minorBidi"/>
          <w:sz w:val="22"/>
        </w:rPr>
        <w:t>being in Asian families.</w:t>
      </w:r>
      <w:r w:rsidRPr="008D76AC">
        <w:rPr>
          <w:rFonts w:ascii="Arial" w:hAnsi="Arial" w:cs="Arial"/>
          <w:sz w:val="22"/>
        </w:rPr>
        <w:t> </w:t>
      </w:r>
      <w:r w:rsidRPr="008D76AC">
        <w:rPr>
          <w:rFonts w:asciiTheme="minorBidi" w:hAnsiTheme="minorBidi"/>
          <w:i/>
          <w:iCs/>
          <w:sz w:val="22"/>
        </w:rPr>
        <w:t>Journal of Marriage and Family</w:t>
      </w:r>
      <w:r w:rsidRPr="008D76AC">
        <w:rPr>
          <w:rFonts w:asciiTheme="minorBidi" w:hAnsiTheme="minorBidi"/>
          <w:sz w:val="22"/>
        </w:rPr>
        <w:t>, </w:t>
      </w:r>
      <w:r w:rsidRPr="008D76AC">
        <w:rPr>
          <w:rFonts w:asciiTheme="minorBidi" w:hAnsiTheme="minorBidi"/>
          <w:i/>
          <w:iCs/>
          <w:sz w:val="22"/>
        </w:rPr>
        <w:t>87</w:t>
      </w:r>
      <w:r w:rsidRPr="008D76AC">
        <w:rPr>
          <w:rFonts w:asciiTheme="minorBidi" w:hAnsiTheme="minorBidi"/>
          <w:sz w:val="22"/>
        </w:rPr>
        <w:t>(1), pp.134-156.</w:t>
      </w:r>
    </w:p>
    <w:p w14:paraId="183B6757" w14:textId="77777777" w:rsidR="003A4C76" w:rsidRPr="008D76AC" w:rsidRDefault="003A4C76" w:rsidP="002C1C8F">
      <w:pPr>
        <w:tabs>
          <w:tab w:val="left" w:pos="6540"/>
        </w:tabs>
        <w:rPr>
          <w:rFonts w:asciiTheme="minorBidi" w:hAnsiTheme="minorBidi"/>
          <w:sz w:val="22"/>
        </w:rPr>
      </w:pPr>
      <w:r w:rsidRPr="008D76AC">
        <w:rPr>
          <w:rFonts w:asciiTheme="minorBidi" w:hAnsiTheme="minorBidi"/>
          <w:sz w:val="22"/>
        </w:rPr>
        <w:t xml:space="preserve">Tang, S., Yao, L., Li, Z., Yang, T., Liu, M., Gong, Y., Xu, Y. and Ye, C., 2022. How Do Intergenerational Economic Support, Emotional Support and Multimorbidity Affect the Catastrophic Health Expenditures of Middle-Aged and Elderly </w:t>
      </w:r>
      <w:proofErr w:type="gramStart"/>
      <w:r w:rsidRPr="008D76AC">
        <w:rPr>
          <w:rFonts w:asciiTheme="minorBidi" w:hAnsiTheme="minorBidi"/>
          <w:sz w:val="22"/>
        </w:rPr>
        <w:t>Families?–</w:t>
      </w:r>
      <w:proofErr w:type="gramEnd"/>
      <w:r w:rsidRPr="008D76AC">
        <w:rPr>
          <w:rFonts w:asciiTheme="minorBidi" w:hAnsiTheme="minorBidi"/>
          <w:sz w:val="22"/>
        </w:rPr>
        <w:t xml:space="preserve">Evidence </w:t>
      </w:r>
      <w:proofErr w:type="gramStart"/>
      <w:r w:rsidRPr="008D76AC">
        <w:rPr>
          <w:rFonts w:asciiTheme="minorBidi" w:hAnsiTheme="minorBidi"/>
          <w:sz w:val="22"/>
        </w:rPr>
        <w:t>From</w:t>
      </w:r>
      <w:proofErr w:type="gramEnd"/>
      <w:r w:rsidRPr="008D76AC">
        <w:rPr>
          <w:rFonts w:asciiTheme="minorBidi" w:hAnsiTheme="minorBidi"/>
          <w:sz w:val="22"/>
        </w:rPr>
        <w:t xml:space="preserve"> CHARLS2018. </w:t>
      </w:r>
      <w:r w:rsidRPr="008D76AC">
        <w:rPr>
          <w:rFonts w:asciiTheme="minorBidi" w:hAnsiTheme="minorBidi"/>
          <w:i/>
          <w:iCs/>
          <w:sz w:val="22"/>
        </w:rPr>
        <w:t>Frontiers in Public Health</w:t>
      </w:r>
      <w:r w:rsidRPr="008D76AC">
        <w:rPr>
          <w:rFonts w:asciiTheme="minorBidi" w:hAnsiTheme="minorBidi"/>
          <w:sz w:val="22"/>
        </w:rPr>
        <w:t>, </w:t>
      </w:r>
      <w:r w:rsidRPr="008D76AC">
        <w:rPr>
          <w:rFonts w:asciiTheme="minorBidi" w:hAnsiTheme="minorBidi"/>
          <w:i/>
          <w:iCs/>
          <w:sz w:val="22"/>
        </w:rPr>
        <w:t>10</w:t>
      </w:r>
      <w:r w:rsidRPr="008D76AC">
        <w:rPr>
          <w:rFonts w:asciiTheme="minorBidi" w:hAnsiTheme="minorBidi"/>
          <w:sz w:val="22"/>
        </w:rPr>
        <w:t>, p.872974.</w:t>
      </w:r>
    </w:p>
    <w:p w14:paraId="39F840BC" w14:textId="77777777" w:rsidR="003A4C76" w:rsidRPr="008D76AC" w:rsidRDefault="003A4C76" w:rsidP="002C1C8F">
      <w:pPr>
        <w:tabs>
          <w:tab w:val="left" w:pos="6540"/>
        </w:tabs>
        <w:rPr>
          <w:rFonts w:asciiTheme="minorBidi" w:hAnsiTheme="minorBidi"/>
          <w:sz w:val="22"/>
        </w:rPr>
      </w:pPr>
      <w:r w:rsidRPr="008D76AC">
        <w:rPr>
          <w:rFonts w:asciiTheme="minorBidi" w:hAnsiTheme="minorBidi"/>
          <w:sz w:val="22"/>
        </w:rPr>
        <w:t>Thomas, C.G. and Thomas, C.G., 2021. </w:t>
      </w:r>
      <w:r w:rsidRPr="008D76AC">
        <w:rPr>
          <w:rFonts w:asciiTheme="minorBidi" w:hAnsiTheme="minorBidi"/>
          <w:i/>
          <w:iCs/>
          <w:sz w:val="22"/>
        </w:rPr>
        <w:t>Research methodology and scientific writing</w:t>
      </w:r>
      <w:r w:rsidRPr="008D76AC">
        <w:rPr>
          <w:rFonts w:asciiTheme="minorBidi" w:hAnsiTheme="minorBidi"/>
          <w:sz w:val="22"/>
        </w:rPr>
        <w:t> (pp. 135-151). Thrissur: Springer.</w:t>
      </w:r>
    </w:p>
    <w:p w14:paraId="03D834C2" w14:textId="77777777" w:rsidR="003A4C76" w:rsidRPr="008D76AC" w:rsidRDefault="003A4C76" w:rsidP="002C1C8F">
      <w:pPr>
        <w:tabs>
          <w:tab w:val="left" w:pos="6540"/>
        </w:tabs>
        <w:rPr>
          <w:rFonts w:asciiTheme="minorBidi" w:hAnsiTheme="minorBidi"/>
          <w:sz w:val="22"/>
        </w:rPr>
      </w:pPr>
      <w:r w:rsidRPr="008D76AC">
        <w:rPr>
          <w:rFonts w:asciiTheme="minorBidi" w:hAnsiTheme="minorBidi"/>
          <w:sz w:val="22"/>
        </w:rPr>
        <w:t>Toliver, S.R., 2021. </w:t>
      </w:r>
      <w:r w:rsidRPr="008D76AC">
        <w:rPr>
          <w:rFonts w:asciiTheme="minorBidi" w:hAnsiTheme="minorBidi"/>
          <w:i/>
          <w:iCs/>
          <w:sz w:val="22"/>
        </w:rPr>
        <w:t>Recovering Black storytelling in qualitative research: Endarkened storywork</w:t>
      </w:r>
      <w:r w:rsidRPr="008D76AC">
        <w:rPr>
          <w:rFonts w:asciiTheme="minorBidi" w:hAnsiTheme="minorBidi"/>
          <w:sz w:val="22"/>
        </w:rPr>
        <w:t>. Routledge.</w:t>
      </w:r>
    </w:p>
    <w:p w14:paraId="186C9C65" w14:textId="77777777" w:rsidR="003A4C76" w:rsidRPr="008D76AC" w:rsidRDefault="003A4C76" w:rsidP="002C1C8F">
      <w:pPr>
        <w:tabs>
          <w:tab w:val="left" w:pos="6540"/>
        </w:tabs>
        <w:rPr>
          <w:rFonts w:asciiTheme="minorBidi" w:hAnsiTheme="minorBidi"/>
          <w:sz w:val="22"/>
        </w:rPr>
      </w:pPr>
      <w:r w:rsidRPr="008D76AC">
        <w:rPr>
          <w:rFonts w:asciiTheme="minorBidi" w:hAnsiTheme="minorBidi"/>
          <w:sz w:val="22"/>
        </w:rPr>
        <w:t>Tomlinson, B. ed., 2023. </w:t>
      </w:r>
      <w:r w:rsidRPr="008D76AC">
        <w:rPr>
          <w:rFonts w:asciiTheme="minorBidi" w:hAnsiTheme="minorBidi"/>
          <w:i/>
          <w:iCs/>
          <w:sz w:val="22"/>
        </w:rPr>
        <w:t>Developing materials for language teaching</w:t>
      </w:r>
      <w:r w:rsidRPr="008D76AC">
        <w:rPr>
          <w:rFonts w:asciiTheme="minorBidi" w:hAnsiTheme="minorBidi"/>
          <w:sz w:val="22"/>
        </w:rPr>
        <w:t>. Bloomsbury Publishing.</w:t>
      </w:r>
    </w:p>
    <w:p w14:paraId="19B87EB9" w14:textId="77777777" w:rsidR="003A4C76" w:rsidRPr="008D76AC" w:rsidRDefault="003A4C76" w:rsidP="002C1C8F">
      <w:pPr>
        <w:tabs>
          <w:tab w:val="left" w:pos="6540"/>
        </w:tabs>
        <w:rPr>
          <w:rFonts w:asciiTheme="minorBidi" w:hAnsiTheme="minorBidi"/>
          <w:sz w:val="22"/>
        </w:rPr>
      </w:pPr>
      <w:r w:rsidRPr="008D76AC">
        <w:rPr>
          <w:rFonts w:asciiTheme="minorBidi" w:hAnsiTheme="minorBidi"/>
          <w:sz w:val="22"/>
        </w:rPr>
        <w:t>Whear, R., Campbell, F., Rogers, M., Sutton, A., Robinson</w:t>
      </w:r>
      <w:r w:rsidRPr="008D76AC">
        <w:rPr>
          <w:rFonts w:ascii="Cambria Math" w:hAnsi="Cambria Math" w:cs="Cambria Math"/>
          <w:sz w:val="22"/>
        </w:rPr>
        <w:t>‐</w:t>
      </w:r>
      <w:r w:rsidRPr="008D76AC">
        <w:rPr>
          <w:rFonts w:asciiTheme="minorBidi" w:hAnsiTheme="minorBidi"/>
          <w:sz w:val="22"/>
        </w:rPr>
        <w:t>Carter, E., Sharpe, R., Cohen, S., Fergy, R., Garside, R., Kneale, D. and Melendez</w:t>
      </w:r>
      <w:r w:rsidRPr="008D76AC">
        <w:rPr>
          <w:rFonts w:ascii="Cambria Math" w:hAnsi="Cambria Math" w:cs="Cambria Math"/>
          <w:sz w:val="22"/>
        </w:rPr>
        <w:t>‐</w:t>
      </w:r>
      <w:r w:rsidRPr="008D76AC">
        <w:rPr>
          <w:rFonts w:asciiTheme="minorBidi" w:hAnsiTheme="minorBidi"/>
          <w:sz w:val="22"/>
        </w:rPr>
        <w:t xml:space="preserve">Torres, G.J., 2023. What is the effect of intergenerational activities on the wellbeing and mental health of older </w:t>
      </w:r>
      <w:proofErr w:type="gramStart"/>
      <w:r w:rsidRPr="008D76AC">
        <w:rPr>
          <w:rFonts w:asciiTheme="minorBidi" w:hAnsiTheme="minorBidi"/>
          <w:sz w:val="22"/>
        </w:rPr>
        <w:t>people?:</w:t>
      </w:r>
      <w:proofErr w:type="gramEnd"/>
      <w:r w:rsidRPr="008D76AC">
        <w:rPr>
          <w:rFonts w:asciiTheme="minorBidi" w:hAnsiTheme="minorBidi"/>
          <w:sz w:val="22"/>
        </w:rPr>
        <w:t xml:space="preserve"> A systematic review.</w:t>
      </w:r>
      <w:r w:rsidRPr="008D76AC">
        <w:rPr>
          <w:rFonts w:ascii="Arial" w:hAnsi="Arial" w:cs="Arial"/>
          <w:sz w:val="22"/>
        </w:rPr>
        <w:t> </w:t>
      </w:r>
      <w:r w:rsidRPr="008D76AC">
        <w:rPr>
          <w:rFonts w:asciiTheme="minorBidi" w:hAnsiTheme="minorBidi"/>
          <w:i/>
          <w:iCs/>
          <w:sz w:val="22"/>
        </w:rPr>
        <w:t>Campbell systematic reviews</w:t>
      </w:r>
      <w:r w:rsidRPr="008D76AC">
        <w:rPr>
          <w:rFonts w:asciiTheme="minorBidi" w:hAnsiTheme="minorBidi"/>
          <w:sz w:val="22"/>
        </w:rPr>
        <w:t>, </w:t>
      </w:r>
      <w:r w:rsidRPr="008D76AC">
        <w:rPr>
          <w:rFonts w:asciiTheme="minorBidi" w:hAnsiTheme="minorBidi"/>
          <w:i/>
          <w:iCs/>
          <w:sz w:val="22"/>
        </w:rPr>
        <w:t>19</w:t>
      </w:r>
      <w:r w:rsidRPr="008D76AC">
        <w:rPr>
          <w:rFonts w:asciiTheme="minorBidi" w:hAnsiTheme="minorBidi"/>
          <w:sz w:val="22"/>
        </w:rPr>
        <w:t>(4), p.e1355.</w:t>
      </w:r>
    </w:p>
    <w:p w14:paraId="55E2433E" w14:textId="77777777" w:rsidR="003A4C76" w:rsidRPr="008D76AC" w:rsidRDefault="003A4C76" w:rsidP="002C1C8F">
      <w:pPr>
        <w:tabs>
          <w:tab w:val="left" w:pos="6540"/>
        </w:tabs>
        <w:rPr>
          <w:rFonts w:asciiTheme="minorBidi" w:hAnsiTheme="minorBidi"/>
          <w:sz w:val="22"/>
        </w:rPr>
      </w:pPr>
      <w:r w:rsidRPr="008D76AC">
        <w:rPr>
          <w:rFonts w:asciiTheme="minorBidi" w:hAnsiTheme="minorBidi"/>
          <w:sz w:val="22"/>
        </w:rPr>
        <w:t>Xia, C., Wei, T., Tang, Q., Zheng, H., Chen, G. and Lu, J., 2023, October. Depression and associated factors among family caregivers of children with disabilities: analysis of intergenerational differences. In </w:t>
      </w:r>
      <w:r w:rsidRPr="008D76AC">
        <w:rPr>
          <w:rFonts w:asciiTheme="minorBidi" w:hAnsiTheme="minorBidi"/>
          <w:i/>
          <w:iCs/>
          <w:sz w:val="22"/>
        </w:rPr>
        <w:t>Healthcare</w:t>
      </w:r>
      <w:r w:rsidRPr="008D76AC">
        <w:rPr>
          <w:rFonts w:asciiTheme="minorBidi" w:hAnsiTheme="minorBidi"/>
          <w:sz w:val="22"/>
        </w:rPr>
        <w:t> (Vol. 11, No. 19, p. 2693). MDPI.</w:t>
      </w:r>
    </w:p>
    <w:p w14:paraId="643A78AA" w14:textId="77777777" w:rsidR="003A4C76" w:rsidRPr="008D76AC" w:rsidRDefault="003A4C76" w:rsidP="002C1C8F">
      <w:pPr>
        <w:spacing w:line="360" w:lineRule="auto"/>
        <w:jc w:val="both"/>
        <w:rPr>
          <w:rFonts w:ascii="Arial" w:hAnsi="Arial" w:cs="Arial"/>
          <w:sz w:val="22"/>
        </w:rPr>
      </w:pPr>
      <w:r w:rsidRPr="008D76AC">
        <w:rPr>
          <w:rFonts w:ascii="Arial" w:hAnsi="Arial" w:cs="Arial"/>
          <w:sz w:val="22"/>
        </w:rPr>
        <w:t>Zheng, J., Xu, J., Wu, Y., Xu, S. and Gao, Y., 2024. Intergenerational support, activities of daily living, and the interaction on psychological distress in older adults. </w:t>
      </w:r>
      <w:r w:rsidRPr="008D76AC">
        <w:rPr>
          <w:rFonts w:ascii="Arial" w:hAnsi="Arial" w:cs="Arial"/>
          <w:i/>
          <w:iCs/>
          <w:sz w:val="22"/>
        </w:rPr>
        <w:t>Frontiers in Psychology</w:t>
      </w:r>
      <w:r w:rsidRPr="008D76AC">
        <w:rPr>
          <w:rFonts w:ascii="Arial" w:hAnsi="Arial" w:cs="Arial"/>
          <w:sz w:val="22"/>
        </w:rPr>
        <w:t>, </w:t>
      </w:r>
      <w:r w:rsidRPr="008D76AC">
        <w:rPr>
          <w:rFonts w:ascii="Arial" w:hAnsi="Arial" w:cs="Arial"/>
          <w:i/>
          <w:iCs/>
          <w:sz w:val="22"/>
        </w:rPr>
        <w:t>15</w:t>
      </w:r>
      <w:r w:rsidRPr="008D76AC">
        <w:rPr>
          <w:rFonts w:ascii="Arial" w:hAnsi="Arial" w:cs="Arial"/>
          <w:sz w:val="22"/>
        </w:rPr>
        <w:t>, p.1454662.</w:t>
      </w:r>
    </w:p>
    <w:p w14:paraId="3233F51D" w14:textId="77777777" w:rsidR="003A4C76" w:rsidRPr="008D76AC" w:rsidRDefault="003A4C76" w:rsidP="002C1C8F">
      <w:pPr>
        <w:tabs>
          <w:tab w:val="left" w:pos="6540"/>
        </w:tabs>
        <w:rPr>
          <w:rFonts w:asciiTheme="minorBidi" w:hAnsiTheme="minorBidi"/>
          <w:sz w:val="22"/>
        </w:rPr>
      </w:pPr>
      <w:r w:rsidRPr="008D76AC">
        <w:rPr>
          <w:rFonts w:asciiTheme="minorBidi" w:hAnsiTheme="minorBidi"/>
          <w:sz w:val="22"/>
        </w:rPr>
        <w:t>Zhou, A., Song, Y., Li, X., Hu, B., Chen, Y., Cui, P. and Li, J., 2023. Functional limitation and happiness among older adults: the multiple mediating role of intergenerational support and intergenerational relationship. </w:t>
      </w:r>
      <w:r w:rsidRPr="008D76AC">
        <w:rPr>
          <w:rFonts w:asciiTheme="minorBidi" w:hAnsiTheme="minorBidi"/>
          <w:i/>
          <w:iCs/>
          <w:sz w:val="22"/>
        </w:rPr>
        <w:t>Frontiers in Public Health</w:t>
      </w:r>
      <w:r w:rsidRPr="008D76AC">
        <w:rPr>
          <w:rFonts w:asciiTheme="minorBidi" w:hAnsiTheme="minorBidi"/>
          <w:sz w:val="22"/>
        </w:rPr>
        <w:t>, </w:t>
      </w:r>
      <w:r w:rsidRPr="008D76AC">
        <w:rPr>
          <w:rFonts w:asciiTheme="minorBidi" w:hAnsiTheme="minorBidi"/>
          <w:i/>
          <w:iCs/>
          <w:sz w:val="22"/>
        </w:rPr>
        <w:t>11</w:t>
      </w:r>
      <w:r w:rsidRPr="008D76AC">
        <w:rPr>
          <w:rFonts w:asciiTheme="minorBidi" w:hAnsiTheme="minorBidi"/>
          <w:sz w:val="22"/>
        </w:rPr>
        <w:t>, p.1249216.</w:t>
      </w:r>
    </w:p>
    <w:p w14:paraId="2E5F131A" w14:textId="77777777" w:rsidR="0057028E" w:rsidRPr="008D76AC" w:rsidRDefault="0057028E" w:rsidP="004B5D2D">
      <w:pPr>
        <w:tabs>
          <w:tab w:val="left" w:pos="6540"/>
        </w:tabs>
        <w:rPr>
          <w:rFonts w:asciiTheme="minorBidi" w:hAnsiTheme="minorBidi"/>
          <w:b/>
          <w:bCs/>
          <w:sz w:val="20"/>
          <w:szCs w:val="20"/>
          <w:lang w:val="en-IN"/>
        </w:rPr>
      </w:pPr>
    </w:p>
    <w:sectPr w:rsidR="0057028E" w:rsidRPr="008D76AC" w:rsidSect="00E620E7">
      <w:footerReference w:type="default" r:id="rId1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C8075D" w14:textId="77777777" w:rsidR="00777FA8" w:rsidRDefault="00777FA8" w:rsidP="003E4ECF">
      <w:pPr>
        <w:spacing w:after="0" w:line="240" w:lineRule="auto"/>
      </w:pPr>
      <w:r>
        <w:separator/>
      </w:r>
    </w:p>
  </w:endnote>
  <w:endnote w:type="continuationSeparator" w:id="0">
    <w:p w14:paraId="20117C4A" w14:textId="77777777" w:rsidR="00777FA8" w:rsidRDefault="00777FA8"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Gungsuh">
    <w:charset w:val="81"/>
    <w:family w:val="roman"/>
    <w:pitch w:val="variable"/>
    <w:sig w:usb0="B00002AF" w:usb1="69D77CFB" w:usb2="00000030" w:usb3="00000000" w:csb0="000800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7988516"/>
      <w:docPartObj>
        <w:docPartGallery w:val="Page Numbers (Bottom of Page)"/>
        <w:docPartUnique/>
      </w:docPartObj>
    </w:sdtPr>
    <w:sdtEndPr>
      <w:rPr>
        <w:rFonts w:asciiTheme="minorBidi" w:hAnsiTheme="minorBidi"/>
        <w:noProof/>
        <w:sz w:val="22"/>
      </w:rPr>
    </w:sdtEndPr>
    <w:sdtContent>
      <w:p w14:paraId="22F0D82E" w14:textId="45C034A5" w:rsidR="003E4ECF" w:rsidRPr="00E620E7" w:rsidRDefault="003E4ECF">
        <w:pPr>
          <w:pStyle w:val="Footer"/>
          <w:jc w:val="center"/>
          <w:rPr>
            <w:rFonts w:asciiTheme="minorBidi" w:hAnsiTheme="minorBidi"/>
            <w:sz w:val="22"/>
          </w:rPr>
        </w:pPr>
        <w:r w:rsidRPr="00E620E7">
          <w:rPr>
            <w:rFonts w:asciiTheme="minorBidi" w:hAnsiTheme="minorBidi"/>
            <w:sz w:val="22"/>
          </w:rPr>
          <w:fldChar w:fldCharType="begin"/>
        </w:r>
        <w:r w:rsidRPr="00E620E7">
          <w:rPr>
            <w:rFonts w:asciiTheme="minorBidi" w:hAnsiTheme="minorBidi"/>
            <w:sz w:val="22"/>
          </w:rPr>
          <w:instrText xml:space="preserve"> PAGE   \* MERGEFORMAT </w:instrText>
        </w:r>
        <w:r w:rsidRPr="00E620E7">
          <w:rPr>
            <w:rFonts w:asciiTheme="minorBidi" w:hAnsiTheme="minorBidi"/>
            <w:sz w:val="22"/>
          </w:rPr>
          <w:fldChar w:fldCharType="separate"/>
        </w:r>
        <w:r w:rsidRPr="00E620E7">
          <w:rPr>
            <w:rFonts w:asciiTheme="minorBidi" w:hAnsiTheme="minorBidi"/>
            <w:noProof/>
            <w:sz w:val="22"/>
          </w:rPr>
          <w:t>2</w:t>
        </w:r>
        <w:r w:rsidRPr="00E620E7">
          <w:rPr>
            <w:rFonts w:asciiTheme="minorBidi" w:hAnsiTheme="minorBidi"/>
            <w:noProof/>
            <w:sz w:val="22"/>
          </w:rPr>
          <w:fldChar w:fldCharType="end"/>
        </w:r>
      </w:p>
    </w:sdtContent>
  </w:sdt>
  <w:p w14:paraId="65BDCB89" w14:textId="77777777" w:rsidR="003E4ECF" w:rsidRDefault="003E4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C19AD3" w14:textId="77777777" w:rsidR="00777FA8" w:rsidRDefault="00777FA8" w:rsidP="003E4ECF">
      <w:pPr>
        <w:spacing w:after="0" w:line="240" w:lineRule="auto"/>
      </w:pPr>
      <w:r>
        <w:separator/>
      </w:r>
    </w:p>
  </w:footnote>
  <w:footnote w:type="continuationSeparator" w:id="0">
    <w:p w14:paraId="1F32B0CB" w14:textId="77777777" w:rsidR="00777FA8" w:rsidRDefault="00777FA8" w:rsidP="003E4E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90957"/>
    <w:multiLevelType w:val="multilevel"/>
    <w:tmpl w:val="FD847B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12B4A2A"/>
    <w:multiLevelType w:val="multilevel"/>
    <w:tmpl w:val="BD8060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1866314"/>
    <w:multiLevelType w:val="multilevel"/>
    <w:tmpl w:val="74A43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8EC2F0B"/>
    <w:multiLevelType w:val="multilevel"/>
    <w:tmpl w:val="0FBC12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E105EA5"/>
    <w:multiLevelType w:val="multilevel"/>
    <w:tmpl w:val="7354C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2D545F0"/>
    <w:multiLevelType w:val="multilevel"/>
    <w:tmpl w:val="7CA40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C5304E8"/>
    <w:multiLevelType w:val="multilevel"/>
    <w:tmpl w:val="E6781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CD9024B"/>
    <w:multiLevelType w:val="multilevel"/>
    <w:tmpl w:val="700852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DB04C63"/>
    <w:multiLevelType w:val="multilevel"/>
    <w:tmpl w:val="4DA085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3E72EB9"/>
    <w:multiLevelType w:val="hybridMultilevel"/>
    <w:tmpl w:val="3E26A0E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5BFD36C9"/>
    <w:multiLevelType w:val="multilevel"/>
    <w:tmpl w:val="D28605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61AC3CE8"/>
    <w:multiLevelType w:val="multilevel"/>
    <w:tmpl w:val="B0203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EEA3049"/>
    <w:multiLevelType w:val="multilevel"/>
    <w:tmpl w:val="2C2E5E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72435754">
    <w:abstractNumId w:val="11"/>
  </w:num>
  <w:num w:numId="2" w16cid:durableId="882448426">
    <w:abstractNumId w:val="6"/>
  </w:num>
  <w:num w:numId="3" w16cid:durableId="122430320">
    <w:abstractNumId w:val="4"/>
  </w:num>
  <w:num w:numId="4" w16cid:durableId="167912747">
    <w:abstractNumId w:val="5"/>
  </w:num>
  <w:num w:numId="5" w16cid:durableId="284779388">
    <w:abstractNumId w:val="2"/>
  </w:num>
  <w:num w:numId="6" w16cid:durableId="915939007">
    <w:abstractNumId w:val="9"/>
  </w:num>
  <w:num w:numId="7" w16cid:durableId="1844005916">
    <w:abstractNumId w:val="8"/>
  </w:num>
  <w:num w:numId="8" w16cid:durableId="926112189">
    <w:abstractNumId w:val="3"/>
  </w:num>
  <w:num w:numId="9" w16cid:durableId="1372220762">
    <w:abstractNumId w:val="0"/>
  </w:num>
  <w:num w:numId="10" w16cid:durableId="1366638697">
    <w:abstractNumId w:val="10"/>
  </w:num>
  <w:num w:numId="11" w16cid:durableId="635255026">
    <w:abstractNumId w:val="12"/>
  </w:num>
  <w:num w:numId="12" w16cid:durableId="1477531836">
    <w:abstractNumId w:val="1"/>
  </w:num>
  <w:num w:numId="13" w16cid:durableId="48794580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02B33"/>
    <w:rsid w:val="00011132"/>
    <w:rsid w:val="00013C36"/>
    <w:rsid w:val="000236FC"/>
    <w:rsid w:val="000479B9"/>
    <w:rsid w:val="000572BF"/>
    <w:rsid w:val="000572CF"/>
    <w:rsid w:val="000608D8"/>
    <w:rsid w:val="00065C2F"/>
    <w:rsid w:val="00071B60"/>
    <w:rsid w:val="00072268"/>
    <w:rsid w:val="00074402"/>
    <w:rsid w:val="00085F93"/>
    <w:rsid w:val="00095007"/>
    <w:rsid w:val="00095EBC"/>
    <w:rsid w:val="000A6FD6"/>
    <w:rsid w:val="000E5C33"/>
    <w:rsid w:val="000E5C84"/>
    <w:rsid w:val="000F6CE2"/>
    <w:rsid w:val="00100A56"/>
    <w:rsid w:val="001113CC"/>
    <w:rsid w:val="001249DE"/>
    <w:rsid w:val="0012577B"/>
    <w:rsid w:val="0012593D"/>
    <w:rsid w:val="00130E26"/>
    <w:rsid w:val="001325DC"/>
    <w:rsid w:val="001425EE"/>
    <w:rsid w:val="00143699"/>
    <w:rsid w:val="00144D05"/>
    <w:rsid w:val="001751DB"/>
    <w:rsid w:val="00177E03"/>
    <w:rsid w:val="00184262"/>
    <w:rsid w:val="00193396"/>
    <w:rsid w:val="00195138"/>
    <w:rsid w:val="001A484B"/>
    <w:rsid w:val="001B1606"/>
    <w:rsid w:val="001D019B"/>
    <w:rsid w:val="001D7C03"/>
    <w:rsid w:val="001F6290"/>
    <w:rsid w:val="0020042A"/>
    <w:rsid w:val="00207CB8"/>
    <w:rsid w:val="0021560F"/>
    <w:rsid w:val="00216C85"/>
    <w:rsid w:val="00221578"/>
    <w:rsid w:val="002238D9"/>
    <w:rsid w:val="002412D3"/>
    <w:rsid w:val="00243A09"/>
    <w:rsid w:val="0025413C"/>
    <w:rsid w:val="0026393A"/>
    <w:rsid w:val="00273EDD"/>
    <w:rsid w:val="00275B27"/>
    <w:rsid w:val="00276BEE"/>
    <w:rsid w:val="00281065"/>
    <w:rsid w:val="002A1091"/>
    <w:rsid w:val="002A3556"/>
    <w:rsid w:val="002B07B7"/>
    <w:rsid w:val="002C1C8F"/>
    <w:rsid w:val="002C1EA1"/>
    <w:rsid w:val="002C35EC"/>
    <w:rsid w:val="002C3965"/>
    <w:rsid w:val="002C734F"/>
    <w:rsid w:val="002D0CAD"/>
    <w:rsid w:val="002E4C6B"/>
    <w:rsid w:val="002E5AE0"/>
    <w:rsid w:val="00302E49"/>
    <w:rsid w:val="00304ABA"/>
    <w:rsid w:val="00321C4C"/>
    <w:rsid w:val="003349B9"/>
    <w:rsid w:val="003537A9"/>
    <w:rsid w:val="00353887"/>
    <w:rsid w:val="00355860"/>
    <w:rsid w:val="00367B41"/>
    <w:rsid w:val="00374E50"/>
    <w:rsid w:val="003906C3"/>
    <w:rsid w:val="00392BBC"/>
    <w:rsid w:val="003A4C76"/>
    <w:rsid w:val="003A5ABB"/>
    <w:rsid w:val="003B4A36"/>
    <w:rsid w:val="003C3AE3"/>
    <w:rsid w:val="003D2DA0"/>
    <w:rsid w:val="003E4ECF"/>
    <w:rsid w:val="003F2CA2"/>
    <w:rsid w:val="003F7F77"/>
    <w:rsid w:val="00400988"/>
    <w:rsid w:val="004035D2"/>
    <w:rsid w:val="00411045"/>
    <w:rsid w:val="0041697B"/>
    <w:rsid w:val="00423ABF"/>
    <w:rsid w:val="00435807"/>
    <w:rsid w:val="00444119"/>
    <w:rsid w:val="00452E6F"/>
    <w:rsid w:val="0046482A"/>
    <w:rsid w:val="00465F70"/>
    <w:rsid w:val="00470A5D"/>
    <w:rsid w:val="004755A2"/>
    <w:rsid w:val="004902BC"/>
    <w:rsid w:val="004A292B"/>
    <w:rsid w:val="004A3EED"/>
    <w:rsid w:val="004A7115"/>
    <w:rsid w:val="004A736E"/>
    <w:rsid w:val="004B0D09"/>
    <w:rsid w:val="004B4F25"/>
    <w:rsid w:val="004B5D2D"/>
    <w:rsid w:val="004D0AE3"/>
    <w:rsid w:val="004D539C"/>
    <w:rsid w:val="004E09EC"/>
    <w:rsid w:val="00505C1E"/>
    <w:rsid w:val="0051058E"/>
    <w:rsid w:val="00516B42"/>
    <w:rsid w:val="00537593"/>
    <w:rsid w:val="005542BF"/>
    <w:rsid w:val="00554710"/>
    <w:rsid w:val="0056773F"/>
    <w:rsid w:val="0057028E"/>
    <w:rsid w:val="00573FF1"/>
    <w:rsid w:val="0059570B"/>
    <w:rsid w:val="005B2C08"/>
    <w:rsid w:val="005B7156"/>
    <w:rsid w:val="005C61EB"/>
    <w:rsid w:val="005F1934"/>
    <w:rsid w:val="00607B1B"/>
    <w:rsid w:val="00612D0D"/>
    <w:rsid w:val="00614705"/>
    <w:rsid w:val="00617FE4"/>
    <w:rsid w:val="00637433"/>
    <w:rsid w:val="006376F9"/>
    <w:rsid w:val="006402D2"/>
    <w:rsid w:val="00673E47"/>
    <w:rsid w:val="00681598"/>
    <w:rsid w:val="00682324"/>
    <w:rsid w:val="00684092"/>
    <w:rsid w:val="006925AA"/>
    <w:rsid w:val="006A2520"/>
    <w:rsid w:val="006B4648"/>
    <w:rsid w:val="006E2342"/>
    <w:rsid w:val="006E5F41"/>
    <w:rsid w:val="006F0FB1"/>
    <w:rsid w:val="00703233"/>
    <w:rsid w:val="00716C0D"/>
    <w:rsid w:val="00725177"/>
    <w:rsid w:val="007305F3"/>
    <w:rsid w:val="0073365F"/>
    <w:rsid w:val="007422A9"/>
    <w:rsid w:val="00750C59"/>
    <w:rsid w:val="00765EBB"/>
    <w:rsid w:val="00777FA8"/>
    <w:rsid w:val="00783B71"/>
    <w:rsid w:val="00790FAA"/>
    <w:rsid w:val="0079401A"/>
    <w:rsid w:val="00796F51"/>
    <w:rsid w:val="007A1BBC"/>
    <w:rsid w:val="007A2F18"/>
    <w:rsid w:val="007B5EFD"/>
    <w:rsid w:val="007C3350"/>
    <w:rsid w:val="007C6BE1"/>
    <w:rsid w:val="007E34F2"/>
    <w:rsid w:val="007E619D"/>
    <w:rsid w:val="00814A9E"/>
    <w:rsid w:val="00815D12"/>
    <w:rsid w:val="008212EF"/>
    <w:rsid w:val="0082215F"/>
    <w:rsid w:val="00842202"/>
    <w:rsid w:val="008426A8"/>
    <w:rsid w:val="00847B95"/>
    <w:rsid w:val="00851093"/>
    <w:rsid w:val="00874588"/>
    <w:rsid w:val="0088685D"/>
    <w:rsid w:val="00886BBB"/>
    <w:rsid w:val="00891A89"/>
    <w:rsid w:val="00892934"/>
    <w:rsid w:val="008A1E6E"/>
    <w:rsid w:val="008B1FA9"/>
    <w:rsid w:val="008D76AC"/>
    <w:rsid w:val="008F793B"/>
    <w:rsid w:val="0090040D"/>
    <w:rsid w:val="00904417"/>
    <w:rsid w:val="00905E8B"/>
    <w:rsid w:val="00912107"/>
    <w:rsid w:val="00914E91"/>
    <w:rsid w:val="00915FE7"/>
    <w:rsid w:val="0092433D"/>
    <w:rsid w:val="00924992"/>
    <w:rsid w:val="00937D5E"/>
    <w:rsid w:val="009462A4"/>
    <w:rsid w:val="009514E6"/>
    <w:rsid w:val="009602DF"/>
    <w:rsid w:val="009616DB"/>
    <w:rsid w:val="00962729"/>
    <w:rsid w:val="009B677F"/>
    <w:rsid w:val="009D052C"/>
    <w:rsid w:val="009D1D1E"/>
    <w:rsid w:val="009D4F31"/>
    <w:rsid w:val="009D529A"/>
    <w:rsid w:val="009E6DD7"/>
    <w:rsid w:val="00A035FD"/>
    <w:rsid w:val="00A15276"/>
    <w:rsid w:val="00A2455E"/>
    <w:rsid w:val="00A3061F"/>
    <w:rsid w:val="00A4273A"/>
    <w:rsid w:val="00A50D4E"/>
    <w:rsid w:val="00A67B3C"/>
    <w:rsid w:val="00A70AE4"/>
    <w:rsid w:val="00A75B8F"/>
    <w:rsid w:val="00A97D01"/>
    <w:rsid w:val="00AA23D0"/>
    <w:rsid w:val="00AA4EF7"/>
    <w:rsid w:val="00AD4E1E"/>
    <w:rsid w:val="00B01259"/>
    <w:rsid w:val="00B05814"/>
    <w:rsid w:val="00B0668E"/>
    <w:rsid w:val="00B110EB"/>
    <w:rsid w:val="00B14BD5"/>
    <w:rsid w:val="00B213B5"/>
    <w:rsid w:val="00B47A79"/>
    <w:rsid w:val="00B51899"/>
    <w:rsid w:val="00B70ACE"/>
    <w:rsid w:val="00B71B9B"/>
    <w:rsid w:val="00B80663"/>
    <w:rsid w:val="00B87E75"/>
    <w:rsid w:val="00B90918"/>
    <w:rsid w:val="00BB3881"/>
    <w:rsid w:val="00BC6751"/>
    <w:rsid w:val="00BC67DA"/>
    <w:rsid w:val="00BD7988"/>
    <w:rsid w:val="00BE2616"/>
    <w:rsid w:val="00BE34FE"/>
    <w:rsid w:val="00C23666"/>
    <w:rsid w:val="00C414C8"/>
    <w:rsid w:val="00C6664F"/>
    <w:rsid w:val="00C71ECD"/>
    <w:rsid w:val="00C94CEF"/>
    <w:rsid w:val="00C96ACA"/>
    <w:rsid w:val="00CB4685"/>
    <w:rsid w:val="00CB7AED"/>
    <w:rsid w:val="00CC34E1"/>
    <w:rsid w:val="00CD33A8"/>
    <w:rsid w:val="00CD3DB6"/>
    <w:rsid w:val="00CE3B71"/>
    <w:rsid w:val="00CE4A1E"/>
    <w:rsid w:val="00D00E41"/>
    <w:rsid w:val="00D060D7"/>
    <w:rsid w:val="00D11EBF"/>
    <w:rsid w:val="00D13F1A"/>
    <w:rsid w:val="00D60DDD"/>
    <w:rsid w:val="00D91E7B"/>
    <w:rsid w:val="00D97984"/>
    <w:rsid w:val="00DA0B05"/>
    <w:rsid w:val="00DA7785"/>
    <w:rsid w:val="00DB3EEE"/>
    <w:rsid w:val="00DB75CC"/>
    <w:rsid w:val="00DD4EC3"/>
    <w:rsid w:val="00DE6BEC"/>
    <w:rsid w:val="00DF4118"/>
    <w:rsid w:val="00DF5EA3"/>
    <w:rsid w:val="00E03376"/>
    <w:rsid w:val="00E1258C"/>
    <w:rsid w:val="00E3729F"/>
    <w:rsid w:val="00E42495"/>
    <w:rsid w:val="00E51EE6"/>
    <w:rsid w:val="00E562E8"/>
    <w:rsid w:val="00E569FD"/>
    <w:rsid w:val="00E61D5E"/>
    <w:rsid w:val="00E620E7"/>
    <w:rsid w:val="00E65A31"/>
    <w:rsid w:val="00E7761C"/>
    <w:rsid w:val="00E9043E"/>
    <w:rsid w:val="00EA2D40"/>
    <w:rsid w:val="00EA5067"/>
    <w:rsid w:val="00EA65B9"/>
    <w:rsid w:val="00EB212F"/>
    <w:rsid w:val="00EC3B06"/>
    <w:rsid w:val="00EC6974"/>
    <w:rsid w:val="00EE70F6"/>
    <w:rsid w:val="00EF08EC"/>
    <w:rsid w:val="00EF4CB4"/>
    <w:rsid w:val="00F00834"/>
    <w:rsid w:val="00F0345B"/>
    <w:rsid w:val="00F3407B"/>
    <w:rsid w:val="00F35687"/>
    <w:rsid w:val="00F37242"/>
    <w:rsid w:val="00F66E1B"/>
    <w:rsid w:val="00F76683"/>
    <w:rsid w:val="00F92611"/>
    <w:rsid w:val="00F92F7F"/>
    <w:rsid w:val="00FA54BA"/>
    <w:rsid w:val="00FD3A6C"/>
    <w:rsid w:val="00FD4627"/>
    <w:rsid w:val="00FE327E"/>
    <w:rsid w:val="00FF335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4BA38"/>
  <w15:chartTrackingRefBased/>
  <w15:docId w15:val="{B0E231E5-2B09-45B1-978D-8A13614070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0F6CE2"/>
    <w:pPr>
      <w:keepNext/>
      <w:keepLines/>
      <w:spacing w:before="240" w:after="0" w:line="360" w:lineRule="auto"/>
      <w:jc w:val="center"/>
      <w:outlineLvl w:val="0"/>
    </w:pPr>
    <w:rPr>
      <w:rFonts w:ascii="Arial" w:eastAsiaTheme="majorEastAsia" w:hAnsi="Arial"/>
      <w:b/>
      <w:sz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6CE2"/>
    <w:rPr>
      <w:rFonts w:ascii="Arial" w:eastAsiaTheme="majorEastAsia" w:hAnsi="Arial"/>
      <w:b/>
      <w:sz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character" w:styleId="Hyperlink">
    <w:name w:val="Hyperlink"/>
    <w:basedOn w:val="DefaultParagraphFont"/>
    <w:uiPriority w:val="99"/>
    <w:unhideWhenUsed/>
    <w:rsid w:val="004B5D2D"/>
    <w:rPr>
      <w:color w:val="0563C1" w:themeColor="hyperlink"/>
      <w:u w:val="single"/>
    </w:rPr>
  </w:style>
  <w:style w:type="character" w:styleId="UnresolvedMention">
    <w:name w:val="Unresolved Mention"/>
    <w:basedOn w:val="DefaultParagraphFont"/>
    <w:uiPriority w:val="99"/>
    <w:semiHidden/>
    <w:unhideWhenUsed/>
    <w:rsid w:val="004B5D2D"/>
    <w:rPr>
      <w:color w:val="605E5C"/>
      <w:shd w:val="clear" w:color="auto" w:fill="E1DFDD"/>
    </w:rPr>
  </w:style>
  <w:style w:type="paragraph" w:styleId="ListParagraph">
    <w:name w:val="List Paragraph"/>
    <w:basedOn w:val="Normal"/>
    <w:uiPriority w:val="34"/>
    <w:qFormat/>
    <w:rsid w:val="002C1C8F"/>
    <w:pPr>
      <w:ind w:left="720"/>
      <w:contextualSpacing/>
    </w:pPr>
  </w:style>
  <w:style w:type="paragraph" w:styleId="TOCHeading">
    <w:name w:val="TOC Heading"/>
    <w:basedOn w:val="Heading1"/>
    <w:next w:val="Normal"/>
    <w:uiPriority w:val="39"/>
    <w:unhideWhenUsed/>
    <w:qFormat/>
    <w:rsid w:val="005B2C08"/>
    <w:pPr>
      <w:spacing w:line="259" w:lineRule="auto"/>
      <w:outlineLvl w:val="9"/>
    </w:pPr>
    <w:rPr>
      <w:rFonts w:asciiTheme="majorHAnsi" w:hAnsiTheme="majorHAnsi" w:cstheme="majorBidi"/>
      <w:b w:val="0"/>
      <w:color w:val="2F5496" w:themeColor="accent1" w:themeShade="BF"/>
      <w:szCs w:val="32"/>
      <w:lang w:val="en-US"/>
    </w:rPr>
  </w:style>
  <w:style w:type="paragraph" w:styleId="TOC1">
    <w:name w:val="toc 1"/>
    <w:basedOn w:val="Normal"/>
    <w:next w:val="Normal"/>
    <w:autoRedefine/>
    <w:uiPriority w:val="39"/>
    <w:unhideWhenUsed/>
    <w:rsid w:val="005B2C08"/>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685D9A3F19FAA42827BE103508D067E" ma:contentTypeVersion="10" ma:contentTypeDescription="Create a new document." ma:contentTypeScope="" ma:versionID="e910bddc6ef156beb87169b4e60e3cad">
  <xsd:schema xmlns:xsd="http://www.w3.org/2001/XMLSchema" xmlns:xs="http://www.w3.org/2001/XMLSchema" xmlns:p="http://schemas.microsoft.com/office/2006/metadata/properties" xmlns:ns3="b6c735d2-3114-479d-9f38-f4e14bc16876" targetNamespace="http://schemas.microsoft.com/office/2006/metadata/properties" ma:root="true" ma:fieldsID="c64ca7ed9587704af6781a3c1cea72c8" ns3:_="">
    <xsd:import namespace="b6c735d2-3114-479d-9f38-f4e14bc16876"/>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DateTaken"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c735d2-3114-479d-9f38-f4e14bc168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b6c735d2-3114-479d-9f38-f4e14bc16876" xsi:nil="true"/>
  </documentManagement>
</p:properties>
</file>

<file path=customXml/itemProps1.xml><?xml version="1.0" encoding="utf-8"?>
<ds:datastoreItem xmlns:ds="http://schemas.openxmlformats.org/officeDocument/2006/customXml" ds:itemID="{24D9154F-8E78-49CD-965E-BA379DA6B612}">
  <ds:schemaRefs>
    <ds:schemaRef ds:uri="http://schemas.openxmlformats.org/officeDocument/2006/bibliography"/>
  </ds:schemaRefs>
</ds:datastoreItem>
</file>

<file path=customXml/itemProps2.xml><?xml version="1.0" encoding="utf-8"?>
<ds:datastoreItem xmlns:ds="http://schemas.openxmlformats.org/officeDocument/2006/customXml" ds:itemID="{5118C6FF-5D1D-4319-A84B-FAAC23C83D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6c735d2-3114-479d-9f38-f4e14bc168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EE79DB1-1AA3-475F-9A10-6116E02BB701}">
  <ds:schemaRefs>
    <ds:schemaRef ds:uri="http://schemas.microsoft.com/sharepoint/v3/contenttype/forms"/>
  </ds:schemaRefs>
</ds:datastoreItem>
</file>

<file path=customXml/itemProps4.xml><?xml version="1.0" encoding="utf-8"?>
<ds:datastoreItem xmlns:ds="http://schemas.openxmlformats.org/officeDocument/2006/customXml" ds:itemID="{D245AADC-E33A-48BD-B672-1B01DEC32760}">
  <ds:schemaRefs>
    <ds:schemaRef ds:uri="http://schemas.microsoft.com/office/infopath/2007/PartnerControls"/>
    <ds:schemaRef ds:uri="http://schemas.openxmlformats.org/package/2006/metadata/core-properties"/>
    <ds:schemaRef ds:uri="http://purl.org/dc/dcmitype/"/>
    <ds:schemaRef ds:uri="http://www.w3.org/XML/1998/namespace"/>
    <ds:schemaRef ds:uri="http://schemas.microsoft.com/office/2006/documentManagement/types"/>
    <ds:schemaRef ds:uri="http://purl.org/dc/elements/1.1/"/>
    <ds:schemaRef ds:uri="b6c735d2-3114-479d-9f38-f4e14bc16876"/>
    <ds:schemaRef ds:uri="http://schemas.microsoft.com/office/2006/metadata/properti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18</Pages>
  <Words>5465</Words>
  <Characters>31151</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Joyce Ebihor (2323239)</dc:creator>
  <cp:keywords/>
  <dc:description/>
  <cp:lastModifiedBy>Joyce Ebihor (2323239)</cp:lastModifiedBy>
  <cp:revision>2</cp:revision>
  <dcterms:created xsi:type="dcterms:W3CDTF">2025-11-20T16:20:00Z</dcterms:created>
  <dcterms:modified xsi:type="dcterms:W3CDTF">2025-11-20T16:20:00Z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0x0101006685D9A3F19FAA42827BE103508D067E</vt:lpwstr>
  </property>
</Properties>
</file>