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71671" w14:textId="6AF070A8" w:rsidR="008F4F3F" w:rsidRPr="003846DB" w:rsidRDefault="001650AF" w:rsidP="00E07943">
      <w:pPr>
        <w:spacing w:after="0" w:line="480" w:lineRule="auto"/>
        <w:ind w:left="-284"/>
        <w:jc w:val="both"/>
        <w:rPr>
          <w:rFonts w:ascii="Arial" w:hAnsi="Arial" w:cs="Arial"/>
          <w:b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color w:val="0D0D0D" w:themeColor="text1" w:themeTint="F2"/>
          <w:sz w:val="28"/>
          <w:szCs w:val="28"/>
        </w:rPr>
        <w:t>Managing Working Capital Ratios</w:t>
      </w:r>
      <w:r w:rsidR="004F78FF" w:rsidRPr="003846DB">
        <w:rPr>
          <w:rFonts w:ascii="Arial" w:hAnsi="Arial" w:cs="Arial"/>
          <w:b/>
          <w:color w:val="0D0D0D" w:themeColor="text1" w:themeTint="F2"/>
          <w:sz w:val="28"/>
          <w:szCs w:val="28"/>
        </w:rPr>
        <w:t xml:space="preserve"> </w:t>
      </w:r>
    </w:p>
    <w:p w14:paraId="60B96841" w14:textId="06B8487B" w:rsidR="008F4F3F" w:rsidRPr="001650AF" w:rsidRDefault="001650AF" w:rsidP="00CD531B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 xml:space="preserve">1. </w:t>
      </w:r>
      <w:r w:rsidR="008F4F3F" w:rsidRPr="001650AF">
        <w:rPr>
          <w:rFonts w:ascii="Arial" w:hAnsi="Arial" w:cs="Arial"/>
          <w:b/>
          <w:bCs/>
          <w:u w:val="single"/>
        </w:rPr>
        <w:t>Working capital ratio = Current assets / Current liabilities</w:t>
      </w:r>
    </w:p>
    <w:p w14:paraId="3FBEB670" w14:textId="1A86233B" w:rsidR="00B25EF3" w:rsidRDefault="00B25EF3">
      <w:r w:rsidRPr="00A83FD7">
        <w:rPr>
          <w:b/>
          <w:bCs/>
        </w:rPr>
        <w:t>It is a key measure of</w:t>
      </w:r>
      <w:r w:rsidR="00EF3937" w:rsidRPr="00A83FD7">
        <w:rPr>
          <w:b/>
          <w:bCs/>
        </w:rPr>
        <w:t xml:space="preserve"> the management of the Working Capital</w:t>
      </w:r>
      <w:r w:rsidR="00E579D8" w:rsidRPr="00A83FD7">
        <w:rPr>
          <w:b/>
          <w:bCs/>
        </w:rPr>
        <w:t xml:space="preserve"> -</w:t>
      </w:r>
      <w:r w:rsidRPr="00A83FD7">
        <w:rPr>
          <w:b/>
          <w:bCs/>
        </w:rPr>
        <w:t xml:space="preserve"> can the business cover its short</w:t>
      </w:r>
      <w:r w:rsidR="00A53D67" w:rsidRPr="00A83FD7">
        <w:rPr>
          <w:b/>
          <w:bCs/>
        </w:rPr>
        <w:t>-</w:t>
      </w:r>
      <w:r w:rsidRPr="00A83FD7">
        <w:rPr>
          <w:b/>
          <w:bCs/>
        </w:rPr>
        <w:t>term debts</w:t>
      </w:r>
      <w:r>
        <w:t xml:space="preserve"> (shown in the Balance Sheet under Liabilities due within 12 months) with its </w:t>
      </w:r>
      <w:r w:rsidR="00E475E7">
        <w:t>short-term</w:t>
      </w:r>
      <w:r>
        <w:t xml:space="preserve"> assets (shown in the Current Assets).</w:t>
      </w:r>
    </w:p>
    <w:p w14:paraId="7B290DF3" w14:textId="6DE9E9D4" w:rsidR="00B25EF3" w:rsidRDefault="00E579D8">
      <w:r>
        <w:t xml:space="preserve">Current Assets are generally assets that can be quickly converted into Cash e.g. Debtors (by </w:t>
      </w:r>
      <w:r w:rsidR="00856177">
        <w:t>collecting payments due),</w:t>
      </w:r>
      <w:r>
        <w:t xml:space="preserve"> S</w:t>
      </w:r>
      <w:r w:rsidR="00582F74">
        <w:t>t</w:t>
      </w:r>
      <w:r>
        <w:t>ock (b</w:t>
      </w:r>
      <w:r w:rsidR="00FA6277">
        <w:t>y</w:t>
      </w:r>
      <w:r>
        <w:t xml:space="preserve"> selling it), Short Term Investments (by cashing them in).</w:t>
      </w:r>
    </w:p>
    <w:p w14:paraId="3AB1902A" w14:textId="61D2BEB3" w:rsidR="00B25EF3" w:rsidRDefault="00E53D34">
      <w:r>
        <w:t>Generally</w:t>
      </w:r>
      <w:r w:rsidR="00AC50C8">
        <w:t>,</w:t>
      </w:r>
      <w:r>
        <w:t xml:space="preserve"> the </w:t>
      </w:r>
      <w:r w:rsidR="00AC50C8">
        <w:t xml:space="preserve">ratio should be &gt; 1 (Current Assets </w:t>
      </w:r>
      <w:r w:rsidR="00856177">
        <w:t>&gt;</w:t>
      </w:r>
      <w:r w:rsidR="00AC50C8">
        <w:t xml:space="preserve"> Current Liabilities) but it really depends on the business e.g. a large retailer receives its </w:t>
      </w:r>
      <w:r w:rsidR="00856177">
        <w:t>cash</w:t>
      </w:r>
      <w:r w:rsidR="00AC50C8">
        <w:t xml:space="preserve"> at the point of sale, but pays the suppliers with 30/60/90 days credit, so the ratio may be less than 1 but the business still being solvent.</w:t>
      </w:r>
      <w:r w:rsidR="00FA6277">
        <w:t xml:space="preserve">  </w:t>
      </w:r>
    </w:p>
    <w:p w14:paraId="624BF3A3" w14:textId="667985F8" w:rsidR="00B25EF3" w:rsidRDefault="00DC11F4">
      <w:r>
        <w:t>I</w:t>
      </w:r>
      <w:r w:rsidR="00071BD1">
        <w:t xml:space="preserve">f </w:t>
      </w:r>
      <w:r>
        <w:t xml:space="preserve">the ratio is very high, this may indicate inefficient management of </w:t>
      </w:r>
      <w:r w:rsidR="0098518E">
        <w:t xml:space="preserve">one or more of the components of </w:t>
      </w:r>
      <w:r>
        <w:t>the working capital e.g. holding too much Stock or Cash or not controlling its customers</w:t>
      </w:r>
      <w:r w:rsidR="00FA6277">
        <w:t>’</w:t>
      </w:r>
      <w:r>
        <w:t xml:space="preserve"> payments (high Trade Debtors).</w:t>
      </w:r>
    </w:p>
    <w:p w14:paraId="6CBA8819" w14:textId="77777777" w:rsidR="00970E23" w:rsidRPr="001650AF" w:rsidRDefault="00970E23" w:rsidP="001650AF">
      <w:pPr>
        <w:spacing w:after="0" w:line="240" w:lineRule="auto"/>
        <w:rPr>
          <w:sz w:val="16"/>
          <w:szCs w:val="16"/>
        </w:rPr>
      </w:pPr>
    </w:p>
    <w:p w14:paraId="4224C508" w14:textId="2F696FE5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 xml:space="preserve">2. </w:t>
      </w:r>
      <w:r w:rsidR="008F4F3F" w:rsidRPr="001650AF">
        <w:rPr>
          <w:rFonts w:ascii="Arial" w:hAnsi="Arial" w:cs="Arial"/>
          <w:b/>
          <w:bCs/>
          <w:u w:val="single"/>
        </w:rPr>
        <w:t>Acid test = (Current assets - Stock) / Current liabilities</w:t>
      </w:r>
    </w:p>
    <w:p w14:paraId="11E036A5" w14:textId="0EC32E8B" w:rsidR="008F4F3F" w:rsidRDefault="00DC11F4">
      <w:r w:rsidRPr="00A83FD7">
        <w:rPr>
          <w:b/>
          <w:bCs/>
        </w:rPr>
        <w:t>This the Working Capital Ratio excluding Stock.</w:t>
      </w:r>
      <w:r w:rsidR="00E475E7">
        <w:t xml:space="preserve">  It is</w:t>
      </w:r>
      <w:r>
        <w:t xml:space="preserve"> suitable when Stock is not easily converted into Cash </w:t>
      </w:r>
      <w:r w:rsidR="00FA6277">
        <w:t>i</w:t>
      </w:r>
      <w:r>
        <w:t>.e. (when the nature of the business means goods are held in Stock for a long time before being sold.</w:t>
      </w:r>
    </w:p>
    <w:p w14:paraId="1D0E026B" w14:textId="26B619DB" w:rsidR="00115CB0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 </w:t>
      </w:r>
    </w:p>
    <w:p w14:paraId="11EB8082" w14:textId="6DF159BF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3.</w:t>
      </w:r>
      <w:r w:rsidR="008F4F3F" w:rsidRPr="001650AF">
        <w:rPr>
          <w:rFonts w:ascii="Arial" w:hAnsi="Arial" w:cs="Arial"/>
          <w:b/>
          <w:bCs/>
          <w:u w:val="single"/>
        </w:rPr>
        <w:t xml:space="preserve"> Debtor days = (Trade debtors / Sales) x 365</w:t>
      </w:r>
    </w:p>
    <w:p w14:paraId="2E55C712" w14:textId="13B4231D" w:rsidR="008F4F3F" w:rsidRDefault="007B5672">
      <w:bookmarkStart w:id="0" w:name="_Hlk534828369"/>
      <w:r w:rsidRPr="00A83FD7">
        <w:rPr>
          <w:b/>
          <w:bCs/>
        </w:rPr>
        <w:t>The average time taken to receive payment from a customer of a debt.</w:t>
      </w:r>
      <w:r>
        <w:t xml:space="preserve">  Is it what you would expect for </w:t>
      </w:r>
      <w:bookmarkStart w:id="1" w:name="_GoBack"/>
      <w:r>
        <w:t>the business?</w:t>
      </w:r>
      <w:r w:rsidR="001E749D">
        <w:t xml:space="preserve">  Too high indicates expensive money is tied up customers</w:t>
      </w:r>
      <w:r w:rsidR="00FA6277">
        <w:t>’</w:t>
      </w:r>
      <w:r w:rsidR="001E749D">
        <w:t xml:space="preserve"> bank accounts.</w:t>
      </w:r>
    </w:p>
    <w:bookmarkEnd w:id="1"/>
    <w:p w14:paraId="6F409722" w14:textId="3D3CF2DD" w:rsidR="007B5672" w:rsidRDefault="00FA6277">
      <w:r>
        <w:t>It is a</w:t>
      </w:r>
      <w:r w:rsidR="007B5672">
        <w:t xml:space="preserve">n average figure, </w:t>
      </w:r>
      <w:r>
        <w:t xml:space="preserve">and </w:t>
      </w:r>
      <w:r w:rsidR="007B5672">
        <w:t>may be distorted by a small number of large customers who are slow payers.</w:t>
      </w:r>
    </w:p>
    <w:bookmarkEnd w:id="0"/>
    <w:p w14:paraId="1E44C597" w14:textId="1DE2C562" w:rsidR="00485E58" w:rsidRDefault="00485E58" w:rsidP="00485E58">
      <w:r>
        <w:t>If the number is increasing, it could indicate poor credit control (or vice versa).</w:t>
      </w:r>
    </w:p>
    <w:p w14:paraId="1FBB0C82" w14:textId="27A206B3" w:rsidR="00485E58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  </w:t>
      </w:r>
    </w:p>
    <w:p w14:paraId="7F1569D6" w14:textId="57872C42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4.</w:t>
      </w:r>
      <w:r w:rsidR="005906A5" w:rsidRPr="001650AF">
        <w:rPr>
          <w:rFonts w:ascii="Arial" w:hAnsi="Arial" w:cs="Arial"/>
          <w:b/>
          <w:bCs/>
          <w:u w:val="single"/>
        </w:rPr>
        <w:t>Creditor days = (Trade creditors / Purchases) x 365</w:t>
      </w:r>
    </w:p>
    <w:p w14:paraId="2050EE88" w14:textId="70DD4E27" w:rsidR="007B5672" w:rsidRDefault="007B5672" w:rsidP="007B5672">
      <w:r w:rsidRPr="00A83FD7">
        <w:rPr>
          <w:b/>
          <w:bCs/>
        </w:rPr>
        <w:t>The average time taken by the company to pay its suppliers</w:t>
      </w:r>
      <w:r>
        <w:t>.  Is it what you would expect for the business?</w:t>
      </w:r>
      <w:r w:rsidR="001E749D">
        <w:t xml:space="preserve">  Too high indicates potential funding problems in the business.</w:t>
      </w:r>
    </w:p>
    <w:p w14:paraId="37198E8F" w14:textId="77777777" w:rsidR="00B922C8" w:rsidRDefault="00B922C8" w:rsidP="00B922C8">
      <w:r>
        <w:t>It is an average figure, and may be distorted by a small number of large suppliers.</w:t>
      </w:r>
    </w:p>
    <w:p w14:paraId="29D835A1" w14:textId="6A7ECFA0" w:rsidR="00C25BDA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</w:t>
      </w:r>
    </w:p>
    <w:p w14:paraId="09E912C8" w14:textId="0B695B15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5.</w:t>
      </w:r>
      <w:r w:rsidR="008F4F3F" w:rsidRPr="001650AF">
        <w:rPr>
          <w:rFonts w:ascii="Arial" w:hAnsi="Arial" w:cs="Arial"/>
          <w:b/>
          <w:bCs/>
          <w:u w:val="single"/>
        </w:rPr>
        <w:t xml:space="preserve"> </w:t>
      </w:r>
      <w:bookmarkStart w:id="2" w:name="_Hlk534705265"/>
      <w:r w:rsidR="008F4F3F" w:rsidRPr="001650AF">
        <w:rPr>
          <w:rFonts w:ascii="Arial" w:hAnsi="Arial" w:cs="Arial"/>
          <w:b/>
          <w:bCs/>
          <w:u w:val="single"/>
        </w:rPr>
        <w:t>Stock days = (Stock / Cost of Sales) x 365</w:t>
      </w:r>
      <w:bookmarkEnd w:id="2"/>
    </w:p>
    <w:p w14:paraId="2AEE6055" w14:textId="77777777" w:rsidR="00485E58" w:rsidRDefault="007B5672" w:rsidP="007B5672">
      <w:r w:rsidRPr="00A83FD7">
        <w:rPr>
          <w:b/>
          <w:bCs/>
        </w:rPr>
        <w:t>The average time an item is held in stock.</w:t>
      </w:r>
      <w:r>
        <w:t xml:space="preserve">  Is it what you would expect for the business?  (Fishmonger vs car sales business.)  </w:t>
      </w:r>
      <w:bookmarkStart w:id="3" w:name="_Hlk534828805"/>
    </w:p>
    <w:p w14:paraId="1673F50B" w14:textId="054E6110" w:rsidR="007B5672" w:rsidRDefault="007B5672" w:rsidP="007B5672">
      <w:r>
        <w:t>Too high indicates expensive money is tied up in slow moving or obsolete stock.</w:t>
      </w:r>
      <w:bookmarkEnd w:id="3"/>
    </w:p>
    <w:p w14:paraId="3267CCEF" w14:textId="63D7F8D0" w:rsidR="00485E58" w:rsidRDefault="00485E58">
      <w:r>
        <w:t>If the number is increasing, it could indicate poor management of the Stock.</w:t>
      </w:r>
    </w:p>
    <w:sectPr w:rsidR="00485E58" w:rsidSect="00E07943">
      <w:headerReference w:type="default" r:id="rId7"/>
      <w:pgSz w:w="11906" w:h="16838"/>
      <w:pgMar w:top="1418" w:right="849" w:bottom="1135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1C5EB" w14:textId="77777777" w:rsidR="009D0F37" w:rsidRDefault="009D0F37" w:rsidP="009F3778">
      <w:pPr>
        <w:spacing w:after="0" w:line="240" w:lineRule="auto"/>
      </w:pPr>
      <w:r>
        <w:separator/>
      </w:r>
    </w:p>
  </w:endnote>
  <w:endnote w:type="continuationSeparator" w:id="0">
    <w:p w14:paraId="2207326D" w14:textId="77777777" w:rsidR="009D0F37" w:rsidRDefault="009D0F37" w:rsidP="009F3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923128" w14:textId="77777777" w:rsidR="009D0F37" w:rsidRDefault="009D0F37" w:rsidP="009F3778">
      <w:pPr>
        <w:spacing w:after="0" w:line="240" w:lineRule="auto"/>
      </w:pPr>
      <w:r>
        <w:separator/>
      </w:r>
    </w:p>
  </w:footnote>
  <w:footnote w:type="continuationSeparator" w:id="0">
    <w:p w14:paraId="569D2ED5" w14:textId="77777777" w:rsidR="009D0F37" w:rsidRDefault="009D0F37" w:rsidP="009F3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38D58" w14:textId="6CD02E9F" w:rsidR="00C47A1B" w:rsidRDefault="001650AF" w:rsidP="00C47A1B">
    <w:pPr>
      <w:pStyle w:val="Header"/>
      <w:jc w:val="center"/>
    </w:pPr>
    <w:r>
      <w:t>Financial Performance Management</w:t>
    </w:r>
  </w:p>
  <w:p w14:paraId="0C4EEC34" w14:textId="77777777" w:rsidR="00C47A1B" w:rsidRDefault="00C47A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F21C0"/>
    <w:multiLevelType w:val="hybridMultilevel"/>
    <w:tmpl w:val="E196B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16551"/>
    <w:multiLevelType w:val="hybridMultilevel"/>
    <w:tmpl w:val="62FA8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3F"/>
    <w:rsid w:val="00010D4C"/>
    <w:rsid w:val="00071BD1"/>
    <w:rsid w:val="00083860"/>
    <w:rsid w:val="000C03BF"/>
    <w:rsid w:val="000D156C"/>
    <w:rsid w:val="00115CB0"/>
    <w:rsid w:val="001344D7"/>
    <w:rsid w:val="00137B58"/>
    <w:rsid w:val="001555A5"/>
    <w:rsid w:val="001633AB"/>
    <w:rsid w:val="001650AF"/>
    <w:rsid w:val="00180F40"/>
    <w:rsid w:val="001D20A1"/>
    <w:rsid w:val="001E179F"/>
    <w:rsid w:val="001E749D"/>
    <w:rsid w:val="00220CD6"/>
    <w:rsid w:val="00221CC6"/>
    <w:rsid w:val="00253725"/>
    <w:rsid w:val="00262601"/>
    <w:rsid w:val="002B727D"/>
    <w:rsid w:val="002F437A"/>
    <w:rsid w:val="00322FE5"/>
    <w:rsid w:val="00362C65"/>
    <w:rsid w:val="003846DB"/>
    <w:rsid w:val="003A2340"/>
    <w:rsid w:val="003A303D"/>
    <w:rsid w:val="003C2CA5"/>
    <w:rsid w:val="003E2534"/>
    <w:rsid w:val="003E34AB"/>
    <w:rsid w:val="00485E58"/>
    <w:rsid w:val="004923E5"/>
    <w:rsid w:val="004D0EF6"/>
    <w:rsid w:val="004F78FF"/>
    <w:rsid w:val="005370BC"/>
    <w:rsid w:val="00546C3D"/>
    <w:rsid w:val="00582F74"/>
    <w:rsid w:val="005906A5"/>
    <w:rsid w:val="006D0290"/>
    <w:rsid w:val="006D5CB9"/>
    <w:rsid w:val="00701DBF"/>
    <w:rsid w:val="00703B77"/>
    <w:rsid w:val="0072087E"/>
    <w:rsid w:val="007241CD"/>
    <w:rsid w:val="007524BC"/>
    <w:rsid w:val="00795B1A"/>
    <w:rsid w:val="007B5672"/>
    <w:rsid w:val="007F639D"/>
    <w:rsid w:val="00807159"/>
    <w:rsid w:val="00842B64"/>
    <w:rsid w:val="00856177"/>
    <w:rsid w:val="00880CB7"/>
    <w:rsid w:val="00897568"/>
    <w:rsid w:val="008B56FD"/>
    <w:rsid w:val="008C118E"/>
    <w:rsid w:val="008F4F3F"/>
    <w:rsid w:val="00905ACA"/>
    <w:rsid w:val="009374DF"/>
    <w:rsid w:val="00970E23"/>
    <w:rsid w:val="0098518E"/>
    <w:rsid w:val="009D0F37"/>
    <w:rsid w:val="009E0339"/>
    <w:rsid w:val="009F3778"/>
    <w:rsid w:val="00A24CA4"/>
    <w:rsid w:val="00A53D67"/>
    <w:rsid w:val="00A64F2C"/>
    <w:rsid w:val="00A74680"/>
    <w:rsid w:val="00A83FD7"/>
    <w:rsid w:val="00AC50C8"/>
    <w:rsid w:val="00AF005F"/>
    <w:rsid w:val="00AF28C0"/>
    <w:rsid w:val="00B07A17"/>
    <w:rsid w:val="00B25EF3"/>
    <w:rsid w:val="00B52061"/>
    <w:rsid w:val="00B86421"/>
    <w:rsid w:val="00B922C8"/>
    <w:rsid w:val="00B976F9"/>
    <w:rsid w:val="00C25BDA"/>
    <w:rsid w:val="00C47A1B"/>
    <w:rsid w:val="00C624B8"/>
    <w:rsid w:val="00CD531B"/>
    <w:rsid w:val="00D51DA8"/>
    <w:rsid w:val="00D64487"/>
    <w:rsid w:val="00D75939"/>
    <w:rsid w:val="00DA1918"/>
    <w:rsid w:val="00DC11F4"/>
    <w:rsid w:val="00E07943"/>
    <w:rsid w:val="00E475E7"/>
    <w:rsid w:val="00E53D34"/>
    <w:rsid w:val="00E579D8"/>
    <w:rsid w:val="00EF3937"/>
    <w:rsid w:val="00F373CD"/>
    <w:rsid w:val="00F56EC8"/>
    <w:rsid w:val="00FA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0FBC11"/>
  <w15:chartTrackingRefBased/>
  <w15:docId w15:val="{E28E6179-44BA-44D7-8CDA-F85F4F9A5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778"/>
  </w:style>
  <w:style w:type="paragraph" w:styleId="Footer">
    <w:name w:val="footer"/>
    <w:basedOn w:val="Normal"/>
    <w:link w:val="FooterChar"/>
    <w:uiPriority w:val="99"/>
    <w:unhideWhenUsed/>
    <w:rsid w:val="009F3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778"/>
  </w:style>
  <w:style w:type="paragraph" w:styleId="ListParagraph">
    <w:name w:val="List Paragraph"/>
    <w:basedOn w:val="Normal"/>
    <w:uiPriority w:val="34"/>
    <w:qFormat/>
    <w:rsid w:val="00C624B8"/>
    <w:pPr>
      <w:ind w:left="720"/>
      <w:contextualSpacing/>
    </w:pPr>
  </w:style>
  <w:style w:type="table" w:styleId="TableGrid">
    <w:name w:val="Table Grid"/>
    <w:basedOn w:val="TableNormal"/>
    <w:uiPriority w:val="59"/>
    <w:rsid w:val="00A24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2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3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7</cp:revision>
  <cp:lastPrinted>2019-01-10T13:10:00Z</cp:lastPrinted>
  <dcterms:created xsi:type="dcterms:W3CDTF">2020-02-11T16:51:00Z</dcterms:created>
  <dcterms:modified xsi:type="dcterms:W3CDTF">2020-02-11T17:05:00Z</dcterms:modified>
</cp:coreProperties>
</file>