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DC569C7" w14:textId="62854F35" w:rsidR="00690B47" w:rsidRPr="005A0A55" w:rsidRDefault="00690B47" w:rsidP="005A0A55">
      <w:pPr>
        <w:jc w:val="center"/>
        <w:rPr>
          <w:rFonts w:ascii="Arial" w:hAnsi="Arial" w:cs="Arial"/>
          <w:lang w:eastAsia="en-GB"/>
          <w14:ligatures w14:val="none"/>
        </w:rPr>
      </w:pPr>
      <w:r w:rsidRPr="005A0A55">
        <w:rPr>
          <w:rFonts w:ascii="Arial" w:hAnsi="Arial" w:cs="Arial"/>
          <w:noProof/>
          <w:lang w:eastAsia="en-GB"/>
        </w:rPr>
        <w:drawing>
          <wp:inline distT="0" distB="0" distL="0" distR="0" wp14:anchorId="2F3C8104" wp14:editId="6E0D6773">
            <wp:extent cx="3162300" cy="1257300"/>
            <wp:effectExtent l="0" t="0" r="0" b="0"/>
            <wp:docPr id="264715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715541" name="Picture 264715541"/>
                    <pic:cNvPicPr/>
                  </pic:nvPicPr>
                  <pic:blipFill>
                    <a:blip r:embed="rId8">
                      <a:extLst>
                        <a:ext uri="{28A0092B-C50C-407E-A947-70E740481C1C}">
                          <a14:useLocalDpi xmlns:a14="http://schemas.microsoft.com/office/drawing/2010/main" val="0"/>
                        </a:ext>
                      </a:extLst>
                    </a:blip>
                    <a:stretch>
                      <a:fillRect/>
                    </a:stretch>
                  </pic:blipFill>
                  <pic:spPr>
                    <a:xfrm>
                      <a:off x="0" y="0"/>
                      <a:ext cx="3162300" cy="1257300"/>
                    </a:xfrm>
                    <a:prstGeom prst="rect">
                      <a:avLst/>
                    </a:prstGeom>
                  </pic:spPr>
                </pic:pic>
              </a:graphicData>
            </a:graphic>
          </wp:inline>
        </w:drawing>
      </w:r>
    </w:p>
    <w:p w14:paraId="3A38DC8A" w14:textId="77777777" w:rsidR="009D05A9" w:rsidRDefault="009D05A9" w:rsidP="005A0A55">
      <w:pPr>
        <w:jc w:val="center"/>
        <w:rPr>
          <w:rFonts w:ascii="Arial" w:hAnsi="Arial" w:cs="Arial"/>
          <w:b/>
          <w:bCs/>
          <w:sz w:val="40"/>
          <w:szCs w:val="40"/>
          <w:lang w:eastAsia="en-GB"/>
          <w14:ligatures w14:val="none"/>
        </w:rPr>
      </w:pPr>
    </w:p>
    <w:p w14:paraId="1FAEEFF9" w14:textId="27E29347" w:rsidR="00690B47" w:rsidRPr="005A0A55" w:rsidRDefault="00690B47" w:rsidP="005A0A55">
      <w:pPr>
        <w:jc w:val="center"/>
        <w:rPr>
          <w:rFonts w:ascii="Arial" w:hAnsi="Arial" w:cs="Arial"/>
          <w:b/>
          <w:bCs/>
          <w:sz w:val="40"/>
          <w:szCs w:val="40"/>
          <w:lang w:eastAsia="en-GB"/>
          <w14:ligatures w14:val="none"/>
        </w:rPr>
      </w:pPr>
      <w:r w:rsidRPr="005A0A55">
        <w:rPr>
          <w:rFonts w:ascii="Arial" w:hAnsi="Arial" w:cs="Arial"/>
          <w:b/>
          <w:bCs/>
          <w:sz w:val="40"/>
          <w:szCs w:val="40"/>
          <w:lang w:eastAsia="en-GB"/>
          <w14:ligatures w14:val="none"/>
        </w:rPr>
        <w:t>BA Developing Leadership and Management</w:t>
      </w:r>
    </w:p>
    <w:p w14:paraId="1538F38F" w14:textId="24104026" w:rsidR="00690B47" w:rsidRPr="005A0A55" w:rsidRDefault="00690B47" w:rsidP="005A0A55">
      <w:pPr>
        <w:jc w:val="center"/>
        <w:rPr>
          <w:rFonts w:ascii="Arial" w:hAnsi="Arial" w:cs="Arial"/>
          <w:b/>
          <w:bCs/>
          <w:sz w:val="40"/>
          <w:szCs w:val="40"/>
          <w:lang w:eastAsia="en-GB"/>
          <w14:ligatures w14:val="none"/>
        </w:rPr>
      </w:pPr>
      <w:r w:rsidRPr="005A0A55">
        <w:rPr>
          <w:rFonts w:ascii="Arial" w:hAnsi="Arial" w:cs="Arial"/>
          <w:b/>
          <w:bCs/>
          <w:sz w:val="40"/>
          <w:szCs w:val="40"/>
          <w:lang w:eastAsia="en-GB"/>
          <w14:ligatures w14:val="none"/>
        </w:rPr>
        <w:t>Module: Developing A Research Proposal</w:t>
      </w:r>
    </w:p>
    <w:p w14:paraId="44E46F18" w14:textId="77777777" w:rsidR="00690B47" w:rsidRPr="005A0A55" w:rsidRDefault="00690B47" w:rsidP="005A0A55">
      <w:pPr>
        <w:jc w:val="center"/>
        <w:rPr>
          <w:rFonts w:ascii="Arial" w:hAnsi="Arial" w:cs="Arial"/>
          <w:b/>
          <w:bCs/>
          <w:sz w:val="40"/>
          <w:szCs w:val="40"/>
          <w:lang w:eastAsia="en-GB"/>
          <w14:ligatures w14:val="none"/>
        </w:rPr>
      </w:pPr>
      <w:r w:rsidRPr="005A0A55">
        <w:rPr>
          <w:rFonts w:ascii="Arial" w:hAnsi="Arial" w:cs="Arial"/>
          <w:b/>
          <w:bCs/>
          <w:sz w:val="40"/>
          <w:szCs w:val="40"/>
          <w:lang w:eastAsia="en-GB"/>
          <w14:ligatures w14:val="none"/>
        </w:rPr>
        <w:t>Module code: BMWS5014</w:t>
      </w:r>
    </w:p>
    <w:p w14:paraId="0A86C3C3" w14:textId="77777777" w:rsidR="00690B47" w:rsidRPr="005A0A55" w:rsidRDefault="00690B47" w:rsidP="005A0A55">
      <w:pPr>
        <w:jc w:val="center"/>
        <w:rPr>
          <w:rFonts w:ascii="Arial" w:hAnsi="Arial" w:cs="Arial"/>
          <w:b/>
          <w:bCs/>
          <w:sz w:val="40"/>
          <w:szCs w:val="40"/>
          <w:lang w:eastAsia="en-GB"/>
          <w14:ligatures w14:val="none"/>
        </w:rPr>
      </w:pPr>
      <w:r w:rsidRPr="005A0A55">
        <w:rPr>
          <w:rFonts w:ascii="Arial" w:hAnsi="Arial" w:cs="Arial"/>
          <w:b/>
          <w:bCs/>
          <w:sz w:val="40"/>
          <w:szCs w:val="40"/>
          <w:lang w:eastAsia="en-GB"/>
          <w14:ligatures w14:val="none"/>
        </w:rPr>
        <w:t>Lecturer: Jaliya De Silva</w:t>
      </w:r>
    </w:p>
    <w:p w14:paraId="18F3B7C3" w14:textId="289A2B01" w:rsidR="00690B47" w:rsidRPr="005A0A55" w:rsidRDefault="00690B47" w:rsidP="005A0A55">
      <w:pPr>
        <w:jc w:val="center"/>
        <w:rPr>
          <w:rFonts w:ascii="Arial" w:hAnsi="Arial" w:cs="Arial"/>
          <w:b/>
          <w:bCs/>
          <w:sz w:val="40"/>
          <w:szCs w:val="40"/>
          <w:lang w:eastAsia="en-GB"/>
          <w14:ligatures w14:val="none"/>
        </w:rPr>
      </w:pPr>
      <w:r w:rsidRPr="005A0A55">
        <w:rPr>
          <w:rFonts w:ascii="Arial" w:hAnsi="Arial" w:cs="Arial"/>
          <w:b/>
          <w:bCs/>
          <w:sz w:val="40"/>
          <w:szCs w:val="40"/>
          <w:lang w:eastAsia="en-GB"/>
          <w14:ligatures w14:val="none"/>
        </w:rPr>
        <w:t xml:space="preserve">Student: Alexandru </w:t>
      </w:r>
      <w:proofErr w:type="spellStart"/>
      <w:r w:rsidRPr="005A0A55">
        <w:rPr>
          <w:rFonts w:ascii="Arial" w:hAnsi="Arial" w:cs="Arial"/>
          <w:b/>
          <w:bCs/>
          <w:sz w:val="40"/>
          <w:szCs w:val="40"/>
          <w:lang w:eastAsia="en-GB"/>
          <w14:ligatures w14:val="none"/>
        </w:rPr>
        <w:t>Țuțuiu</w:t>
      </w:r>
      <w:proofErr w:type="spellEnd"/>
      <w:r w:rsidRPr="005A0A55">
        <w:rPr>
          <w:rFonts w:ascii="Arial" w:hAnsi="Arial" w:cs="Arial"/>
          <w:b/>
          <w:bCs/>
          <w:sz w:val="40"/>
          <w:szCs w:val="40"/>
          <w:lang w:eastAsia="en-GB"/>
          <w14:ligatures w14:val="none"/>
        </w:rPr>
        <w:t xml:space="preserve"> (2313069)</w:t>
      </w:r>
    </w:p>
    <w:p w14:paraId="7A046E60" w14:textId="77777777" w:rsidR="005A0A55" w:rsidRPr="005A0A55" w:rsidRDefault="005A0A55" w:rsidP="005A0A55">
      <w:pPr>
        <w:jc w:val="center"/>
        <w:rPr>
          <w:rFonts w:ascii="Arial" w:hAnsi="Arial" w:cs="Arial"/>
          <w:b/>
          <w:bCs/>
          <w:lang w:eastAsia="en-GB"/>
        </w:rPr>
      </w:pPr>
    </w:p>
    <w:p w14:paraId="2A621AA2" w14:textId="77777777" w:rsidR="005A0A55" w:rsidRPr="005A0A55" w:rsidRDefault="005A0A55" w:rsidP="005A0A55">
      <w:pPr>
        <w:jc w:val="center"/>
        <w:rPr>
          <w:rFonts w:ascii="Arial" w:hAnsi="Arial" w:cs="Arial"/>
          <w:b/>
          <w:bCs/>
          <w:lang w:eastAsia="en-GB"/>
        </w:rPr>
      </w:pPr>
    </w:p>
    <w:p w14:paraId="11539153" w14:textId="1E79C1E8" w:rsidR="005A0A55" w:rsidRPr="009D05A9" w:rsidRDefault="00797088" w:rsidP="005A0A55">
      <w:pPr>
        <w:jc w:val="center"/>
        <w:rPr>
          <w:rFonts w:ascii="Arial" w:hAnsi="Arial" w:cs="Arial"/>
          <w:b/>
          <w:bCs/>
          <w:color w:val="002060"/>
          <w:sz w:val="52"/>
          <w:szCs w:val="52"/>
          <w:lang w:eastAsia="en-GB"/>
        </w:rPr>
      </w:pPr>
      <w:r w:rsidRPr="009D05A9">
        <w:rPr>
          <w:rFonts w:ascii="Arial" w:hAnsi="Arial" w:cs="Arial"/>
          <w:b/>
          <w:bCs/>
          <w:color w:val="002060"/>
          <w:sz w:val="52"/>
          <w:szCs w:val="52"/>
          <w:lang w:eastAsia="en-GB"/>
        </w:rPr>
        <w:t>Algorithmic Route Planning and Driver Wellbeing:</w:t>
      </w:r>
    </w:p>
    <w:p w14:paraId="02614887" w14:textId="77777777" w:rsidR="009D05A9" w:rsidRDefault="009D05A9" w:rsidP="005A0A55">
      <w:pPr>
        <w:jc w:val="center"/>
        <w:rPr>
          <w:rFonts w:ascii="Arial" w:hAnsi="Arial" w:cs="Arial"/>
          <w:b/>
          <w:bCs/>
          <w:lang w:eastAsia="en-GB"/>
        </w:rPr>
      </w:pPr>
    </w:p>
    <w:p w14:paraId="13139C28" w14:textId="58D1C437" w:rsidR="00797088" w:rsidRPr="009D05A9" w:rsidRDefault="00797088" w:rsidP="005A0A55">
      <w:pPr>
        <w:jc w:val="center"/>
        <w:rPr>
          <w:rFonts w:ascii="Arial" w:hAnsi="Arial" w:cs="Arial"/>
          <w:color w:val="FFFFFF" w:themeColor="background1"/>
          <w:sz w:val="32"/>
          <w:szCs w:val="32"/>
          <w:lang w:eastAsia="en-GB"/>
        </w:rPr>
      </w:pPr>
      <w:r w:rsidRPr="009D05A9">
        <w:rPr>
          <w:rFonts w:ascii="Arial" w:hAnsi="Arial" w:cs="Arial"/>
          <w:b/>
          <w:bCs/>
          <w:color w:val="FFFFFF" w:themeColor="background1"/>
          <w:sz w:val="32"/>
          <w:szCs w:val="32"/>
          <w:highlight w:val="darkBlue"/>
          <w:lang w:eastAsia="en-GB"/>
        </w:rPr>
        <w:t>A Case Study of an Amazon Delivery Station in Cardiff</w:t>
      </w:r>
    </w:p>
    <w:p w14:paraId="46514092" w14:textId="77777777" w:rsidR="005A0A55" w:rsidRPr="005A0A55" w:rsidRDefault="005A0A55" w:rsidP="005A0A55">
      <w:pPr>
        <w:jc w:val="center"/>
        <w:rPr>
          <w:rFonts w:ascii="Arial" w:eastAsia="Times New Roman" w:hAnsi="Arial" w:cs="Arial"/>
          <w:b/>
          <w:bCs/>
          <w:kern w:val="36"/>
          <w:lang w:eastAsia="en-GB"/>
          <w14:ligatures w14:val="none"/>
        </w:rPr>
      </w:pPr>
      <w:r w:rsidRPr="005A0A55">
        <w:rPr>
          <w:rFonts w:ascii="Arial" w:eastAsia="Times New Roman" w:hAnsi="Arial" w:cs="Arial"/>
          <w:b/>
          <w:bCs/>
          <w:kern w:val="36"/>
          <w:lang w:eastAsia="en-GB"/>
          <w14:ligatures w14:val="none"/>
        </w:rPr>
        <w:br w:type="page"/>
      </w:r>
    </w:p>
    <w:sdt>
      <w:sdtPr>
        <w:rPr>
          <w:rFonts w:asciiTheme="minorHAnsi" w:eastAsiaTheme="minorHAnsi" w:hAnsiTheme="minorHAnsi" w:cstheme="minorBidi"/>
          <w:b w:val="0"/>
          <w:bCs w:val="0"/>
          <w:color w:val="auto"/>
          <w:kern w:val="2"/>
          <w:sz w:val="24"/>
          <w:szCs w:val="24"/>
          <w:lang w:val="en-GB"/>
          <w14:ligatures w14:val="standardContextual"/>
        </w:rPr>
        <w:id w:val="1189881403"/>
        <w:docPartObj>
          <w:docPartGallery w:val="Table of Contents"/>
          <w:docPartUnique/>
        </w:docPartObj>
      </w:sdtPr>
      <w:sdtEndPr>
        <w:rPr>
          <w:noProof/>
        </w:rPr>
      </w:sdtEndPr>
      <w:sdtContent>
        <w:p w14:paraId="668FC51A" w14:textId="05512241" w:rsidR="005A0A55" w:rsidRDefault="005A0A55" w:rsidP="009D05A9">
          <w:pPr>
            <w:pStyle w:val="TOCHeading"/>
          </w:pPr>
          <w:r>
            <w:t>Table of Contents</w:t>
          </w:r>
        </w:p>
        <w:p w14:paraId="460A5BB9" w14:textId="77777777" w:rsidR="005A0A55" w:rsidRPr="005A0A55" w:rsidRDefault="005A0A55" w:rsidP="009D05A9">
          <w:pPr>
            <w:rPr>
              <w:lang w:val="en-US"/>
            </w:rPr>
          </w:pPr>
        </w:p>
        <w:p w14:paraId="1AE85C77" w14:textId="1EB9F783" w:rsidR="002E65F4" w:rsidRDefault="005A0A55">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33368587" w:history="1">
            <w:r w:rsidR="002E65F4" w:rsidRPr="00165DCC">
              <w:rPr>
                <w:rStyle w:val="Hyperlink"/>
                <w:rFonts w:ascii="Arial" w:eastAsia="Times New Roman" w:hAnsi="Arial" w:cs="Arial"/>
                <w:noProof/>
                <w:lang w:eastAsia="en-GB"/>
              </w:rPr>
              <w:t>1. Introduction</w:t>
            </w:r>
            <w:r w:rsidR="002E65F4">
              <w:rPr>
                <w:noProof/>
                <w:webHidden/>
              </w:rPr>
              <w:tab/>
            </w:r>
            <w:r w:rsidR="002E65F4">
              <w:rPr>
                <w:noProof/>
                <w:webHidden/>
              </w:rPr>
              <w:fldChar w:fldCharType="begin"/>
            </w:r>
            <w:r w:rsidR="002E65F4">
              <w:rPr>
                <w:noProof/>
                <w:webHidden/>
              </w:rPr>
              <w:instrText xml:space="preserve"> PAGEREF _Toc233368587 \h </w:instrText>
            </w:r>
            <w:r w:rsidR="002E65F4">
              <w:rPr>
                <w:noProof/>
                <w:webHidden/>
              </w:rPr>
            </w:r>
            <w:r w:rsidR="002E65F4">
              <w:rPr>
                <w:noProof/>
                <w:webHidden/>
              </w:rPr>
              <w:fldChar w:fldCharType="separate"/>
            </w:r>
            <w:r w:rsidR="002E65F4">
              <w:rPr>
                <w:noProof/>
                <w:webHidden/>
              </w:rPr>
              <w:t>3</w:t>
            </w:r>
            <w:r w:rsidR="002E65F4">
              <w:rPr>
                <w:noProof/>
                <w:webHidden/>
              </w:rPr>
              <w:fldChar w:fldCharType="end"/>
            </w:r>
          </w:hyperlink>
        </w:p>
        <w:p w14:paraId="5F300CE8" w14:textId="791A5334" w:rsidR="002E65F4" w:rsidRDefault="002E65F4">
          <w:pPr>
            <w:pStyle w:val="TOC2"/>
            <w:tabs>
              <w:tab w:val="right" w:leader="dot" w:pos="9016"/>
            </w:tabs>
            <w:rPr>
              <w:rFonts w:eastAsiaTheme="minorEastAsia"/>
              <w:b w:val="0"/>
              <w:bCs w:val="0"/>
              <w:noProof/>
              <w:sz w:val="24"/>
              <w:szCs w:val="24"/>
              <w:lang w:eastAsia="en-GB"/>
            </w:rPr>
          </w:pPr>
          <w:hyperlink w:anchor="_Toc233368588" w:history="1">
            <w:r w:rsidRPr="00165DCC">
              <w:rPr>
                <w:rStyle w:val="Hyperlink"/>
                <w:rFonts w:ascii="Arial" w:eastAsia="Times New Roman" w:hAnsi="Arial" w:cs="Arial"/>
                <w:noProof/>
                <w:lang w:eastAsia="en-GB"/>
              </w:rPr>
              <w:t>Research Aim</w:t>
            </w:r>
            <w:r>
              <w:rPr>
                <w:noProof/>
                <w:webHidden/>
              </w:rPr>
              <w:tab/>
            </w:r>
            <w:r>
              <w:rPr>
                <w:noProof/>
                <w:webHidden/>
              </w:rPr>
              <w:fldChar w:fldCharType="begin"/>
            </w:r>
            <w:r>
              <w:rPr>
                <w:noProof/>
                <w:webHidden/>
              </w:rPr>
              <w:instrText xml:space="preserve"> PAGEREF _Toc233368588 \h </w:instrText>
            </w:r>
            <w:r>
              <w:rPr>
                <w:noProof/>
                <w:webHidden/>
              </w:rPr>
            </w:r>
            <w:r>
              <w:rPr>
                <w:noProof/>
                <w:webHidden/>
              </w:rPr>
              <w:fldChar w:fldCharType="separate"/>
            </w:r>
            <w:r>
              <w:rPr>
                <w:noProof/>
                <w:webHidden/>
              </w:rPr>
              <w:t>3</w:t>
            </w:r>
            <w:r>
              <w:rPr>
                <w:noProof/>
                <w:webHidden/>
              </w:rPr>
              <w:fldChar w:fldCharType="end"/>
            </w:r>
          </w:hyperlink>
        </w:p>
        <w:p w14:paraId="516C0BA7" w14:textId="78E35DC6" w:rsidR="002E65F4" w:rsidRDefault="002E65F4">
          <w:pPr>
            <w:pStyle w:val="TOC2"/>
            <w:tabs>
              <w:tab w:val="right" w:leader="dot" w:pos="9016"/>
            </w:tabs>
            <w:rPr>
              <w:rFonts w:eastAsiaTheme="minorEastAsia"/>
              <w:b w:val="0"/>
              <w:bCs w:val="0"/>
              <w:noProof/>
              <w:sz w:val="24"/>
              <w:szCs w:val="24"/>
              <w:lang w:eastAsia="en-GB"/>
            </w:rPr>
          </w:pPr>
          <w:hyperlink w:anchor="_Toc233368589" w:history="1">
            <w:r w:rsidRPr="00165DCC">
              <w:rPr>
                <w:rStyle w:val="Hyperlink"/>
                <w:rFonts w:ascii="Arial" w:eastAsia="Times New Roman" w:hAnsi="Arial" w:cs="Arial"/>
                <w:noProof/>
                <w:lang w:eastAsia="en-GB"/>
              </w:rPr>
              <w:t>Research Objectives</w:t>
            </w:r>
            <w:r>
              <w:rPr>
                <w:noProof/>
                <w:webHidden/>
              </w:rPr>
              <w:tab/>
            </w:r>
            <w:r>
              <w:rPr>
                <w:noProof/>
                <w:webHidden/>
              </w:rPr>
              <w:fldChar w:fldCharType="begin"/>
            </w:r>
            <w:r>
              <w:rPr>
                <w:noProof/>
                <w:webHidden/>
              </w:rPr>
              <w:instrText xml:space="preserve"> PAGEREF _Toc233368589 \h </w:instrText>
            </w:r>
            <w:r>
              <w:rPr>
                <w:noProof/>
                <w:webHidden/>
              </w:rPr>
            </w:r>
            <w:r>
              <w:rPr>
                <w:noProof/>
                <w:webHidden/>
              </w:rPr>
              <w:fldChar w:fldCharType="separate"/>
            </w:r>
            <w:r>
              <w:rPr>
                <w:noProof/>
                <w:webHidden/>
              </w:rPr>
              <w:t>3</w:t>
            </w:r>
            <w:r>
              <w:rPr>
                <w:noProof/>
                <w:webHidden/>
              </w:rPr>
              <w:fldChar w:fldCharType="end"/>
            </w:r>
          </w:hyperlink>
        </w:p>
        <w:p w14:paraId="3907EAAC" w14:textId="77BAA849" w:rsidR="002E65F4" w:rsidRDefault="002E65F4">
          <w:pPr>
            <w:pStyle w:val="TOC2"/>
            <w:tabs>
              <w:tab w:val="right" w:leader="dot" w:pos="9016"/>
            </w:tabs>
            <w:rPr>
              <w:rFonts w:eastAsiaTheme="minorEastAsia"/>
              <w:b w:val="0"/>
              <w:bCs w:val="0"/>
              <w:noProof/>
              <w:sz w:val="24"/>
              <w:szCs w:val="24"/>
              <w:lang w:eastAsia="en-GB"/>
            </w:rPr>
          </w:pPr>
          <w:hyperlink w:anchor="_Toc233368590" w:history="1">
            <w:r w:rsidRPr="00165DCC">
              <w:rPr>
                <w:rStyle w:val="Hyperlink"/>
                <w:rFonts w:ascii="Arial" w:eastAsia="Times New Roman" w:hAnsi="Arial" w:cs="Arial"/>
                <w:noProof/>
                <w:lang w:eastAsia="en-GB"/>
              </w:rPr>
              <w:t>Research Questions</w:t>
            </w:r>
            <w:r>
              <w:rPr>
                <w:noProof/>
                <w:webHidden/>
              </w:rPr>
              <w:tab/>
            </w:r>
            <w:r>
              <w:rPr>
                <w:noProof/>
                <w:webHidden/>
              </w:rPr>
              <w:fldChar w:fldCharType="begin"/>
            </w:r>
            <w:r>
              <w:rPr>
                <w:noProof/>
                <w:webHidden/>
              </w:rPr>
              <w:instrText xml:space="preserve"> PAGEREF _Toc233368590 \h </w:instrText>
            </w:r>
            <w:r>
              <w:rPr>
                <w:noProof/>
                <w:webHidden/>
              </w:rPr>
            </w:r>
            <w:r>
              <w:rPr>
                <w:noProof/>
                <w:webHidden/>
              </w:rPr>
              <w:fldChar w:fldCharType="separate"/>
            </w:r>
            <w:r>
              <w:rPr>
                <w:noProof/>
                <w:webHidden/>
              </w:rPr>
              <w:t>4</w:t>
            </w:r>
            <w:r>
              <w:rPr>
                <w:noProof/>
                <w:webHidden/>
              </w:rPr>
              <w:fldChar w:fldCharType="end"/>
            </w:r>
          </w:hyperlink>
        </w:p>
        <w:p w14:paraId="7FC29CA0" w14:textId="271C4DE0" w:rsidR="002E65F4" w:rsidRDefault="002E65F4">
          <w:pPr>
            <w:pStyle w:val="TOC1"/>
            <w:tabs>
              <w:tab w:val="right" w:leader="dot" w:pos="9016"/>
            </w:tabs>
            <w:rPr>
              <w:rFonts w:eastAsiaTheme="minorEastAsia"/>
              <w:b w:val="0"/>
              <w:bCs w:val="0"/>
              <w:i w:val="0"/>
              <w:iCs w:val="0"/>
              <w:noProof/>
              <w:lang w:eastAsia="en-GB"/>
            </w:rPr>
          </w:pPr>
          <w:hyperlink w:anchor="_Toc233368591" w:history="1">
            <w:r w:rsidRPr="00165DCC">
              <w:rPr>
                <w:rStyle w:val="Hyperlink"/>
                <w:rFonts w:ascii="Arial" w:hAnsi="Arial" w:cs="Arial"/>
                <w:noProof/>
              </w:rPr>
              <w:t>2. Literature Review</w:t>
            </w:r>
            <w:r>
              <w:rPr>
                <w:noProof/>
                <w:webHidden/>
              </w:rPr>
              <w:tab/>
            </w:r>
            <w:r>
              <w:rPr>
                <w:noProof/>
                <w:webHidden/>
              </w:rPr>
              <w:fldChar w:fldCharType="begin"/>
            </w:r>
            <w:r>
              <w:rPr>
                <w:noProof/>
                <w:webHidden/>
              </w:rPr>
              <w:instrText xml:space="preserve"> PAGEREF _Toc233368591 \h </w:instrText>
            </w:r>
            <w:r>
              <w:rPr>
                <w:noProof/>
                <w:webHidden/>
              </w:rPr>
            </w:r>
            <w:r>
              <w:rPr>
                <w:noProof/>
                <w:webHidden/>
              </w:rPr>
              <w:fldChar w:fldCharType="separate"/>
            </w:r>
            <w:r>
              <w:rPr>
                <w:noProof/>
                <w:webHidden/>
              </w:rPr>
              <w:t>4</w:t>
            </w:r>
            <w:r>
              <w:rPr>
                <w:noProof/>
                <w:webHidden/>
              </w:rPr>
              <w:fldChar w:fldCharType="end"/>
            </w:r>
          </w:hyperlink>
        </w:p>
        <w:p w14:paraId="67FFA5A7" w14:textId="66D4FDFA" w:rsidR="002E65F4" w:rsidRDefault="002E65F4">
          <w:pPr>
            <w:pStyle w:val="TOC1"/>
            <w:tabs>
              <w:tab w:val="right" w:leader="dot" w:pos="9016"/>
            </w:tabs>
            <w:rPr>
              <w:rFonts w:eastAsiaTheme="minorEastAsia"/>
              <w:b w:val="0"/>
              <w:bCs w:val="0"/>
              <w:i w:val="0"/>
              <w:iCs w:val="0"/>
              <w:noProof/>
              <w:lang w:eastAsia="en-GB"/>
            </w:rPr>
          </w:pPr>
          <w:hyperlink w:anchor="_Toc233368592" w:history="1">
            <w:r w:rsidRPr="00165DCC">
              <w:rPr>
                <w:rStyle w:val="Hyperlink"/>
                <w:rFonts w:ascii="Arial" w:eastAsia="Times New Roman" w:hAnsi="Arial" w:cs="Arial"/>
                <w:noProof/>
                <w:lang w:eastAsia="en-GB"/>
              </w:rPr>
              <w:t>3. Research Methodology</w:t>
            </w:r>
            <w:r>
              <w:rPr>
                <w:noProof/>
                <w:webHidden/>
              </w:rPr>
              <w:tab/>
            </w:r>
            <w:r>
              <w:rPr>
                <w:noProof/>
                <w:webHidden/>
              </w:rPr>
              <w:fldChar w:fldCharType="begin"/>
            </w:r>
            <w:r>
              <w:rPr>
                <w:noProof/>
                <w:webHidden/>
              </w:rPr>
              <w:instrText xml:space="preserve"> PAGEREF _Toc233368592 \h </w:instrText>
            </w:r>
            <w:r>
              <w:rPr>
                <w:noProof/>
                <w:webHidden/>
              </w:rPr>
            </w:r>
            <w:r>
              <w:rPr>
                <w:noProof/>
                <w:webHidden/>
              </w:rPr>
              <w:fldChar w:fldCharType="separate"/>
            </w:r>
            <w:r>
              <w:rPr>
                <w:noProof/>
                <w:webHidden/>
              </w:rPr>
              <w:t>6</w:t>
            </w:r>
            <w:r>
              <w:rPr>
                <w:noProof/>
                <w:webHidden/>
              </w:rPr>
              <w:fldChar w:fldCharType="end"/>
            </w:r>
          </w:hyperlink>
        </w:p>
        <w:p w14:paraId="5582D75A" w14:textId="35D1DD3A" w:rsidR="002E65F4" w:rsidRDefault="002E65F4">
          <w:pPr>
            <w:pStyle w:val="TOC1"/>
            <w:tabs>
              <w:tab w:val="right" w:leader="dot" w:pos="9016"/>
            </w:tabs>
            <w:rPr>
              <w:rFonts w:eastAsiaTheme="minorEastAsia"/>
              <w:b w:val="0"/>
              <w:bCs w:val="0"/>
              <w:i w:val="0"/>
              <w:iCs w:val="0"/>
              <w:noProof/>
              <w:lang w:eastAsia="en-GB"/>
            </w:rPr>
          </w:pPr>
          <w:hyperlink w:anchor="_Toc233368593" w:history="1">
            <w:r w:rsidRPr="00165DCC">
              <w:rPr>
                <w:rStyle w:val="Hyperlink"/>
                <w:rFonts w:ascii="Arial" w:eastAsia="Times New Roman" w:hAnsi="Arial" w:cs="Arial"/>
                <w:noProof/>
                <w:lang w:eastAsia="en-GB"/>
              </w:rPr>
              <w:t>4. Project Plan and Timeline</w:t>
            </w:r>
            <w:r>
              <w:rPr>
                <w:noProof/>
                <w:webHidden/>
              </w:rPr>
              <w:tab/>
            </w:r>
            <w:r>
              <w:rPr>
                <w:noProof/>
                <w:webHidden/>
              </w:rPr>
              <w:fldChar w:fldCharType="begin"/>
            </w:r>
            <w:r>
              <w:rPr>
                <w:noProof/>
                <w:webHidden/>
              </w:rPr>
              <w:instrText xml:space="preserve"> PAGEREF _Toc233368593 \h </w:instrText>
            </w:r>
            <w:r>
              <w:rPr>
                <w:noProof/>
                <w:webHidden/>
              </w:rPr>
            </w:r>
            <w:r>
              <w:rPr>
                <w:noProof/>
                <w:webHidden/>
              </w:rPr>
              <w:fldChar w:fldCharType="separate"/>
            </w:r>
            <w:r>
              <w:rPr>
                <w:noProof/>
                <w:webHidden/>
              </w:rPr>
              <w:t>7</w:t>
            </w:r>
            <w:r>
              <w:rPr>
                <w:noProof/>
                <w:webHidden/>
              </w:rPr>
              <w:fldChar w:fldCharType="end"/>
            </w:r>
          </w:hyperlink>
        </w:p>
        <w:p w14:paraId="178C6FD0" w14:textId="399F411E" w:rsidR="002E65F4" w:rsidRDefault="002E65F4">
          <w:pPr>
            <w:pStyle w:val="TOC1"/>
            <w:tabs>
              <w:tab w:val="right" w:leader="dot" w:pos="9016"/>
            </w:tabs>
            <w:rPr>
              <w:rFonts w:eastAsiaTheme="minorEastAsia"/>
              <w:b w:val="0"/>
              <w:bCs w:val="0"/>
              <w:i w:val="0"/>
              <w:iCs w:val="0"/>
              <w:noProof/>
              <w:lang w:eastAsia="en-GB"/>
            </w:rPr>
          </w:pPr>
          <w:hyperlink w:anchor="_Toc233368594" w:history="1">
            <w:r w:rsidRPr="00165DCC">
              <w:rPr>
                <w:rStyle w:val="Hyperlink"/>
                <w:rFonts w:ascii="Arial" w:hAnsi="Arial" w:cs="Arial"/>
                <w:noProof/>
              </w:rPr>
              <w:t>Gantt Chart</w:t>
            </w:r>
            <w:r>
              <w:rPr>
                <w:noProof/>
                <w:webHidden/>
              </w:rPr>
              <w:tab/>
            </w:r>
            <w:r>
              <w:rPr>
                <w:noProof/>
                <w:webHidden/>
              </w:rPr>
              <w:fldChar w:fldCharType="begin"/>
            </w:r>
            <w:r>
              <w:rPr>
                <w:noProof/>
                <w:webHidden/>
              </w:rPr>
              <w:instrText xml:space="preserve"> PAGEREF _Toc233368594 \h </w:instrText>
            </w:r>
            <w:r>
              <w:rPr>
                <w:noProof/>
                <w:webHidden/>
              </w:rPr>
            </w:r>
            <w:r>
              <w:rPr>
                <w:noProof/>
                <w:webHidden/>
              </w:rPr>
              <w:fldChar w:fldCharType="separate"/>
            </w:r>
            <w:r>
              <w:rPr>
                <w:noProof/>
                <w:webHidden/>
              </w:rPr>
              <w:t>8</w:t>
            </w:r>
            <w:r>
              <w:rPr>
                <w:noProof/>
                <w:webHidden/>
              </w:rPr>
              <w:fldChar w:fldCharType="end"/>
            </w:r>
          </w:hyperlink>
        </w:p>
        <w:p w14:paraId="01AA496C" w14:textId="547BBA99" w:rsidR="002E65F4" w:rsidRDefault="002E65F4">
          <w:pPr>
            <w:pStyle w:val="TOC1"/>
            <w:tabs>
              <w:tab w:val="right" w:leader="dot" w:pos="9016"/>
            </w:tabs>
            <w:rPr>
              <w:rFonts w:eastAsiaTheme="minorEastAsia"/>
              <w:b w:val="0"/>
              <w:bCs w:val="0"/>
              <w:i w:val="0"/>
              <w:iCs w:val="0"/>
              <w:noProof/>
              <w:lang w:eastAsia="en-GB"/>
            </w:rPr>
          </w:pPr>
          <w:hyperlink w:anchor="_Toc233368595" w:history="1">
            <w:r w:rsidRPr="00165DCC">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_Toc233368595 \h </w:instrText>
            </w:r>
            <w:r>
              <w:rPr>
                <w:noProof/>
                <w:webHidden/>
              </w:rPr>
            </w:r>
            <w:r>
              <w:rPr>
                <w:noProof/>
                <w:webHidden/>
              </w:rPr>
              <w:fldChar w:fldCharType="separate"/>
            </w:r>
            <w:r>
              <w:rPr>
                <w:noProof/>
                <w:webHidden/>
              </w:rPr>
              <w:t>9</w:t>
            </w:r>
            <w:r>
              <w:rPr>
                <w:noProof/>
                <w:webHidden/>
              </w:rPr>
              <w:fldChar w:fldCharType="end"/>
            </w:r>
          </w:hyperlink>
        </w:p>
        <w:p w14:paraId="34895262" w14:textId="7CCF52F4" w:rsidR="005A0A55" w:rsidRDefault="005A0A55" w:rsidP="009D05A9">
          <w:r>
            <w:rPr>
              <w:b/>
              <w:bCs/>
              <w:noProof/>
            </w:rPr>
            <w:fldChar w:fldCharType="end"/>
          </w:r>
        </w:p>
      </w:sdtContent>
    </w:sdt>
    <w:p w14:paraId="7AC76245" w14:textId="77777777" w:rsidR="005A0A55" w:rsidRDefault="005A0A55" w:rsidP="009D05A9">
      <w:pPr>
        <w:pStyle w:val="Heading1"/>
        <w:rPr>
          <w:rFonts w:eastAsia="Times New Roman"/>
          <w:lang w:eastAsia="en-GB"/>
        </w:rPr>
      </w:pPr>
    </w:p>
    <w:p w14:paraId="05450B2D" w14:textId="77777777" w:rsidR="005A0A55" w:rsidRDefault="005A0A55" w:rsidP="009D05A9">
      <w:pPr>
        <w:rPr>
          <w:rFonts w:asciiTheme="majorHAnsi" w:eastAsia="Times New Roman" w:hAnsiTheme="majorHAnsi" w:cstheme="majorBidi"/>
          <w:color w:val="0F4761" w:themeColor="accent1" w:themeShade="BF"/>
          <w:sz w:val="40"/>
          <w:szCs w:val="40"/>
          <w:lang w:eastAsia="en-GB"/>
        </w:rPr>
      </w:pPr>
      <w:r>
        <w:rPr>
          <w:rFonts w:eastAsia="Times New Roman"/>
          <w:lang w:eastAsia="en-GB"/>
        </w:rPr>
        <w:br w:type="page"/>
      </w:r>
    </w:p>
    <w:p w14:paraId="725A7754" w14:textId="166D96F6" w:rsidR="00797088" w:rsidRPr="009D05A9" w:rsidRDefault="00797088" w:rsidP="009D05A9">
      <w:pPr>
        <w:pStyle w:val="Heading1"/>
        <w:spacing w:line="240" w:lineRule="auto"/>
        <w:jc w:val="both"/>
        <w:rPr>
          <w:rFonts w:ascii="Arial" w:eastAsia="Times New Roman" w:hAnsi="Arial" w:cs="Arial"/>
          <w:b/>
          <w:bCs/>
          <w:sz w:val="32"/>
          <w:szCs w:val="32"/>
          <w:lang w:eastAsia="en-GB"/>
        </w:rPr>
      </w:pPr>
      <w:bookmarkStart w:id="0" w:name="_Toc233368587"/>
      <w:r w:rsidRPr="009D05A9">
        <w:rPr>
          <w:rFonts w:ascii="Arial" w:eastAsia="Times New Roman" w:hAnsi="Arial" w:cs="Arial"/>
          <w:b/>
          <w:bCs/>
          <w:sz w:val="32"/>
          <w:szCs w:val="32"/>
          <w:lang w:eastAsia="en-GB"/>
        </w:rPr>
        <w:lastRenderedPageBreak/>
        <w:t>1. Introduction</w:t>
      </w:r>
      <w:bookmarkEnd w:id="0"/>
    </w:p>
    <w:p w14:paraId="13A0D8B0" w14:textId="741F6D95" w:rsidR="00797088" w:rsidRPr="00EC0C7C" w:rsidRDefault="00EC0C7C" w:rsidP="00EC0C7C">
      <w:pPr>
        <w:pStyle w:val="p1"/>
        <w:ind w:firstLine="851"/>
        <w:jc w:val="both"/>
      </w:pPr>
      <w:r w:rsidRPr="00EC0C7C">
        <w:rPr>
          <w:rFonts w:ascii="Arial" w:hAnsi="Arial" w:cs="Arial"/>
        </w:rPr>
        <w:t>The continued expansion of e-commerce has significantly increased the demand for fast and efficient delivery services, making logistics management an increasingly important area of business practice.</w:t>
      </w:r>
      <w:r>
        <w:rPr>
          <w:rFonts w:ascii="Arial" w:hAnsi="Arial" w:cs="Arial"/>
        </w:rPr>
        <w:t xml:space="preserve"> </w:t>
      </w:r>
      <w:r w:rsidRPr="005A0A55">
        <w:rPr>
          <w:rFonts w:ascii="Arial" w:hAnsi="Arial" w:cs="Arial"/>
        </w:rPr>
        <w:t>T</w:t>
      </w:r>
      <w:r>
        <w:rPr>
          <w:rFonts w:ascii="Arial" w:hAnsi="Arial" w:cs="Arial"/>
        </w:rPr>
        <w:t xml:space="preserve">o </w:t>
      </w:r>
      <w:r w:rsidRPr="005A0A55">
        <w:rPr>
          <w:rFonts w:ascii="Arial" w:hAnsi="Arial" w:cs="Arial"/>
        </w:rPr>
        <w:t>improve</w:t>
      </w:r>
      <w:r w:rsidR="00797088" w:rsidRPr="005A0A55">
        <w:rPr>
          <w:rFonts w:ascii="Arial" w:hAnsi="Arial" w:cs="Arial"/>
        </w:rPr>
        <w:t xml:space="preserve"> efficiency and meet customer expectations, companies such as Amazon increasingly rely on algorithmic route planning systems to allocate delivery routes and manage daily operations (Kellogg et al., 2020). However, these systems may not fully account for real</w:t>
      </w:r>
      <w:r w:rsidR="00580B5F">
        <w:rPr>
          <w:rFonts w:ascii="Arial" w:hAnsi="Arial" w:cs="Arial"/>
        </w:rPr>
        <w:t xml:space="preserve"> </w:t>
      </w:r>
      <w:r w:rsidR="00797088" w:rsidRPr="005A0A55">
        <w:rPr>
          <w:rFonts w:ascii="Arial" w:hAnsi="Arial" w:cs="Arial"/>
        </w:rPr>
        <w:t>world conditions such as traffic congestion, adverse weather, restricted parking, apartment buildings, customer availability and rural delivery routes.</w:t>
      </w:r>
    </w:p>
    <w:p w14:paraId="1CA5A57E" w14:textId="77777777" w:rsidR="00797088" w:rsidRPr="005A0A55" w:rsidRDefault="00797088" w:rsidP="009D05A9">
      <w:pPr>
        <w:spacing w:before="100" w:beforeAutospacing="1" w:after="100" w:afterAutospacing="1" w:line="240" w:lineRule="auto"/>
        <w:ind w:firstLine="851"/>
        <w:jc w:val="both"/>
        <w:rPr>
          <w:rFonts w:ascii="Arial" w:eastAsia="Times New Roman" w:hAnsi="Arial" w:cs="Arial"/>
          <w:kern w:val="0"/>
          <w:lang w:eastAsia="en-GB"/>
          <w14:ligatures w14:val="none"/>
        </w:rPr>
      </w:pPr>
      <w:r w:rsidRPr="005A0A55">
        <w:rPr>
          <w:rFonts w:ascii="Arial" w:eastAsia="Times New Roman" w:hAnsi="Arial" w:cs="Arial"/>
          <w:kern w:val="0"/>
          <w:lang w:eastAsia="en-GB"/>
          <w14:ligatures w14:val="none"/>
        </w:rPr>
        <w:t>These operational challenges may increase workload and delivery pressure, potentially affecting drivers’ wellbeing, stress levels, concentration and job performance. Although research on algorithmic management has expanded, limited attention has been given to Amazon delivery drivers within UK delivery operations. This study addresses this gap through a case study of an Amazon Delivery Station in Cardiff, contributing to knowledge of algorithmic management and practical improvements in employee wellbeing and operational efficiency.</w:t>
      </w:r>
    </w:p>
    <w:p w14:paraId="597537ED" w14:textId="77777777" w:rsidR="009D05A9" w:rsidRDefault="009D05A9" w:rsidP="009D05A9">
      <w:pPr>
        <w:pStyle w:val="Heading2"/>
        <w:spacing w:line="240" w:lineRule="auto"/>
        <w:ind w:firstLine="851"/>
        <w:jc w:val="both"/>
        <w:rPr>
          <w:rFonts w:ascii="Arial" w:eastAsia="Times New Roman" w:hAnsi="Arial" w:cs="Arial"/>
          <w:b/>
          <w:bCs/>
          <w:sz w:val="28"/>
          <w:szCs w:val="28"/>
          <w:lang w:eastAsia="en-GB"/>
        </w:rPr>
      </w:pPr>
    </w:p>
    <w:p w14:paraId="19CA862D" w14:textId="4F06F86C" w:rsidR="00797088" w:rsidRPr="009D05A9" w:rsidRDefault="00797088" w:rsidP="009D05A9">
      <w:pPr>
        <w:pStyle w:val="Heading2"/>
        <w:spacing w:line="240" w:lineRule="auto"/>
        <w:jc w:val="both"/>
        <w:rPr>
          <w:rFonts w:ascii="Arial" w:eastAsia="Times New Roman" w:hAnsi="Arial" w:cs="Arial"/>
          <w:b/>
          <w:bCs/>
          <w:sz w:val="28"/>
          <w:szCs w:val="28"/>
          <w:lang w:eastAsia="en-GB"/>
        </w:rPr>
      </w:pPr>
      <w:bookmarkStart w:id="1" w:name="_Toc233368588"/>
      <w:r w:rsidRPr="009D05A9">
        <w:rPr>
          <w:rFonts w:ascii="Arial" w:eastAsia="Times New Roman" w:hAnsi="Arial" w:cs="Arial"/>
          <w:b/>
          <w:bCs/>
          <w:sz w:val="28"/>
          <w:szCs w:val="28"/>
          <w:lang w:eastAsia="en-GB"/>
        </w:rPr>
        <w:t>Research Aim</w:t>
      </w:r>
      <w:bookmarkEnd w:id="1"/>
    </w:p>
    <w:p w14:paraId="098A370E" w14:textId="77777777" w:rsidR="00797088" w:rsidRPr="005A0A55" w:rsidRDefault="00797088" w:rsidP="009D05A9">
      <w:pPr>
        <w:spacing w:before="100" w:beforeAutospacing="1" w:after="100" w:afterAutospacing="1" w:line="240" w:lineRule="auto"/>
        <w:ind w:firstLine="851"/>
        <w:jc w:val="both"/>
        <w:rPr>
          <w:rFonts w:ascii="Arial" w:eastAsia="Times New Roman" w:hAnsi="Arial" w:cs="Arial"/>
          <w:kern w:val="0"/>
          <w:lang w:eastAsia="en-GB"/>
          <w14:ligatures w14:val="none"/>
        </w:rPr>
      </w:pPr>
      <w:r w:rsidRPr="005A0A55">
        <w:rPr>
          <w:rFonts w:ascii="Arial" w:eastAsia="Times New Roman" w:hAnsi="Arial" w:cs="Arial"/>
          <w:kern w:val="0"/>
          <w:lang w:eastAsia="en-GB"/>
          <w14:ligatures w14:val="none"/>
        </w:rPr>
        <w:t>To investigate how algorithmic route planning influences the wellbeing, stress, concentration and job performance of Amazon delivery drivers operating from an Amazon Delivery Station in Cardiff.</w:t>
      </w:r>
    </w:p>
    <w:p w14:paraId="388E8812" w14:textId="77777777" w:rsidR="009D05A9" w:rsidRDefault="009D05A9" w:rsidP="009D05A9">
      <w:pPr>
        <w:pStyle w:val="Heading2"/>
        <w:spacing w:line="240" w:lineRule="auto"/>
        <w:ind w:firstLine="851"/>
        <w:jc w:val="both"/>
        <w:rPr>
          <w:rFonts w:ascii="Arial" w:eastAsia="Times New Roman" w:hAnsi="Arial" w:cs="Arial"/>
          <w:b/>
          <w:bCs/>
          <w:sz w:val="28"/>
          <w:szCs w:val="28"/>
          <w:lang w:eastAsia="en-GB"/>
        </w:rPr>
      </w:pPr>
    </w:p>
    <w:p w14:paraId="166ECB3C" w14:textId="571415A0" w:rsidR="00797088" w:rsidRPr="009D05A9" w:rsidRDefault="00797088" w:rsidP="009D05A9">
      <w:pPr>
        <w:pStyle w:val="Heading2"/>
        <w:spacing w:line="240" w:lineRule="auto"/>
        <w:jc w:val="both"/>
        <w:rPr>
          <w:rFonts w:ascii="Arial" w:eastAsia="Times New Roman" w:hAnsi="Arial" w:cs="Arial"/>
          <w:b/>
          <w:bCs/>
          <w:sz w:val="28"/>
          <w:szCs w:val="28"/>
          <w:lang w:eastAsia="en-GB"/>
        </w:rPr>
      </w:pPr>
      <w:bookmarkStart w:id="2" w:name="_Toc233368589"/>
      <w:r w:rsidRPr="009D05A9">
        <w:rPr>
          <w:rFonts w:ascii="Arial" w:eastAsia="Times New Roman" w:hAnsi="Arial" w:cs="Arial"/>
          <w:b/>
          <w:bCs/>
          <w:sz w:val="28"/>
          <w:szCs w:val="28"/>
          <w:lang w:eastAsia="en-GB"/>
        </w:rPr>
        <w:t>Research Objectives</w:t>
      </w:r>
      <w:bookmarkEnd w:id="2"/>
    </w:p>
    <w:p w14:paraId="33778AA6" w14:textId="27BB36E6" w:rsidR="00797088" w:rsidRPr="00580B5F" w:rsidRDefault="00797088" w:rsidP="00580B5F">
      <w:pPr>
        <w:pStyle w:val="ListParagraph"/>
        <w:numPr>
          <w:ilvl w:val="0"/>
          <w:numId w:val="14"/>
        </w:numPr>
        <w:spacing w:before="100" w:beforeAutospacing="1" w:after="100" w:afterAutospacing="1" w:line="240" w:lineRule="auto"/>
        <w:jc w:val="both"/>
        <w:rPr>
          <w:rFonts w:ascii="Arial" w:eastAsia="Times New Roman" w:hAnsi="Arial" w:cs="Arial"/>
          <w:kern w:val="0"/>
          <w:lang w:eastAsia="en-GB"/>
          <w14:ligatures w14:val="none"/>
        </w:rPr>
      </w:pPr>
      <w:r w:rsidRPr="00580B5F">
        <w:rPr>
          <w:rFonts w:ascii="Arial" w:eastAsia="Times New Roman" w:hAnsi="Arial" w:cs="Arial"/>
          <w:kern w:val="0"/>
          <w:lang w:eastAsia="en-GB"/>
          <w14:ligatures w14:val="none"/>
        </w:rPr>
        <w:t>To examine how Amazon delivery drivers perceive algorithm</w:t>
      </w:r>
      <w:r w:rsidR="00784FC6" w:rsidRPr="00580B5F">
        <w:rPr>
          <w:rFonts w:ascii="Arial" w:eastAsia="Times New Roman" w:hAnsi="Arial" w:cs="Arial"/>
          <w:kern w:val="0"/>
          <w:lang w:eastAsia="en-GB"/>
          <w14:ligatures w14:val="none"/>
        </w:rPr>
        <w:t xml:space="preserve"> </w:t>
      </w:r>
      <w:r w:rsidRPr="00580B5F">
        <w:rPr>
          <w:rFonts w:ascii="Arial" w:eastAsia="Times New Roman" w:hAnsi="Arial" w:cs="Arial"/>
          <w:kern w:val="0"/>
          <w:lang w:eastAsia="en-GB"/>
          <w14:ligatures w14:val="none"/>
        </w:rPr>
        <w:t>generated delivery routes.</w:t>
      </w:r>
    </w:p>
    <w:p w14:paraId="0C0ED195" w14:textId="342DC75D" w:rsidR="00797088" w:rsidRPr="00580B5F" w:rsidRDefault="00797088" w:rsidP="00580B5F">
      <w:pPr>
        <w:pStyle w:val="ListParagraph"/>
        <w:numPr>
          <w:ilvl w:val="0"/>
          <w:numId w:val="14"/>
        </w:numPr>
        <w:spacing w:before="100" w:beforeAutospacing="1" w:after="100" w:afterAutospacing="1" w:line="240" w:lineRule="auto"/>
        <w:jc w:val="both"/>
        <w:rPr>
          <w:rFonts w:ascii="Arial" w:eastAsia="Times New Roman" w:hAnsi="Arial" w:cs="Arial"/>
          <w:kern w:val="0"/>
          <w:lang w:eastAsia="en-GB"/>
          <w14:ligatures w14:val="none"/>
        </w:rPr>
      </w:pPr>
      <w:r w:rsidRPr="00580B5F">
        <w:rPr>
          <w:rFonts w:ascii="Arial" w:eastAsia="Times New Roman" w:hAnsi="Arial" w:cs="Arial"/>
          <w:kern w:val="0"/>
          <w:lang w:eastAsia="en-GB"/>
          <w14:ligatures w14:val="none"/>
        </w:rPr>
        <w:t>To identify operational factors that increase workload, stress and delivery pressure.</w:t>
      </w:r>
    </w:p>
    <w:p w14:paraId="2F8AFB59" w14:textId="2A80D093" w:rsidR="00797088" w:rsidRPr="00580B5F" w:rsidRDefault="00797088" w:rsidP="00580B5F">
      <w:pPr>
        <w:pStyle w:val="ListParagraph"/>
        <w:numPr>
          <w:ilvl w:val="0"/>
          <w:numId w:val="14"/>
        </w:numPr>
        <w:spacing w:before="100" w:beforeAutospacing="1" w:after="100" w:afterAutospacing="1" w:line="240" w:lineRule="auto"/>
        <w:jc w:val="both"/>
        <w:rPr>
          <w:rFonts w:ascii="Arial" w:eastAsia="Times New Roman" w:hAnsi="Arial" w:cs="Arial"/>
          <w:kern w:val="0"/>
          <w:lang w:eastAsia="en-GB"/>
          <w14:ligatures w14:val="none"/>
        </w:rPr>
      </w:pPr>
      <w:r w:rsidRPr="00580B5F">
        <w:rPr>
          <w:rFonts w:ascii="Arial" w:eastAsia="Times New Roman" w:hAnsi="Arial" w:cs="Arial"/>
          <w:kern w:val="0"/>
          <w:lang w:eastAsia="en-GB"/>
          <w14:ligatures w14:val="none"/>
        </w:rPr>
        <w:t>To</w:t>
      </w:r>
      <w:r w:rsidR="009D05A9" w:rsidRPr="00580B5F">
        <w:rPr>
          <w:rFonts w:ascii="Arial" w:eastAsia="Times New Roman" w:hAnsi="Arial" w:cs="Arial"/>
          <w:kern w:val="0"/>
          <w:lang w:eastAsia="en-GB"/>
          <w14:ligatures w14:val="none"/>
        </w:rPr>
        <w:t xml:space="preserve"> </w:t>
      </w:r>
      <w:r w:rsidRPr="00580B5F">
        <w:rPr>
          <w:rFonts w:ascii="Arial" w:eastAsia="Times New Roman" w:hAnsi="Arial" w:cs="Arial"/>
          <w:kern w:val="0"/>
          <w:lang w:eastAsia="en-GB"/>
          <w14:ligatures w14:val="none"/>
        </w:rPr>
        <w:t>explore improvements that could make route planning more realistic and supportive of driver wellbeing.</w:t>
      </w:r>
    </w:p>
    <w:p w14:paraId="7A47B471" w14:textId="77777777" w:rsidR="009D05A9" w:rsidRDefault="009D05A9" w:rsidP="009D05A9">
      <w:pPr>
        <w:pStyle w:val="Heading2"/>
        <w:spacing w:line="240" w:lineRule="auto"/>
        <w:ind w:firstLine="851"/>
        <w:jc w:val="both"/>
        <w:rPr>
          <w:rFonts w:ascii="Arial" w:eastAsia="Times New Roman" w:hAnsi="Arial" w:cs="Arial"/>
          <w:b/>
          <w:bCs/>
          <w:sz w:val="28"/>
          <w:szCs w:val="28"/>
          <w:lang w:eastAsia="en-GB"/>
        </w:rPr>
      </w:pPr>
    </w:p>
    <w:p w14:paraId="22C39738" w14:textId="77777777" w:rsidR="009D05A9" w:rsidRDefault="009D05A9" w:rsidP="009D05A9">
      <w:pPr>
        <w:spacing w:line="240" w:lineRule="auto"/>
        <w:ind w:firstLine="851"/>
        <w:jc w:val="both"/>
        <w:rPr>
          <w:rFonts w:ascii="Arial" w:eastAsia="Times New Roman" w:hAnsi="Arial" w:cs="Arial"/>
          <w:b/>
          <w:bCs/>
          <w:color w:val="0F4761" w:themeColor="accent1" w:themeShade="BF"/>
          <w:sz w:val="28"/>
          <w:szCs w:val="28"/>
          <w:lang w:eastAsia="en-GB"/>
        </w:rPr>
      </w:pPr>
      <w:r>
        <w:rPr>
          <w:rFonts w:ascii="Arial" w:eastAsia="Times New Roman" w:hAnsi="Arial" w:cs="Arial"/>
          <w:b/>
          <w:bCs/>
          <w:sz w:val="28"/>
          <w:szCs w:val="28"/>
          <w:lang w:eastAsia="en-GB"/>
        </w:rPr>
        <w:br w:type="page"/>
      </w:r>
    </w:p>
    <w:p w14:paraId="01D96458" w14:textId="2BE246D1" w:rsidR="00797088" w:rsidRPr="009D05A9" w:rsidRDefault="00797088" w:rsidP="009D05A9">
      <w:pPr>
        <w:pStyle w:val="Heading2"/>
        <w:spacing w:line="240" w:lineRule="auto"/>
        <w:jc w:val="both"/>
        <w:rPr>
          <w:rFonts w:ascii="Arial" w:eastAsia="Times New Roman" w:hAnsi="Arial" w:cs="Arial"/>
          <w:b/>
          <w:bCs/>
          <w:sz w:val="28"/>
          <w:szCs w:val="28"/>
          <w:lang w:eastAsia="en-GB"/>
        </w:rPr>
      </w:pPr>
      <w:bookmarkStart w:id="3" w:name="_Toc233368590"/>
      <w:r w:rsidRPr="009D05A9">
        <w:rPr>
          <w:rFonts w:ascii="Arial" w:eastAsia="Times New Roman" w:hAnsi="Arial" w:cs="Arial"/>
          <w:b/>
          <w:bCs/>
          <w:sz w:val="28"/>
          <w:szCs w:val="28"/>
          <w:lang w:eastAsia="en-GB"/>
        </w:rPr>
        <w:lastRenderedPageBreak/>
        <w:t>Research Questions</w:t>
      </w:r>
      <w:bookmarkEnd w:id="3"/>
    </w:p>
    <w:p w14:paraId="0BEB43BC" w14:textId="3F9ED1A1" w:rsidR="00797088" w:rsidRPr="00580B5F" w:rsidRDefault="00797088" w:rsidP="00580B5F">
      <w:pPr>
        <w:pStyle w:val="ListParagraph"/>
        <w:numPr>
          <w:ilvl w:val="0"/>
          <w:numId w:val="15"/>
        </w:numPr>
        <w:spacing w:before="100" w:beforeAutospacing="1" w:after="100" w:afterAutospacing="1" w:line="240" w:lineRule="auto"/>
        <w:jc w:val="both"/>
        <w:rPr>
          <w:rFonts w:ascii="Arial" w:eastAsia="Times New Roman" w:hAnsi="Arial" w:cs="Arial"/>
          <w:kern w:val="0"/>
          <w:lang w:eastAsia="en-GB"/>
          <w14:ligatures w14:val="none"/>
        </w:rPr>
      </w:pPr>
      <w:r w:rsidRPr="00580B5F">
        <w:rPr>
          <w:rFonts w:ascii="Arial" w:eastAsia="Times New Roman" w:hAnsi="Arial" w:cs="Arial"/>
          <w:kern w:val="0"/>
          <w:lang w:eastAsia="en-GB"/>
          <w14:ligatures w14:val="none"/>
        </w:rPr>
        <w:t>How do Amazon delivery drivers perceive algorithm</w:t>
      </w:r>
      <w:r w:rsidR="00784FC6" w:rsidRPr="00580B5F">
        <w:rPr>
          <w:rFonts w:ascii="Arial" w:eastAsia="Times New Roman" w:hAnsi="Arial" w:cs="Arial"/>
          <w:kern w:val="0"/>
          <w:lang w:eastAsia="en-GB"/>
          <w14:ligatures w14:val="none"/>
        </w:rPr>
        <w:t xml:space="preserve"> </w:t>
      </w:r>
      <w:r w:rsidRPr="00580B5F">
        <w:rPr>
          <w:rFonts w:ascii="Arial" w:eastAsia="Times New Roman" w:hAnsi="Arial" w:cs="Arial"/>
          <w:kern w:val="0"/>
          <w:lang w:eastAsia="en-GB"/>
          <w14:ligatures w14:val="none"/>
        </w:rPr>
        <w:t>generated delivery routes?</w:t>
      </w:r>
    </w:p>
    <w:p w14:paraId="76701852" w14:textId="4ADCEA06" w:rsidR="009D05A9" w:rsidRPr="00580B5F" w:rsidRDefault="00797088" w:rsidP="00580B5F">
      <w:pPr>
        <w:pStyle w:val="ListParagraph"/>
        <w:numPr>
          <w:ilvl w:val="0"/>
          <w:numId w:val="15"/>
        </w:numPr>
        <w:spacing w:before="100" w:beforeAutospacing="1" w:after="100" w:afterAutospacing="1" w:line="240" w:lineRule="auto"/>
        <w:jc w:val="both"/>
        <w:rPr>
          <w:rFonts w:ascii="Arial" w:eastAsia="Times New Roman" w:hAnsi="Arial" w:cs="Arial"/>
          <w:kern w:val="0"/>
          <w:lang w:eastAsia="en-GB"/>
          <w14:ligatures w14:val="none"/>
        </w:rPr>
      </w:pPr>
      <w:r w:rsidRPr="00580B5F">
        <w:rPr>
          <w:rFonts w:ascii="Arial" w:eastAsia="Times New Roman" w:hAnsi="Arial" w:cs="Arial"/>
          <w:kern w:val="0"/>
          <w:lang w:eastAsia="en-GB"/>
          <w14:ligatures w14:val="none"/>
        </w:rPr>
        <w:t>Which operational factors contribute most to workload, stress and delivery pressure?</w:t>
      </w:r>
    </w:p>
    <w:p w14:paraId="47144B0D" w14:textId="33E6FDAE" w:rsidR="00FD3D82" w:rsidRPr="00580B5F" w:rsidRDefault="00797088" w:rsidP="00580B5F">
      <w:pPr>
        <w:pStyle w:val="ListParagraph"/>
        <w:numPr>
          <w:ilvl w:val="0"/>
          <w:numId w:val="15"/>
        </w:numPr>
        <w:spacing w:before="100" w:beforeAutospacing="1" w:after="100" w:afterAutospacing="1" w:line="240" w:lineRule="auto"/>
        <w:jc w:val="both"/>
        <w:rPr>
          <w:rFonts w:ascii="Arial" w:eastAsia="Times New Roman" w:hAnsi="Arial" w:cs="Arial"/>
          <w:kern w:val="0"/>
          <w:lang w:eastAsia="en-GB"/>
          <w14:ligatures w14:val="none"/>
        </w:rPr>
      </w:pPr>
      <w:r w:rsidRPr="00580B5F">
        <w:rPr>
          <w:rFonts w:ascii="Arial" w:eastAsia="Times New Roman" w:hAnsi="Arial" w:cs="Arial"/>
          <w:kern w:val="0"/>
          <w:lang w:eastAsia="en-GB"/>
          <w14:ligatures w14:val="none"/>
        </w:rPr>
        <w:t>What improvements could make algorithmic route planning more realistic and supportive of driver wellbeing?</w:t>
      </w:r>
    </w:p>
    <w:p w14:paraId="7D37B843" w14:textId="77777777" w:rsidR="009D05A9" w:rsidRDefault="009D05A9" w:rsidP="009D05A9">
      <w:pPr>
        <w:pStyle w:val="Heading1"/>
        <w:spacing w:line="240" w:lineRule="auto"/>
        <w:jc w:val="both"/>
        <w:rPr>
          <w:rStyle w:val="s1"/>
          <w:rFonts w:ascii="Arial" w:hAnsi="Arial" w:cs="Arial"/>
          <w:b/>
          <w:bCs/>
          <w:sz w:val="32"/>
          <w:szCs w:val="32"/>
        </w:rPr>
      </w:pPr>
    </w:p>
    <w:p w14:paraId="096CC039" w14:textId="70FB8C06" w:rsidR="00605C48" w:rsidRPr="009D05A9" w:rsidRDefault="00605C48" w:rsidP="009D05A9">
      <w:pPr>
        <w:pStyle w:val="Heading1"/>
        <w:spacing w:line="240" w:lineRule="auto"/>
        <w:jc w:val="both"/>
        <w:rPr>
          <w:rFonts w:ascii="Arial" w:hAnsi="Arial" w:cs="Arial"/>
          <w:b/>
          <w:bCs/>
          <w:sz w:val="32"/>
          <w:szCs w:val="32"/>
        </w:rPr>
      </w:pPr>
      <w:bookmarkStart w:id="4" w:name="_Toc233368591"/>
      <w:r w:rsidRPr="009D05A9">
        <w:rPr>
          <w:rStyle w:val="s1"/>
          <w:rFonts w:ascii="Arial" w:hAnsi="Arial" w:cs="Arial"/>
          <w:b/>
          <w:bCs/>
          <w:sz w:val="32"/>
          <w:szCs w:val="32"/>
        </w:rPr>
        <w:t>2. Literature Review</w:t>
      </w:r>
      <w:bookmarkEnd w:id="4"/>
    </w:p>
    <w:p w14:paraId="2C16F797" w14:textId="5B7E8683" w:rsidR="00605C48" w:rsidRPr="005A0A55" w:rsidRDefault="00605C48" w:rsidP="009D05A9">
      <w:pPr>
        <w:pStyle w:val="p3"/>
        <w:ind w:firstLine="851"/>
        <w:jc w:val="both"/>
        <w:rPr>
          <w:rFonts w:ascii="Arial" w:hAnsi="Arial" w:cs="Arial"/>
        </w:rPr>
      </w:pPr>
      <w:r w:rsidRPr="005A0A55">
        <w:rPr>
          <w:rFonts w:ascii="Arial" w:hAnsi="Arial" w:cs="Arial"/>
        </w:rPr>
        <w:t xml:space="preserve">The </w:t>
      </w:r>
      <w:r w:rsidR="00EC0C7C">
        <w:rPr>
          <w:rFonts w:ascii="Arial" w:hAnsi="Arial" w:cs="Arial"/>
        </w:rPr>
        <w:t>fast</w:t>
      </w:r>
      <w:r w:rsidRPr="005A0A55">
        <w:rPr>
          <w:rFonts w:ascii="Arial" w:hAnsi="Arial" w:cs="Arial"/>
        </w:rPr>
        <w:t xml:space="preserve"> expansion of e-commerce has transformed last-mile logistics into one of the most strategically important functions within modern supply chains. To improve operational efficiency and meet increasing customer expectations, logistics organisations increasingly rely on algorithmic management systems that allocate work, optimise delivery routes and monitor employee performance (Kellogg, Valentine and Christin, 2020; Duggan et al., 2020; Moore and Joyce, 2020). Algorithmic route planning enables organisations such as Amazon to reduce delivery times, improve vehicle utilisation and optimise resource allocation (Boysen, </w:t>
      </w:r>
      <w:proofErr w:type="spellStart"/>
      <w:r w:rsidRPr="005A0A55">
        <w:rPr>
          <w:rFonts w:ascii="Arial" w:hAnsi="Arial" w:cs="Arial"/>
        </w:rPr>
        <w:t>Fedtke</w:t>
      </w:r>
      <w:proofErr w:type="spellEnd"/>
      <w:r w:rsidRPr="005A0A55">
        <w:rPr>
          <w:rFonts w:ascii="Arial" w:hAnsi="Arial" w:cs="Arial"/>
        </w:rPr>
        <w:t xml:space="preserve"> and Schwerdfeger, 2019; </w:t>
      </w:r>
      <w:proofErr w:type="spellStart"/>
      <w:r w:rsidRPr="005A0A55">
        <w:rPr>
          <w:rFonts w:ascii="Arial" w:hAnsi="Arial" w:cs="Arial"/>
        </w:rPr>
        <w:t>Savelsbergh</w:t>
      </w:r>
      <w:proofErr w:type="spellEnd"/>
      <w:r w:rsidRPr="005A0A55">
        <w:rPr>
          <w:rFonts w:ascii="Arial" w:hAnsi="Arial" w:cs="Arial"/>
        </w:rPr>
        <w:t xml:space="preserve"> and Van Woensel, 2016). Although these technologies improve organisational efficiency, they have also generated concerns regarding employee autonomy, wellbeing and working conditions.</w:t>
      </w:r>
    </w:p>
    <w:p w14:paraId="08252E21" w14:textId="7748BDFC" w:rsidR="00605C48" w:rsidRPr="005A0A55" w:rsidRDefault="00605C48" w:rsidP="009D05A9">
      <w:pPr>
        <w:pStyle w:val="p3"/>
        <w:ind w:firstLine="851"/>
        <w:jc w:val="both"/>
        <w:rPr>
          <w:rFonts w:ascii="Arial" w:hAnsi="Arial" w:cs="Arial"/>
        </w:rPr>
      </w:pPr>
      <w:r w:rsidRPr="005A0A55">
        <w:rPr>
          <w:rFonts w:ascii="Arial" w:hAnsi="Arial" w:cs="Arial"/>
        </w:rPr>
        <w:t xml:space="preserve">Algorithmic management represents a new form of managerial control in which software replaces many traditional supervisory functions through automated decision-making and continuous performance monitoring (Kellogg et al., 2020). </w:t>
      </w:r>
      <w:proofErr w:type="spellStart"/>
      <w:r w:rsidRPr="005A0A55">
        <w:rPr>
          <w:rFonts w:ascii="Arial" w:hAnsi="Arial" w:cs="Arial"/>
        </w:rPr>
        <w:t>Jarrahi</w:t>
      </w:r>
      <w:proofErr w:type="spellEnd"/>
      <w:r w:rsidRPr="005A0A55">
        <w:rPr>
          <w:rFonts w:ascii="Arial" w:hAnsi="Arial" w:cs="Arial"/>
        </w:rPr>
        <w:t xml:space="preserve"> et al. (2021) argue that algorithmic systems improve operational consistency but often lack the contextual judgement required when unexpected workplace situations occur. Similarly, </w:t>
      </w:r>
      <w:proofErr w:type="spellStart"/>
      <w:r w:rsidRPr="005A0A55">
        <w:rPr>
          <w:rFonts w:ascii="Arial" w:hAnsi="Arial" w:cs="Arial"/>
        </w:rPr>
        <w:t>Benlian</w:t>
      </w:r>
      <w:proofErr w:type="spellEnd"/>
      <w:r w:rsidRPr="005A0A55">
        <w:rPr>
          <w:rFonts w:ascii="Arial" w:hAnsi="Arial" w:cs="Arial"/>
        </w:rPr>
        <w:t xml:space="preserve">, Hohenberg and </w:t>
      </w:r>
      <w:proofErr w:type="spellStart"/>
      <w:r w:rsidRPr="005A0A55">
        <w:rPr>
          <w:rFonts w:ascii="Arial" w:hAnsi="Arial" w:cs="Arial"/>
        </w:rPr>
        <w:t>Wiesche</w:t>
      </w:r>
      <w:proofErr w:type="spellEnd"/>
      <w:r w:rsidRPr="005A0A55">
        <w:rPr>
          <w:rFonts w:ascii="Arial" w:hAnsi="Arial" w:cs="Arial"/>
        </w:rPr>
        <w:t xml:space="preserve"> (2022) emphasise that algorithmic management prioritises organisational efficiency while providing employees with limited influence over workload allocation. Lee et al. (2015) and Rosenblat and Stark (2016) further argue that algorithmic decision</w:t>
      </w:r>
      <w:r w:rsidR="007C5B6A" w:rsidRPr="005A0A55">
        <w:rPr>
          <w:rFonts w:ascii="Arial" w:hAnsi="Arial" w:cs="Arial"/>
        </w:rPr>
        <w:t xml:space="preserve"> </w:t>
      </w:r>
      <w:r w:rsidRPr="005A0A55">
        <w:rPr>
          <w:rFonts w:ascii="Arial" w:hAnsi="Arial" w:cs="Arial"/>
        </w:rPr>
        <w:t>making can reduce transparency and create information asymmetries between organisations and workers, increasing perceptions of unfairness and reducing employee autonomy.</w:t>
      </w:r>
    </w:p>
    <w:p w14:paraId="15676C67" w14:textId="71A215E3" w:rsidR="00605C48" w:rsidRPr="005A0A55" w:rsidRDefault="00605C48" w:rsidP="009D05A9">
      <w:pPr>
        <w:pStyle w:val="p3"/>
        <w:ind w:firstLine="851"/>
        <w:jc w:val="both"/>
        <w:rPr>
          <w:rFonts w:ascii="Arial" w:hAnsi="Arial" w:cs="Arial"/>
        </w:rPr>
      </w:pPr>
      <w:r w:rsidRPr="005A0A55">
        <w:rPr>
          <w:rFonts w:ascii="Arial" w:hAnsi="Arial" w:cs="Arial"/>
        </w:rPr>
        <w:t>Route optimisation has become a central component of modern logistics because even minor improvements in delivery sequencing can significantly reduce operating costs and improve customer satisfaction (Boysen et al., 2019; Lim et al., 2018). However, optimisation models are generally designed to maximise operational performance rather than account for dynamic delivery conditions such as traffic congestion, adverse weather, restricted parking, apartment buildings and customer availability (</w:t>
      </w:r>
      <w:proofErr w:type="spellStart"/>
      <w:r w:rsidRPr="005A0A55">
        <w:rPr>
          <w:rFonts w:ascii="Arial" w:hAnsi="Arial" w:cs="Arial"/>
        </w:rPr>
        <w:t>Savelsbergh</w:t>
      </w:r>
      <w:proofErr w:type="spellEnd"/>
      <w:r w:rsidRPr="005A0A55">
        <w:rPr>
          <w:rFonts w:ascii="Arial" w:hAnsi="Arial" w:cs="Arial"/>
        </w:rPr>
        <w:t xml:space="preserve"> and Van Woensel, 2016; Ivanov and Dolgui, 2020). Consequently, algorithm</w:t>
      </w:r>
      <w:r w:rsidR="00580B5F">
        <w:rPr>
          <w:rFonts w:ascii="Arial" w:hAnsi="Arial" w:cs="Arial"/>
        </w:rPr>
        <w:t xml:space="preserve"> </w:t>
      </w:r>
      <w:r w:rsidRPr="005A0A55">
        <w:rPr>
          <w:rFonts w:ascii="Arial" w:hAnsi="Arial" w:cs="Arial"/>
        </w:rPr>
        <w:t>generated routes may create unrealistic delivery expectations that increase operational pressure on drivers.</w:t>
      </w:r>
    </w:p>
    <w:p w14:paraId="1B1AAEA8" w14:textId="77777777" w:rsidR="009D05A9" w:rsidRDefault="009D05A9">
      <w:pPr>
        <w:rPr>
          <w:rFonts w:ascii="Arial" w:eastAsia="Times New Roman" w:hAnsi="Arial" w:cs="Arial"/>
          <w:kern w:val="0"/>
          <w:lang w:eastAsia="en-GB"/>
          <w14:ligatures w14:val="none"/>
        </w:rPr>
      </w:pPr>
      <w:r>
        <w:rPr>
          <w:rFonts w:ascii="Arial" w:hAnsi="Arial" w:cs="Arial"/>
        </w:rPr>
        <w:br w:type="page"/>
      </w:r>
    </w:p>
    <w:p w14:paraId="3BB658AD" w14:textId="1091DCEE" w:rsidR="00605C48" w:rsidRPr="00EC0C7C" w:rsidRDefault="00EC0C7C" w:rsidP="00EC0C7C">
      <w:pPr>
        <w:pStyle w:val="p1"/>
        <w:ind w:firstLine="851"/>
        <w:jc w:val="both"/>
      </w:pPr>
      <w:r w:rsidRPr="00EC0C7C">
        <w:rPr>
          <w:rFonts w:ascii="Arial" w:hAnsi="Arial" w:cs="Arial"/>
        </w:rPr>
        <w:lastRenderedPageBreak/>
        <w:t>Research within organisational behaviour has consistently highlighted the relationship between workload and employee wellbeing. The Job Demands–Resources (JD-R) model argues that excessive job demands, when not balanced by adequate organisational resources, contribute to stress, exhaustion and reduced work performance (Bakker and Demerouti, 2007).</w:t>
      </w:r>
      <w:r>
        <w:rPr>
          <w:b/>
          <w:bCs/>
        </w:rPr>
        <w:t xml:space="preserve"> </w:t>
      </w:r>
      <w:r w:rsidR="00605C48" w:rsidRPr="005A0A55">
        <w:rPr>
          <w:rFonts w:ascii="Arial" w:hAnsi="Arial" w:cs="Arial"/>
        </w:rPr>
        <w:t>Earlier research by Karasek (1979) similarly demonstrated that high job demands and low decision-making control increase occupational stress. More recent studies suggest that prolonged workload pressure may reduce employee engagement, increase burnout and negatively influence psychological wellbeing (Schaufeli, 2017; Bakker et al., 2023). These theories provide an appropriate framework for examining how demanding delivery schedules and algorithmically generated routes may influence Amazon delivery drivers.</w:t>
      </w:r>
    </w:p>
    <w:p w14:paraId="5D74B399" w14:textId="77777777" w:rsidR="00605C48" w:rsidRPr="005A0A55" w:rsidRDefault="00605C48" w:rsidP="009D05A9">
      <w:pPr>
        <w:pStyle w:val="p3"/>
        <w:ind w:firstLine="851"/>
        <w:jc w:val="both"/>
        <w:rPr>
          <w:rFonts w:ascii="Arial" w:hAnsi="Arial" w:cs="Arial"/>
        </w:rPr>
      </w:pPr>
      <w:r w:rsidRPr="005A0A55">
        <w:rPr>
          <w:rFonts w:ascii="Arial" w:hAnsi="Arial" w:cs="Arial"/>
        </w:rPr>
        <w:t>Recent empirical studies provide further evidence that algorithmic management affects employee wellbeing. Parent-Rocheleau and Parker (2022) found that algorithmically managed employees reported lower perceived autonomy and greater psychological strain than workers managed through traditional supervisory approaches. Likewise, Vignola et al. (2023) identified workload intensity and digital performance monitoring as significant contributors to occupational stress among logistics workers. Lippert et al. (2023) argue that continuous productivity measurement may encourage workers to prioritise speed over safe working practices, increasing fatigue and reducing concentration. Similar findings have been reported by Wood et al. (2019), Veen, Barratt and Goods (2020) and Mbare (2024), who concluded that algorithmic performance systems frequently intensify work pressure while limiting workers’ control over their daily activities.</w:t>
      </w:r>
    </w:p>
    <w:p w14:paraId="611ACABF" w14:textId="3929FE97" w:rsidR="00605C48" w:rsidRPr="005A0A55" w:rsidRDefault="00605C48" w:rsidP="009D05A9">
      <w:pPr>
        <w:pStyle w:val="p4"/>
        <w:ind w:firstLine="851"/>
        <w:jc w:val="both"/>
        <w:rPr>
          <w:rFonts w:ascii="Arial" w:hAnsi="Arial" w:cs="Arial"/>
        </w:rPr>
      </w:pPr>
      <w:r w:rsidRPr="005A0A55">
        <w:rPr>
          <w:rFonts w:ascii="Arial" w:hAnsi="Arial" w:cs="Arial"/>
        </w:rPr>
        <w:t xml:space="preserve">Despite growing academic interest in algorithmic management, an important research gap remains. Existing studies have primarily examined </w:t>
      </w:r>
      <w:r w:rsidR="003B39BE" w:rsidRPr="005A0A55">
        <w:rPr>
          <w:rFonts w:ascii="Arial" w:hAnsi="Arial" w:cs="Arial"/>
        </w:rPr>
        <w:t>parcel delivery</w:t>
      </w:r>
      <w:r w:rsidRPr="005A0A55">
        <w:rPr>
          <w:rFonts w:ascii="Arial" w:hAnsi="Arial" w:cs="Arial"/>
        </w:rPr>
        <w:t xml:space="preserve"> services, food delivery platforms and warehouse environments (Rosenblat and Stark, 2016; Duggan et al., 2020; Moore and Joyce, 2020). Comparatively little research has investigated how algorithmic route planning influences the wellbeing of Amazon delivery drivers operating within UK last-mile logistics. Furthermore, few studies consider how local operational conditions, including urban congestion, apartment deliveries, restricted parking and rural routes, shape drivers’ experiences of algorithm-generated schedules. By examining an Amazon Delivery Station in Cardiff, this study seeks to address this gap and contribute evidence that supports both operational efficiency and employee wellbeing.</w:t>
      </w:r>
    </w:p>
    <w:p w14:paraId="520B26B7" w14:textId="77777777" w:rsidR="009D05A9" w:rsidRDefault="009D05A9" w:rsidP="009D05A9">
      <w:pPr>
        <w:pStyle w:val="Heading1"/>
        <w:spacing w:line="240" w:lineRule="auto"/>
        <w:jc w:val="both"/>
        <w:rPr>
          <w:rFonts w:ascii="Arial" w:eastAsia="Times New Roman" w:hAnsi="Arial" w:cs="Arial"/>
          <w:b/>
          <w:bCs/>
          <w:sz w:val="32"/>
          <w:szCs w:val="32"/>
          <w:lang w:eastAsia="en-GB"/>
        </w:rPr>
      </w:pPr>
    </w:p>
    <w:p w14:paraId="72CDC0E1" w14:textId="77777777" w:rsidR="009D05A9" w:rsidRDefault="009D05A9">
      <w:pPr>
        <w:rPr>
          <w:rFonts w:ascii="Arial" w:eastAsia="Times New Roman" w:hAnsi="Arial" w:cs="Arial"/>
          <w:b/>
          <w:bCs/>
          <w:color w:val="0F4761" w:themeColor="accent1" w:themeShade="BF"/>
          <w:sz w:val="32"/>
          <w:szCs w:val="32"/>
          <w:lang w:eastAsia="en-GB"/>
        </w:rPr>
      </w:pPr>
      <w:r>
        <w:rPr>
          <w:rFonts w:ascii="Arial" w:eastAsia="Times New Roman" w:hAnsi="Arial" w:cs="Arial"/>
          <w:b/>
          <w:bCs/>
          <w:sz w:val="32"/>
          <w:szCs w:val="32"/>
          <w:lang w:eastAsia="en-GB"/>
        </w:rPr>
        <w:br w:type="page"/>
      </w:r>
    </w:p>
    <w:p w14:paraId="16B1CC2D" w14:textId="10D91380" w:rsidR="00784C5B" w:rsidRPr="009D05A9" w:rsidRDefault="00784C5B" w:rsidP="009D05A9">
      <w:pPr>
        <w:pStyle w:val="Heading1"/>
        <w:spacing w:line="240" w:lineRule="auto"/>
        <w:jc w:val="both"/>
        <w:rPr>
          <w:rFonts w:ascii="Arial" w:eastAsia="Times New Roman" w:hAnsi="Arial" w:cs="Arial"/>
          <w:b/>
          <w:bCs/>
          <w:sz w:val="32"/>
          <w:szCs w:val="32"/>
          <w:lang w:eastAsia="en-GB"/>
        </w:rPr>
      </w:pPr>
      <w:bookmarkStart w:id="5" w:name="_Toc233368592"/>
      <w:r w:rsidRPr="009D05A9">
        <w:rPr>
          <w:rFonts w:ascii="Arial" w:eastAsia="Times New Roman" w:hAnsi="Arial" w:cs="Arial"/>
          <w:b/>
          <w:bCs/>
          <w:sz w:val="32"/>
          <w:szCs w:val="32"/>
          <w:lang w:eastAsia="en-GB"/>
        </w:rPr>
        <w:lastRenderedPageBreak/>
        <w:t>3. Research Methodology</w:t>
      </w:r>
      <w:bookmarkEnd w:id="5"/>
    </w:p>
    <w:p w14:paraId="3DF2A666" w14:textId="77777777" w:rsidR="00784C5B" w:rsidRPr="00C94E6D" w:rsidRDefault="00784C5B" w:rsidP="009D05A9">
      <w:pPr>
        <w:spacing w:before="100" w:beforeAutospacing="1" w:after="100" w:afterAutospacing="1" w:line="240" w:lineRule="auto"/>
        <w:ind w:firstLine="851"/>
        <w:jc w:val="both"/>
        <w:rPr>
          <w:rFonts w:ascii="Arial" w:eastAsia="Times New Roman" w:hAnsi="Arial" w:cs="Arial"/>
          <w:kern w:val="0"/>
          <w:lang w:eastAsia="en-GB"/>
          <w14:ligatures w14:val="none"/>
        </w:rPr>
      </w:pPr>
      <w:r w:rsidRPr="00C94E6D">
        <w:rPr>
          <w:rFonts w:ascii="Arial" w:eastAsia="Times New Roman" w:hAnsi="Arial" w:cs="Arial"/>
          <w:kern w:val="0"/>
          <w:lang w:eastAsia="en-GB"/>
          <w14:ligatures w14:val="none"/>
        </w:rPr>
        <w:t>This study adopts an interpretivist research philosophy because it seeks to understand how Amazon delivery drivers experience algorithmic route planning within their daily working environment. Interpretivism assumes that reality is socially constructed and that individuals interpret workplace experiences differently according to their own perspectives (Saunders, Lewis and Thornhill, 2023). Unlike positivism, which focuses on objective measurement and hypothesis testing, interpretivism enables the researcher to explore participants’ views, behaviours and experiences in greater depth. As this research investigates drivers’ perceptions of workload, stress, concentration and wellbeing, an interpretivist philosophy provides the most appropriate framework for understanding the human impact of algorithmic management.</w:t>
      </w:r>
    </w:p>
    <w:p w14:paraId="20E67EE8" w14:textId="77777777" w:rsidR="00784C5B" w:rsidRPr="00C94E6D" w:rsidRDefault="00784C5B" w:rsidP="009D05A9">
      <w:pPr>
        <w:spacing w:before="100" w:beforeAutospacing="1" w:after="100" w:afterAutospacing="1" w:line="240" w:lineRule="auto"/>
        <w:ind w:firstLine="851"/>
        <w:jc w:val="both"/>
        <w:rPr>
          <w:rFonts w:ascii="Arial" w:eastAsia="Times New Roman" w:hAnsi="Arial" w:cs="Arial"/>
          <w:kern w:val="0"/>
          <w:lang w:eastAsia="en-GB"/>
          <w14:ligatures w14:val="none"/>
        </w:rPr>
      </w:pPr>
      <w:r w:rsidRPr="00C94E6D">
        <w:rPr>
          <w:rFonts w:ascii="Arial" w:eastAsia="Times New Roman" w:hAnsi="Arial" w:cs="Arial"/>
          <w:kern w:val="0"/>
          <w:lang w:eastAsia="en-GB"/>
          <w14:ligatures w14:val="none"/>
        </w:rPr>
        <w:t>The research will follow an inductive approach using a qualitative methodology. An inductive approach is suitable because the study aims to develop understanding from participants’ experiences rather than test predetermined hypotheses (Creswell and Creswell, 2023). Existing research has explored algorithmic management in platform work; however, limited evidence is available regarding Amazon delivery drivers operating within UK last-mile logistics. Consequently, an inductive approach allows themes and patterns to emerge naturally from the collected data. A qualitative methodology is considered appropriate because it provides detailed insights into participants’ experiences and enables the researcher to explore complex issues that cannot easily be measured using quantitative methods (Saunders et al., 2023).</w:t>
      </w:r>
    </w:p>
    <w:p w14:paraId="459F5AAE" w14:textId="5C2D4535" w:rsidR="00784C5B" w:rsidRPr="00C94E6D" w:rsidRDefault="00784C5B" w:rsidP="009D05A9">
      <w:pPr>
        <w:spacing w:before="100" w:beforeAutospacing="1" w:after="100" w:afterAutospacing="1" w:line="240" w:lineRule="auto"/>
        <w:ind w:firstLine="851"/>
        <w:jc w:val="both"/>
        <w:rPr>
          <w:rFonts w:ascii="Arial" w:eastAsia="Times New Roman" w:hAnsi="Arial" w:cs="Arial"/>
          <w:kern w:val="0"/>
          <w:lang w:eastAsia="en-GB"/>
          <w14:ligatures w14:val="none"/>
        </w:rPr>
      </w:pPr>
      <w:r w:rsidRPr="00C94E6D">
        <w:rPr>
          <w:rFonts w:ascii="Arial" w:eastAsia="Times New Roman" w:hAnsi="Arial" w:cs="Arial"/>
          <w:kern w:val="0"/>
          <w:lang w:eastAsia="en-GB"/>
          <w14:ligatures w14:val="none"/>
        </w:rPr>
        <w:t>Primary data will be collected through semi-structured interviews with Amazon Delivery Service Partner</w:t>
      </w:r>
      <w:r w:rsidR="008275AF" w:rsidRPr="00C94E6D">
        <w:rPr>
          <w:rFonts w:ascii="Arial" w:eastAsia="Times New Roman" w:hAnsi="Arial" w:cs="Arial"/>
          <w:kern w:val="0"/>
          <w:lang w:eastAsia="en-GB"/>
          <w14:ligatures w14:val="none"/>
        </w:rPr>
        <w:t xml:space="preserve"> </w:t>
      </w:r>
      <w:r w:rsidRPr="00C94E6D">
        <w:rPr>
          <w:rFonts w:ascii="Arial" w:eastAsia="Times New Roman" w:hAnsi="Arial" w:cs="Arial"/>
          <w:kern w:val="0"/>
          <w:lang w:eastAsia="en-GB"/>
          <w14:ligatures w14:val="none"/>
        </w:rPr>
        <w:t>drivers working from one Amazon Delivery Station in Cardiff. Semi-structured interviews combine predetermined questions with the flexibility to explore additional issues raised during the discussion (Saunders et al., 2023). This method is appropriate because each participant may experience algorithm-generated routes differently depending on delivery volume, route characteristics and operational challenges. Interviews are expected to last between 30 and 45 minutes, providing sufficient opportunity for participants to discuss their experiences in detail. The interview schedule will focus on drivers’ perceptions of algorithm-generated routes, operational challenges encountered during deliveries, the effects of delivery pressure on wellbeing and concentration, and suggestions for improving route planning systems. Open-ended questions will encourage participants to provide detailed responses while allowing the researcher to probe issues relevant to the research objectives.</w:t>
      </w:r>
    </w:p>
    <w:p w14:paraId="0D669B3B" w14:textId="58EBBD9C" w:rsidR="00784C5B" w:rsidRPr="00C94E6D" w:rsidRDefault="00784C5B" w:rsidP="009D05A9">
      <w:pPr>
        <w:spacing w:before="100" w:beforeAutospacing="1" w:after="100" w:afterAutospacing="1" w:line="240" w:lineRule="auto"/>
        <w:ind w:firstLine="851"/>
        <w:jc w:val="both"/>
        <w:rPr>
          <w:rFonts w:ascii="Arial" w:eastAsia="Times New Roman" w:hAnsi="Arial" w:cs="Arial"/>
          <w:kern w:val="0"/>
          <w:lang w:eastAsia="en-GB"/>
          <w14:ligatures w14:val="none"/>
        </w:rPr>
      </w:pPr>
      <w:r w:rsidRPr="00C94E6D">
        <w:rPr>
          <w:rFonts w:ascii="Arial" w:eastAsia="Times New Roman" w:hAnsi="Arial" w:cs="Arial"/>
          <w:kern w:val="0"/>
          <w:lang w:eastAsia="en-GB"/>
          <w14:ligatures w14:val="none"/>
        </w:rPr>
        <w:t>The target population consists of Amazon delivery drivers operating from one Amazon Delivery Station in Cardiff. A purposive sampling strategy will be employed because it enables participants with direct experience of algorithmic route planning to be selected (Saunders et al., 2023). Drivers with a minimum of six months</w:t>
      </w:r>
      <w:r w:rsidR="00580B5F">
        <w:rPr>
          <w:rFonts w:ascii="Arial" w:eastAsia="Times New Roman" w:hAnsi="Arial" w:cs="Arial"/>
          <w:kern w:val="0"/>
          <w:lang w:eastAsia="en-GB"/>
          <w14:ligatures w14:val="none"/>
        </w:rPr>
        <w:t xml:space="preserve"> </w:t>
      </w:r>
      <w:r w:rsidRPr="00C94E6D">
        <w:rPr>
          <w:rFonts w:ascii="Arial" w:eastAsia="Times New Roman" w:hAnsi="Arial" w:cs="Arial"/>
          <w:kern w:val="0"/>
          <w:lang w:eastAsia="en-GB"/>
          <w14:ligatures w14:val="none"/>
        </w:rPr>
        <w:t>delivery experience will be invited to participate, ensuring they have sufficient knowledge of Amazon’s routing systems and operational procedures. A sample of 10</w:t>
      </w:r>
      <w:r w:rsidR="008023F1" w:rsidRPr="00C94E6D">
        <w:rPr>
          <w:rFonts w:ascii="Arial" w:eastAsia="Times New Roman" w:hAnsi="Arial" w:cs="Arial"/>
          <w:kern w:val="0"/>
          <w:lang w:eastAsia="en-GB"/>
          <w14:ligatures w14:val="none"/>
        </w:rPr>
        <w:t>-</w:t>
      </w:r>
      <w:r w:rsidRPr="00C94E6D">
        <w:rPr>
          <w:rFonts w:ascii="Arial" w:eastAsia="Times New Roman" w:hAnsi="Arial" w:cs="Arial"/>
          <w:kern w:val="0"/>
          <w:lang w:eastAsia="en-GB"/>
          <w14:ligatures w14:val="none"/>
        </w:rPr>
        <w:t>15 participants is considered appropriate for an undergraduate qualitative study because it provides rich, detailed data while remaining achievable within the available time and resources (Creswell and Creswell, 2023).</w:t>
      </w:r>
    </w:p>
    <w:p w14:paraId="345DEDFE" w14:textId="77777777" w:rsidR="00784C5B" w:rsidRPr="00C94E6D" w:rsidRDefault="00784C5B" w:rsidP="009D05A9">
      <w:pPr>
        <w:spacing w:before="100" w:beforeAutospacing="1" w:after="100" w:afterAutospacing="1" w:line="240" w:lineRule="auto"/>
        <w:ind w:firstLine="851"/>
        <w:jc w:val="both"/>
        <w:rPr>
          <w:rFonts w:ascii="Arial" w:eastAsia="Times New Roman" w:hAnsi="Arial" w:cs="Arial"/>
          <w:kern w:val="0"/>
          <w:lang w:eastAsia="en-GB"/>
          <w14:ligatures w14:val="none"/>
        </w:rPr>
      </w:pPr>
      <w:r w:rsidRPr="00C94E6D">
        <w:rPr>
          <w:rFonts w:ascii="Arial" w:eastAsia="Times New Roman" w:hAnsi="Arial" w:cs="Arial"/>
          <w:kern w:val="0"/>
          <w:lang w:eastAsia="en-GB"/>
          <w14:ligatures w14:val="none"/>
        </w:rPr>
        <w:lastRenderedPageBreak/>
        <w:t>The collected interview data will be analysed using thematic analysis, following the six-stage framework proposed by Braun and Clarke (2006). Initially, interview recordings will be transcribed and read repeatedly to achieve familiarity with the data. Meaningful statements will then be coded before similar codes are grouped into broader themes. Potential themes are expected to include workload, delivery pressure, operational challenges, stress, concentration, wellbeing and suggested improvements to algorithmic route planning. These themes will subsequently be reviewed and interpreted in relation to the existing literature and the research objectives. Thematic analysis is widely recognised as a rigorous and flexible approach for identifying patterns within qualitative datasets (Braun and Clarke, 2006).</w:t>
      </w:r>
    </w:p>
    <w:p w14:paraId="127FEEA9" w14:textId="77777777" w:rsidR="00784C5B" w:rsidRPr="00C94E6D" w:rsidRDefault="00784C5B" w:rsidP="009D05A9">
      <w:pPr>
        <w:spacing w:before="100" w:beforeAutospacing="1" w:after="100" w:afterAutospacing="1" w:line="240" w:lineRule="auto"/>
        <w:ind w:firstLine="851"/>
        <w:jc w:val="both"/>
        <w:rPr>
          <w:rFonts w:ascii="Arial" w:eastAsia="Times New Roman" w:hAnsi="Arial" w:cs="Arial"/>
          <w:kern w:val="0"/>
          <w:lang w:eastAsia="en-GB"/>
          <w14:ligatures w14:val="none"/>
        </w:rPr>
      </w:pPr>
      <w:r w:rsidRPr="00C94E6D">
        <w:rPr>
          <w:rFonts w:ascii="Arial" w:eastAsia="Times New Roman" w:hAnsi="Arial" w:cs="Arial"/>
          <w:kern w:val="0"/>
          <w:lang w:eastAsia="en-GB"/>
          <w14:ligatures w14:val="none"/>
        </w:rPr>
        <w:t>Ethical principles will be observed throughout the study. Participants will receive a Participant Information Sheet outlining the purpose of the research and will provide informed consent before taking part. Participation will be voluntary, and individuals will have the right to withdraw at any stage without consequence. Confidentiality will be maintained by anonymising interview transcripts and removing any identifying information. All electronic data will be securely stored on password-protected devices and managed in accordance with UK GDPR and the university’s ethical requirements (BERA, 2024). Ethical approval will be obtained before data collection begins.</w:t>
      </w:r>
    </w:p>
    <w:p w14:paraId="50F38483" w14:textId="77777777" w:rsidR="00784C5B" w:rsidRPr="005A0A55" w:rsidRDefault="00784C5B" w:rsidP="009D05A9">
      <w:pPr>
        <w:spacing w:before="100" w:beforeAutospacing="1" w:after="100" w:afterAutospacing="1" w:line="240" w:lineRule="auto"/>
        <w:ind w:firstLine="851"/>
        <w:jc w:val="both"/>
        <w:rPr>
          <w:rFonts w:ascii="Arial" w:eastAsia="Times New Roman" w:hAnsi="Arial" w:cs="Arial"/>
          <w:kern w:val="0"/>
          <w:lang w:eastAsia="en-GB"/>
          <w14:ligatures w14:val="none"/>
        </w:rPr>
      </w:pPr>
      <w:r w:rsidRPr="00C94E6D">
        <w:rPr>
          <w:rFonts w:ascii="Arial" w:eastAsia="Times New Roman" w:hAnsi="Arial" w:cs="Arial"/>
          <w:kern w:val="0"/>
          <w:lang w:eastAsia="en-GB"/>
          <w14:ligatures w14:val="none"/>
        </w:rPr>
        <w:t>The proposed methodology has several limitations. The research focuses on one Amazon Delivery Station in Cardiff, limiting the generalisability of the findings. The relatively small sample size and reliance on self-reported experiences may also introduce participant bias. Nevertheless, the selected methodology is appropriate for addressing the research aim by providing detailed insights into how algorithmic route planning influences the wellbeing and experiences of Amazon delivery drivers</w:t>
      </w:r>
      <w:r w:rsidRPr="005A0A55">
        <w:rPr>
          <w:rFonts w:ascii="Arial" w:eastAsia="Times New Roman" w:hAnsi="Arial" w:cs="Arial"/>
          <w:kern w:val="0"/>
          <w:lang w:eastAsia="en-GB"/>
          <w14:ligatures w14:val="none"/>
        </w:rPr>
        <w:t>.</w:t>
      </w:r>
    </w:p>
    <w:p w14:paraId="7AD89B2B" w14:textId="77777777" w:rsidR="00D556D3" w:rsidRPr="005A0A55" w:rsidRDefault="00D556D3" w:rsidP="009D05A9">
      <w:pPr>
        <w:spacing w:before="100" w:beforeAutospacing="1" w:after="100" w:afterAutospacing="1" w:line="240" w:lineRule="auto"/>
        <w:ind w:firstLine="851"/>
        <w:jc w:val="both"/>
        <w:rPr>
          <w:rFonts w:ascii="Arial" w:eastAsia="Times New Roman" w:hAnsi="Arial" w:cs="Arial"/>
          <w:kern w:val="0"/>
          <w:lang w:eastAsia="en-GB"/>
          <w14:ligatures w14:val="none"/>
        </w:rPr>
      </w:pPr>
    </w:p>
    <w:p w14:paraId="20AC6E26" w14:textId="3925E113" w:rsidR="00531D38" w:rsidRPr="009D05A9" w:rsidRDefault="00531D38" w:rsidP="009D05A9">
      <w:pPr>
        <w:pStyle w:val="Heading1"/>
        <w:spacing w:line="240" w:lineRule="auto"/>
        <w:jc w:val="both"/>
        <w:rPr>
          <w:rFonts w:ascii="Arial" w:eastAsia="Times New Roman" w:hAnsi="Arial" w:cs="Arial"/>
          <w:b/>
          <w:bCs/>
          <w:sz w:val="32"/>
          <w:szCs w:val="32"/>
          <w:lang w:eastAsia="en-GB"/>
        </w:rPr>
      </w:pPr>
      <w:bookmarkStart w:id="6" w:name="_Toc233368593"/>
      <w:r w:rsidRPr="009D05A9">
        <w:rPr>
          <w:rFonts w:ascii="Arial" w:eastAsia="Times New Roman" w:hAnsi="Arial" w:cs="Arial"/>
          <w:b/>
          <w:bCs/>
          <w:sz w:val="32"/>
          <w:szCs w:val="32"/>
          <w:lang w:eastAsia="en-GB"/>
        </w:rPr>
        <w:t>4. Project Plan and Timeline</w:t>
      </w:r>
      <w:bookmarkEnd w:id="6"/>
    </w:p>
    <w:p w14:paraId="120A64A6" w14:textId="77777777" w:rsidR="00531D38" w:rsidRPr="005A0A55" w:rsidRDefault="00531D38" w:rsidP="009D05A9">
      <w:pPr>
        <w:spacing w:before="100" w:beforeAutospacing="1" w:after="100" w:afterAutospacing="1" w:line="240" w:lineRule="auto"/>
        <w:ind w:firstLine="851"/>
        <w:jc w:val="both"/>
        <w:rPr>
          <w:rFonts w:ascii="Arial" w:eastAsia="Times New Roman" w:hAnsi="Arial" w:cs="Arial"/>
          <w:kern w:val="0"/>
          <w:lang w:eastAsia="en-GB"/>
          <w14:ligatures w14:val="none"/>
        </w:rPr>
      </w:pPr>
      <w:r w:rsidRPr="005A0A55">
        <w:rPr>
          <w:rFonts w:ascii="Arial" w:eastAsia="Times New Roman" w:hAnsi="Arial" w:cs="Arial"/>
          <w:kern w:val="0"/>
          <w:lang w:eastAsia="en-GB"/>
          <w14:ligatures w14:val="none"/>
        </w:rPr>
        <w:t>The proposed research will be completed over an eight-week period to ensure sufficient time for each stage of the project. The first stage will involve conducting a comprehensive review of academic literature on algorithmic management, route optimisation, occupational stress and employee wellbeing. This will support the development of the research proposal and interview questions. Following ethical approval, participants will be recruited from an Amazon Delivery Station in Cardiff using purposive sampling.</w:t>
      </w:r>
    </w:p>
    <w:p w14:paraId="33C3FAAA" w14:textId="77777777" w:rsidR="00531D38" w:rsidRPr="005A0A55" w:rsidRDefault="00531D38" w:rsidP="009D05A9">
      <w:pPr>
        <w:spacing w:before="100" w:beforeAutospacing="1" w:after="100" w:afterAutospacing="1" w:line="240" w:lineRule="auto"/>
        <w:ind w:firstLine="851"/>
        <w:jc w:val="both"/>
        <w:rPr>
          <w:rFonts w:ascii="Arial" w:eastAsia="Times New Roman" w:hAnsi="Arial" w:cs="Arial"/>
          <w:kern w:val="0"/>
          <w:lang w:eastAsia="en-GB"/>
          <w14:ligatures w14:val="none"/>
        </w:rPr>
      </w:pPr>
      <w:r w:rsidRPr="005A0A55">
        <w:rPr>
          <w:rFonts w:ascii="Arial" w:eastAsia="Times New Roman" w:hAnsi="Arial" w:cs="Arial"/>
          <w:kern w:val="0"/>
          <w:lang w:eastAsia="en-GB"/>
          <w14:ligatures w14:val="none"/>
        </w:rPr>
        <w:t>Semi-structured interviews will then be conducted and audio-recorded with participants’ consent. Interview recordings will be transcribed before being analysed using thematic analysis to identify recurring patterns and themes. The findings will be compared with existing literature to address the research objectives and answer the research questions. The final stage will involve writing, proofreading and formatting the dissertation proposal before submission.</w:t>
      </w:r>
    </w:p>
    <w:p w14:paraId="219840BB" w14:textId="77777777" w:rsidR="009D05A9" w:rsidRDefault="009D05A9">
      <w:pPr>
        <w:rPr>
          <w:rFonts w:ascii="Arial" w:eastAsia="Times New Roman" w:hAnsi="Arial" w:cs="Arial"/>
          <w:kern w:val="0"/>
          <w:lang w:eastAsia="en-GB"/>
          <w14:ligatures w14:val="none"/>
        </w:rPr>
      </w:pPr>
      <w:r>
        <w:rPr>
          <w:rFonts w:ascii="Arial" w:eastAsia="Times New Roman" w:hAnsi="Arial" w:cs="Arial"/>
          <w:kern w:val="0"/>
          <w:lang w:eastAsia="en-GB"/>
          <w14:ligatures w14:val="none"/>
        </w:rPr>
        <w:br w:type="page"/>
      </w:r>
    </w:p>
    <w:p w14:paraId="007414BE" w14:textId="3670D496" w:rsidR="00531D38" w:rsidRPr="0088310B" w:rsidRDefault="00531D38" w:rsidP="009D05A9">
      <w:pPr>
        <w:spacing w:before="100" w:beforeAutospacing="1" w:after="100" w:afterAutospacing="1" w:line="240" w:lineRule="auto"/>
        <w:jc w:val="both"/>
        <w:rPr>
          <w:rFonts w:ascii="Arial" w:eastAsia="Times New Roman" w:hAnsi="Arial" w:cs="Arial"/>
          <w:b/>
          <w:bCs/>
          <w:kern w:val="0"/>
          <w:lang w:eastAsia="en-GB"/>
          <w14:ligatures w14:val="none"/>
        </w:rPr>
      </w:pPr>
      <w:r w:rsidRPr="0088310B">
        <w:rPr>
          <w:rFonts w:ascii="Arial" w:eastAsia="Times New Roman" w:hAnsi="Arial" w:cs="Arial"/>
          <w:b/>
          <w:bCs/>
          <w:kern w:val="0"/>
          <w:lang w:eastAsia="en-GB"/>
          <w14:ligatures w14:val="none"/>
        </w:rPr>
        <w:lastRenderedPageBreak/>
        <w:t>The key project milestones are:</w:t>
      </w:r>
    </w:p>
    <w:p w14:paraId="004C6D5B" w14:textId="3CCA9127" w:rsidR="00531D38" w:rsidRPr="0088310B" w:rsidRDefault="00531D38" w:rsidP="009D05A9">
      <w:pPr>
        <w:pStyle w:val="ListParagraph"/>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88310B">
        <w:rPr>
          <w:rFonts w:ascii="Arial" w:eastAsia="Times New Roman" w:hAnsi="Arial" w:cs="Arial"/>
          <w:kern w:val="0"/>
          <w:lang w:eastAsia="en-GB"/>
          <w14:ligatures w14:val="none"/>
        </w:rPr>
        <w:t>Week 1</w:t>
      </w:r>
      <w:r w:rsidR="0041307C" w:rsidRPr="0088310B">
        <w:rPr>
          <w:rFonts w:ascii="Arial" w:eastAsia="Times New Roman" w:hAnsi="Arial" w:cs="Arial"/>
          <w:kern w:val="0"/>
          <w:lang w:eastAsia="en-GB"/>
          <w14:ligatures w14:val="none"/>
        </w:rPr>
        <w:t>-</w:t>
      </w:r>
      <w:r w:rsidRPr="0088310B">
        <w:rPr>
          <w:rFonts w:ascii="Arial" w:eastAsia="Times New Roman" w:hAnsi="Arial" w:cs="Arial"/>
          <w:kern w:val="0"/>
          <w:lang w:eastAsia="en-GB"/>
          <w14:ligatures w14:val="none"/>
        </w:rPr>
        <w:t>2: Literature review and proposal development.</w:t>
      </w:r>
    </w:p>
    <w:p w14:paraId="0F0BF59C" w14:textId="77777777" w:rsidR="00531D38" w:rsidRPr="0088310B" w:rsidRDefault="00531D38" w:rsidP="009D05A9">
      <w:pPr>
        <w:pStyle w:val="ListParagraph"/>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88310B">
        <w:rPr>
          <w:rFonts w:ascii="Arial" w:eastAsia="Times New Roman" w:hAnsi="Arial" w:cs="Arial"/>
          <w:kern w:val="0"/>
          <w:lang w:eastAsia="en-GB"/>
          <w14:ligatures w14:val="none"/>
        </w:rPr>
        <w:t>Week 3: Ethical approval and participant recruitment.</w:t>
      </w:r>
    </w:p>
    <w:p w14:paraId="58DA0D77" w14:textId="2EFD9A28" w:rsidR="00531D38" w:rsidRPr="0088310B" w:rsidRDefault="00531D38" w:rsidP="009D05A9">
      <w:pPr>
        <w:pStyle w:val="ListParagraph"/>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88310B">
        <w:rPr>
          <w:rFonts w:ascii="Arial" w:eastAsia="Times New Roman" w:hAnsi="Arial" w:cs="Arial"/>
          <w:kern w:val="0"/>
          <w:lang w:eastAsia="en-GB"/>
          <w14:ligatures w14:val="none"/>
        </w:rPr>
        <w:t>Week 4</w:t>
      </w:r>
      <w:r w:rsidR="0041307C" w:rsidRPr="0088310B">
        <w:rPr>
          <w:rFonts w:ascii="Arial" w:eastAsia="Times New Roman" w:hAnsi="Arial" w:cs="Arial"/>
          <w:kern w:val="0"/>
          <w:lang w:eastAsia="en-GB"/>
          <w14:ligatures w14:val="none"/>
        </w:rPr>
        <w:t>-</w:t>
      </w:r>
      <w:r w:rsidRPr="0088310B">
        <w:rPr>
          <w:rFonts w:ascii="Arial" w:eastAsia="Times New Roman" w:hAnsi="Arial" w:cs="Arial"/>
          <w:kern w:val="0"/>
          <w:lang w:eastAsia="en-GB"/>
          <w14:ligatures w14:val="none"/>
        </w:rPr>
        <w:t>5: Conduct semi-structured interviews.</w:t>
      </w:r>
    </w:p>
    <w:p w14:paraId="40436D9D" w14:textId="77777777" w:rsidR="00531D38" w:rsidRPr="0088310B" w:rsidRDefault="00531D38" w:rsidP="009D05A9">
      <w:pPr>
        <w:pStyle w:val="ListParagraph"/>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88310B">
        <w:rPr>
          <w:rFonts w:ascii="Arial" w:eastAsia="Times New Roman" w:hAnsi="Arial" w:cs="Arial"/>
          <w:kern w:val="0"/>
          <w:lang w:eastAsia="en-GB"/>
          <w14:ligatures w14:val="none"/>
        </w:rPr>
        <w:t>Week 6: Transcribe interviews and complete thematic analysis.</w:t>
      </w:r>
    </w:p>
    <w:p w14:paraId="75D102A3" w14:textId="77777777" w:rsidR="00531D38" w:rsidRPr="0088310B" w:rsidRDefault="00531D38" w:rsidP="009D05A9">
      <w:pPr>
        <w:pStyle w:val="ListParagraph"/>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88310B">
        <w:rPr>
          <w:rFonts w:ascii="Arial" w:eastAsia="Times New Roman" w:hAnsi="Arial" w:cs="Arial"/>
          <w:kern w:val="0"/>
          <w:lang w:eastAsia="en-GB"/>
          <w14:ligatures w14:val="none"/>
        </w:rPr>
        <w:t>Week 7: Write findings and discussion.</w:t>
      </w:r>
    </w:p>
    <w:p w14:paraId="6E5F28EA" w14:textId="77777777" w:rsidR="00531D38" w:rsidRPr="0088310B" w:rsidRDefault="00531D38" w:rsidP="009D05A9">
      <w:pPr>
        <w:pStyle w:val="ListParagraph"/>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88310B">
        <w:rPr>
          <w:rFonts w:ascii="Arial" w:eastAsia="Times New Roman" w:hAnsi="Arial" w:cs="Arial"/>
          <w:kern w:val="0"/>
          <w:lang w:eastAsia="en-GB"/>
          <w14:ligatures w14:val="none"/>
        </w:rPr>
        <w:t>Week 8: Final editing, Harvard referencing, proofreading and submission.</w:t>
      </w:r>
    </w:p>
    <w:p w14:paraId="7DA37D6A" w14:textId="77777777" w:rsidR="00172073" w:rsidRDefault="00172073" w:rsidP="0088310B">
      <w:pPr>
        <w:pStyle w:val="Heading1"/>
        <w:rPr>
          <w:rFonts w:ascii="Arial" w:hAnsi="Arial" w:cs="Arial"/>
          <w:b/>
          <w:bCs/>
          <w:sz w:val="32"/>
          <w:szCs w:val="32"/>
        </w:rPr>
      </w:pPr>
      <w:bookmarkStart w:id="7" w:name="_Toc233368594"/>
    </w:p>
    <w:p w14:paraId="730E01EC" w14:textId="1C54D607" w:rsidR="0088310B" w:rsidRPr="0088310B" w:rsidRDefault="00E43867" w:rsidP="0088310B">
      <w:pPr>
        <w:pStyle w:val="Heading1"/>
        <w:rPr>
          <w:rFonts w:ascii="Arial" w:hAnsi="Arial" w:cs="Arial"/>
          <w:b/>
          <w:bCs/>
          <w:sz w:val="32"/>
          <w:szCs w:val="32"/>
        </w:rPr>
      </w:pPr>
      <w:r w:rsidRPr="0088310B">
        <w:rPr>
          <w:rFonts w:ascii="Arial" w:hAnsi="Arial" w:cs="Arial"/>
          <w:b/>
          <w:bCs/>
          <w:sz w:val="32"/>
          <w:szCs w:val="32"/>
        </w:rPr>
        <w:t xml:space="preserve">Gantt </w:t>
      </w:r>
      <w:r w:rsidR="0088310B">
        <w:rPr>
          <w:rFonts w:ascii="Arial" w:hAnsi="Arial" w:cs="Arial"/>
          <w:b/>
          <w:bCs/>
          <w:sz w:val="32"/>
          <w:szCs w:val="32"/>
        </w:rPr>
        <w:t>C</w:t>
      </w:r>
      <w:r w:rsidRPr="0088310B">
        <w:rPr>
          <w:rFonts w:ascii="Arial" w:hAnsi="Arial" w:cs="Arial"/>
          <w:b/>
          <w:bCs/>
          <w:sz w:val="32"/>
          <w:szCs w:val="32"/>
        </w:rPr>
        <w:t>hart</w:t>
      </w:r>
      <w:bookmarkEnd w:id="7"/>
    </w:p>
    <w:tbl>
      <w:tblPr>
        <w:tblStyle w:val="TableGrid"/>
        <w:tblW w:w="0" w:type="auto"/>
        <w:tblInd w:w="0" w:type="dxa"/>
        <w:tblLook w:val="04A0" w:firstRow="1" w:lastRow="0" w:firstColumn="1" w:lastColumn="0" w:noHBand="0" w:noVBand="1"/>
      </w:tblPr>
      <w:tblGrid>
        <w:gridCol w:w="1944"/>
        <w:gridCol w:w="745"/>
        <w:gridCol w:w="759"/>
        <w:gridCol w:w="928"/>
        <w:gridCol w:w="928"/>
        <w:gridCol w:w="928"/>
        <w:gridCol w:w="928"/>
        <w:gridCol w:w="928"/>
        <w:gridCol w:w="928"/>
      </w:tblGrid>
      <w:tr w:rsidR="00214C32" w:rsidRPr="005A0A55" w14:paraId="72AEEBEE" w14:textId="77777777" w:rsidTr="00583CA3">
        <w:tc>
          <w:tcPr>
            <w:tcW w:w="1944" w:type="dxa"/>
            <w:tcBorders>
              <w:top w:val="single" w:sz="4" w:space="0" w:color="auto"/>
              <w:left w:val="single" w:sz="4" w:space="0" w:color="auto"/>
              <w:bottom w:val="single" w:sz="4" w:space="0" w:color="auto"/>
              <w:right w:val="single" w:sz="4" w:space="0" w:color="auto"/>
            </w:tcBorders>
            <w:shd w:val="clear" w:color="auto" w:fill="4472C4"/>
            <w:hideMark/>
          </w:tcPr>
          <w:p w14:paraId="58B42E99" w14:textId="77777777" w:rsidR="00214C32" w:rsidRPr="005A0A55" w:rsidRDefault="00214C32" w:rsidP="009D05A9">
            <w:pPr>
              <w:rPr>
                <w:rFonts w:ascii="Arial" w:hAnsi="Arial" w:cs="Arial"/>
                <w:sz w:val="24"/>
                <w:szCs w:val="24"/>
              </w:rPr>
            </w:pPr>
            <w:r w:rsidRPr="005A0A55">
              <w:rPr>
                <w:rFonts w:ascii="Arial" w:hAnsi="Arial" w:cs="Arial"/>
                <w:b/>
                <w:sz w:val="24"/>
                <w:szCs w:val="24"/>
              </w:rPr>
              <w:t>Activity</w:t>
            </w:r>
          </w:p>
        </w:tc>
        <w:tc>
          <w:tcPr>
            <w:tcW w:w="745" w:type="dxa"/>
            <w:tcBorders>
              <w:top w:val="single" w:sz="4" w:space="0" w:color="auto"/>
              <w:left w:val="single" w:sz="4" w:space="0" w:color="auto"/>
              <w:bottom w:val="single" w:sz="4" w:space="0" w:color="auto"/>
              <w:right w:val="single" w:sz="4" w:space="0" w:color="auto"/>
            </w:tcBorders>
            <w:shd w:val="clear" w:color="auto" w:fill="4472C4"/>
            <w:hideMark/>
          </w:tcPr>
          <w:p w14:paraId="136C782E" w14:textId="77777777" w:rsidR="00214C32" w:rsidRPr="005A0A55" w:rsidRDefault="00214C32" w:rsidP="009D05A9">
            <w:pPr>
              <w:rPr>
                <w:rFonts w:ascii="Arial" w:hAnsi="Arial" w:cs="Arial"/>
                <w:sz w:val="24"/>
                <w:szCs w:val="24"/>
              </w:rPr>
            </w:pPr>
            <w:r w:rsidRPr="005A0A55">
              <w:rPr>
                <w:rFonts w:ascii="Arial" w:hAnsi="Arial" w:cs="Arial"/>
                <w:b/>
                <w:sz w:val="24"/>
                <w:szCs w:val="24"/>
              </w:rPr>
              <w:t>W1</w:t>
            </w:r>
          </w:p>
        </w:tc>
        <w:tc>
          <w:tcPr>
            <w:tcW w:w="759" w:type="dxa"/>
            <w:tcBorders>
              <w:top w:val="single" w:sz="4" w:space="0" w:color="auto"/>
              <w:left w:val="single" w:sz="4" w:space="0" w:color="auto"/>
              <w:bottom w:val="single" w:sz="4" w:space="0" w:color="auto"/>
              <w:right w:val="single" w:sz="4" w:space="0" w:color="auto"/>
            </w:tcBorders>
            <w:shd w:val="clear" w:color="auto" w:fill="4472C4"/>
            <w:hideMark/>
          </w:tcPr>
          <w:p w14:paraId="434B32F6" w14:textId="77777777" w:rsidR="00214C32" w:rsidRPr="005A0A55" w:rsidRDefault="00214C32" w:rsidP="009D05A9">
            <w:pPr>
              <w:rPr>
                <w:rFonts w:ascii="Arial" w:hAnsi="Arial" w:cs="Arial"/>
                <w:sz w:val="24"/>
                <w:szCs w:val="24"/>
              </w:rPr>
            </w:pPr>
            <w:r w:rsidRPr="005A0A55">
              <w:rPr>
                <w:rFonts w:ascii="Arial" w:hAnsi="Arial" w:cs="Arial"/>
                <w:b/>
                <w:sz w:val="24"/>
                <w:szCs w:val="24"/>
              </w:rPr>
              <w:t>W2</w:t>
            </w:r>
          </w:p>
        </w:tc>
        <w:tc>
          <w:tcPr>
            <w:tcW w:w="928" w:type="dxa"/>
            <w:tcBorders>
              <w:top w:val="single" w:sz="4" w:space="0" w:color="auto"/>
              <w:left w:val="single" w:sz="4" w:space="0" w:color="auto"/>
              <w:bottom w:val="single" w:sz="4" w:space="0" w:color="auto"/>
              <w:right w:val="single" w:sz="4" w:space="0" w:color="auto"/>
            </w:tcBorders>
            <w:shd w:val="clear" w:color="auto" w:fill="4472C4"/>
            <w:hideMark/>
          </w:tcPr>
          <w:p w14:paraId="36EECE53" w14:textId="77777777" w:rsidR="00214C32" w:rsidRPr="005A0A55" w:rsidRDefault="00214C32" w:rsidP="009D05A9">
            <w:pPr>
              <w:rPr>
                <w:rFonts w:ascii="Arial" w:hAnsi="Arial" w:cs="Arial"/>
                <w:sz w:val="24"/>
                <w:szCs w:val="24"/>
              </w:rPr>
            </w:pPr>
            <w:r w:rsidRPr="005A0A55">
              <w:rPr>
                <w:rFonts w:ascii="Arial" w:hAnsi="Arial" w:cs="Arial"/>
                <w:b/>
                <w:sz w:val="24"/>
                <w:szCs w:val="24"/>
              </w:rPr>
              <w:t>W3</w:t>
            </w:r>
          </w:p>
        </w:tc>
        <w:tc>
          <w:tcPr>
            <w:tcW w:w="928" w:type="dxa"/>
            <w:tcBorders>
              <w:top w:val="single" w:sz="4" w:space="0" w:color="auto"/>
              <w:left w:val="single" w:sz="4" w:space="0" w:color="auto"/>
              <w:bottom w:val="single" w:sz="4" w:space="0" w:color="auto"/>
              <w:right w:val="single" w:sz="4" w:space="0" w:color="auto"/>
            </w:tcBorders>
            <w:shd w:val="clear" w:color="auto" w:fill="4472C4"/>
            <w:hideMark/>
          </w:tcPr>
          <w:p w14:paraId="026E2085" w14:textId="77777777" w:rsidR="00214C32" w:rsidRPr="005A0A55" w:rsidRDefault="00214C32" w:rsidP="009D05A9">
            <w:pPr>
              <w:rPr>
                <w:rFonts w:ascii="Arial" w:hAnsi="Arial" w:cs="Arial"/>
                <w:sz w:val="24"/>
                <w:szCs w:val="24"/>
              </w:rPr>
            </w:pPr>
            <w:r w:rsidRPr="005A0A55">
              <w:rPr>
                <w:rFonts w:ascii="Arial" w:hAnsi="Arial" w:cs="Arial"/>
                <w:b/>
                <w:sz w:val="24"/>
                <w:szCs w:val="24"/>
              </w:rPr>
              <w:t>W4</w:t>
            </w:r>
          </w:p>
        </w:tc>
        <w:tc>
          <w:tcPr>
            <w:tcW w:w="928" w:type="dxa"/>
            <w:tcBorders>
              <w:top w:val="single" w:sz="4" w:space="0" w:color="auto"/>
              <w:left w:val="single" w:sz="4" w:space="0" w:color="auto"/>
              <w:bottom w:val="single" w:sz="4" w:space="0" w:color="auto"/>
              <w:right w:val="single" w:sz="4" w:space="0" w:color="auto"/>
            </w:tcBorders>
            <w:shd w:val="clear" w:color="auto" w:fill="4472C4"/>
            <w:hideMark/>
          </w:tcPr>
          <w:p w14:paraId="55E2440A" w14:textId="77777777" w:rsidR="00214C32" w:rsidRPr="005A0A55" w:rsidRDefault="00214C32" w:rsidP="009D05A9">
            <w:pPr>
              <w:rPr>
                <w:rFonts w:ascii="Arial" w:hAnsi="Arial" w:cs="Arial"/>
                <w:sz w:val="24"/>
                <w:szCs w:val="24"/>
              </w:rPr>
            </w:pPr>
            <w:r w:rsidRPr="005A0A55">
              <w:rPr>
                <w:rFonts w:ascii="Arial" w:hAnsi="Arial" w:cs="Arial"/>
                <w:b/>
                <w:sz w:val="24"/>
                <w:szCs w:val="24"/>
              </w:rPr>
              <w:t>W5</w:t>
            </w:r>
          </w:p>
        </w:tc>
        <w:tc>
          <w:tcPr>
            <w:tcW w:w="928" w:type="dxa"/>
            <w:tcBorders>
              <w:top w:val="single" w:sz="4" w:space="0" w:color="auto"/>
              <w:left w:val="single" w:sz="4" w:space="0" w:color="auto"/>
              <w:bottom w:val="single" w:sz="4" w:space="0" w:color="auto"/>
              <w:right w:val="single" w:sz="4" w:space="0" w:color="auto"/>
            </w:tcBorders>
            <w:shd w:val="clear" w:color="auto" w:fill="4472C4"/>
            <w:hideMark/>
          </w:tcPr>
          <w:p w14:paraId="6459168A" w14:textId="77777777" w:rsidR="00214C32" w:rsidRPr="005A0A55" w:rsidRDefault="00214C32" w:rsidP="009D05A9">
            <w:pPr>
              <w:rPr>
                <w:rFonts w:ascii="Arial" w:hAnsi="Arial" w:cs="Arial"/>
                <w:sz w:val="24"/>
                <w:szCs w:val="24"/>
              </w:rPr>
            </w:pPr>
            <w:r w:rsidRPr="005A0A55">
              <w:rPr>
                <w:rFonts w:ascii="Arial" w:hAnsi="Arial" w:cs="Arial"/>
                <w:b/>
                <w:sz w:val="24"/>
                <w:szCs w:val="24"/>
              </w:rPr>
              <w:t>W6</w:t>
            </w:r>
          </w:p>
        </w:tc>
        <w:tc>
          <w:tcPr>
            <w:tcW w:w="928" w:type="dxa"/>
            <w:tcBorders>
              <w:top w:val="single" w:sz="4" w:space="0" w:color="auto"/>
              <w:left w:val="single" w:sz="4" w:space="0" w:color="auto"/>
              <w:bottom w:val="single" w:sz="4" w:space="0" w:color="auto"/>
              <w:right w:val="single" w:sz="4" w:space="0" w:color="auto"/>
            </w:tcBorders>
            <w:shd w:val="clear" w:color="auto" w:fill="4472C4"/>
            <w:hideMark/>
          </w:tcPr>
          <w:p w14:paraId="48C293FC" w14:textId="77777777" w:rsidR="00214C32" w:rsidRPr="005A0A55" w:rsidRDefault="00214C32" w:rsidP="009D05A9">
            <w:pPr>
              <w:rPr>
                <w:rFonts w:ascii="Arial" w:hAnsi="Arial" w:cs="Arial"/>
                <w:sz w:val="24"/>
                <w:szCs w:val="24"/>
              </w:rPr>
            </w:pPr>
            <w:r w:rsidRPr="005A0A55">
              <w:rPr>
                <w:rFonts w:ascii="Arial" w:hAnsi="Arial" w:cs="Arial"/>
                <w:b/>
                <w:sz w:val="24"/>
                <w:szCs w:val="24"/>
              </w:rPr>
              <w:t>W7</w:t>
            </w:r>
          </w:p>
        </w:tc>
        <w:tc>
          <w:tcPr>
            <w:tcW w:w="928" w:type="dxa"/>
            <w:tcBorders>
              <w:top w:val="single" w:sz="4" w:space="0" w:color="auto"/>
              <w:left w:val="single" w:sz="4" w:space="0" w:color="auto"/>
              <w:bottom w:val="single" w:sz="4" w:space="0" w:color="auto"/>
              <w:right w:val="single" w:sz="4" w:space="0" w:color="auto"/>
            </w:tcBorders>
            <w:shd w:val="clear" w:color="auto" w:fill="4472C4"/>
            <w:hideMark/>
          </w:tcPr>
          <w:p w14:paraId="6BB3FAF1" w14:textId="77777777" w:rsidR="00214C32" w:rsidRPr="005A0A55" w:rsidRDefault="00214C32" w:rsidP="009D05A9">
            <w:pPr>
              <w:rPr>
                <w:rFonts w:ascii="Arial" w:hAnsi="Arial" w:cs="Arial"/>
                <w:sz w:val="24"/>
                <w:szCs w:val="24"/>
              </w:rPr>
            </w:pPr>
            <w:r w:rsidRPr="005A0A55">
              <w:rPr>
                <w:rFonts w:ascii="Arial" w:hAnsi="Arial" w:cs="Arial"/>
                <w:b/>
                <w:sz w:val="24"/>
                <w:szCs w:val="24"/>
              </w:rPr>
              <w:t>W8</w:t>
            </w:r>
          </w:p>
        </w:tc>
      </w:tr>
      <w:tr w:rsidR="00214C32" w:rsidRPr="005A0A55" w14:paraId="0EB1FE7D" w14:textId="77777777" w:rsidTr="00583CA3">
        <w:tc>
          <w:tcPr>
            <w:tcW w:w="1944" w:type="dxa"/>
            <w:tcBorders>
              <w:top w:val="single" w:sz="4" w:space="0" w:color="auto"/>
              <w:left w:val="single" w:sz="4" w:space="0" w:color="auto"/>
              <w:bottom w:val="single" w:sz="4" w:space="0" w:color="auto"/>
              <w:right w:val="single" w:sz="4" w:space="0" w:color="auto"/>
            </w:tcBorders>
            <w:shd w:val="clear" w:color="auto" w:fill="EAF2F8"/>
            <w:hideMark/>
          </w:tcPr>
          <w:p w14:paraId="3B9DF762" w14:textId="77777777" w:rsidR="00214C32" w:rsidRPr="005A0A55" w:rsidRDefault="00214C32" w:rsidP="009D05A9">
            <w:pPr>
              <w:rPr>
                <w:rFonts w:ascii="Arial" w:hAnsi="Arial" w:cs="Arial"/>
                <w:sz w:val="24"/>
                <w:szCs w:val="24"/>
              </w:rPr>
            </w:pPr>
            <w:r w:rsidRPr="005A0A55">
              <w:rPr>
                <w:rFonts w:ascii="Arial" w:hAnsi="Arial" w:cs="Arial"/>
                <w:sz w:val="24"/>
                <w:szCs w:val="24"/>
              </w:rPr>
              <w:t>Literature review &amp; proposal</w:t>
            </w:r>
          </w:p>
        </w:tc>
        <w:tc>
          <w:tcPr>
            <w:tcW w:w="745" w:type="dxa"/>
            <w:tcBorders>
              <w:top w:val="single" w:sz="4" w:space="0" w:color="auto"/>
              <w:left w:val="single" w:sz="4" w:space="0" w:color="auto"/>
              <w:bottom w:val="single" w:sz="4" w:space="0" w:color="auto"/>
              <w:right w:val="single" w:sz="4" w:space="0" w:color="auto"/>
            </w:tcBorders>
            <w:shd w:val="clear" w:color="auto" w:fill="70AD47"/>
            <w:hideMark/>
          </w:tcPr>
          <w:p w14:paraId="36283010" w14:textId="28449068" w:rsidR="00214C32" w:rsidRPr="005A0A55" w:rsidRDefault="00214C32" w:rsidP="009D05A9">
            <w:pPr>
              <w:rPr>
                <w:rFonts w:ascii="Arial" w:hAnsi="Arial" w:cs="Arial"/>
                <w:sz w:val="24"/>
                <w:szCs w:val="24"/>
              </w:rPr>
            </w:pPr>
          </w:p>
        </w:tc>
        <w:tc>
          <w:tcPr>
            <w:tcW w:w="759" w:type="dxa"/>
            <w:tcBorders>
              <w:top w:val="single" w:sz="4" w:space="0" w:color="auto"/>
              <w:left w:val="single" w:sz="4" w:space="0" w:color="auto"/>
              <w:bottom w:val="single" w:sz="4" w:space="0" w:color="auto"/>
              <w:right w:val="single" w:sz="4" w:space="0" w:color="auto"/>
            </w:tcBorders>
            <w:shd w:val="clear" w:color="auto" w:fill="70AD47"/>
            <w:hideMark/>
          </w:tcPr>
          <w:p w14:paraId="3EC897E6" w14:textId="6964B4D4"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30783456"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0E7CA2A8"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5E78D195"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5C0D3711"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02065D46"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4934EE97" w14:textId="77777777" w:rsidR="00214C32" w:rsidRPr="005A0A55" w:rsidRDefault="00214C32" w:rsidP="009D05A9">
            <w:pPr>
              <w:rPr>
                <w:rFonts w:ascii="Arial" w:hAnsi="Arial" w:cs="Arial"/>
                <w:sz w:val="24"/>
                <w:szCs w:val="24"/>
              </w:rPr>
            </w:pPr>
          </w:p>
        </w:tc>
      </w:tr>
      <w:tr w:rsidR="00214C32" w:rsidRPr="005A0A55" w14:paraId="204628ED" w14:textId="77777777" w:rsidTr="00583CA3">
        <w:tc>
          <w:tcPr>
            <w:tcW w:w="1944" w:type="dxa"/>
            <w:tcBorders>
              <w:top w:val="single" w:sz="4" w:space="0" w:color="auto"/>
              <w:left w:val="single" w:sz="4" w:space="0" w:color="auto"/>
              <w:bottom w:val="single" w:sz="4" w:space="0" w:color="auto"/>
              <w:right w:val="single" w:sz="4" w:space="0" w:color="auto"/>
            </w:tcBorders>
            <w:shd w:val="clear" w:color="auto" w:fill="FFFFFF"/>
            <w:hideMark/>
          </w:tcPr>
          <w:p w14:paraId="19D19558" w14:textId="77777777" w:rsidR="00214C32" w:rsidRDefault="00214C32" w:rsidP="009D05A9">
            <w:pPr>
              <w:rPr>
                <w:rFonts w:ascii="Arial" w:hAnsi="Arial" w:cs="Arial"/>
                <w:sz w:val="24"/>
                <w:szCs w:val="24"/>
              </w:rPr>
            </w:pPr>
            <w:r w:rsidRPr="005A0A55">
              <w:rPr>
                <w:rFonts w:ascii="Arial" w:hAnsi="Arial" w:cs="Arial"/>
                <w:sz w:val="24"/>
                <w:szCs w:val="24"/>
              </w:rPr>
              <w:t>Ethical approval</w:t>
            </w:r>
          </w:p>
          <w:p w14:paraId="5D7CAD8B" w14:textId="77777777" w:rsidR="00580B5F" w:rsidRPr="005A0A55" w:rsidRDefault="00580B5F" w:rsidP="009D05A9">
            <w:pPr>
              <w:rPr>
                <w:rFonts w:ascii="Arial" w:hAnsi="Arial" w:cs="Arial"/>
                <w:sz w:val="24"/>
                <w:szCs w:val="24"/>
              </w:rPr>
            </w:pPr>
          </w:p>
        </w:tc>
        <w:tc>
          <w:tcPr>
            <w:tcW w:w="745" w:type="dxa"/>
            <w:tcBorders>
              <w:top w:val="single" w:sz="4" w:space="0" w:color="auto"/>
              <w:left w:val="single" w:sz="4" w:space="0" w:color="auto"/>
              <w:bottom w:val="single" w:sz="4" w:space="0" w:color="auto"/>
              <w:right w:val="single" w:sz="4" w:space="0" w:color="auto"/>
            </w:tcBorders>
            <w:shd w:val="clear" w:color="auto" w:fill="FFFFFF"/>
          </w:tcPr>
          <w:p w14:paraId="131A86D0" w14:textId="77777777" w:rsidR="00214C32" w:rsidRPr="005A0A55" w:rsidRDefault="00214C32" w:rsidP="009D05A9">
            <w:pPr>
              <w:rPr>
                <w:rFonts w:ascii="Arial" w:hAnsi="Arial" w:cs="Arial"/>
                <w:sz w:val="24"/>
                <w:szCs w:val="24"/>
              </w:rPr>
            </w:pPr>
          </w:p>
        </w:tc>
        <w:tc>
          <w:tcPr>
            <w:tcW w:w="759" w:type="dxa"/>
            <w:tcBorders>
              <w:top w:val="single" w:sz="4" w:space="0" w:color="auto"/>
              <w:left w:val="single" w:sz="4" w:space="0" w:color="auto"/>
              <w:bottom w:val="single" w:sz="4" w:space="0" w:color="auto"/>
              <w:right w:val="single" w:sz="4" w:space="0" w:color="auto"/>
            </w:tcBorders>
            <w:shd w:val="clear" w:color="auto" w:fill="FFFFFF"/>
          </w:tcPr>
          <w:p w14:paraId="7BB2A0D1"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70AD47"/>
            <w:hideMark/>
          </w:tcPr>
          <w:p w14:paraId="0ED0682A" w14:textId="577A1B0E"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6C38DEDC"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5CCA8253"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5FF69346"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117CDE91"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7E7316FF" w14:textId="77777777" w:rsidR="00214C32" w:rsidRPr="005A0A55" w:rsidRDefault="00214C32" w:rsidP="009D05A9">
            <w:pPr>
              <w:rPr>
                <w:rFonts w:ascii="Arial" w:hAnsi="Arial" w:cs="Arial"/>
                <w:sz w:val="24"/>
                <w:szCs w:val="24"/>
              </w:rPr>
            </w:pPr>
          </w:p>
        </w:tc>
      </w:tr>
      <w:tr w:rsidR="00214C32" w:rsidRPr="005A0A55" w14:paraId="755AC40A" w14:textId="77777777" w:rsidTr="00583CA3">
        <w:tc>
          <w:tcPr>
            <w:tcW w:w="1944" w:type="dxa"/>
            <w:tcBorders>
              <w:top w:val="single" w:sz="4" w:space="0" w:color="auto"/>
              <w:left w:val="single" w:sz="4" w:space="0" w:color="auto"/>
              <w:bottom w:val="single" w:sz="4" w:space="0" w:color="auto"/>
              <w:right w:val="single" w:sz="4" w:space="0" w:color="auto"/>
            </w:tcBorders>
            <w:shd w:val="clear" w:color="auto" w:fill="EAF2F8"/>
            <w:hideMark/>
          </w:tcPr>
          <w:p w14:paraId="3E9CE257" w14:textId="77777777" w:rsidR="00214C32" w:rsidRPr="005A0A55" w:rsidRDefault="00214C32" w:rsidP="009D05A9">
            <w:pPr>
              <w:rPr>
                <w:rFonts w:ascii="Arial" w:hAnsi="Arial" w:cs="Arial"/>
                <w:sz w:val="24"/>
                <w:szCs w:val="24"/>
              </w:rPr>
            </w:pPr>
            <w:r w:rsidRPr="005A0A55">
              <w:rPr>
                <w:rFonts w:ascii="Arial" w:hAnsi="Arial" w:cs="Arial"/>
                <w:sz w:val="24"/>
                <w:szCs w:val="24"/>
              </w:rPr>
              <w:t>Participant recruitment</w:t>
            </w:r>
          </w:p>
        </w:tc>
        <w:tc>
          <w:tcPr>
            <w:tcW w:w="745" w:type="dxa"/>
            <w:tcBorders>
              <w:top w:val="single" w:sz="4" w:space="0" w:color="auto"/>
              <w:left w:val="single" w:sz="4" w:space="0" w:color="auto"/>
              <w:bottom w:val="single" w:sz="4" w:space="0" w:color="auto"/>
              <w:right w:val="single" w:sz="4" w:space="0" w:color="auto"/>
            </w:tcBorders>
            <w:shd w:val="clear" w:color="auto" w:fill="FFFFFF"/>
          </w:tcPr>
          <w:p w14:paraId="23A40012" w14:textId="77777777" w:rsidR="00214C32" w:rsidRPr="005A0A55" w:rsidRDefault="00214C32" w:rsidP="009D05A9">
            <w:pPr>
              <w:rPr>
                <w:rFonts w:ascii="Arial" w:hAnsi="Arial" w:cs="Arial"/>
                <w:sz w:val="24"/>
                <w:szCs w:val="24"/>
              </w:rPr>
            </w:pPr>
          </w:p>
        </w:tc>
        <w:tc>
          <w:tcPr>
            <w:tcW w:w="759" w:type="dxa"/>
            <w:tcBorders>
              <w:top w:val="single" w:sz="4" w:space="0" w:color="auto"/>
              <w:left w:val="single" w:sz="4" w:space="0" w:color="auto"/>
              <w:bottom w:val="single" w:sz="4" w:space="0" w:color="auto"/>
              <w:right w:val="single" w:sz="4" w:space="0" w:color="auto"/>
            </w:tcBorders>
            <w:shd w:val="clear" w:color="auto" w:fill="FFFFFF"/>
          </w:tcPr>
          <w:p w14:paraId="65A36B8F"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70AD47"/>
            <w:hideMark/>
          </w:tcPr>
          <w:p w14:paraId="49622F8E" w14:textId="026CD376"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56C735EC"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336C88AF"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65C47544"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3CD3ADC9"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1FBECA11" w14:textId="77777777" w:rsidR="00214C32" w:rsidRPr="005A0A55" w:rsidRDefault="00214C32" w:rsidP="009D05A9">
            <w:pPr>
              <w:rPr>
                <w:rFonts w:ascii="Arial" w:hAnsi="Arial" w:cs="Arial"/>
                <w:sz w:val="24"/>
                <w:szCs w:val="24"/>
              </w:rPr>
            </w:pPr>
          </w:p>
        </w:tc>
      </w:tr>
      <w:tr w:rsidR="00214C32" w:rsidRPr="005A0A55" w14:paraId="43D698F3" w14:textId="77777777" w:rsidTr="00583CA3">
        <w:tc>
          <w:tcPr>
            <w:tcW w:w="1944" w:type="dxa"/>
            <w:tcBorders>
              <w:top w:val="single" w:sz="4" w:space="0" w:color="auto"/>
              <w:left w:val="single" w:sz="4" w:space="0" w:color="auto"/>
              <w:bottom w:val="single" w:sz="4" w:space="0" w:color="auto"/>
              <w:right w:val="single" w:sz="4" w:space="0" w:color="auto"/>
            </w:tcBorders>
            <w:shd w:val="clear" w:color="auto" w:fill="FFFFFF"/>
            <w:hideMark/>
          </w:tcPr>
          <w:p w14:paraId="361FB9FB" w14:textId="77777777" w:rsidR="00214C32" w:rsidRPr="005A0A55" w:rsidRDefault="00214C32" w:rsidP="009D05A9">
            <w:pPr>
              <w:rPr>
                <w:rFonts w:ascii="Arial" w:hAnsi="Arial" w:cs="Arial"/>
                <w:sz w:val="24"/>
                <w:szCs w:val="24"/>
              </w:rPr>
            </w:pPr>
            <w:r w:rsidRPr="005A0A55">
              <w:rPr>
                <w:rFonts w:ascii="Arial" w:hAnsi="Arial" w:cs="Arial"/>
                <w:sz w:val="24"/>
                <w:szCs w:val="24"/>
              </w:rPr>
              <w:t>Semi-structured interviews</w:t>
            </w:r>
          </w:p>
        </w:tc>
        <w:tc>
          <w:tcPr>
            <w:tcW w:w="745" w:type="dxa"/>
            <w:tcBorders>
              <w:top w:val="single" w:sz="4" w:space="0" w:color="auto"/>
              <w:left w:val="single" w:sz="4" w:space="0" w:color="auto"/>
              <w:bottom w:val="single" w:sz="4" w:space="0" w:color="auto"/>
              <w:right w:val="single" w:sz="4" w:space="0" w:color="auto"/>
            </w:tcBorders>
            <w:shd w:val="clear" w:color="auto" w:fill="FFFFFF"/>
          </w:tcPr>
          <w:p w14:paraId="7A2E9FE2" w14:textId="77777777" w:rsidR="00214C32" w:rsidRPr="005A0A55" w:rsidRDefault="00214C32" w:rsidP="009D05A9">
            <w:pPr>
              <w:rPr>
                <w:rFonts w:ascii="Arial" w:hAnsi="Arial" w:cs="Arial"/>
                <w:sz w:val="24"/>
                <w:szCs w:val="24"/>
              </w:rPr>
            </w:pPr>
          </w:p>
        </w:tc>
        <w:tc>
          <w:tcPr>
            <w:tcW w:w="759" w:type="dxa"/>
            <w:tcBorders>
              <w:top w:val="single" w:sz="4" w:space="0" w:color="auto"/>
              <w:left w:val="single" w:sz="4" w:space="0" w:color="auto"/>
              <w:bottom w:val="single" w:sz="4" w:space="0" w:color="auto"/>
              <w:right w:val="single" w:sz="4" w:space="0" w:color="auto"/>
            </w:tcBorders>
            <w:shd w:val="clear" w:color="auto" w:fill="FFFFFF"/>
          </w:tcPr>
          <w:p w14:paraId="69B888CD"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6765094C"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70AD47"/>
            <w:hideMark/>
          </w:tcPr>
          <w:p w14:paraId="2A2286DF" w14:textId="23F91482"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70AD47"/>
            <w:hideMark/>
          </w:tcPr>
          <w:p w14:paraId="099CDFD3" w14:textId="25949360"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624347B7"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4A231BCF"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3FEEB65B" w14:textId="77777777" w:rsidR="00214C32" w:rsidRPr="005A0A55" w:rsidRDefault="00214C32" w:rsidP="009D05A9">
            <w:pPr>
              <w:rPr>
                <w:rFonts w:ascii="Arial" w:hAnsi="Arial" w:cs="Arial"/>
                <w:sz w:val="24"/>
                <w:szCs w:val="24"/>
              </w:rPr>
            </w:pPr>
          </w:p>
        </w:tc>
      </w:tr>
      <w:tr w:rsidR="00214C32" w:rsidRPr="005A0A55" w14:paraId="02B6C7D0" w14:textId="77777777" w:rsidTr="00583CA3">
        <w:tc>
          <w:tcPr>
            <w:tcW w:w="1944" w:type="dxa"/>
            <w:tcBorders>
              <w:top w:val="single" w:sz="4" w:space="0" w:color="auto"/>
              <w:left w:val="single" w:sz="4" w:space="0" w:color="auto"/>
              <w:bottom w:val="single" w:sz="4" w:space="0" w:color="auto"/>
              <w:right w:val="single" w:sz="4" w:space="0" w:color="auto"/>
            </w:tcBorders>
            <w:shd w:val="clear" w:color="auto" w:fill="EAF2F8"/>
            <w:hideMark/>
          </w:tcPr>
          <w:p w14:paraId="1AB67E97" w14:textId="77777777" w:rsidR="00214C32" w:rsidRPr="005A0A55" w:rsidRDefault="00214C32" w:rsidP="009D05A9">
            <w:pPr>
              <w:rPr>
                <w:rFonts w:ascii="Arial" w:hAnsi="Arial" w:cs="Arial"/>
                <w:sz w:val="24"/>
                <w:szCs w:val="24"/>
              </w:rPr>
            </w:pPr>
            <w:r w:rsidRPr="005A0A55">
              <w:rPr>
                <w:rFonts w:ascii="Arial" w:hAnsi="Arial" w:cs="Arial"/>
                <w:sz w:val="24"/>
                <w:szCs w:val="24"/>
              </w:rPr>
              <w:t>Interview transcription</w:t>
            </w:r>
          </w:p>
        </w:tc>
        <w:tc>
          <w:tcPr>
            <w:tcW w:w="745" w:type="dxa"/>
            <w:tcBorders>
              <w:top w:val="single" w:sz="4" w:space="0" w:color="auto"/>
              <w:left w:val="single" w:sz="4" w:space="0" w:color="auto"/>
              <w:bottom w:val="single" w:sz="4" w:space="0" w:color="auto"/>
              <w:right w:val="single" w:sz="4" w:space="0" w:color="auto"/>
            </w:tcBorders>
            <w:shd w:val="clear" w:color="auto" w:fill="FFFFFF"/>
          </w:tcPr>
          <w:p w14:paraId="6623384D" w14:textId="77777777" w:rsidR="00214C32" w:rsidRPr="005A0A55" w:rsidRDefault="00214C32" w:rsidP="009D05A9">
            <w:pPr>
              <w:rPr>
                <w:rFonts w:ascii="Arial" w:hAnsi="Arial" w:cs="Arial"/>
                <w:sz w:val="24"/>
                <w:szCs w:val="24"/>
              </w:rPr>
            </w:pPr>
          </w:p>
        </w:tc>
        <w:tc>
          <w:tcPr>
            <w:tcW w:w="759" w:type="dxa"/>
            <w:tcBorders>
              <w:top w:val="single" w:sz="4" w:space="0" w:color="auto"/>
              <w:left w:val="single" w:sz="4" w:space="0" w:color="auto"/>
              <w:bottom w:val="single" w:sz="4" w:space="0" w:color="auto"/>
              <w:right w:val="single" w:sz="4" w:space="0" w:color="auto"/>
            </w:tcBorders>
            <w:shd w:val="clear" w:color="auto" w:fill="FFFFFF"/>
          </w:tcPr>
          <w:p w14:paraId="7033CCD1"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0E456EE1"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18BB7872"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6B08648F"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70AD47"/>
            <w:hideMark/>
          </w:tcPr>
          <w:p w14:paraId="3C06B62A" w14:textId="4FE693AE"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6887389B"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269379DD" w14:textId="77777777" w:rsidR="00214C32" w:rsidRPr="005A0A55" w:rsidRDefault="00214C32" w:rsidP="009D05A9">
            <w:pPr>
              <w:rPr>
                <w:rFonts w:ascii="Arial" w:hAnsi="Arial" w:cs="Arial"/>
                <w:sz w:val="24"/>
                <w:szCs w:val="24"/>
              </w:rPr>
            </w:pPr>
          </w:p>
        </w:tc>
      </w:tr>
      <w:tr w:rsidR="00214C32" w:rsidRPr="005A0A55" w14:paraId="09A9274D" w14:textId="77777777" w:rsidTr="00583CA3">
        <w:tc>
          <w:tcPr>
            <w:tcW w:w="1944" w:type="dxa"/>
            <w:tcBorders>
              <w:top w:val="single" w:sz="4" w:space="0" w:color="auto"/>
              <w:left w:val="single" w:sz="4" w:space="0" w:color="auto"/>
              <w:bottom w:val="single" w:sz="4" w:space="0" w:color="auto"/>
              <w:right w:val="single" w:sz="4" w:space="0" w:color="auto"/>
            </w:tcBorders>
            <w:shd w:val="clear" w:color="auto" w:fill="FFFFFF"/>
            <w:hideMark/>
          </w:tcPr>
          <w:p w14:paraId="391C36B4" w14:textId="77777777" w:rsidR="00214C32" w:rsidRPr="005A0A55" w:rsidRDefault="00214C32" w:rsidP="009D05A9">
            <w:pPr>
              <w:rPr>
                <w:rFonts w:ascii="Arial" w:hAnsi="Arial" w:cs="Arial"/>
                <w:sz w:val="24"/>
                <w:szCs w:val="24"/>
              </w:rPr>
            </w:pPr>
            <w:r w:rsidRPr="005A0A55">
              <w:rPr>
                <w:rFonts w:ascii="Arial" w:hAnsi="Arial" w:cs="Arial"/>
                <w:sz w:val="24"/>
                <w:szCs w:val="24"/>
              </w:rPr>
              <w:t>Thematic analysis</w:t>
            </w:r>
          </w:p>
        </w:tc>
        <w:tc>
          <w:tcPr>
            <w:tcW w:w="745" w:type="dxa"/>
            <w:tcBorders>
              <w:top w:val="single" w:sz="4" w:space="0" w:color="auto"/>
              <w:left w:val="single" w:sz="4" w:space="0" w:color="auto"/>
              <w:bottom w:val="single" w:sz="4" w:space="0" w:color="auto"/>
              <w:right w:val="single" w:sz="4" w:space="0" w:color="auto"/>
            </w:tcBorders>
            <w:shd w:val="clear" w:color="auto" w:fill="FFFFFF"/>
          </w:tcPr>
          <w:p w14:paraId="0A6B5D74" w14:textId="77777777" w:rsidR="00214C32" w:rsidRPr="005A0A55" w:rsidRDefault="00214C32" w:rsidP="009D05A9">
            <w:pPr>
              <w:rPr>
                <w:rFonts w:ascii="Arial" w:hAnsi="Arial" w:cs="Arial"/>
                <w:sz w:val="24"/>
                <w:szCs w:val="24"/>
              </w:rPr>
            </w:pPr>
          </w:p>
        </w:tc>
        <w:tc>
          <w:tcPr>
            <w:tcW w:w="759" w:type="dxa"/>
            <w:tcBorders>
              <w:top w:val="single" w:sz="4" w:space="0" w:color="auto"/>
              <w:left w:val="single" w:sz="4" w:space="0" w:color="auto"/>
              <w:bottom w:val="single" w:sz="4" w:space="0" w:color="auto"/>
              <w:right w:val="single" w:sz="4" w:space="0" w:color="auto"/>
            </w:tcBorders>
            <w:shd w:val="clear" w:color="auto" w:fill="FFFFFF"/>
          </w:tcPr>
          <w:p w14:paraId="53ECEF40"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43A3485C"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6A1BD0A7"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482091B3"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70AD47"/>
            <w:hideMark/>
          </w:tcPr>
          <w:p w14:paraId="2482639C" w14:textId="5BBC50D4"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39341A82"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1EE9C7F8" w14:textId="77777777" w:rsidR="00214C32" w:rsidRPr="005A0A55" w:rsidRDefault="00214C32" w:rsidP="009D05A9">
            <w:pPr>
              <w:rPr>
                <w:rFonts w:ascii="Arial" w:hAnsi="Arial" w:cs="Arial"/>
                <w:sz w:val="24"/>
                <w:szCs w:val="24"/>
              </w:rPr>
            </w:pPr>
          </w:p>
        </w:tc>
      </w:tr>
      <w:tr w:rsidR="00214C32" w:rsidRPr="005A0A55" w14:paraId="3ECE9B9E" w14:textId="77777777" w:rsidTr="00583CA3">
        <w:tc>
          <w:tcPr>
            <w:tcW w:w="1944" w:type="dxa"/>
            <w:tcBorders>
              <w:top w:val="single" w:sz="4" w:space="0" w:color="auto"/>
              <w:left w:val="single" w:sz="4" w:space="0" w:color="auto"/>
              <w:bottom w:val="single" w:sz="4" w:space="0" w:color="auto"/>
              <w:right w:val="single" w:sz="4" w:space="0" w:color="auto"/>
            </w:tcBorders>
            <w:shd w:val="clear" w:color="auto" w:fill="EAF2F8"/>
            <w:hideMark/>
          </w:tcPr>
          <w:p w14:paraId="39555CE9" w14:textId="77777777" w:rsidR="00214C32" w:rsidRPr="005A0A55" w:rsidRDefault="00214C32" w:rsidP="009D05A9">
            <w:pPr>
              <w:rPr>
                <w:rFonts w:ascii="Arial" w:hAnsi="Arial" w:cs="Arial"/>
                <w:sz w:val="24"/>
                <w:szCs w:val="24"/>
              </w:rPr>
            </w:pPr>
            <w:r w:rsidRPr="005A0A55">
              <w:rPr>
                <w:rFonts w:ascii="Arial" w:hAnsi="Arial" w:cs="Arial"/>
                <w:sz w:val="24"/>
                <w:szCs w:val="24"/>
              </w:rPr>
              <w:t>Write findings &amp; discussion</w:t>
            </w:r>
          </w:p>
        </w:tc>
        <w:tc>
          <w:tcPr>
            <w:tcW w:w="745" w:type="dxa"/>
            <w:tcBorders>
              <w:top w:val="single" w:sz="4" w:space="0" w:color="auto"/>
              <w:left w:val="single" w:sz="4" w:space="0" w:color="auto"/>
              <w:bottom w:val="single" w:sz="4" w:space="0" w:color="auto"/>
              <w:right w:val="single" w:sz="4" w:space="0" w:color="auto"/>
            </w:tcBorders>
            <w:shd w:val="clear" w:color="auto" w:fill="FFFFFF"/>
          </w:tcPr>
          <w:p w14:paraId="1ADA295E" w14:textId="77777777" w:rsidR="00214C32" w:rsidRPr="005A0A55" w:rsidRDefault="00214C32" w:rsidP="009D05A9">
            <w:pPr>
              <w:rPr>
                <w:rFonts w:ascii="Arial" w:hAnsi="Arial" w:cs="Arial"/>
                <w:sz w:val="24"/>
                <w:szCs w:val="24"/>
              </w:rPr>
            </w:pPr>
          </w:p>
        </w:tc>
        <w:tc>
          <w:tcPr>
            <w:tcW w:w="759" w:type="dxa"/>
            <w:tcBorders>
              <w:top w:val="single" w:sz="4" w:space="0" w:color="auto"/>
              <w:left w:val="single" w:sz="4" w:space="0" w:color="auto"/>
              <w:bottom w:val="single" w:sz="4" w:space="0" w:color="auto"/>
              <w:right w:val="single" w:sz="4" w:space="0" w:color="auto"/>
            </w:tcBorders>
            <w:shd w:val="clear" w:color="auto" w:fill="FFFFFF"/>
          </w:tcPr>
          <w:p w14:paraId="3E71C301"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2D52DE9F"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5F334AC2"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4DC7DBE1"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074B13B2"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70AD47"/>
            <w:hideMark/>
          </w:tcPr>
          <w:p w14:paraId="663F35AE" w14:textId="6275ADF4"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21FB3FE3" w14:textId="77777777" w:rsidR="00214C32" w:rsidRPr="005A0A55" w:rsidRDefault="00214C32" w:rsidP="009D05A9">
            <w:pPr>
              <w:rPr>
                <w:rFonts w:ascii="Arial" w:hAnsi="Arial" w:cs="Arial"/>
                <w:sz w:val="24"/>
                <w:szCs w:val="24"/>
              </w:rPr>
            </w:pPr>
          </w:p>
        </w:tc>
      </w:tr>
      <w:tr w:rsidR="00214C32" w:rsidRPr="005A0A55" w14:paraId="6359BBBD" w14:textId="77777777" w:rsidTr="00583CA3">
        <w:tc>
          <w:tcPr>
            <w:tcW w:w="1944" w:type="dxa"/>
            <w:tcBorders>
              <w:top w:val="single" w:sz="4" w:space="0" w:color="auto"/>
              <w:left w:val="single" w:sz="4" w:space="0" w:color="auto"/>
              <w:bottom w:val="single" w:sz="4" w:space="0" w:color="auto"/>
              <w:right w:val="single" w:sz="4" w:space="0" w:color="auto"/>
            </w:tcBorders>
            <w:shd w:val="clear" w:color="auto" w:fill="FFFFFF"/>
            <w:hideMark/>
          </w:tcPr>
          <w:p w14:paraId="1734C010" w14:textId="77777777" w:rsidR="00214C32" w:rsidRPr="005A0A55" w:rsidRDefault="00214C32" w:rsidP="009D05A9">
            <w:pPr>
              <w:rPr>
                <w:rFonts w:ascii="Arial" w:hAnsi="Arial" w:cs="Arial"/>
                <w:sz w:val="24"/>
                <w:szCs w:val="24"/>
              </w:rPr>
            </w:pPr>
            <w:r w:rsidRPr="005A0A55">
              <w:rPr>
                <w:rFonts w:ascii="Arial" w:hAnsi="Arial" w:cs="Arial"/>
                <w:sz w:val="24"/>
                <w:szCs w:val="24"/>
              </w:rPr>
              <w:t>Editing, proofreading &amp; referencing</w:t>
            </w:r>
          </w:p>
        </w:tc>
        <w:tc>
          <w:tcPr>
            <w:tcW w:w="745" w:type="dxa"/>
            <w:tcBorders>
              <w:top w:val="single" w:sz="4" w:space="0" w:color="auto"/>
              <w:left w:val="single" w:sz="4" w:space="0" w:color="auto"/>
              <w:bottom w:val="single" w:sz="4" w:space="0" w:color="auto"/>
              <w:right w:val="single" w:sz="4" w:space="0" w:color="auto"/>
            </w:tcBorders>
            <w:shd w:val="clear" w:color="auto" w:fill="FFFFFF"/>
          </w:tcPr>
          <w:p w14:paraId="5DB8DA1C" w14:textId="77777777" w:rsidR="00214C32" w:rsidRPr="005A0A55" w:rsidRDefault="00214C32" w:rsidP="009D05A9">
            <w:pPr>
              <w:rPr>
                <w:rFonts w:ascii="Arial" w:hAnsi="Arial" w:cs="Arial"/>
                <w:sz w:val="24"/>
                <w:szCs w:val="24"/>
              </w:rPr>
            </w:pPr>
          </w:p>
        </w:tc>
        <w:tc>
          <w:tcPr>
            <w:tcW w:w="759" w:type="dxa"/>
            <w:tcBorders>
              <w:top w:val="single" w:sz="4" w:space="0" w:color="auto"/>
              <w:left w:val="single" w:sz="4" w:space="0" w:color="auto"/>
              <w:bottom w:val="single" w:sz="4" w:space="0" w:color="auto"/>
              <w:right w:val="single" w:sz="4" w:space="0" w:color="auto"/>
            </w:tcBorders>
            <w:shd w:val="clear" w:color="auto" w:fill="FFFFFF"/>
          </w:tcPr>
          <w:p w14:paraId="17945C23"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319F56C6"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48D0BC47"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0AD3BB2D"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77C0567B"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28C2A22C"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70AD47"/>
            <w:hideMark/>
          </w:tcPr>
          <w:p w14:paraId="4DD444A1" w14:textId="579F5AC8" w:rsidR="00214C32" w:rsidRPr="005A0A55" w:rsidRDefault="00214C32" w:rsidP="009D05A9">
            <w:pPr>
              <w:rPr>
                <w:rFonts w:ascii="Arial" w:hAnsi="Arial" w:cs="Arial"/>
                <w:sz w:val="24"/>
                <w:szCs w:val="24"/>
              </w:rPr>
            </w:pPr>
          </w:p>
        </w:tc>
      </w:tr>
      <w:tr w:rsidR="00214C32" w:rsidRPr="005A0A55" w14:paraId="33ACC364" w14:textId="77777777" w:rsidTr="00583CA3">
        <w:tc>
          <w:tcPr>
            <w:tcW w:w="1944" w:type="dxa"/>
            <w:tcBorders>
              <w:top w:val="single" w:sz="4" w:space="0" w:color="auto"/>
              <w:left w:val="single" w:sz="4" w:space="0" w:color="auto"/>
              <w:bottom w:val="single" w:sz="4" w:space="0" w:color="auto"/>
              <w:right w:val="single" w:sz="4" w:space="0" w:color="auto"/>
            </w:tcBorders>
            <w:shd w:val="clear" w:color="auto" w:fill="EAF2F8"/>
            <w:hideMark/>
          </w:tcPr>
          <w:p w14:paraId="0484270B" w14:textId="77777777" w:rsidR="00214C32" w:rsidRPr="005A0A55" w:rsidRDefault="00214C32" w:rsidP="009D05A9">
            <w:pPr>
              <w:rPr>
                <w:rFonts w:ascii="Arial" w:hAnsi="Arial" w:cs="Arial"/>
                <w:sz w:val="24"/>
                <w:szCs w:val="24"/>
              </w:rPr>
            </w:pPr>
            <w:r w:rsidRPr="005A0A55">
              <w:rPr>
                <w:rFonts w:ascii="Arial" w:hAnsi="Arial" w:cs="Arial"/>
                <w:sz w:val="24"/>
                <w:szCs w:val="24"/>
              </w:rPr>
              <w:t>Final submission</w:t>
            </w:r>
          </w:p>
        </w:tc>
        <w:tc>
          <w:tcPr>
            <w:tcW w:w="745" w:type="dxa"/>
            <w:tcBorders>
              <w:top w:val="single" w:sz="4" w:space="0" w:color="auto"/>
              <w:left w:val="single" w:sz="4" w:space="0" w:color="auto"/>
              <w:bottom w:val="single" w:sz="4" w:space="0" w:color="auto"/>
              <w:right w:val="single" w:sz="4" w:space="0" w:color="auto"/>
            </w:tcBorders>
            <w:shd w:val="clear" w:color="auto" w:fill="FFFFFF"/>
          </w:tcPr>
          <w:p w14:paraId="5CDA7B41" w14:textId="77777777" w:rsidR="00214C32" w:rsidRPr="005A0A55" w:rsidRDefault="00214C32" w:rsidP="009D05A9">
            <w:pPr>
              <w:rPr>
                <w:rFonts w:ascii="Arial" w:hAnsi="Arial" w:cs="Arial"/>
                <w:sz w:val="24"/>
                <w:szCs w:val="24"/>
              </w:rPr>
            </w:pPr>
          </w:p>
        </w:tc>
        <w:tc>
          <w:tcPr>
            <w:tcW w:w="759" w:type="dxa"/>
            <w:tcBorders>
              <w:top w:val="single" w:sz="4" w:space="0" w:color="auto"/>
              <w:left w:val="single" w:sz="4" w:space="0" w:color="auto"/>
              <w:bottom w:val="single" w:sz="4" w:space="0" w:color="auto"/>
              <w:right w:val="single" w:sz="4" w:space="0" w:color="auto"/>
            </w:tcBorders>
            <w:shd w:val="clear" w:color="auto" w:fill="FFFFFF"/>
          </w:tcPr>
          <w:p w14:paraId="44B75789"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48A60453"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2400D106"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4E5FAA19"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470D4F88"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FFFFFF"/>
          </w:tcPr>
          <w:p w14:paraId="64B0F510" w14:textId="77777777" w:rsidR="00214C32" w:rsidRPr="005A0A55" w:rsidRDefault="00214C32" w:rsidP="009D05A9">
            <w:pPr>
              <w:rPr>
                <w:rFonts w:ascii="Arial" w:hAnsi="Arial" w:cs="Arial"/>
                <w:sz w:val="24"/>
                <w:szCs w:val="24"/>
              </w:rPr>
            </w:pPr>
          </w:p>
        </w:tc>
        <w:tc>
          <w:tcPr>
            <w:tcW w:w="928" w:type="dxa"/>
            <w:tcBorders>
              <w:top w:val="single" w:sz="4" w:space="0" w:color="auto"/>
              <w:left w:val="single" w:sz="4" w:space="0" w:color="auto"/>
              <w:bottom w:val="single" w:sz="4" w:space="0" w:color="auto"/>
              <w:right w:val="single" w:sz="4" w:space="0" w:color="auto"/>
            </w:tcBorders>
            <w:shd w:val="clear" w:color="auto" w:fill="70AD47"/>
            <w:hideMark/>
          </w:tcPr>
          <w:p w14:paraId="73B64CC9" w14:textId="176A8F23" w:rsidR="00214C32" w:rsidRPr="005A0A55" w:rsidRDefault="00214C32" w:rsidP="009D05A9">
            <w:pPr>
              <w:rPr>
                <w:rFonts w:ascii="Arial" w:hAnsi="Arial" w:cs="Arial"/>
                <w:sz w:val="24"/>
                <w:szCs w:val="24"/>
              </w:rPr>
            </w:pPr>
          </w:p>
        </w:tc>
      </w:tr>
    </w:tbl>
    <w:p w14:paraId="4939B910" w14:textId="77777777" w:rsidR="00214C32" w:rsidRPr="005A0A55" w:rsidRDefault="00214C32" w:rsidP="009D05A9">
      <w:pPr>
        <w:spacing w:before="100" w:beforeAutospacing="1" w:after="100" w:afterAutospacing="1" w:line="240" w:lineRule="auto"/>
        <w:rPr>
          <w:rFonts w:ascii="Arial" w:eastAsia="Times New Roman" w:hAnsi="Arial" w:cs="Arial"/>
          <w:kern w:val="0"/>
          <w:lang w:eastAsia="en-GB"/>
          <w14:ligatures w14:val="none"/>
        </w:rPr>
      </w:pPr>
    </w:p>
    <w:p w14:paraId="6DEF2917" w14:textId="77777777" w:rsidR="005A0A55" w:rsidRDefault="005A0A55" w:rsidP="009D05A9">
      <w:pPr>
        <w:rPr>
          <w:rStyle w:val="s1"/>
          <w:rFonts w:ascii="Arial" w:eastAsiaTheme="majorEastAsia" w:hAnsi="Arial" w:cs="Arial"/>
          <w:color w:val="0F4761" w:themeColor="accent1" w:themeShade="BF"/>
        </w:rPr>
      </w:pPr>
      <w:r>
        <w:rPr>
          <w:rStyle w:val="s1"/>
          <w:rFonts w:ascii="Arial" w:hAnsi="Arial" w:cs="Arial"/>
        </w:rPr>
        <w:br w:type="page"/>
      </w:r>
    </w:p>
    <w:p w14:paraId="3B3A250E" w14:textId="699AAD17" w:rsidR="00277DAC" w:rsidRPr="00E10E75" w:rsidRDefault="00277DAC" w:rsidP="009D05A9">
      <w:pPr>
        <w:pStyle w:val="Heading1"/>
        <w:rPr>
          <w:rFonts w:ascii="Arial" w:hAnsi="Arial" w:cs="Arial"/>
          <w:b/>
          <w:bCs/>
          <w:sz w:val="32"/>
          <w:szCs w:val="32"/>
        </w:rPr>
      </w:pPr>
      <w:bookmarkStart w:id="8" w:name="_Toc233368595"/>
      <w:r w:rsidRPr="00E10E75">
        <w:rPr>
          <w:rStyle w:val="s1"/>
          <w:rFonts w:ascii="Arial" w:hAnsi="Arial" w:cs="Arial"/>
          <w:b/>
          <w:bCs/>
          <w:sz w:val="32"/>
          <w:szCs w:val="32"/>
        </w:rPr>
        <w:lastRenderedPageBreak/>
        <w:t>References</w:t>
      </w:r>
      <w:bookmarkEnd w:id="8"/>
    </w:p>
    <w:p w14:paraId="40AC4C19" w14:textId="77777777" w:rsidR="00277DAC" w:rsidRPr="005A0A55" w:rsidRDefault="00277DAC" w:rsidP="009D05A9">
      <w:pPr>
        <w:pStyle w:val="p2"/>
        <w:rPr>
          <w:rFonts w:ascii="Arial" w:hAnsi="Arial" w:cs="Arial"/>
        </w:rPr>
      </w:pPr>
      <w:r w:rsidRPr="005A0A55">
        <w:rPr>
          <w:rFonts w:ascii="Arial" w:hAnsi="Arial" w:cs="Arial"/>
        </w:rPr>
        <w:t xml:space="preserve">Bakker, A.B. and Demerouti, E. (2007) ‘The Job Demands–Resources model: State of the art’, </w:t>
      </w:r>
      <w:r w:rsidRPr="005A0A55">
        <w:rPr>
          <w:rStyle w:val="s1"/>
          <w:rFonts w:ascii="Arial" w:hAnsi="Arial" w:cs="Arial"/>
          <w:i/>
          <w:iCs/>
        </w:rPr>
        <w:t>Journal of Managerial Psychology</w:t>
      </w:r>
      <w:r w:rsidRPr="005A0A55">
        <w:rPr>
          <w:rFonts w:ascii="Arial" w:hAnsi="Arial" w:cs="Arial"/>
        </w:rPr>
        <w:t>, 22(3), pp. 309–328.</w:t>
      </w:r>
    </w:p>
    <w:p w14:paraId="2CF035E6" w14:textId="77777777" w:rsidR="00277DAC" w:rsidRPr="005A0A55" w:rsidRDefault="00277DAC" w:rsidP="009D05A9">
      <w:pPr>
        <w:pStyle w:val="p2"/>
        <w:rPr>
          <w:rFonts w:ascii="Arial" w:hAnsi="Arial" w:cs="Arial"/>
        </w:rPr>
      </w:pPr>
      <w:r w:rsidRPr="005A0A55">
        <w:rPr>
          <w:rFonts w:ascii="Arial" w:hAnsi="Arial" w:cs="Arial"/>
        </w:rPr>
        <w:t xml:space="preserve">Bakker, A.B., Demerouti, E. and Sanz-Vergel, A.I. (2023) ‘Job Demands–Resources theory: Ten years later’, </w:t>
      </w:r>
      <w:r w:rsidRPr="005A0A55">
        <w:rPr>
          <w:rStyle w:val="s1"/>
          <w:rFonts w:ascii="Arial" w:hAnsi="Arial" w:cs="Arial"/>
          <w:i/>
          <w:iCs/>
        </w:rPr>
        <w:t xml:space="preserve">Annual Review of Organizational Psychology and Organizational </w:t>
      </w:r>
      <w:proofErr w:type="spellStart"/>
      <w:r w:rsidRPr="005A0A55">
        <w:rPr>
          <w:rStyle w:val="s1"/>
          <w:rFonts w:ascii="Arial" w:hAnsi="Arial" w:cs="Arial"/>
          <w:i/>
          <w:iCs/>
        </w:rPr>
        <w:t>Behavior</w:t>
      </w:r>
      <w:proofErr w:type="spellEnd"/>
      <w:r w:rsidRPr="005A0A55">
        <w:rPr>
          <w:rFonts w:ascii="Arial" w:hAnsi="Arial" w:cs="Arial"/>
        </w:rPr>
        <w:t>, 10, pp. 25–53.</w:t>
      </w:r>
    </w:p>
    <w:p w14:paraId="165071BA" w14:textId="77777777" w:rsidR="00277DAC" w:rsidRPr="005A0A55" w:rsidRDefault="00277DAC" w:rsidP="009D05A9">
      <w:pPr>
        <w:pStyle w:val="p2"/>
        <w:rPr>
          <w:rFonts w:ascii="Arial" w:hAnsi="Arial" w:cs="Arial"/>
        </w:rPr>
      </w:pPr>
      <w:proofErr w:type="spellStart"/>
      <w:r w:rsidRPr="005A0A55">
        <w:rPr>
          <w:rFonts w:ascii="Arial" w:hAnsi="Arial" w:cs="Arial"/>
        </w:rPr>
        <w:t>Benlian</w:t>
      </w:r>
      <w:proofErr w:type="spellEnd"/>
      <w:r w:rsidRPr="005A0A55">
        <w:rPr>
          <w:rFonts w:ascii="Arial" w:hAnsi="Arial" w:cs="Arial"/>
        </w:rPr>
        <w:t xml:space="preserve">, A., Hohenberg, S. and </w:t>
      </w:r>
      <w:proofErr w:type="spellStart"/>
      <w:r w:rsidRPr="005A0A55">
        <w:rPr>
          <w:rFonts w:ascii="Arial" w:hAnsi="Arial" w:cs="Arial"/>
        </w:rPr>
        <w:t>Wiesche</w:t>
      </w:r>
      <w:proofErr w:type="spellEnd"/>
      <w:r w:rsidRPr="005A0A55">
        <w:rPr>
          <w:rFonts w:ascii="Arial" w:hAnsi="Arial" w:cs="Arial"/>
        </w:rPr>
        <w:t xml:space="preserve">, M. (2022) ‘Algorithmic management: A systematic literature review and research agenda’, </w:t>
      </w:r>
      <w:r w:rsidRPr="005A0A55">
        <w:rPr>
          <w:rStyle w:val="s1"/>
          <w:rFonts w:ascii="Arial" w:hAnsi="Arial" w:cs="Arial"/>
          <w:i/>
          <w:iCs/>
        </w:rPr>
        <w:t>Business &amp; Information Systems Engineering</w:t>
      </w:r>
      <w:r w:rsidRPr="005A0A55">
        <w:rPr>
          <w:rFonts w:ascii="Arial" w:hAnsi="Arial" w:cs="Arial"/>
        </w:rPr>
        <w:t>, 64(6), pp. 733–756.</w:t>
      </w:r>
    </w:p>
    <w:p w14:paraId="2727B6C0" w14:textId="77777777" w:rsidR="00277DAC" w:rsidRPr="005A0A55" w:rsidRDefault="00277DAC" w:rsidP="009D05A9">
      <w:pPr>
        <w:pStyle w:val="p2"/>
        <w:rPr>
          <w:rFonts w:ascii="Arial" w:hAnsi="Arial" w:cs="Arial"/>
        </w:rPr>
      </w:pPr>
      <w:r w:rsidRPr="005A0A55">
        <w:rPr>
          <w:rFonts w:ascii="Arial" w:hAnsi="Arial" w:cs="Arial"/>
        </w:rPr>
        <w:t xml:space="preserve">BERA (2024) </w:t>
      </w:r>
      <w:r w:rsidRPr="005A0A55">
        <w:rPr>
          <w:rStyle w:val="s1"/>
          <w:rFonts w:ascii="Arial" w:hAnsi="Arial" w:cs="Arial"/>
          <w:i/>
          <w:iCs/>
        </w:rPr>
        <w:t>Ethical Guidelines for Educational Research</w:t>
      </w:r>
      <w:r w:rsidRPr="005A0A55">
        <w:rPr>
          <w:rFonts w:ascii="Arial" w:hAnsi="Arial" w:cs="Arial"/>
        </w:rPr>
        <w:t xml:space="preserve">. 5th </w:t>
      </w:r>
      <w:proofErr w:type="spellStart"/>
      <w:r w:rsidRPr="005A0A55">
        <w:rPr>
          <w:rFonts w:ascii="Arial" w:hAnsi="Arial" w:cs="Arial"/>
        </w:rPr>
        <w:t>edn</w:t>
      </w:r>
      <w:proofErr w:type="spellEnd"/>
      <w:r w:rsidRPr="005A0A55">
        <w:rPr>
          <w:rFonts w:ascii="Arial" w:hAnsi="Arial" w:cs="Arial"/>
        </w:rPr>
        <w:t>. London: British Educational Research Association.</w:t>
      </w:r>
    </w:p>
    <w:p w14:paraId="399AB6D9" w14:textId="77777777" w:rsidR="00277DAC" w:rsidRPr="005A0A55" w:rsidRDefault="00277DAC" w:rsidP="009D05A9">
      <w:pPr>
        <w:pStyle w:val="p2"/>
        <w:rPr>
          <w:rFonts w:ascii="Arial" w:hAnsi="Arial" w:cs="Arial"/>
        </w:rPr>
      </w:pPr>
      <w:r w:rsidRPr="005A0A55">
        <w:rPr>
          <w:rFonts w:ascii="Arial" w:hAnsi="Arial" w:cs="Arial"/>
        </w:rPr>
        <w:t xml:space="preserve">Boysen, N., </w:t>
      </w:r>
      <w:proofErr w:type="spellStart"/>
      <w:r w:rsidRPr="005A0A55">
        <w:rPr>
          <w:rFonts w:ascii="Arial" w:hAnsi="Arial" w:cs="Arial"/>
        </w:rPr>
        <w:t>Fedtke</w:t>
      </w:r>
      <w:proofErr w:type="spellEnd"/>
      <w:r w:rsidRPr="005A0A55">
        <w:rPr>
          <w:rFonts w:ascii="Arial" w:hAnsi="Arial" w:cs="Arial"/>
        </w:rPr>
        <w:t xml:space="preserve">, S. and Schwerdfeger, S. (2019) ‘Last-mile delivery concepts: A survey from an operational research perspective’, </w:t>
      </w:r>
      <w:r w:rsidRPr="005A0A55">
        <w:rPr>
          <w:rStyle w:val="s1"/>
          <w:rFonts w:ascii="Arial" w:hAnsi="Arial" w:cs="Arial"/>
          <w:i/>
          <w:iCs/>
        </w:rPr>
        <w:t>OR Spectrum</w:t>
      </w:r>
      <w:r w:rsidRPr="005A0A55">
        <w:rPr>
          <w:rFonts w:ascii="Arial" w:hAnsi="Arial" w:cs="Arial"/>
        </w:rPr>
        <w:t>, 41(4), pp. 873–900.</w:t>
      </w:r>
    </w:p>
    <w:p w14:paraId="7F65672A" w14:textId="77777777" w:rsidR="00277DAC" w:rsidRPr="005A0A55" w:rsidRDefault="00277DAC" w:rsidP="009D05A9">
      <w:pPr>
        <w:pStyle w:val="p2"/>
        <w:rPr>
          <w:rFonts w:ascii="Arial" w:hAnsi="Arial" w:cs="Arial"/>
        </w:rPr>
      </w:pPr>
      <w:r w:rsidRPr="005A0A55">
        <w:rPr>
          <w:rFonts w:ascii="Arial" w:hAnsi="Arial" w:cs="Arial"/>
        </w:rPr>
        <w:t xml:space="preserve">Braun, V. and Clarke, V. (2006) ‘Using thematic analysis in psychology’, </w:t>
      </w:r>
      <w:r w:rsidRPr="005A0A55">
        <w:rPr>
          <w:rStyle w:val="s1"/>
          <w:rFonts w:ascii="Arial" w:hAnsi="Arial" w:cs="Arial"/>
          <w:i/>
          <w:iCs/>
        </w:rPr>
        <w:t>Qualitative Research in Psychology</w:t>
      </w:r>
      <w:r w:rsidRPr="005A0A55">
        <w:rPr>
          <w:rFonts w:ascii="Arial" w:hAnsi="Arial" w:cs="Arial"/>
        </w:rPr>
        <w:t>, 3(2), pp. 77–101.</w:t>
      </w:r>
    </w:p>
    <w:p w14:paraId="7033A945" w14:textId="77777777" w:rsidR="00277DAC" w:rsidRPr="005A0A55" w:rsidRDefault="00277DAC" w:rsidP="009D05A9">
      <w:pPr>
        <w:pStyle w:val="p2"/>
        <w:rPr>
          <w:rFonts w:ascii="Arial" w:hAnsi="Arial" w:cs="Arial"/>
        </w:rPr>
      </w:pPr>
      <w:r w:rsidRPr="005A0A55">
        <w:rPr>
          <w:rFonts w:ascii="Arial" w:hAnsi="Arial" w:cs="Arial"/>
        </w:rPr>
        <w:t xml:space="preserve">Creswell, J.W. and Creswell, J.D. (2023) </w:t>
      </w:r>
      <w:r w:rsidRPr="005A0A55">
        <w:rPr>
          <w:rStyle w:val="s1"/>
          <w:rFonts w:ascii="Arial" w:hAnsi="Arial" w:cs="Arial"/>
          <w:i/>
          <w:iCs/>
        </w:rPr>
        <w:t>Research Design: Qualitative, Quantitative, and Mixed Methods Approaches</w:t>
      </w:r>
      <w:r w:rsidRPr="005A0A55">
        <w:rPr>
          <w:rFonts w:ascii="Arial" w:hAnsi="Arial" w:cs="Arial"/>
        </w:rPr>
        <w:t xml:space="preserve">. 6th </w:t>
      </w:r>
      <w:proofErr w:type="spellStart"/>
      <w:r w:rsidRPr="005A0A55">
        <w:rPr>
          <w:rFonts w:ascii="Arial" w:hAnsi="Arial" w:cs="Arial"/>
        </w:rPr>
        <w:t>edn</w:t>
      </w:r>
      <w:proofErr w:type="spellEnd"/>
      <w:r w:rsidRPr="005A0A55">
        <w:rPr>
          <w:rFonts w:ascii="Arial" w:hAnsi="Arial" w:cs="Arial"/>
        </w:rPr>
        <w:t>. Thousand Oaks, CA: Sage.</w:t>
      </w:r>
    </w:p>
    <w:p w14:paraId="08F1B561" w14:textId="77777777" w:rsidR="00277DAC" w:rsidRPr="005A0A55" w:rsidRDefault="00277DAC" w:rsidP="009D05A9">
      <w:pPr>
        <w:pStyle w:val="p2"/>
        <w:rPr>
          <w:rFonts w:ascii="Arial" w:hAnsi="Arial" w:cs="Arial"/>
        </w:rPr>
      </w:pPr>
      <w:r w:rsidRPr="005A0A55">
        <w:rPr>
          <w:rFonts w:ascii="Arial" w:hAnsi="Arial" w:cs="Arial"/>
        </w:rPr>
        <w:t xml:space="preserve">Duggan, J., Sherman, U., Carbery, R. and McDonnell, A. (2020) ‘Algorithmic management and app-work in the gig economy: A research agenda for employment relations and HRM’, </w:t>
      </w:r>
      <w:r w:rsidRPr="005A0A55">
        <w:rPr>
          <w:rStyle w:val="s1"/>
          <w:rFonts w:ascii="Arial" w:hAnsi="Arial" w:cs="Arial"/>
          <w:i/>
          <w:iCs/>
        </w:rPr>
        <w:t>Human Resource Management Review</w:t>
      </w:r>
      <w:r w:rsidRPr="005A0A55">
        <w:rPr>
          <w:rFonts w:ascii="Arial" w:hAnsi="Arial" w:cs="Arial"/>
        </w:rPr>
        <w:t>, 30(4), 100693.</w:t>
      </w:r>
    </w:p>
    <w:p w14:paraId="3BC800B6" w14:textId="77777777" w:rsidR="00277DAC" w:rsidRPr="005A0A55" w:rsidRDefault="00277DAC" w:rsidP="009D05A9">
      <w:pPr>
        <w:pStyle w:val="p2"/>
        <w:rPr>
          <w:rFonts w:ascii="Arial" w:hAnsi="Arial" w:cs="Arial"/>
        </w:rPr>
      </w:pPr>
      <w:r w:rsidRPr="005A0A55">
        <w:rPr>
          <w:rFonts w:ascii="Arial" w:hAnsi="Arial" w:cs="Arial"/>
        </w:rPr>
        <w:t xml:space="preserve">Ivanov, D. and </w:t>
      </w:r>
      <w:proofErr w:type="spellStart"/>
      <w:r w:rsidRPr="005A0A55">
        <w:rPr>
          <w:rFonts w:ascii="Arial" w:hAnsi="Arial" w:cs="Arial"/>
        </w:rPr>
        <w:t>Dolgui</w:t>
      </w:r>
      <w:proofErr w:type="spellEnd"/>
      <w:r w:rsidRPr="005A0A55">
        <w:rPr>
          <w:rFonts w:ascii="Arial" w:hAnsi="Arial" w:cs="Arial"/>
        </w:rPr>
        <w:t xml:space="preserve">, A. (2020) ‘A digital supply chain twin for managing the disruption risks and resilience in the era of Industry 4.0’, </w:t>
      </w:r>
      <w:r w:rsidRPr="005A0A55">
        <w:rPr>
          <w:rStyle w:val="s1"/>
          <w:rFonts w:ascii="Arial" w:hAnsi="Arial" w:cs="Arial"/>
          <w:i/>
          <w:iCs/>
        </w:rPr>
        <w:t>Production Planning &amp; Control</w:t>
      </w:r>
      <w:r w:rsidRPr="005A0A55">
        <w:rPr>
          <w:rFonts w:ascii="Arial" w:hAnsi="Arial" w:cs="Arial"/>
        </w:rPr>
        <w:t>, 32(9), pp. 775–788.</w:t>
      </w:r>
    </w:p>
    <w:p w14:paraId="02D021FC" w14:textId="77777777" w:rsidR="00277DAC" w:rsidRPr="005A0A55" w:rsidRDefault="00277DAC" w:rsidP="009D05A9">
      <w:pPr>
        <w:pStyle w:val="p2"/>
        <w:rPr>
          <w:rFonts w:ascii="Arial" w:hAnsi="Arial" w:cs="Arial"/>
        </w:rPr>
      </w:pPr>
      <w:proofErr w:type="spellStart"/>
      <w:r w:rsidRPr="005A0A55">
        <w:rPr>
          <w:rFonts w:ascii="Arial" w:hAnsi="Arial" w:cs="Arial"/>
        </w:rPr>
        <w:t>Jarrahi</w:t>
      </w:r>
      <w:proofErr w:type="spellEnd"/>
      <w:r w:rsidRPr="005A0A55">
        <w:rPr>
          <w:rFonts w:ascii="Arial" w:hAnsi="Arial" w:cs="Arial"/>
        </w:rPr>
        <w:t xml:space="preserve">, M.H., Newlands, G., Lee, M.K., Wolf, C.T., Kinder, E. and Sutherland, W. (2021) ‘Algorithmic management in a work context’, </w:t>
      </w:r>
      <w:r w:rsidRPr="005A0A55">
        <w:rPr>
          <w:rStyle w:val="s1"/>
          <w:rFonts w:ascii="Arial" w:hAnsi="Arial" w:cs="Arial"/>
          <w:i/>
          <w:iCs/>
        </w:rPr>
        <w:t>Big Data &amp; Society</w:t>
      </w:r>
      <w:r w:rsidRPr="005A0A55">
        <w:rPr>
          <w:rFonts w:ascii="Arial" w:hAnsi="Arial" w:cs="Arial"/>
        </w:rPr>
        <w:t>, 8(2), pp. 1–14.</w:t>
      </w:r>
    </w:p>
    <w:p w14:paraId="05B46830" w14:textId="77777777" w:rsidR="00277DAC" w:rsidRPr="005A0A55" w:rsidRDefault="00277DAC" w:rsidP="009D05A9">
      <w:pPr>
        <w:pStyle w:val="p2"/>
        <w:rPr>
          <w:rFonts w:ascii="Arial" w:hAnsi="Arial" w:cs="Arial"/>
        </w:rPr>
      </w:pPr>
      <w:r w:rsidRPr="005A0A55">
        <w:rPr>
          <w:rFonts w:ascii="Arial" w:hAnsi="Arial" w:cs="Arial"/>
        </w:rPr>
        <w:t xml:space="preserve">Karasek, R.A. (1979) ‘Job demands, job decision latitude, and mental strain: Implications for job redesign’, </w:t>
      </w:r>
      <w:r w:rsidRPr="005A0A55">
        <w:rPr>
          <w:rStyle w:val="s1"/>
          <w:rFonts w:ascii="Arial" w:hAnsi="Arial" w:cs="Arial"/>
          <w:i/>
          <w:iCs/>
        </w:rPr>
        <w:t>Administrative Science Quarterly</w:t>
      </w:r>
      <w:r w:rsidRPr="005A0A55">
        <w:rPr>
          <w:rFonts w:ascii="Arial" w:hAnsi="Arial" w:cs="Arial"/>
        </w:rPr>
        <w:t>, 24(2), pp. 285–308.</w:t>
      </w:r>
    </w:p>
    <w:p w14:paraId="750DB049" w14:textId="77777777" w:rsidR="00277DAC" w:rsidRPr="005A0A55" w:rsidRDefault="00277DAC" w:rsidP="009D05A9">
      <w:pPr>
        <w:pStyle w:val="p2"/>
        <w:rPr>
          <w:rFonts w:ascii="Arial" w:hAnsi="Arial" w:cs="Arial"/>
        </w:rPr>
      </w:pPr>
      <w:r w:rsidRPr="005A0A55">
        <w:rPr>
          <w:rFonts w:ascii="Arial" w:hAnsi="Arial" w:cs="Arial"/>
        </w:rPr>
        <w:t xml:space="preserve">Kellogg, K.C., Valentine, M.A. and Christin, A. (2020) ‘Algorithms at work: The new contested terrain of control’, </w:t>
      </w:r>
      <w:r w:rsidRPr="005A0A55">
        <w:rPr>
          <w:rStyle w:val="s1"/>
          <w:rFonts w:ascii="Arial" w:hAnsi="Arial" w:cs="Arial"/>
          <w:i/>
          <w:iCs/>
        </w:rPr>
        <w:t>Academy of Management Annals</w:t>
      </w:r>
      <w:r w:rsidRPr="005A0A55">
        <w:rPr>
          <w:rFonts w:ascii="Arial" w:hAnsi="Arial" w:cs="Arial"/>
        </w:rPr>
        <w:t>, 14(1), pp. 366–410.</w:t>
      </w:r>
    </w:p>
    <w:p w14:paraId="2930CFDC" w14:textId="77777777" w:rsidR="00277DAC" w:rsidRPr="005A0A55" w:rsidRDefault="00277DAC" w:rsidP="009D05A9">
      <w:pPr>
        <w:pStyle w:val="p2"/>
        <w:rPr>
          <w:rFonts w:ascii="Arial" w:hAnsi="Arial" w:cs="Arial"/>
        </w:rPr>
      </w:pPr>
      <w:r w:rsidRPr="005A0A55">
        <w:rPr>
          <w:rFonts w:ascii="Arial" w:hAnsi="Arial" w:cs="Arial"/>
        </w:rPr>
        <w:t xml:space="preserve">Lee, M.K., </w:t>
      </w:r>
      <w:proofErr w:type="spellStart"/>
      <w:r w:rsidRPr="005A0A55">
        <w:rPr>
          <w:rFonts w:ascii="Arial" w:hAnsi="Arial" w:cs="Arial"/>
        </w:rPr>
        <w:t>Kusbit</w:t>
      </w:r>
      <w:proofErr w:type="spellEnd"/>
      <w:r w:rsidRPr="005A0A55">
        <w:rPr>
          <w:rFonts w:ascii="Arial" w:hAnsi="Arial" w:cs="Arial"/>
        </w:rPr>
        <w:t xml:space="preserve">, D., </w:t>
      </w:r>
      <w:proofErr w:type="spellStart"/>
      <w:r w:rsidRPr="005A0A55">
        <w:rPr>
          <w:rFonts w:ascii="Arial" w:hAnsi="Arial" w:cs="Arial"/>
        </w:rPr>
        <w:t>Metsky</w:t>
      </w:r>
      <w:proofErr w:type="spellEnd"/>
      <w:r w:rsidRPr="005A0A55">
        <w:rPr>
          <w:rFonts w:ascii="Arial" w:hAnsi="Arial" w:cs="Arial"/>
        </w:rPr>
        <w:t xml:space="preserve">, E. and </w:t>
      </w:r>
      <w:proofErr w:type="spellStart"/>
      <w:r w:rsidRPr="005A0A55">
        <w:rPr>
          <w:rFonts w:ascii="Arial" w:hAnsi="Arial" w:cs="Arial"/>
        </w:rPr>
        <w:t>Dabbish</w:t>
      </w:r>
      <w:proofErr w:type="spellEnd"/>
      <w:r w:rsidRPr="005A0A55">
        <w:rPr>
          <w:rFonts w:ascii="Arial" w:hAnsi="Arial" w:cs="Arial"/>
        </w:rPr>
        <w:t xml:space="preserve">, L. (2015) ‘Working with machines: The impact of algorithmic and data-driven management on human workers’, </w:t>
      </w:r>
      <w:r w:rsidRPr="005A0A55">
        <w:rPr>
          <w:rStyle w:val="s1"/>
          <w:rFonts w:ascii="Arial" w:hAnsi="Arial" w:cs="Arial"/>
          <w:i/>
          <w:iCs/>
        </w:rPr>
        <w:t>Proceedings of the 33rd Annual ACM Conference on Human Factors in Computing Systems</w:t>
      </w:r>
      <w:r w:rsidRPr="005A0A55">
        <w:rPr>
          <w:rFonts w:ascii="Arial" w:hAnsi="Arial" w:cs="Arial"/>
        </w:rPr>
        <w:t>, pp. 1603–1612.</w:t>
      </w:r>
    </w:p>
    <w:p w14:paraId="50A2F9F8" w14:textId="77777777" w:rsidR="00277DAC" w:rsidRPr="005A0A55" w:rsidRDefault="00277DAC" w:rsidP="009D05A9">
      <w:pPr>
        <w:pStyle w:val="p2"/>
        <w:rPr>
          <w:rFonts w:ascii="Arial" w:hAnsi="Arial" w:cs="Arial"/>
        </w:rPr>
      </w:pPr>
      <w:r w:rsidRPr="005A0A55">
        <w:rPr>
          <w:rFonts w:ascii="Arial" w:hAnsi="Arial" w:cs="Arial"/>
        </w:rPr>
        <w:lastRenderedPageBreak/>
        <w:t xml:space="preserve">Lim, S.F.W.T., Jin, X. and </w:t>
      </w:r>
      <w:proofErr w:type="spellStart"/>
      <w:r w:rsidRPr="005A0A55">
        <w:rPr>
          <w:rFonts w:ascii="Arial" w:hAnsi="Arial" w:cs="Arial"/>
        </w:rPr>
        <w:t>Srai</w:t>
      </w:r>
      <w:proofErr w:type="spellEnd"/>
      <w:r w:rsidRPr="005A0A55">
        <w:rPr>
          <w:rFonts w:ascii="Arial" w:hAnsi="Arial" w:cs="Arial"/>
        </w:rPr>
        <w:t xml:space="preserve">, J.S. (2018) ‘Consumer-driven e-commerce: A literature review, design framework and research agenda on last-mile logistics models’, </w:t>
      </w:r>
      <w:r w:rsidRPr="005A0A55">
        <w:rPr>
          <w:rStyle w:val="s1"/>
          <w:rFonts w:ascii="Arial" w:hAnsi="Arial" w:cs="Arial"/>
          <w:i/>
          <w:iCs/>
        </w:rPr>
        <w:t>International Journal of Physical Distribution &amp; Logistics Management</w:t>
      </w:r>
      <w:r w:rsidRPr="005A0A55">
        <w:rPr>
          <w:rFonts w:ascii="Arial" w:hAnsi="Arial" w:cs="Arial"/>
        </w:rPr>
        <w:t>, 48(3), pp. 308–332.</w:t>
      </w:r>
    </w:p>
    <w:p w14:paraId="175C9123" w14:textId="77777777" w:rsidR="00277DAC" w:rsidRPr="005A0A55" w:rsidRDefault="00277DAC" w:rsidP="009D05A9">
      <w:pPr>
        <w:pStyle w:val="p2"/>
        <w:rPr>
          <w:rFonts w:ascii="Arial" w:hAnsi="Arial" w:cs="Arial"/>
        </w:rPr>
      </w:pPr>
      <w:r w:rsidRPr="005A0A55">
        <w:rPr>
          <w:rFonts w:ascii="Arial" w:hAnsi="Arial" w:cs="Arial"/>
        </w:rPr>
        <w:t xml:space="preserve">Lippert, I., Newlands, G., Jarrahi, M.H. and Sutherland, W. (2023) ‘Algorithmic management and worker wellbeing: Emerging evidence from digital labour platforms’, </w:t>
      </w:r>
      <w:r w:rsidRPr="005A0A55">
        <w:rPr>
          <w:rStyle w:val="s1"/>
          <w:rFonts w:ascii="Arial" w:hAnsi="Arial" w:cs="Arial"/>
          <w:i/>
          <w:iCs/>
        </w:rPr>
        <w:t>New Technology, Work and Employment</w:t>
      </w:r>
      <w:r w:rsidRPr="005A0A55">
        <w:rPr>
          <w:rFonts w:ascii="Arial" w:hAnsi="Arial" w:cs="Arial"/>
        </w:rPr>
        <w:t>, 38(3), pp. 420–439.</w:t>
      </w:r>
    </w:p>
    <w:p w14:paraId="5538B0B9" w14:textId="77777777" w:rsidR="00277DAC" w:rsidRPr="005A0A55" w:rsidRDefault="00277DAC" w:rsidP="009D05A9">
      <w:pPr>
        <w:pStyle w:val="p2"/>
        <w:rPr>
          <w:rFonts w:ascii="Arial" w:hAnsi="Arial" w:cs="Arial"/>
        </w:rPr>
      </w:pPr>
      <w:r w:rsidRPr="005A0A55">
        <w:rPr>
          <w:rFonts w:ascii="Arial" w:hAnsi="Arial" w:cs="Arial"/>
        </w:rPr>
        <w:t xml:space="preserve">Mbare, O. (2024) ‘Algorithmic management and employee wellbeing: A systematic literature review’, </w:t>
      </w:r>
      <w:r w:rsidRPr="005A0A55">
        <w:rPr>
          <w:rStyle w:val="s1"/>
          <w:rFonts w:ascii="Arial" w:hAnsi="Arial" w:cs="Arial"/>
          <w:i/>
          <w:iCs/>
        </w:rPr>
        <w:t>Employee Relations</w:t>
      </w:r>
      <w:r w:rsidRPr="005A0A55">
        <w:rPr>
          <w:rFonts w:ascii="Arial" w:hAnsi="Arial" w:cs="Arial"/>
        </w:rPr>
        <w:t>, 46(2), pp. 295–315.</w:t>
      </w:r>
    </w:p>
    <w:p w14:paraId="7AE08E35" w14:textId="77777777" w:rsidR="00277DAC" w:rsidRPr="005A0A55" w:rsidRDefault="00277DAC" w:rsidP="009D05A9">
      <w:pPr>
        <w:pStyle w:val="p2"/>
        <w:rPr>
          <w:rFonts w:ascii="Arial" w:hAnsi="Arial" w:cs="Arial"/>
        </w:rPr>
      </w:pPr>
      <w:r w:rsidRPr="005A0A55">
        <w:rPr>
          <w:rFonts w:ascii="Arial" w:hAnsi="Arial" w:cs="Arial"/>
        </w:rPr>
        <w:t xml:space="preserve">Moore, P.V. and Joyce, S. (2020) ‘Black box or hidden abode? The expansion and exposure of platform work managerialism’, </w:t>
      </w:r>
      <w:r w:rsidRPr="005A0A55">
        <w:rPr>
          <w:rStyle w:val="s1"/>
          <w:rFonts w:ascii="Arial" w:hAnsi="Arial" w:cs="Arial"/>
          <w:i/>
          <w:iCs/>
        </w:rPr>
        <w:t>Review of International Political Economy</w:t>
      </w:r>
      <w:r w:rsidRPr="005A0A55">
        <w:rPr>
          <w:rFonts w:ascii="Arial" w:hAnsi="Arial" w:cs="Arial"/>
        </w:rPr>
        <w:t>, 27(4), pp. 926–948.</w:t>
      </w:r>
    </w:p>
    <w:p w14:paraId="13BC81C4" w14:textId="77777777" w:rsidR="00277DAC" w:rsidRPr="005A0A55" w:rsidRDefault="00277DAC" w:rsidP="009D05A9">
      <w:pPr>
        <w:pStyle w:val="p2"/>
        <w:rPr>
          <w:rFonts w:ascii="Arial" w:hAnsi="Arial" w:cs="Arial"/>
        </w:rPr>
      </w:pPr>
      <w:r w:rsidRPr="005A0A55">
        <w:rPr>
          <w:rFonts w:ascii="Arial" w:hAnsi="Arial" w:cs="Arial"/>
        </w:rPr>
        <w:t xml:space="preserve">Parent-Rocheleau, X. and Parker, S.K. (2022) ‘Algorithms as managers: Their effects on employees’, </w:t>
      </w:r>
      <w:r w:rsidRPr="005A0A55">
        <w:rPr>
          <w:rStyle w:val="s1"/>
          <w:rFonts w:ascii="Arial" w:hAnsi="Arial" w:cs="Arial"/>
          <w:i/>
          <w:iCs/>
        </w:rPr>
        <w:t>Academy of Management Perspectives</w:t>
      </w:r>
      <w:r w:rsidRPr="005A0A55">
        <w:rPr>
          <w:rFonts w:ascii="Arial" w:hAnsi="Arial" w:cs="Arial"/>
        </w:rPr>
        <w:t>, 36(3), pp. 866–884.</w:t>
      </w:r>
    </w:p>
    <w:p w14:paraId="41CAEF14" w14:textId="77777777" w:rsidR="00277DAC" w:rsidRPr="005A0A55" w:rsidRDefault="00277DAC" w:rsidP="009D05A9">
      <w:pPr>
        <w:pStyle w:val="p2"/>
        <w:rPr>
          <w:rFonts w:ascii="Arial" w:hAnsi="Arial" w:cs="Arial"/>
        </w:rPr>
      </w:pPr>
      <w:r w:rsidRPr="005A0A55">
        <w:rPr>
          <w:rFonts w:ascii="Arial" w:hAnsi="Arial" w:cs="Arial"/>
        </w:rPr>
        <w:t xml:space="preserve">Rosenblat, A. and Stark, L. (2016) ‘Algorithmic </w:t>
      </w:r>
      <w:proofErr w:type="spellStart"/>
      <w:r w:rsidRPr="005A0A55">
        <w:rPr>
          <w:rFonts w:ascii="Arial" w:hAnsi="Arial" w:cs="Arial"/>
        </w:rPr>
        <w:t>labor</w:t>
      </w:r>
      <w:proofErr w:type="spellEnd"/>
      <w:r w:rsidRPr="005A0A55">
        <w:rPr>
          <w:rFonts w:ascii="Arial" w:hAnsi="Arial" w:cs="Arial"/>
        </w:rPr>
        <w:t xml:space="preserve"> and information asymmetries: A case study of Uber’s drivers’, </w:t>
      </w:r>
      <w:r w:rsidRPr="005A0A55">
        <w:rPr>
          <w:rStyle w:val="s1"/>
          <w:rFonts w:ascii="Arial" w:hAnsi="Arial" w:cs="Arial"/>
          <w:i/>
          <w:iCs/>
        </w:rPr>
        <w:t>International Journal of Communication</w:t>
      </w:r>
      <w:r w:rsidRPr="005A0A55">
        <w:rPr>
          <w:rFonts w:ascii="Arial" w:hAnsi="Arial" w:cs="Arial"/>
        </w:rPr>
        <w:t>, 10, pp. 3758–3784.</w:t>
      </w:r>
    </w:p>
    <w:p w14:paraId="2142B8EB" w14:textId="77777777" w:rsidR="00277DAC" w:rsidRPr="005A0A55" w:rsidRDefault="00277DAC" w:rsidP="009D05A9">
      <w:pPr>
        <w:pStyle w:val="p2"/>
        <w:rPr>
          <w:rFonts w:ascii="Arial" w:hAnsi="Arial" w:cs="Arial"/>
        </w:rPr>
      </w:pPr>
      <w:r w:rsidRPr="005A0A55">
        <w:rPr>
          <w:rFonts w:ascii="Arial" w:hAnsi="Arial" w:cs="Arial"/>
        </w:rPr>
        <w:t xml:space="preserve">Saunders, M., Lewis, P. and Thornhill, A. (2023) </w:t>
      </w:r>
      <w:r w:rsidRPr="005A0A55">
        <w:rPr>
          <w:rStyle w:val="s1"/>
          <w:rFonts w:ascii="Arial" w:hAnsi="Arial" w:cs="Arial"/>
          <w:i/>
          <w:iCs/>
        </w:rPr>
        <w:t>Research Methods for Business Students</w:t>
      </w:r>
      <w:r w:rsidRPr="005A0A55">
        <w:rPr>
          <w:rFonts w:ascii="Arial" w:hAnsi="Arial" w:cs="Arial"/>
        </w:rPr>
        <w:t xml:space="preserve">. 9th </w:t>
      </w:r>
      <w:proofErr w:type="spellStart"/>
      <w:r w:rsidRPr="005A0A55">
        <w:rPr>
          <w:rFonts w:ascii="Arial" w:hAnsi="Arial" w:cs="Arial"/>
        </w:rPr>
        <w:t>edn</w:t>
      </w:r>
      <w:proofErr w:type="spellEnd"/>
      <w:r w:rsidRPr="005A0A55">
        <w:rPr>
          <w:rFonts w:ascii="Arial" w:hAnsi="Arial" w:cs="Arial"/>
        </w:rPr>
        <w:t>. Harlow: Pearson.</w:t>
      </w:r>
    </w:p>
    <w:p w14:paraId="17BCE35E" w14:textId="77777777" w:rsidR="00277DAC" w:rsidRPr="005A0A55" w:rsidRDefault="00277DAC" w:rsidP="009D05A9">
      <w:pPr>
        <w:pStyle w:val="p2"/>
        <w:rPr>
          <w:rFonts w:ascii="Arial" w:hAnsi="Arial" w:cs="Arial"/>
        </w:rPr>
      </w:pPr>
      <w:proofErr w:type="spellStart"/>
      <w:r w:rsidRPr="005A0A55">
        <w:rPr>
          <w:rFonts w:ascii="Arial" w:hAnsi="Arial" w:cs="Arial"/>
        </w:rPr>
        <w:t>Savelsbergh</w:t>
      </w:r>
      <w:proofErr w:type="spellEnd"/>
      <w:r w:rsidRPr="005A0A55">
        <w:rPr>
          <w:rFonts w:ascii="Arial" w:hAnsi="Arial" w:cs="Arial"/>
        </w:rPr>
        <w:t xml:space="preserve">, M. and Van Woensel, T. (2016) ‘50th anniversary invited article—City logistics: Challenges and opportunities’, </w:t>
      </w:r>
      <w:r w:rsidRPr="005A0A55">
        <w:rPr>
          <w:rStyle w:val="s1"/>
          <w:rFonts w:ascii="Arial" w:hAnsi="Arial" w:cs="Arial"/>
          <w:i/>
          <w:iCs/>
        </w:rPr>
        <w:t>Transportation Science</w:t>
      </w:r>
      <w:r w:rsidRPr="005A0A55">
        <w:rPr>
          <w:rFonts w:ascii="Arial" w:hAnsi="Arial" w:cs="Arial"/>
        </w:rPr>
        <w:t>, 50(2), pp. 579–590.</w:t>
      </w:r>
    </w:p>
    <w:p w14:paraId="446B5860" w14:textId="77777777" w:rsidR="00277DAC" w:rsidRPr="005A0A55" w:rsidRDefault="00277DAC" w:rsidP="009D05A9">
      <w:pPr>
        <w:pStyle w:val="p2"/>
        <w:rPr>
          <w:rFonts w:ascii="Arial" w:hAnsi="Arial" w:cs="Arial"/>
        </w:rPr>
      </w:pPr>
      <w:r w:rsidRPr="005A0A55">
        <w:rPr>
          <w:rFonts w:ascii="Arial" w:hAnsi="Arial" w:cs="Arial"/>
        </w:rPr>
        <w:t xml:space="preserve">Schaufeli, W.B. (2017) ‘Applying the Job Demands–Resources model: A “how to” guide to measuring and tackling work engagement and burnout’, </w:t>
      </w:r>
      <w:r w:rsidRPr="005A0A55">
        <w:rPr>
          <w:rStyle w:val="s1"/>
          <w:rFonts w:ascii="Arial" w:hAnsi="Arial" w:cs="Arial"/>
          <w:i/>
          <w:iCs/>
        </w:rPr>
        <w:t>Organizational Dynamics</w:t>
      </w:r>
      <w:r w:rsidRPr="005A0A55">
        <w:rPr>
          <w:rFonts w:ascii="Arial" w:hAnsi="Arial" w:cs="Arial"/>
        </w:rPr>
        <w:t>, 46(2), pp. 120–132.</w:t>
      </w:r>
    </w:p>
    <w:p w14:paraId="652A42CC" w14:textId="77777777" w:rsidR="00277DAC" w:rsidRPr="005A0A55" w:rsidRDefault="00277DAC" w:rsidP="009D05A9">
      <w:pPr>
        <w:pStyle w:val="p2"/>
        <w:rPr>
          <w:rFonts w:ascii="Arial" w:hAnsi="Arial" w:cs="Arial"/>
        </w:rPr>
      </w:pPr>
      <w:r w:rsidRPr="005A0A55">
        <w:rPr>
          <w:rFonts w:ascii="Arial" w:hAnsi="Arial" w:cs="Arial"/>
        </w:rPr>
        <w:t xml:space="preserve">Veen, A., Barratt, T. and Goods, C. (2020) ‘Platform-capital’s hidden abode: Producing data assets in the gig economy’, </w:t>
      </w:r>
      <w:r w:rsidRPr="005A0A55">
        <w:rPr>
          <w:rStyle w:val="s1"/>
          <w:rFonts w:ascii="Arial" w:hAnsi="Arial" w:cs="Arial"/>
          <w:i/>
          <w:iCs/>
        </w:rPr>
        <w:t>Human Relations</w:t>
      </w:r>
      <w:r w:rsidRPr="005A0A55">
        <w:rPr>
          <w:rFonts w:ascii="Arial" w:hAnsi="Arial" w:cs="Arial"/>
        </w:rPr>
        <w:t>, 73(12), pp. 1670–1696.</w:t>
      </w:r>
    </w:p>
    <w:p w14:paraId="215189D7" w14:textId="77777777" w:rsidR="00277DAC" w:rsidRPr="005A0A55" w:rsidRDefault="00277DAC" w:rsidP="009D05A9">
      <w:pPr>
        <w:pStyle w:val="p2"/>
        <w:rPr>
          <w:rFonts w:ascii="Arial" w:hAnsi="Arial" w:cs="Arial"/>
        </w:rPr>
      </w:pPr>
      <w:r w:rsidRPr="005A0A55">
        <w:rPr>
          <w:rFonts w:ascii="Arial" w:hAnsi="Arial" w:cs="Arial"/>
        </w:rPr>
        <w:t xml:space="preserve">Vignola, E.F., </w:t>
      </w:r>
      <w:proofErr w:type="spellStart"/>
      <w:r w:rsidRPr="005A0A55">
        <w:rPr>
          <w:rFonts w:ascii="Arial" w:hAnsi="Arial" w:cs="Arial"/>
        </w:rPr>
        <w:t>Bissola</w:t>
      </w:r>
      <w:proofErr w:type="spellEnd"/>
      <w:r w:rsidRPr="005A0A55">
        <w:rPr>
          <w:rFonts w:ascii="Arial" w:hAnsi="Arial" w:cs="Arial"/>
        </w:rPr>
        <w:t xml:space="preserve">, R., Imperatori, B. and Costantini, A. (2023) ‘Algorithmic management and occupational wellbeing: Evidence from logistics and platform work’, </w:t>
      </w:r>
      <w:r w:rsidRPr="005A0A55">
        <w:rPr>
          <w:rStyle w:val="s1"/>
          <w:rFonts w:ascii="Arial" w:hAnsi="Arial" w:cs="Arial"/>
          <w:i/>
          <w:iCs/>
        </w:rPr>
        <w:t>Personnel Review</w:t>
      </w:r>
      <w:r w:rsidRPr="005A0A55">
        <w:rPr>
          <w:rFonts w:ascii="Arial" w:hAnsi="Arial" w:cs="Arial"/>
        </w:rPr>
        <w:t>, 52(9), pp. 2405–2423.</w:t>
      </w:r>
    </w:p>
    <w:p w14:paraId="5021CF00" w14:textId="77777777" w:rsidR="00277DAC" w:rsidRPr="005A0A55" w:rsidRDefault="00277DAC" w:rsidP="009D05A9">
      <w:pPr>
        <w:pStyle w:val="p2"/>
        <w:rPr>
          <w:rFonts w:ascii="Arial" w:hAnsi="Arial" w:cs="Arial"/>
        </w:rPr>
      </w:pPr>
      <w:r w:rsidRPr="005A0A55">
        <w:rPr>
          <w:rFonts w:ascii="Arial" w:hAnsi="Arial" w:cs="Arial"/>
        </w:rPr>
        <w:t xml:space="preserve">Wood, A.J., Graham, M., </w:t>
      </w:r>
      <w:proofErr w:type="spellStart"/>
      <w:r w:rsidRPr="005A0A55">
        <w:rPr>
          <w:rFonts w:ascii="Arial" w:hAnsi="Arial" w:cs="Arial"/>
        </w:rPr>
        <w:t>Lehdonvirta</w:t>
      </w:r>
      <w:proofErr w:type="spellEnd"/>
      <w:r w:rsidRPr="005A0A55">
        <w:rPr>
          <w:rFonts w:ascii="Arial" w:hAnsi="Arial" w:cs="Arial"/>
        </w:rPr>
        <w:t xml:space="preserve">, V. and Hjorth, I. (2019) ‘Good gig, bad gig: Autonomy and algorithmic control in the global gig economy’, </w:t>
      </w:r>
      <w:r w:rsidRPr="005A0A55">
        <w:rPr>
          <w:rStyle w:val="s1"/>
          <w:rFonts w:ascii="Arial" w:hAnsi="Arial" w:cs="Arial"/>
          <w:i/>
          <w:iCs/>
        </w:rPr>
        <w:t>Work, Employment and Society</w:t>
      </w:r>
      <w:r w:rsidRPr="005A0A55">
        <w:rPr>
          <w:rFonts w:ascii="Arial" w:hAnsi="Arial" w:cs="Arial"/>
        </w:rPr>
        <w:t>, 33(1), pp. 56–75.</w:t>
      </w:r>
    </w:p>
    <w:p w14:paraId="1B1FCE79" w14:textId="77777777" w:rsidR="00277DAC" w:rsidRPr="005A0A55" w:rsidRDefault="00277DAC" w:rsidP="009D05A9">
      <w:pPr>
        <w:spacing w:before="100" w:beforeAutospacing="1" w:after="100" w:afterAutospacing="1" w:line="240" w:lineRule="auto"/>
        <w:rPr>
          <w:rFonts w:ascii="Arial" w:eastAsia="Times New Roman" w:hAnsi="Arial" w:cs="Arial"/>
          <w:kern w:val="0"/>
          <w:lang w:eastAsia="en-GB"/>
          <w14:ligatures w14:val="none"/>
        </w:rPr>
      </w:pPr>
    </w:p>
    <w:p w14:paraId="77907752" w14:textId="77777777" w:rsidR="00DD6DF8" w:rsidRPr="005A0A55" w:rsidRDefault="00DD6DF8" w:rsidP="009D05A9">
      <w:pPr>
        <w:rPr>
          <w:rFonts w:ascii="Arial" w:hAnsi="Arial" w:cs="Arial"/>
        </w:rPr>
      </w:pPr>
    </w:p>
    <w:sectPr w:rsidR="00DD6DF8" w:rsidRPr="005A0A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2423856" w14:textId="77777777" w:rsidR="007D2445" w:rsidRDefault="007D2445" w:rsidP="00690B47">
      <w:pPr>
        <w:spacing w:after="0" w:line="240" w:lineRule="auto"/>
      </w:pPr>
      <w:r>
        <w:separator/>
      </w:r>
    </w:p>
  </w:endnote>
  <w:endnote w:type="continuationSeparator" w:id="0">
    <w:p w14:paraId="05C24455" w14:textId="77777777" w:rsidR="007D2445" w:rsidRDefault="007D2445" w:rsidP="00690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38DE3CA" w14:textId="77777777" w:rsidR="007D2445" w:rsidRDefault="007D2445" w:rsidP="00690B47">
      <w:pPr>
        <w:spacing w:after="0" w:line="240" w:lineRule="auto"/>
      </w:pPr>
      <w:r>
        <w:separator/>
      </w:r>
    </w:p>
  </w:footnote>
  <w:footnote w:type="continuationSeparator" w:id="0">
    <w:p w14:paraId="75FF1568" w14:textId="77777777" w:rsidR="007D2445" w:rsidRDefault="007D2445" w:rsidP="00690B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D81877"/>
    <w:multiLevelType w:val="multilevel"/>
    <w:tmpl w:val="6038C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0225AD"/>
    <w:multiLevelType w:val="multilevel"/>
    <w:tmpl w:val="3DBC9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095632"/>
    <w:multiLevelType w:val="hybridMultilevel"/>
    <w:tmpl w:val="06DEE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623A19"/>
    <w:multiLevelType w:val="multilevel"/>
    <w:tmpl w:val="3A3A4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5F0A01"/>
    <w:multiLevelType w:val="multilevel"/>
    <w:tmpl w:val="4F806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C8303A8"/>
    <w:multiLevelType w:val="hybridMultilevel"/>
    <w:tmpl w:val="D3D672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D73ED8"/>
    <w:multiLevelType w:val="multilevel"/>
    <w:tmpl w:val="30EA0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3841CF7"/>
    <w:multiLevelType w:val="hybridMultilevel"/>
    <w:tmpl w:val="C4E297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3FB6BB4"/>
    <w:multiLevelType w:val="multilevel"/>
    <w:tmpl w:val="504CE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B4050B5"/>
    <w:multiLevelType w:val="multilevel"/>
    <w:tmpl w:val="DEB6B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697E11"/>
    <w:multiLevelType w:val="multilevel"/>
    <w:tmpl w:val="3CA02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5001EE"/>
    <w:multiLevelType w:val="multilevel"/>
    <w:tmpl w:val="82149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7A28CE"/>
    <w:multiLevelType w:val="multilevel"/>
    <w:tmpl w:val="3C3A0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7865C9"/>
    <w:multiLevelType w:val="hybridMultilevel"/>
    <w:tmpl w:val="23582D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F07D87"/>
    <w:multiLevelType w:val="multilevel"/>
    <w:tmpl w:val="F51A7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2778316">
    <w:abstractNumId w:val="4"/>
  </w:num>
  <w:num w:numId="2" w16cid:durableId="1497844536">
    <w:abstractNumId w:val="3"/>
  </w:num>
  <w:num w:numId="3" w16cid:durableId="1142038592">
    <w:abstractNumId w:val="1"/>
  </w:num>
  <w:num w:numId="4" w16cid:durableId="23293010">
    <w:abstractNumId w:val="9"/>
  </w:num>
  <w:num w:numId="5" w16cid:durableId="874854715">
    <w:abstractNumId w:val="11"/>
  </w:num>
  <w:num w:numId="6" w16cid:durableId="910426501">
    <w:abstractNumId w:val="6"/>
  </w:num>
  <w:num w:numId="7" w16cid:durableId="1380545705">
    <w:abstractNumId w:val="8"/>
  </w:num>
  <w:num w:numId="8" w16cid:durableId="528878913">
    <w:abstractNumId w:val="14"/>
  </w:num>
  <w:num w:numId="9" w16cid:durableId="719136399">
    <w:abstractNumId w:val="10"/>
  </w:num>
  <w:num w:numId="10" w16cid:durableId="743525315">
    <w:abstractNumId w:val="0"/>
  </w:num>
  <w:num w:numId="11" w16cid:durableId="1071580909">
    <w:abstractNumId w:val="12"/>
  </w:num>
  <w:num w:numId="12" w16cid:durableId="1113209701">
    <w:abstractNumId w:val="5"/>
  </w:num>
  <w:num w:numId="13" w16cid:durableId="536895658">
    <w:abstractNumId w:val="2"/>
  </w:num>
  <w:num w:numId="14" w16cid:durableId="1351032366">
    <w:abstractNumId w:val="13"/>
  </w:num>
  <w:num w:numId="15" w16cid:durableId="1779985667">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747"/>
    <w:rsid w:val="00004F11"/>
    <w:rsid w:val="001416C5"/>
    <w:rsid w:val="00172073"/>
    <w:rsid w:val="00214C32"/>
    <w:rsid w:val="00233AC7"/>
    <w:rsid w:val="00277DAC"/>
    <w:rsid w:val="002E65F4"/>
    <w:rsid w:val="00346CAA"/>
    <w:rsid w:val="003B39BE"/>
    <w:rsid w:val="0041307C"/>
    <w:rsid w:val="004968A1"/>
    <w:rsid w:val="00511CAA"/>
    <w:rsid w:val="00531D38"/>
    <w:rsid w:val="005700BA"/>
    <w:rsid w:val="00580B5F"/>
    <w:rsid w:val="00583CA3"/>
    <w:rsid w:val="005A0A55"/>
    <w:rsid w:val="005A4BB2"/>
    <w:rsid w:val="00605C48"/>
    <w:rsid w:val="00623E7B"/>
    <w:rsid w:val="00632D22"/>
    <w:rsid w:val="00636496"/>
    <w:rsid w:val="00645C27"/>
    <w:rsid w:val="00687CF8"/>
    <w:rsid w:val="00690B47"/>
    <w:rsid w:val="00714598"/>
    <w:rsid w:val="00784C5B"/>
    <w:rsid w:val="00784FC6"/>
    <w:rsid w:val="00797088"/>
    <w:rsid w:val="007C5B6A"/>
    <w:rsid w:val="007D2445"/>
    <w:rsid w:val="008023F1"/>
    <w:rsid w:val="008275AF"/>
    <w:rsid w:val="00857236"/>
    <w:rsid w:val="0088310B"/>
    <w:rsid w:val="008E3D0C"/>
    <w:rsid w:val="00931615"/>
    <w:rsid w:val="00935BD6"/>
    <w:rsid w:val="00937AC6"/>
    <w:rsid w:val="00945F8C"/>
    <w:rsid w:val="009670C4"/>
    <w:rsid w:val="009D05A9"/>
    <w:rsid w:val="009F0A75"/>
    <w:rsid w:val="00A16DE1"/>
    <w:rsid w:val="00A73030"/>
    <w:rsid w:val="00B948DF"/>
    <w:rsid w:val="00C12B5F"/>
    <w:rsid w:val="00C94E6D"/>
    <w:rsid w:val="00D556D3"/>
    <w:rsid w:val="00DB4747"/>
    <w:rsid w:val="00DD6DF8"/>
    <w:rsid w:val="00E10E75"/>
    <w:rsid w:val="00E41533"/>
    <w:rsid w:val="00E43867"/>
    <w:rsid w:val="00EA4DB2"/>
    <w:rsid w:val="00EC0C7C"/>
    <w:rsid w:val="00ED603E"/>
    <w:rsid w:val="00F119E7"/>
    <w:rsid w:val="00F51183"/>
    <w:rsid w:val="00F74495"/>
    <w:rsid w:val="00FD3D82"/>
    <w:rsid w:val="00FF09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FA065"/>
  <w15:chartTrackingRefBased/>
  <w15:docId w15:val="{FA4C071F-73AC-1148-A220-D723E319D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47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B47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B47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47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47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47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47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47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47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7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B47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B47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47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47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47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47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47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4747"/>
    <w:rPr>
      <w:rFonts w:eastAsiaTheme="majorEastAsia" w:cstheme="majorBidi"/>
      <w:color w:val="272727" w:themeColor="text1" w:themeTint="D8"/>
    </w:rPr>
  </w:style>
  <w:style w:type="paragraph" w:styleId="Title">
    <w:name w:val="Title"/>
    <w:basedOn w:val="Normal"/>
    <w:next w:val="Normal"/>
    <w:link w:val="TitleChar"/>
    <w:uiPriority w:val="10"/>
    <w:qFormat/>
    <w:rsid w:val="00DB47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47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47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47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4747"/>
    <w:pPr>
      <w:spacing w:before="160"/>
      <w:jc w:val="center"/>
    </w:pPr>
    <w:rPr>
      <w:i/>
      <w:iCs/>
      <w:color w:val="404040" w:themeColor="text1" w:themeTint="BF"/>
    </w:rPr>
  </w:style>
  <w:style w:type="character" w:customStyle="1" w:styleId="QuoteChar">
    <w:name w:val="Quote Char"/>
    <w:basedOn w:val="DefaultParagraphFont"/>
    <w:link w:val="Quote"/>
    <w:uiPriority w:val="29"/>
    <w:rsid w:val="00DB4747"/>
    <w:rPr>
      <w:i/>
      <w:iCs/>
      <w:color w:val="404040" w:themeColor="text1" w:themeTint="BF"/>
    </w:rPr>
  </w:style>
  <w:style w:type="paragraph" w:styleId="ListParagraph">
    <w:name w:val="List Paragraph"/>
    <w:basedOn w:val="Normal"/>
    <w:uiPriority w:val="34"/>
    <w:qFormat/>
    <w:rsid w:val="00DB4747"/>
    <w:pPr>
      <w:ind w:left="720"/>
      <w:contextualSpacing/>
    </w:pPr>
  </w:style>
  <w:style w:type="character" w:styleId="IntenseEmphasis">
    <w:name w:val="Intense Emphasis"/>
    <w:basedOn w:val="DefaultParagraphFont"/>
    <w:uiPriority w:val="21"/>
    <w:qFormat/>
    <w:rsid w:val="00DB4747"/>
    <w:rPr>
      <w:i/>
      <w:iCs/>
      <w:color w:val="0F4761" w:themeColor="accent1" w:themeShade="BF"/>
    </w:rPr>
  </w:style>
  <w:style w:type="paragraph" w:styleId="IntenseQuote">
    <w:name w:val="Intense Quote"/>
    <w:basedOn w:val="Normal"/>
    <w:next w:val="Normal"/>
    <w:link w:val="IntenseQuoteChar"/>
    <w:uiPriority w:val="30"/>
    <w:qFormat/>
    <w:rsid w:val="00DB47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4747"/>
    <w:rPr>
      <w:i/>
      <w:iCs/>
      <w:color w:val="0F4761" w:themeColor="accent1" w:themeShade="BF"/>
    </w:rPr>
  </w:style>
  <w:style w:type="character" w:styleId="IntenseReference">
    <w:name w:val="Intense Reference"/>
    <w:basedOn w:val="DefaultParagraphFont"/>
    <w:uiPriority w:val="32"/>
    <w:qFormat/>
    <w:rsid w:val="00DB4747"/>
    <w:rPr>
      <w:b/>
      <w:bCs/>
      <w:smallCaps/>
      <w:color w:val="0F4761" w:themeColor="accent1" w:themeShade="BF"/>
      <w:spacing w:val="5"/>
    </w:rPr>
  </w:style>
  <w:style w:type="character" w:customStyle="1" w:styleId="s1">
    <w:name w:val="s1"/>
    <w:basedOn w:val="DefaultParagraphFont"/>
    <w:rsid w:val="00937AC6"/>
  </w:style>
  <w:style w:type="paragraph" w:customStyle="1" w:styleId="p2">
    <w:name w:val="p2"/>
    <w:basedOn w:val="Normal"/>
    <w:rsid w:val="00937AC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3">
    <w:name w:val="p3"/>
    <w:basedOn w:val="Normal"/>
    <w:rsid w:val="00937AC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1">
    <w:name w:val="p1"/>
    <w:basedOn w:val="Normal"/>
    <w:rsid w:val="0079708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4">
    <w:name w:val="p4"/>
    <w:basedOn w:val="Normal"/>
    <w:rsid w:val="0079708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59"/>
    <w:rsid w:val="00214C32"/>
    <w:pPr>
      <w:spacing w:after="0" w:line="240" w:lineRule="auto"/>
    </w:pPr>
    <w:rPr>
      <w:rFonts w:eastAsiaTheme="minorEastAsia"/>
      <w:kern w:val="0"/>
      <w:sz w:val="22"/>
      <w:szCs w:val="22"/>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90B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0B47"/>
  </w:style>
  <w:style w:type="paragraph" w:styleId="Footer">
    <w:name w:val="footer"/>
    <w:basedOn w:val="Normal"/>
    <w:link w:val="FooterChar"/>
    <w:uiPriority w:val="99"/>
    <w:unhideWhenUsed/>
    <w:rsid w:val="00690B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0B47"/>
  </w:style>
  <w:style w:type="paragraph" w:styleId="TOCHeading">
    <w:name w:val="TOC Heading"/>
    <w:basedOn w:val="Heading1"/>
    <w:next w:val="Normal"/>
    <w:uiPriority w:val="39"/>
    <w:unhideWhenUsed/>
    <w:qFormat/>
    <w:rsid w:val="005A0A55"/>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A0A55"/>
    <w:pPr>
      <w:spacing w:before="120" w:after="0"/>
    </w:pPr>
    <w:rPr>
      <w:b/>
      <w:bCs/>
      <w:i/>
      <w:iCs/>
    </w:rPr>
  </w:style>
  <w:style w:type="paragraph" w:styleId="TOC2">
    <w:name w:val="toc 2"/>
    <w:basedOn w:val="Normal"/>
    <w:next w:val="Normal"/>
    <w:autoRedefine/>
    <w:uiPriority w:val="39"/>
    <w:unhideWhenUsed/>
    <w:rsid w:val="005A0A55"/>
    <w:pPr>
      <w:spacing w:before="120" w:after="0"/>
      <w:ind w:left="240"/>
    </w:pPr>
    <w:rPr>
      <w:b/>
      <w:bCs/>
      <w:sz w:val="22"/>
      <w:szCs w:val="22"/>
    </w:rPr>
  </w:style>
  <w:style w:type="character" w:styleId="Hyperlink">
    <w:name w:val="Hyperlink"/>
    <w:basedOn w:val="DefaultParagraphFont"/>
    <w:uiPriority w:val="99"/>
    <w:unhideWhenUsed/>
    <w:rsid w:val="005A0A55"/>
    <w:rPr>
      <w:color w:val="467886" w:themeColor="hyperlink"/>
      <w:u w:val="single"/>
    </w:rPr>
  </w:style>
  <w:style w:type="paragraph" w:styleId="TOC3">
    <w:name w:val="toc 3"/>
    <w:basedOn w:val="Normal"/>
    <w:next w:val="Normal"/>
    <w:autoRedefine/>
    <w:uiPriority w:val="39"/>
    <w:semiHidden/>
    <w:unhideWhenUsed/>
    <w:rsid w:val="005A0A55"/>
    <w:pPr>
      <w:spacing w:after="0"/>
      <w:ind w:left="480"/>
    </w:pPr>
    <w:rPr>
      <w:sz w:val="20"/>
      <w:szCs w:val="20"/>
    </w:rPr>
  </w:style>
  <w:style w:type="paragraph" w:styleId="TOC4">
    <w:name w:val="toc 4"/>
    <w:basedOn w:val="Normal"/>
    <w:next w:val="Normal"/>
    <w:autoRedefine/>
    <w:uiPriority w:val="39"/>
    <w:semiHidden/>
    <w:unhideWhenUsed/>
    <w:rsid w:val="005A0A55"/>
    <w:pPr>
      <w:spacing w:after="0"/>
      <w:ind w:left="720"/>
    </w:pPr>
    <w:rPr>
      <w:sz w:val="20"/>
      <w:szCs w:val="20"/>
    </w:rPr>
  </w:style>
  <w:style w:type="paragraph" w:styleId="TOC5">
    <w:name w:val="toc 5"/>
    <w:basedOn w:val="Normal"/>
    <w:next w:val="Normal"/>
    <w:autoRedefine/>
    <w:uiPriority w:val="39"/>
    <w:semiHidden/>
    <w:unhideWhenUsed/>
    <w:rsid w:val="005A0A55"/>
    <w:pPr>
      <w:spacing w:after="0"/>
      <w:ind w:left="960"/>
    </w:pPr>
    <w:rPr>
      <w:sz w:val="20"/>
      <w:szCs w:val="20"/>
    </w:rPr>
  </w:style>
  <w:style w:type="paragraph" w:styleId="TOC6">
    <w:name w:val="toc 6"/>
    <w:basedOn w:val="Normal"/>
    <w:next w:val="Normal"/>
    <w:autoRedefine/>
    <w:uiPriority w:val="39"/>
    <w:semiHidden/>
    <w:unhideWhenUsed/>
    <w:rsid w:val="005A0A55"/>
    <w:pPr>
      <w:spacing w:after="0"/>
      <w:ind w:left="1200"/>
    </w:pPr>
    <w:rPr>
      <w:sz w:val="20"/>
      <w:szCs w:val="20"/>
    </w:rPr>
  </w:style>
  <w:style w:type="paragraph" w:styleId="TOC7">
    <w:name w:val="toc 7"/>
    <w:basedOn w:val="Normal"/>
    <w:next w:val="Normal"/>
    <w:autoRedefine/>
    <w:uiPriority w:val="39"/>
    <w:semiHidden/>
    <w:unhideWhenUsed/>
    <w:rsid w:val="005A0A55"/>
    <w:pPr>
      <w:spacing w:after="0"/>
      <w:ind w:left="1440"/>
    </w:pPr>
    <w:rPr>
      <w:sz w:val="20"/>
      <w:szCs w:val="20"/>
    </w:rPr>
  </w:style>
  <w:style w:type="paragraph" w:styleId="TOC8">
    <w:name w:val="toc 8"/>
    <w:basedOn w:val="Normal"/>
    <w:next w:val="Normal"/>
    <w:autoRedefine/>
    <w:uiPriority w:val="39"/>
    <w:semiHidden/>
    <w:unhideWhenUsed/>
    <w:rsid w:val="005A0A55"/>
    <w:pPr>
      <w:spacing w:after="0"/>
      <w:ind w:left="1680"/>
    </w:pPr>
    <w:rPr>
      <w:sz w:val="20"/>
      <w:szCs w:val="20"/>
    </w:rPr>
  </w:style>
  <w:style w:type="paragraph" w:styleId="TOC9">
    <w:name w:val="toc 9"/>
    <w:basedOn w:val="Normal"/>
    <w:next w:val="Normal"/>
    <w:autoRedefine/>
    <w:uiPriority w:val="39"/>
    <w:semiHidden/>
    <w:unhideWhenUsed/>
    <w:rsid w:val="005A0A55"/>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96380B-A32A-B44B-B72B-A1FC52032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10</Pages>
  <Words>2635</Words>
  <Characters>17051</Characters>
  <Application>Microsoft Office Word</Application>
  <DocSecurity>0</DocSecurity>
  <Lines>426</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Tutuiu</dc:creator>
  <cp:keywords/>
  <dc:description/>
  <cp:lastModifiedBy>Alex Tutuiu</cp:lastModifiedBy>
  <cp:revision>12</cp:revision>
  <dcterms:created xsi:type="dcterms:W3CDTF">2026-06-25T16:29:00Z</dcterms:created>
  <dcterms:modified xsi:type="dcterms:W3CDTF">2026-06-26T14:35:00Z</dcterms:modified>
</cp:coreProperties>
</file>