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956E73" w14:textId="77777777" w:rsidR="00FB1ABC" w:rsidRDefault="00FB1ABC">
      <w:pPr>
        <w:ind w:firstLine="0"/>
        <w:rPr>
          <w:sz w:val="40"/>
          <w:szCs w:val="40"/>
        </w:rPr>
      </w:pPr>
    </w:p>
    <w:p w14:paraId="6ABB32A7" w14:textId="77777777" w:rsidR="00FB1ABC" w:rsidRDefault="00000000">
      <w:pPr>
        <w:jc w:val="center"/>
        <w:rPr>
          <w:b/>
          <w:color w:val="76923C"/>
          <w:sz w:val="40"/>
          <w:szCs w:val="40"/>
        </w:rPr>
      </w:pPr>
      <w:r>
        <w:rPr>
          <w:b/>
          <w:color w:val="76923C"/>
          <w:sz w:val="40"/>
          <w:szCs w:val="40"/>
        </w:rPr>
        <w:t>Managing Enterprise- Business Plan</w:t>
      </w:r>
    </w:p>
    <w:p w14:paraId="2A931AB1" w14:textId="77777777" w:rsidR="00FB1ABC" w:rsidRDefault="00FB1ABC">
      <w:pPr>
        <w:jc w:val="center"/>
        <w:rPr>
          <w:b/>
        </w:rPr>
      </w:pPr>
    </w:p>
    <w:p w14:paraId="6873D2F6" w14:textId="77777777" w:rsidR="00FB1ABC" w:rsidRDefault="00FB1ABC"/>
    <w:p w14:paraId="3E711F54" w14:textId="77777777" w:rsidR="00FB1ABC" w:rsidRDefault="00FB1ABC"/>
    <w:p w14:paraId="14CBABF1" w14:textId="77777777" w:rsidR="00FB1ABC" w:rsidRDefault="00000000">
      <w:pPr>
        <w:ind w:firstLine="0"/>
      </w:pPr>
      <w:r>
        <w:br w:type="page"/>
      </w:r>
    </w:p>
    <w:p w14:paraId="648FE888" w14:textId="77777777" w:rsidR="00FB1ABC" w:rsidRDefault="00000000">
      <w:pPr>
        <w:ind w:firstLine="0"/>
        <w:jc w:val="center"/>
        <w:rPr>
          <w:b/>
        </w:rPr>
      </w:pPr>
      <w:r>
        <w:rPr>
          <w:b/>
        </w:rPr>
        <w:lastRenderedPageBreak/>
        <w:t>Table of Contents</w:t>
      </w:r>
    </w:p>
    <w:sdt>
      <w:sdtPr>
        <w:id w:val="-882711386"/>
        <w:docPartObj>
          <w:docPartGallery w:val="Table of Contents"/>
          <w:docPartUnique/>
        </w:docPartObj>
      </w:sdtPr>
      <w:sdtContent>
        <w:p w14:paraId="7FD89B25" w14:textId="77777777" w:rsidR="00FB1ABC" w:rsidRDefault="00000000">
          <w:pPr>
            <w:pBdr>
              <w:top w:val="nil"/>
              <w:left w:val="nil"/>
              <w:bottom w:val="nil"/>
              <w:right w:val="nil"/>
              <w:between w:val="nil"/>
            </w:pBdr>
            <w:tabs>
              <w:tab w:val="right" w:pos="9016"/>
            </w:tabs>
            <w:ind w:firstLine="0"/>
            <w:rPr>
              <w:color w:val="000000"/>
              <w:sz w:val="22"/>
              <w:szCs w:val="22"/>
            </w:rPr>
          </w:pPr>
          <w:r>
            <w:fldChar w:fldCharType="begin"/>
          </w:r>
          <w:r>
            <w:instrText xml:space="preserve"> TOC \h \u \z \t "Heading 1,1,Heading 2,2,Heading 3,3,Heading 4,4,Heading 5,5,Heading 6,6,"</w:instrText>
          </w:r>
          <w:r>
            <w:fldChar w:fldCharType="separate"/>
          </w:r>
          <w:hyperlink w:anchor="_gjdgxs">
            <w:r>
              <w:rPr>
                <w:color w:val="000000"/>
              </w:rPr>
              <w:t>Business</w:t>
            </w:r>
            <w:r>
              <w:rPr>
                <w:color w:val="000000"/>
              </w:rPr>
              <w:tab/>
              <w:t>3</w:t>
            </w:r>
          </w:hyperlink>
        </w:p>
        <w:p w14:paraId="33C4D04E" w14:textId="77777777" w:rsidR="00FB1ABC" w:rsidRDefault="00000000">
          <w:pPr>
            <w:pBdr>
              <w:top w:val="nil"/>
              <w:left w:val="nil"/>
              <w:bottom w:val="nil"/>
              <w:right w:val="nil"/>
              <w:between w:val="nil"/>
            </w:pBdr>
            <w:tabs>
              <w:tab w:val="right" w:pos="9016"/>
            </w:tabs>
            <w:ind w:firstLine="0"/>
            <w:rPr>
              <w:color w:val="000000"/>
              <w:sz w:val="22"/>
              <w:szCs w:val="22"/>
            </w:rPr>
          </w:pPr>
          <w:hyperlink w:anchor="_30j0zll">
            <w:r>
              <w:rPr>
                <w:color w:val="000000"/>
              </w:rPr>
              <w:t>Introduction</w:t>
            </w:r>
            <w:r>
              <w:rPr>
                <w:color w:val="000000"/>
              </w:rPr>
              <w:tab/>
              <w:t>3</w:t>
            </w:r>
          </w:hyperlink>
        </w:p>
        <w:p w14:paraId="20780F8A" w14:textId="77777777" w:rsidR="00FB1ABC" w:rsidRDefault="00000000">
          <w:pPr>
            <w:pBdr>
              <w:top w:val="nil"/>
              <w:left w:val="nil"/>
              <w:bottom w:val="nil"/>
              <w:right w:val="nil"/>
              <w:between w:val="nil"/>
            </w:pBdr>
            <w:tabs>
              <w:tab w:val="right" w:pos="9016"/>
            </w:tabs>
            <w:ind w:firstLine="0"/>
            <w:rPr>
              <w:color w:val="000000"/>
              <w:sz w:val="22"/>
              <w:szCs w:val="22"/>
            </w:rPr>
          </w:pPr>
          <w:hyperlink w:anchor="_1fob9te">
            <w:r>
              <w:rPr>
                <w:color w:val="000000"/>
              </w:rPr>
              <w:t>Product/Service</w:t>
            </w:r>
            <w:r>
              <w:rPr>
                <w:color w:val="000000"/>
              </w:rPr>
              <w:tab/>
              <w:t>3</w:t>
            </w:r>
          </w:hyperlink>
        </w:p>
        <w:p w14:paraId="38F8D462" w14:textId="77777777" w:rsidR="00FB1ABC" w:rsidRDefault="00000000">
          <w:pPr>
            <w:pBdr>
              <w:top w:val="nil"/>
              <w:left w:val="nil"/>
              <w:bottom w:val="nil"/>
              <w:right w:val="nil"/>
              <w:between w:val="nil"/>
            </w:pBdr>
            <w:tabs>
              <w:tab w:val="right" w:pos="9016"/>
            </w:tabs>
            <w:ind w:firstLine="0"/>
            <w:rPr>
              <w:color w:val="000000"/>
              <w:sz w:val="22"/>
              <w:szCs w:val="22"/>
            </w:rPr>
          </w:pPr>
          <w:hyperlink w:anchor="_3znysh7">
            <w:r>
              <w:rPr>
                <w:color w:val="000000"/>
              </w:rPr>
              <w:t>Marketing Activities</w:t>
            </w:r>
            <w:r>
              <w:rPr>
                <w:color w:val="000000"/>
              </w:rPr>
              <w:tab/>
              <w:t>4</w:t>
            </w:r>
          </w:hyperlink>
        </w:p>
        <w:p w14:paraId="3CF896BB" w14:textId="77777777" w:rsidR="00FB1ABC" w:rsidRDefault="00000000">
          <w:pPr>
            <w:pBdr>
              <w:top w:val="nil"/>
              <w:left w:val="nil"/>
              <w:bottom w:val="nil"/>
              <w:right w:val="nil"/>
              <w:between w:val="nil"/>
            </w:pBdr>
            <w:tabs>
              <w:tab w:val="right" w:pos="9016"/>
            </w:tabs>
            <w:ind w:left="220" w:firstLine="0"/>
            <w:rPr>
              <w:color w:val="000000"/>
              <w:sz w:val="22"/>
              <w:szCs w:val="22"/>
            </w:rPr>
          </w:pPr>
          <w:hyperlink w:anchor="_2et92p0">
            <w:r>
              <w:rPr>
                <w:color w:val="000000"/>
              </w:rPr>
              <w:t>Marketing Mix</w:t>
            </w:r>
            <w:r>
              <w:rPr>
                <w:color w:val="000000"/>
              </w:rPr>
              <w:tab/>
              <w:t>4</w:t>
            </w:r>
          </w:hyperlink>
        </w:p>
        <w:p w14:paraId="27BB69B0" w14:textId="77777777" w:rsidR="00FB1ABC" w:rsidRDefault="00000000">
          <w:pPr>
            <w:pBdr>
              <w:top w:val="nil"/>
              <w:left w:val="nil"/>
              <w:bottom w:val="nil"/>
              <w:right w:val="nil"/>
              <w:between w:val="nil"/>
            </w:pBdr>
            <w:tabs>
              <w:tab w:val="right" w:pos="9016"/>
            </w:tabs>
            <w:ind w:left="220" w:firstLine="0"/>
            <w:rPr>
              <w:color w:val="000000"/>
              <w:sz w:val="22"/>
              <w:szCs w:val="22"/>
            </w:rPr>
          </w:pPr>
          <w:hyperlink w:anchor="_tyjcwt">
            <w:r>
              <w:rPr>
                <w:color w:val="000000"/>
              </w:rPr>
              <w:t>Questionnaire</w:t>
            </w:r>
            <w:r>
              <w:rPr>
                <w:color w:val="000000"/>
              </w:rPr>
              <w:tab/>
              <w:t>5</w:t>
            </w:r>
          </w:hyperlink>
        </w:p>
        <w:p w14:paraId="5BD2520A" w14:textId="77777777" w:rsidR="00FB1ABC" w:rsidRDefault="00000000">
          <w:pPr>
            <w:pBdr>
              <w:top w:val="nil"/>
              <w:left w:val="nil"/>
              <w:bottom w:val="nil"/>
              <w:right w:val="nil"/>
              <w:between w:val="nil"/>
            </w:pBdr>
            <w:tabs>
              <w:tab w:val="right" w:pos="9016"/>
            </w:tabs>
            <w:ind w:left="220" w:firstLine="0"/>
            <w:rPr>
              <w:color w:val="000000"/>
              <w:sz w:val="22"/>
              <w:szCs w:val="22"/>
            </w:rPr>
          </w:pPr>
          <w:hyperlink w:anchor="_3dy6vkm">
            <w:r>
              <w:rPr>
                <w:color w:val="000000"/>
              </w:rPr>
              <w:t>Promotional Material</w:t>
            </w:r>
            <w:r>
              <w:rPr>
                <w:color w:val="000000"/>
              </w:rPr>
              <w:tab/>
              <w:t>6</w:t>
            </w:r>
          </w:hyperlink>
        </w:p>
        <w:p w14:paraId="2EA21FF4" w14:textId="77777777" w:rsidR="00FB1ABC" w:rsidRDefault="00000000">
          <w:pPr>
            <w:pBdr>
              <w:top w:val="nil"/>
              <w:left w:val="nil"/>
              <w:bottom w:val="nil"/>
              <w:right w:val="nil"/>
              <w:between w:val="nil"/>
            </w:pBdr>
            <w:tabs>
              <w:tab w:val="right" w:pos="9016"/>
            </w:tabs>
            <w:ind w:firstLine="0"/>
            <w:rPr>
              <w:color w:val="000000"/>
              <w:sz w:val="22"/>
              <w:szCs w:val="22"/>
            </w:rPr>
          </w:pPr>
          <w:hyperlink w:anchor="_1t3h5sf">
            <w:r>
              <w:rPr>
                <w:color w:val="000000"/>
              </w:rPr>
              <w:t>Physical Resources</w:t>
            </w:r>
            <w:r>
              <w:rPr>
                <w:color w:val="000000"/>
              </w:rPr>
              <w:tab/>
              <w:t>6</w:t>
            </w:r>
          </w:hyperlink>
        </w:p>
        <w:p w14:paraId="1CB090B6" w14:textId="77777777" w:rsidR="00FB1ABC" w:rsidRDefault="00000000">
          <w:pPr>
            <w:pBdr>
              <w:top w:val="nil"/>
              <w:left w:val="nil"/>
              <w:bottom w:val="nil"/>
              <w:right w:val="nil"/>
              <w:between w:val="nil"/>
            </w:pBdr>
            <w:tabs>
              <w:tab w:val="right" w:pos="9016"/>
            </w:tabs>
            <w:ind w:firstLine="0"/>
            <w:rPr>
              <w:color w:val="000000"/>
              <w:sz w:val="22"/>
              <w:szCs w:val="22"/>
            </w:rPr>
          </w:pPr>
          <w:hyperlink w:anchor="_4d34og8">
            <w:r>
              <w:rPr>
                <w:color w:val="000000"/>
              </w:rPr>
              <w:t>Financial Resources</w:t>
            </w:r>
            <w:r>
              <w:rPr>
                <w:color w:val="000000"/>
              </w:rPr>
              <w:tab/>
              <w:t>7</w:t>
            </w:r>
          </w:hyperlink>
        </w:p>
        <w:p w14:paraId="3CAC4B04" w14:textId="77777777" w:rsidR="00FB1ABC" w:rsidRDefault="00000000">
          <w:pPr>
            <w:pBdr>
              <w:top w:val="nil"/>
              <w:left w:val="nil"/>
              <w:bottom w:val="nil"/>
              <w:right w:val="nil"/>
              <w:between w:val="nil"/>
            </w:pBdr>
            <w:tabs>
              <w:tab w:val="right" w:pos="9016"/>
            </w:tabs>
            <w:ind w:firstLine="0"/>
            <w:rPr>
              <w:color w:val="000000"/>
              <w:sz w:val="22"/>
              <w:szCs w:val="22"/>
            </w:rPr>
          </w:pPr>
          <w:hyperlink w:anchor="_2s8eyo1">
            <w:r>
              <w:rPr>
                <w:color w:val="000000"/>
              </w:rPr>
              <w:t>Human Resources</w:t>
            </w:r>
            <w:r>
              <w:rPr>
                <w:color w:val="000000"/>
              </w:rPr>
              <w:tab/>
              <w:t>7</w:t>
            </w:r>
          </w:hyperlink>
        </w:p>
        <w:p w14:paraId="38C6BB6F" w14:textId="77777777" w:rsidR="00FB1ABC" w:rsidRDefault="00000000">
          <w:pPr>
            <w:pBdr>
              <w:top w:val="nil"/>
              <w:left w:val="nil"/>
              <w:bottom w:val="nil"/>
              <w:right w:val="nil"/>
              <w:between w:val="nil"/>
            </w:pBdr>
            <w:tabs>
              <w:tab w:val="right" w:pos="9016"/>
            </w:tabs>
            <w:ind w:left="220" w:firstLine="0"/>
            <w:rPr>
              <w:color w:val="000000"/>
              <w:sz w:val="22"/>
              <w:szCs w:val="22"/>
            </w:rPr>
          </w:pPr>
          <w:hyperlink w:anchor="_17dp8vu">
            <w:r>
              <w:rPr>
                <w:color w:val="000000"/>
              </w:rPr>
              <w:t>Qualifications/ Skills or Experience</w:t>
            </w:r>
            <w:r>
              <w:rPr>
                <w:color w:val="000000"/>
              </w:rPr>
              <w:tab/>
              <w:t>7</w:t>
            </w:r>
          </w:hyperlink>
        </w:p>
        <w:p w14:paraId="3B116924" w14:textId="77777777" w:rsidR="00FB1ABC" w:rsidRDefault="00000000">
          <w:pPr>
            <w:pBdr>
              <w:top w:val="nil"/>
              <w:left w:val="nil"/>
              <w:bottom w:val="nil"/>
              <w:right w:val="nil"/>
              <w:between w:val="nil"/>
            </w:pBdr>
            <w:tabs>
              <w:tab w:val="right" w:pos="9016"/>
            </w:tabs>
            <w:ind w:left="220" w:firstLine="0"/>
            <w:rPr>
              <w:color w:val="000000"/>
              <w:sz w:val="22"/>
              <w:szCs w:val="22"/>
            </w:rPr>
          </w:pPr>
          <w:hyperlink w:anchor="_3rdcrjn">
            <w:r>
              <w:rPr>
                <w:color w:val="000000"/>
              </w:rPr>
              <w:t>Job Description of The Restaurant Business Owners</w:t>
            </w:r>
            <w:r>
              <w:rPr>
                <w:color w:val="000000"/>
              </w:rPr>
              <w:tab/>
              <w:t>8</w:t>
            </w:r>
          </w:hyperlink>
        </w:p>
        <w:p w14:paraId="25FB5F6C" w14:textId="77777777" w:rsidR="00FB1ABC" w:rsidRDefault="00000000">
          <w:pPr>
            <w:pBdr>
              <w:top w:val="nil"/>
              <w:left w:val="nil"/>
              <w:bottom w:val="nil"/>
              <w:right w:val="nil"/>
              <w:between w:val="nil"/>
            </w:pBdr>
            <w:tabs>
              <w:tab w:val="right" w:pos="9016"/>
            </w:tabs>
            <w:ind w:left="220" w:firstLine="0"/>
            <w:rPr>
              <w:color w:val="000000"/>
              <w:sz w:val="22"/>
              <w:szCs w:val="22"/>
            </w:rPr>
          </w:pPr>
          <w:hyperlink w:anchor="_26in1rg">
            <w:r>
              <w:rPr>
                <w:color w:val="000000"/>
              </w:rPr>
              <w:t>SWOT of Business</w:t>
            </w:r>
            <w:r>
              <w:rPr>
                <w:color w:val="000000"/>
              </w:rPr>
              <w:tab/>
              <w:t>9</w:t>
            </w:r>
          </w:hyperlink>
        </w:p>
        <w:p w14:paraId="378887CE" w14:textId="77777777" w:rsidR="00FB1ABC" w:rsidRDefault="00000000">
          <w:pPr>
            <w:pBdr>
              <w:top w:val="nil"/>
              <w:left w:val="nil"/>
              <w:bottom w:val="nil"/>
              <w:right w:val="nil"/>
              <w:between w:val="nil"/>
            </w:pBdr>
            <w:tabs>
              <w:tab w:val="right" w:pos="9016"/>
            </w:tabs>
            <w:ind w:left="220" w:firstLine="0"/>
            <w:rPr>
              <w:color w:val="000000"/>
              <w:sz w:val="22"/>
              <w:szCs w:val="22"/>
            </w:rPr>
          </w:pPr>
          <w:hyperlink w:anchor="_lnxbz9">
            <w:r>
              <w:rPr>
                <w:color w:val="000000"/>
              </w:rPr>
              <w:t>Final Plan 12 Month Cash Flow</w:t>
            </w:r>
            <w:r>
              <w:rPr>
                <w:color w:val="000000"/>
              </w:rPr>
              <w:tab/>
              <w:t>9</w:t>
            </w:r>
          </w:hyperlink>
        </w:p>
        <w:p w14:paraId="0BCEADF3" w14:textId="77777777" w:rsidR="00FB1ABC" w:rsidRDefault="00000000">
          <w:pPr>
            <w:ind w:firstLine="0"/>
          </w:pPr>
          <w:r>
            <w:fldChar w:fldCharType="end"/>
          </w:r>
        </w:p>
      </w:sdtContent>
    </w:sdt>
    <w:p w14:paraId="12F3FB07" w14:textId="77777777" w:rsidR="00FB1ABC" w:rsidRDefault="00000000">
      <w:r>
        <w:br w:type="page"/>
      </w:r>
    </w:p>
    <w:p w14:paraId="34F1F46A" w14:textId="77777777" w:rsidR="00FB1ABC" w:rsidRDefault="00000000">
      <w:pPr>
        <w:pStyle w:val="Heading1"/>
      </w:pPr>
      <w:bookmarkStart w:id="0" w:name="_gjdgxs" w:colFirst="0" w:colLast="0"/>
      <w:bookmarkEnd w:id="0"/>
      <w:r>
        <w:lastRenderedPageBreak/>
        <w:t xml:space="preserve">Business </w:t>
      </w:r>
    </w:p>
    <w:p w14:paraId="413A5B2D" w14:textId="77777777" w:rsidR="00FB1ABC" w:rsidRDefault="00000000">
      <w:r>
        <w:t xml:space="preserve">The name of the business is ‘Spice Hub restaurant’. The ownership will be in partnership. The reason for choosing a partnership business is that the loss and profit of the firm will be equally divided among the owners. </w:t>
      </w:r>
    </w:p>
    <w:p w14:paraId="76C8B0ED" w14:textId="77777777" w:rsidR="00FB1ABC" w:rsidRDefault="00000000">
      <w:r>
        <w:t xml:space="preserve">The mission statement of 'Spice Hub restaurant' is to give its customers a wonderful dining experience by providing superior service, high-quality cuisine, and a warm environment. </w:t>
      </w:r>
    </w:p>
    <w:p w14:paraId="0C385D4D" w14:textId="77777777" w:rsidR="00FB1ABC" w:rsidRDefault="00000000">
      <w:r>
        <w:t xml:space="preserve">The 'Spice Hub restaurant' strives to utilise fresh, </w:t>
      </w:r>
      <w:proofErr w:type="gramStart"/>
      <w:r>
        <w:t>locally-sourced</w:t>
      </w:r>
      <w:proofErr w:type="gramEnd"/>
      <w:r>
        <w:t xml:space="preserve"> ingredients in its meals and to provide a menu with a variety of alternatives to accommodate a variety of tastes and dietary restrictions. It is dedicated to serving its community and fostering a work environment that promotes diversity, cooperation, and mutual respect (Walker, 2021). The aim and objectives of ‘Spice Hub restaurant’ is to provide quality food to its customers who are foody at an affordable cost. </w:t>
      </w:r>
    </w:p>
    <w:p w14:paraId="69600758" w14:textId="77777777" w:rsidR="00FB1ABC" w:rsidRDefault="00FB1ABC"/>
    <w:p w14:paraId="2406B9E6" w14:textId="77777777" w:rsidR="00FB1ABC" w:rsidRDefault="00000000">
      <w:pPr>
        <w:pStyle w:val="Heading1"/>
      </w:pPr>
      <w:bookmarkStart w:id="1" w:name="_30j0zll" w:colFirst="0" w:colLast="0"/>
      <w:bookmarkEnd w:id="1"/>
      <w:r>
        <w:t>Introduction</w:t>
      </w:r>
    </w:p>
    <w:p w14:paraId="31167ADB" w14:textId="77777777" w:rsidR="00FB1ABC" w:rsidRDefault="00000000">
      <w:r>
        <w:t xml:space="preserve">The reason for choosing this business idea is based on the fact as people around the globe want variety in food. However, this business will facilitate the individuals by offering diverse cuisines with beautiful ambience </w:t>
      </w:r>
      <w:proofErr w:type="gramStart"/>
      <w:r>
        <w:t>in order to</w:t>
      </w:r>
      <w:proofErr w:type="gramEnd"/>
      <w:r>
        <w:t xml:space="preserve"> satisfy its customers and earn significant profitability. The rationale for opening a 'Spice Hub restaurant' may include the possibility of financial success and independence, the chance to showcase quality culinary creativity and skill, the capacity to </w:t>
      </w:r>
      <w:proofErr w:type="gramStart"/>
      <w:r>
        <w:t>make a contribution</w:t>
      </w:r>
      <w:proofErr w:type="gramEnd"/>
      <w:r>
        <w:t xml:space="preserve"> to the local economy and community, and the pleasure of providing customers with a welcoming and enjoyable dining experience (McKenzie, 2017). Whereas the unique selling point USP of the 'Spice Hub restaurant' is that it provides a farm-to-table dining experience, sourcing </w:t>
      </w:r>
      <w:proofErr w:type="gramStart"/>
      <w:r>
        <w:t>all of</w:t>
      </w:r>
      <w:proofErr w:type="gramEnd"/>
      <w:r>
        <w:t xml:space="preserve"> its ingredients from local farmers and producers to create fresh, seasonal meals that highlight the regional flavours. The Spice Hub restaurant's dedication to sustainability and support of local agriculture distinguishes it from other eateries and enables its guests to enjoy high-quality, </w:t>
      </w:r>
      <w:proofErr w:type="gramStart"/>
      <w:r>
        <w:t>locally-produced</w:t>
      </w:r>
      <w:proofErr w:type="gramEnd"/>
      <w:r>
        <w:t xml:space="preserve"> cuisine while contributing to the development and vitality of the community (Salamin and Hermawan, 2019).</w:t>
      </w:r>
    </w:p>
    <w:p w14:paraId="4673F648" w14:textId="77777777" w:rsidR="00FB1ABC" w:rsidRDefault="00FB1ABC"/>
    <w:p w14:paraId="69BBF003" w14:textId="77777777" w:rsidR="00FB1ABC" w:rsidRDefault="00000000">
      <w:pPr>
        <w:pStyle w:val="Heading1"/>
      </w:pPr>
      <w:bookmarkStart w:id="2" w:name="_1fob9te" w:colFirst="0" w:colLast="0"/>
      <w:bookmarkEnd w:id="2"/>
      <w:r>
        <w:t>Product/Service</w:t>
      </w:r>
    </w:p>
    <w:p w14:paraId="69F38458" w14:textId="77777777" w:rsidR="00FB1ABC" w:rsidRDefault="00000000">
      <w:r>
        <w:lastRenderedPageBreak/>
        <w:t>The core service that is provided by a "Spice Hub restaurant" is a one-of-a-kind dining experience. This includes a variety of high-quality food and beverage selections, attentive and knowledgeable service, and a warm and welcoming ambience. Catering services for private parties including weddings, business celebrations, and other special occasions will also be provided by the "Spice Hub restaurant." The "Spice Hub restaurant" will, in addition to offering dining services inside the establishment itself, also provide takeaway and delivery options. This will enable customers to experience the restaurant's cuisine in the privacy and convenience of their own homes. In addition, the "Spice Hub restaurant" will be able to provide event rooms, which can be used to organise private parties, receptions, and other types of special events (Massa et al., 2017).</w:t>
      </w:r>
    </w:p>
    <w:p w14:paraId="3E291B54" w14:textId="77777777" w:rsidR="00FB1ABC" w:rsidRDefault="00FB1ABC"/>
    <w:p w14:paraId="4A0A4CEB" w14:textId="77777777" w:rsidR="00FB1ABC" w:rsidRDefault="00000000">
      <w:pPr>
        <w:pStyle w:val="Heading1"/>
      </w:pPr>
      <w:bookmarkStart w:id="3" w:name="_3znysh7" w:colFirst="0" w:colLast="0"/>
      <w:bookmarkEnd w:id="3"/>
      <w:r>
        <w:t>Marketing Activities</w:t>
      </w:r>
    </w:p>
    <w:p w14:paraId="0835A054" w14:textId="77777777" w:rsidR="00FB1ABC" w:rsidRDefault="00000000">
      <w:r>
        <w:t xml:space="preserve">The marketing activities which will be integrated </w:t>
      </w:r>
      <w:proofErr w:type="gramStart"/>
      <w:r>
        <w:t>in order to</w:t>
      </w:r>
      <w:proofErr w:type="gramEnd"/>
      <w:r>
        <w:t xml:space="preserve"> sell the services of the 'Spice Hub restaurant' includes:</w:t>
      </w:r>
    </w:p>
    <w:p w14:paraId="0C545889" w14:textId="77777777" w:rsidR="00FB1ABC" w:rsidRDefault="00000000">
      <w:pPr>
        <w:rPr>
          <w:b/>
        </w:rPr>
      </w:pPr>
      <w:r>
        <w:rPr>
          <w:b/>
        </w:rPr>
        <w:t xml:space="preserve">Social media marketing- </w:t>
      </w:r>
      <w:r>
        <w:t xml:space="preserve">‘Spice Hub restaurant’ will use social media networks to engage prospective consumers and market goods or services through targeted advertising, influencer collaborations, and compelling content. Spice Hub's social media marketing efforts will include the creation of social media accounts on sites such as Facebook, Instagram, and Twitter (Kitsios and </w:t>
      </w:r>
      <w:proofErr w:type="spellStart"/>
      <w:r>
        <w:t>Kamariotou</w:t>
      </w:r>
      <w:proofErr w:type="spellEnd"/>
      <w:r>
        <w:t xml:space="preserve">, 2019). </w:t>
      </w:r>
    </w:p>
    <w:p w14:paraId="1AD54515" w14:textId="77777777" w:rsidR="00FB1ABC" w:rsidRDefault="00000000">
      <w:r>
        <w:rPr>
          <w:b/>
        </w:rPr>
        <w:t xml:space="preserve">Event marketing- </w:t>
      </w:r>
      <w:r>
        <w:t xml:space="preserve">‘Spice Hub restaurant’ will participate in industry events, trade exhibits, or hold their own events to promote their goods or services, network with possible customers or business partners, and increase their visibility. Spice Hub restaurant's event marketing initiatives will include holding food and wine tastings to promote the restaurant's culinary talents and rare wines. Farm-to-table events are organised in collaboration with local farmers and food producers (Kitsios and </w:t>
      </w:r>
      <w:proofErr w:type="spellStart"/>
      <w:r>
        <w:t>Kamariotou</w:t>
      </w:r>
      <w:proofErr w:type="spellEnd"/>
      <w:r>
        <w:t xml:space="preserve">, 2019). </w:t>
      </w:r>
    </w:p>
    <w:p w14:paraId="02C7EAC8" w14:textId="77777777" w:rsidR="00FB1ABC" w:rsidRDefault="00FB1ABC"/>
    <w:p w14:paraId="4A86BE51" w14:textId="77777777" w:rsidR="00FB1ABC" w:rsidRDefault="00000000">
      <w:pPr>
        <w:pStyle w:val="Heading2"/>
      </w:pPr>
      <w:bookmarkStart w:id="4" w:name="_2et92p0" w:colFirst="0" w:colLast="0"/>
      <w:bookmarkEnd w:id="4"/>
      <w:r>
        <w:t xml:space="preserve">Marketing Mix </w:t>
      </w:r>
    </w:p>
    <w:p w14:paraId="2E400418" w14:textId="77777777" w:rsidR="00FB1ABC" w:rsidRDefault="00000000">
      <w:r>
        <w:t>A 'Spice Hub' restaurant's marketing mix consists of the four Ps of marketing: product, pricing, location, and promotion (Ibarra et al., 2018).</w:t>
      </w:r>
    </w:p>
    <w:p w14:paraId="68E9CEF4" w14:textId="77777777" w:rsidR="00FB1ABC" w:rsidRDefault="00000000">
      <w:r>
        <w:rPr>
          <w:b/>
        </w:rPr>
        <w:t>Product-</w:t>
      </w:r>
      <w:r>
        <w:t xml:space="preserve"> The 'Spice Hub restaurant' will provide consumers with a choice of food and drink options that may be grouped into menus, specials, and campaigns. Menu items and </w:t>
      </w:r>
      <w:r>
        <w:lastRenderedPageBreak/>
        <w:t>promotions should include a distinct business model, such as farm-to-table ingredients or culinary creativity (</w:t>
      </w:r>
      <w:proofErr w:type="spellStart"/>
      <w:r>
        <w:t>Ciucescu</w:t>
      </w:r>
      <w:proofErr w:type="spellEnd"/>
      <w:r>
        <w:t>, 2016).</w:t>
      </w:r>
    </w:p>
    <w:p w14:paraId="6CB5565B" w14:textId="77777777" w:rsidR="00FB1ABC" w:rsidRDefault="00000000">
      <w:r>
        <w:rPr>
          <w:b/>
        </w:rPr>
        <w:t>Price-</w:t>
      </w:r>
      <w:r>
        <w:t xml:space="preserve"> The prices of menu items at the 'Spice Hub’ restaurant will be comparable with those of other nearby eateries, while yet providing a respectable profit margin. Providing discounts and promotions may attract new consumers and foster brand loyalty (Antikainen and </w:t>
      </w:r>
      <w:proofErr w:type="spellStart"/>
      <w:r>
        <w:t>Valkokari</w:t>
      </w:r>
      <w:proofErr w:type="spellEnd"/>
      <w:r>
        <w:t>, 2016).</w:t>
      </w:r>
    </w:p>
    <w:p w14:paraId="03BEDA99" w14:textId="77777777" w:rsidR="00FB1ABC" w:rsidRDefault="00000000">
      <w:r>
        <w:rPr>
          <w:b/>
        </w:rPr>
        <w:t>Place-</w:t>
      </w:r>
      <w:r>
        <w:t xml:space="preserve"> The physical location, ambience, and mood of the 'Spice Hub' restaurant are crucial components of its place strategy. The decor and environment will be appealing and representative of the company and its products and core beliefs (Antikainen and </w:t>
      </w:r>
      <w:proofErr w:type="spellStart"/>
      <w:r>
        <w:t>Valkokari</w:t>
      </w:r>
      <w:proofErr w:type="spellEnd"/>
      <w:r>
        <w:t xml:space="preserve">, 2016). </w:t>
      </w:r>
    </w:p>
    <w:p w14:paraId="4BD4C4AC" w14:textId="77777777" w:rsidR="00FB1ABC" w:rsidRDefault="00000000">
      <w:r>
        <w:rPr>
          <w:b/>
        </w:rPr>
        <w:t>Promotion-</w:t>
      </w:r>
      <w:r>
        <w:t xml:space="preserve"> The 'Spice Hub restaurant' may be promoted via several platforms, including social media, email marketing, flyers, and customer loyalty programmes (Alzahrani, 2019). </w:t>
      </w:r>
    </w:p>
    <w:p w14:paraId="3C89D0F4" w14:textId="77777777" w:rsidR="00FB1ABC" w:rsidRDefault="00FB1ABC"/>
    <w:p w14:paraId="0E21EBA6" w14:textId="77777777" w:rsidR="00FB1ABC" w:rsidRDefault="00000000">
      <w:pPr>
        <w:pStyle w:val="Heading2"/>
      </w:pPr>
      <w:bookmarkStart w:id="5" w:name="_tyjcwt" w:colFirst="0" w:colLast="0"/>
      <w:bookmarkEnd w:id="5"/>
      <w:r>
        <w:t xml:space="preserve">Questionnaire </w:t>
      </w:r>
    </w:p>
    <w:p w14:paraId="4659EBF6" w14:textId="77777777" w:rsidR="00FB1ABC" w:rsidRDefault="00000000">
      <w:pPr>
        <w:ind w:firstLine="0"/>
      </w:pPr>
      <w:r>
        <w:t xml:space="preserve">1. Specify your age </w:t>
      </w:r>
    </w:p>
    <w:p w14:paraId="02BE201A" w14:textId="77777777" w:rsidR="00FB1ABC" w:rsidRDefault="00000000">
      <w:pPr>
        <w:numPr>
          <w:ilvl w:val="0"/>
          <w:numId w:val="2"/>
        </w:numPr>
        <w:pBdr>
          <w:top w:val="nil"/>
          <w:left w:val="nil"/>
          <w:bottom w:val="nil"/>
          <w:right w:val="nil"/>
          <w:between w:val="nil"/>
        </w:pBdr>
      </w:pPr>
      <w:r>
        <w:rPr>
          <w:color w:val="000000"/>
        </w:rPr>
        <w:t>15-20</w:t>
      </w:r>
    </w:p>
    <w:p w14:paraId="52E22FDB" w14:textId="77777777" w:rsidR="00FB1ABC" w:rsidRDefault="00000000">
      <w:pPr>
        <w:numPr>
          <w:ilvl w:val="0"/>
          <w:numId w:val="2"/>
        </w:numPr>
        <w:pBdr>
          <w:top w:val="nil"/>
          <w:left w:val="nil"/>
          <w:bottom w:val="nil"/>
          <w:right w:val="nil"/>
          <w:between w:val="nil"/>
        </w:pBdr>
      </w:pPr>
      <w:r>
        <w:rPr>
          <w:color w:val="000000"/>
        </w:rPr>
        <w:t>20-25</w:t>
      </w:r>
    </w:p>
    <w:p w14:paraId="4A52B70F" w14:textId="77777777" w:rsidR="00FB1ABC" w:rsidRDefault="00000000">
      <w:pPr>
        <w:numPr>
          <w:ilvl w:val="0"/>
          <w:numId w:val="2"/>
        </w:numPr>
        <w:pBdr>
          <w:top w:val="nil"/>
          <w:left w:val="nil"/>
          <w:bottom w:val="nil"/>
          <w:right w:val="nil"/>
          <w:between w:val="nil"/>
        </w:pBdr>
      </w:pPr>
      <w:r>
        <w:rPr>
          <w:color w:val="000000"/>
        </w:rPr>
        <w:t>25-30</w:t>
      </w:r>
    </w:p>
    <w:p w14:paraId="62458467" w14:textId="77777777" w:rsidR="00FB1ABC" w:rsidRDefault="00000000">
      <w:pPr>
        <w:numPr>
          <w:ilvl w:val="0"/>
          <w:numId w:val="2"/>
        </w:numPr>
        <w:pBdr>
          <w:top w:val="nil"/>
          <w:left w:val="nil"/>
          <w:bottom w:val="nil"/>
          <w:right w:val="nil"/>
          <w:between w:val="nil"/>
        </w:pBdr>
      </w:pPr>
      <w:r>
        <w:rPr>
          <w:color w:val="000000"/>
        </w:rPr>
        <w:t>30-onwards</w:t>
      </w:r>
    </w:p>
    <w:p w14:paraId="1FF547F9" w14:textId="77777777" w:rsidR="00FB1ABC" w:rsidRDefault="00FB1ABC">
      <w:pPr>
        <w:ind w:firstLine="0"/>
      </w:pPr>
    </w:p>
    <w:p w14:paraId="1FD6EC28" w14:textId="77777777" w:rsidR="00FB1ABC" w:rsidRDefault="00000000">
      <w:pPr>
        <w:ind w:firstLine="0"/>
      </w:pPr>
      <w:r>
        <w:t xml:space="preserve">2. Specify your gender </w:t>
      </w:r>
    </w:p>
    <w:p w14:paraId="132E8610" w14:textId="77777777" w:rsidR="00FB1ABC" w:rsidRDefault="00000000">
      <w:pPr>
        <w:numPr>
          <w:ilvl w:val="0"/>
          <w:numId w:val="3"/>
        </w:numPr>
        <w:pBdr>
          <w:top w:val="nil"/>
          <w:left w:val="nil"/>
          <w:bottom w:val="nil"/>
          <w:right w:val="nil"/>
          <w:between w:val="nil"/>
        </w:pBdr>
      </w:pPr>
      <w:r>
        <w:rPr>
          <w:color w:val="000000"/>
        </w:rPr>
        <w:t xml:space="preserve">Male </w:t>
      </w:r>
    </w:p>
    <w:p w14:paraId="7AD9CAE2" w14:textId="77777777" w:rsidR="00FB1ABC" w:rsidRDefault="00000000">
      <w:pPr>
        <w:numPr>
          <w:ilvl w:val="0"/>
          <w:numId w:val="3"/>
        </w:numPr>
        <w:pBdr>
          <w:top w:val="nil"/>
          <w:left w:val="nil"/>
          <w:bottom w:val="nil"/>
          <w:right w:val="nil"/>
          <w:between w:val="nil"/>
        </w:pBdr>
      </w:pPr>
      <w:r>
        <w:rPr>
          <w:color w:val="000000"/>
        </w:rPr>
        <w:t xml:space="preserve">Female </w:t>
      </w:r>
    </w:p>
    <w:p w14:paraId="10492D5A" w14:textId="77777777" w:rsidR="00FB1ABC" w:rsidRDefault="00FB1ABC">
      <w:pPr>
        <w:ind w:firstLine="0"/>
      </w:pPr>
    </w:p>
    <w:p w14:paraId="625D82E0" w14:textId="77777777" w:rsidR="00FB1ABC" w:rsidRDefault="00000000">
      <w:pPr>
        <w:ind w:firstLine="0"/>
      </w:pPr>
      <w:r>
        <w:t>3. Do you need to want a variety of cuisines when you visit restaurants?</w:t>
      </w:r>
    </w:p>
    <w:p w14:paraId="3872B985" w14:textId="77777777" w:rsidR="00FB1ABC" w:rsidRDefault="00000000">
      <w:pPr>
        <w:numPr>
          <w:ilvl w:val="0"/>
          <w:numId w:val="4"/>
        </w:numPr>
        <w:pBdr>
          <w:top w:val="nil"/>
          <w:left w:val="nil"/>
          <w:bottom w:val="nil"/>
          <w:right w:val="nil"/>
          <w:between w:val="nil"/>
        </w:pBdr>
      </w:pPr>
      <w:r>
        <w:rPr>
          <w:color w:val="000000"/>
        </w:rPr>
        <w:t xml:space="preserve">Yes </w:t>
      </w:r>
    </w:p>
    <w:p w14:paraId="2443FD9B" w14:textId="77777777" w:rsidR="00FB1ABC" w:rsidRDefault="00000000">
      <w:pPr>
        <w:numPr>
          <w:ilvl w:val="0"/>
          <w:numId w:val="4"/>
        </w:numPr>
        <w:pBdr>
          <w:top w:val="nil"/>
          <w:left w:val="nil"/>
          <w:bottom w:val="nil"/>
          <w:right w:val="nil"/>
          <w:between w:val="nil"/>
        </w:pBdr>
      </w:pPr>
      <w:r>
        <w:rPr>
          <w:color w:val="000000"/>
        </w:rPr>
        <w:t xml:space="preserve">No </w:t>
      </w:r>
    </w:p>
    <w:p w14:paraId="5F64F86D" w14:textId="77777777" w:rsidR="00FB1ABC" w:rsidRDefault="00000000">
      <w:pPr>
        <w:numPr>
          <w:ilvl w:val="0"/>
          <w:numId w:val="4"/>
        </w:numPr>
        <w:pBdr>
          <w:top w:val="nil"/>
          <w:left w:val="nil"/>
          <w:bottom w:val="nil"/>
          <w:right w:val="nil"/>
          <w:between w:val="nil"/>
        </w:pBdr>
      </w:pPr>
      <w:r>
        <w:rPr>
          <w:color w:val="000000"/>
        </w:rPr>
        <w:t xml:space="preserve">Neutral </w:t>
      </w:r>
    </w:p>
    <w:p w14:paraId="3F9B54A0" w14:textId="77777777" w:rsidR="00FB1ABC" w:rsidRDefault="00FB1ABC"/>
    <w:p w14:paraId="450A4E99" w14:textId="77777777" w:rsidR="00FB1ABC" w:rsidRDefault="00000000">
      <w:pPr>
        <w:ind w:firstLine="0"/>
      </w:pPr>
      <w:r>
        <w:t>4. Do you often visit a restaurant?</w:t>
      </w:r>
    </w:p>
    <w:p w14:paraId="37762092" w14:textId="77777777" w:rsidR="00FB1ABC" w:rsidRDefault="00000000">
      <w:pPr>
        <w:numPr>
          <w:ilvl w:val="0"/>
          <w:numId w:val="4"/>
        </w:numPr>
        <w:pBdr>
          <w:top w:val="nil"/>
          <w:left w:val="nil"/>
          <w:bottom w:val="nil"/>
          <w:right w:val="nil"/>
          <w:between w:val="nil"/>
        </w:pBdr>
      </w:pPr>
      <w:r>
        <w:rPr>
          <w:color w:val="000000"/>
        </w:rPr>
        <w:t xml:space="preserve">Yes </w:t>
      </w:r>
    </w:p>
    <w:p w14:paraId="49CC4479" w14:textId="77777777" w:rsidR="00FB1ABC" w:rsidRDefault="00000000">
      <w:pPr>
        <w:numPr>
          <w:ilvl w:val="0"/>
          <w:numId w:val="4"/>
        </w:numPr>
        <w:pBdr>
          <w:top w:val="nil"/>
          <w:left w:val="nil"/>
          <w:bottom w:val="nil"/>
          <w:right w:val="nil"/>
          <w:between w:val="nil"/>
        </w:pBdr>
      </w:pPr>
      <w:r>
        <w:rPr>
          <w:color w:val="000000"/>
        </w:rPr>
        <w:lastRenderedPageBreak/>
        <w:t xml:space="preserve">No </w:t>
      </w:r>
    </w:p>
    <w:p w14:paraId="3C6BC214" w14:textId="77777777" w:rsidR="00FB1ABC" w:rsidRDefault="00000000">
      <w:pPr>
        <w:numPr>
          <w:ilvl w:val="0"/>
          <w:numId w:val="4"/>
        </w:numPr>
        <w:pBdr>
          <w:top w:val="nil"/>
          <w:left w:val="nil"/>
          <w:bottom w:val="nil"/>
          <w:right w:val="nil"/>
          <w:between w:val="nil"/>
        </w:pBdr>
      </w:pPr>
      <w:r>
        <w:rPr>
          <w:color w:val="000000"/>
        </w:rPr>
        <w:t xml:space="preserve">Neutral </w:t>
      </w:r>
    </w:p>
    <w:p w14:paraId="0D01573B" w14:textId="77777777" w:rsidR="00FB1ABC" w:rsidRDefault="00FB1ABC"/>
    <w:p w14:paraId="077C1D5F" w14:textId="77777777" w:rsidR="00FB1ABC" w:rsidRDefault="00000000">
      <w:pPr>
        <w:ind w:firstLine="0"/>
      </w:pPr>
      <w:r>
        <w:t>5. Do you prefer a continental variety of food?</w:t>
      </w:r>
    </w:p>
    <w:p w14:paraId="3F7F7C0F" w14:textId="77777777" w:rsidR="00FB1ABC" w:rsidRDefault="00000000">
      <w:pPr>
        <w:numPr>
          <w:ilvl w:val="0"/>
          <w:numId w:val="5"/>
        </w:numPr>
        <w:pBdr>
          <w:top w:val="nil"/>
          <w:left w:val="nil"/>
          <w:bottom w:val="nil"/>
          <w:right w:val="nil"/>
          <w:between w:val="nil"/>
        </w:pBdr>
      </w:pPr>
      <w:r>
        <w:rPr>
          <w:color w:val="000000"/>
        </w:rPr>
        <w:t xml:space="preserve">Yes </w:t>
      </w:r>
    </w:p>
    <w:p w14:paraId="18C72E48" w14:textId="77777777" w:rsidR="00FB1ABC" w:rsidRDefault="00000000">
      <w:pPr>
        <w:numPr>
          <w:ilvl w:val="0"/>
          <w:numId w:val="5"/>
        </w:numPr>
        <w:pBdr>
          <w:top w:val="nil"/>
          <w:left w:val="nil"/>
          <w:bottom w:val="nil"/>
          <w:right w:val="nil"/>
          <w:between w:val="nil"/>
        </w:pBdr>
      </w:pPr>
      <w:r>
        <w:rPr>
          <w:color w:val="000000"/>
        </w:rPr>
        <w:t xml:space="preserve">No </w:t>
      </w:r>
    </w:p>
    <w:p w14:paraId="2C474A09" w14:textId="77777777" w:rsidR="00FB1ABC" w:rsidRDefault="00000000">
      <w:pPr>
        <w:numPr>
          <w:ilvl w:val="0"/>
          <w:numId w:val="5"/>
        </w:numPr>
        <w:pBdr>
          <w:top w:val="nil"/>
          <w:left w:val="nil"/>
          <w:bottom w:val="nil"/>
          <w:right w:val="nil"/>
          <w:between w:val="nil"/>
        </w:pBdr>
      </w:pPr>
      <w:r>
        <w:rPr>
          <w:color w:val="000000"/>
        </w:rPr>
        <w:t>Neutral</w:t>
      </w:r>
    </w:p>
    <w:p w14:paraId="45F018DB" w14:textId="77777777" w:rsidR="00FB1ABC" w:rsidRDefault="00FB1ABC">
      <w:pPr>
        <w:ind w:firstLine="0"/>
      </w:pPr>
    </w:p>
    <w:p w14:paraId="26F65E61" w14:textId="77777777" w:rsidR="00FB1ABC" w:rsidRDefault="00000000">
      <w:pPr>
        <w:ind w:firstLine="0"/>
      </w:pPr>
      <w:r>
        <w:t xml:space="preserve">6. Do you prefer the peaceful and appealing ambience of dining? </w:t>
      </w:r>
    </w:p>
    <w:p w14:paraId="548F7A64" w14:textId="77777777" w:rsidR="00FB1ABC" w:rsidRDefault="00000000">
      <w:pPr>
        <w:numPr>
          <w:ilvl w:val="0"/>
          <w:numId w:val="4"/>
        </w:numPr>
        <w:pBdr>
          <w:top w:val="nil"/>
          <w:left w:val="nil"/>
          <w:bottom w:val="nil"/>
          <w:right w:val="nil"/>
          <w:between w:val="nil"/>
        </w:pBdr>
      </w:pPr>
      <w:r>
        <w:rPr>
          <w:color w:val="000000"/>
        </w:rPr>
        <w:t xml:space="preserve">Yes </w:t>
      </w:r>
    </w:p>
    <w:p w14:paraId="1F572F4A" w14:textId="77777777" w:rsidR="00FB1ABC" w:rsidRDefault="00000000">
      <w:pPr>
        <w:numPr>
          <w:ilvl w:val="0"/>
          <w:numId w:val="4"/>
        </w:numPr>
        <w:pBdr>
          <w:top w:val="nil"/>
          <w:left w:val="nil"/>
          <w:bottom w:val="nil"/>
          <w:right w:val="nil"/>
          <w:between w:val="nil"/>
        </w:pBdr>
      </w:pPr>
      <w:r>
        <w:rPr>
          <w:color w:val="000000"/>
        </w:rPr>
        <w:t xml:space="preserve">No </w:t>
      </w:r>
    </w:p>
    <w:p w14:paraId="6EBDDF01" w14:textId="77777777" w:rsidR="00FB1ABC" w:rsidRDefault="00000000">
      <w:pPr>
        <w:numPr>
          <w:ilvl w:val="0"/>
          <w:numId w:val="4"/>
        </w:numPr>
        <w:pBdr>
          <w:top w:val="nil"/>
          <w:left w:val="nil"/>
          <w:bottom w:val="nil"/>
          <w:right w:val="nil"/>
          <w:between w:val="nil"/>
        </w:pBdr>
      </w:pPr>
      <w:r>
        <w:rPr>
          <w:color w:val="000000"/>
        </w:rPr>
        <w:t xml:space="preserve">Neutral </w:t>
      </w:r>
    </w:p>
    <w:p w14:paraId="05212141" w14:textId="77777777" w:rsidR="00FB1ABC" w:rsidRDefault="00FB1ABC"/>
    <w:p w14:paraId="63055FB3" w14:textId="77777777" w:rsidR="00FB1ABC" w:rsidRDefault="00000000">
      <w:pPr>
        <w:pStyle w:val="Heading2"/>
      </w:pPr>
      <w:bookmarkStart w:id="6" w:name="_3dy6vkm" w:colFirst="0" w:colLast="0"/>
      <w:bookmarkEnd w:id="6"/>
      <w:r>
        <w:t>Promotional Material</w:t>
      </w:r>
    </w:p>
    <w:p w14:paraId="603552DB" w14:textId="77777777" w:rsidR="00FB1ABC" w:rsidRDefault="00000000">
      <w:r>
        <w:t xml:space="preserve">The promotional materials that 'Spice Hub restaurant' advertise includes flyers and online adverts.  The restaurant 'Spice Hub' may generate posters and brochures to send to prospective local consumers. Depending on the printing process and paper quality, the total cost of producing 1,000 flyers might vary from 30 to 500 pounds. Online advertising may be an excellent means of promoting a restaurant and reaching a broader audience. The estimated cost of the online advert will include around £978 (Watson et al., 2018). </w:t>
      </w:r>
    </w:p>
    <w:p w14:paraId="78B88CEC" w14:textId="77777777" w:rsidR="00FB1ABC" w:rsidRDefault="00FB1ABC"/>
    <w:p w14:paraId="5B03331E" w14:textId="77777777" w:rsidR="00FB1ABC" w:rsidRDefault="00000000">
      <w:pPr>
        <w:pStyle w:val="Heading1"/>
      </w:pPr>
      <w:bookmarkStart w:id="7" w:name="_1t3h5sf" w:colFirst="0" w:colLast="0"/>
      <w:bookmarkEnd w:id="7"/>
      <w:r>
        <w:t>Physical Resources</w:t>
      </w:r>
    </w:p>
    <w:p w14:paraId="24CCE9A1" w14:textId="77777777" w:rsidR="00FB1ABC" w:rsidRDefault="00000000">
      <w:r>
        <w:t>The</w:t>
      </w:r>
      <w:r>
        <w:rPr>
          <w:b/>
        </w:rPr>
        <w:t xml:space="preserve"> </w:t>
      </w:r>
      <w:r>
        <w:t>'Spice Hub restaurant' will be based on a brick business venture. The rationale for this endeavour is that the actual restaurant location may boost the business's exposure and recognition since it is immediately accessible to passing customers. This may result in an increase in foot traffic and prospective clients (Salamin and Hermawan, 2019). Although the restaurant's physical resources need equipment that comprises:</w:t>
      </w:r>
    </w:p>
    <w:p w14:paraId="642B9642" w14:textId="77777777" w:rsidR="00FB1ABC" w:rsidRDefault="00000000">
      <w:r>
        <w:rPr>
          <w:b/>
        </w:rPr>
        <w:t>Point of Sale (POS) System:</w:t>
      </w:r>
      <w:r>
        <w:t xml:space="preserve"> Processing orders and payments at the 'Spice Hub' restaurant requires a POS system. The price of a POS system might vary based on the system's features and complexity. A fundamental system may cost up to £800 (McKeever, 2018).</w:t>
      </w:r>
    </w:p>
    <w:p w14:paraId="77305AD5" w14:textId="77777777" w:rsidR="00FB1ABC" w:rsidRDefault="00000000">
      <w:r>
        <w:rPr>
          <w:b/>
        </w:rPr>
        <w:t>Furniture and Fixtures:</w:t>
      </w:r>
      <w:r>
        <w:t xml:space="preserve"> Depending on the design and quality of the products, the cost of furniture and fixtures for a "Spice Hub" restaurant might vary. For instance, a chair made </w:t>
      </w:r>
      <w:r>
        <w:lastRenderedPageBreak/>
        <w:t xml:space="preserve">of wood may cost roughly $50, but a chair made of leather might cost upwards of £250 (Kitsios and </w:t>
      </w:r>
      <w:proofErr w:type="spellStart"/>
      <w:r>
        <w:t>Kamariotou</w:t>
      </w:r>
      <w:proofErr w:type="spellEnd"/>
      <w:r>
        <w:t>, 2019).</w:t>
      </w:r>
    </w:p>
    <w:p w14:paraId="15199D0F" w14:textId="77777777" w:rsidR="00FB1ABC" w:rsidRDefault="00000000">
      <w:r>
        <w:rPr>
          <w:b/>
        </w:rPr>
        <w:t>IT Equipment:</w:t>
      </w:r>
      <w:r>
        <w:t xml:space="preserve"> In addition to a POS system, a 'Spice Hub' restaurant may also need PCs, printers, and routers. The price of IT equipment might vary based on the item's characteristics and manufacturer. A simple computer may cost around $500, whereas a more powerful machine capable of running specialist applications can exceed £800 (Alzahrani, 2019).</w:t>
      </w:r>
    </w:p>
    <w:p w14:paraId="12AB0FB6" w14:textId="77777777" w:rsidR="00FB1ABC" w:rsidRDefault="00FB1ABC"/>
    <w:p w14:paraId="478662A1" w14:textId="77777777" w:rsidR="00FB1ABC" w:rsidRDefault="00000000">
      <w:pPr>
        <w:pStyle w:val="Heading1"/>
      </w:pPr>
      <w:bookmarkStart w:id="8" w:name="_4d34og8" w:colFirst="0" w:colLast="0"/>
      <w:bookmarkEnd w:id="8"/>
      <w:r>
        <w:t>Financial Resources</w:t>
      </w:r>
    </w:p>
    <w:p w14:paraId="09828618" w14:textId="77777777" w:rsidR="00FB1ABC" w:rsidRDefault="00000000">
      <w:r>
        <w:t>The business will be financed from bank loans while beginning a 'Spice Hub restaurant' involves considerable money for equipment, inventory, leasehold upgrades, and other costs, bank loans may be a crucial source of financing for a restaurant business plan. Bank loans may offer the financing essential for launching and operating a company. Banks may provide more favourable terms and interest rates than credit cards and personal loans (Walker, 2021). This may result in long-term cost savings and aid in financial planning. Also, the grants will be made available to the appropriate firm through Typically, a person with great business knowledge and resources contributes their own money in return for an ownership share in a firm as an "angel investor." As Business "angels," their engagement in a new restaurant company might communicate to other investors and prospective consumers that the firm is worth investing in (Salamin and Hermawan, 2019).</w:t>
      </w:r>
    </w:p>
    <w:p w14:paraId="6F5F04C2" w14:textId="77777777" w:rsidR="00FB1ABC" w:rsidRDefault="00FB1ABC"/>
    <w:p w14:paraId="2B466F9A" w14:textId="77777777" w:rsidR="00FB1ABC" w:rsidRDefault="00000000">
      <w:pPr>
        <w:pStyle w:val="Heading1"/>
      </w:pPr>
      <w:bookmarkStart w:id="9" w:name="_2s8eyo1" w:colFirst="0" w:colLast="0"/>
      <w:bookmarkEnd w:id="9"/>
      <w:r>
        <w:t>Human Resources</w:t>
      </w:r>
    </w:p>
    <w:p w14:paraId="48343ACA" w14:textId="77777777" w:rsidR="00FB1ABC" w:rsidRDefault="00000000">
      <w:pPr>
        <w:pStyle w:val="Heading2"/>
      </w:pPr>
      <w:bookmarkStart w:id="10" w:name="_17dp8vu" w:colFirst="0" w:colLast="0"/>
      <w:bookmarkEnd w:id="10"/>
      <w:r>
        <w:t>Qualifications/ Skills or Experience</w:t>
      </w:r>
    </w:p>
    <w:p w14:paraId="16C03B0A" w14:textId="77777777" w:rsidR="00FB1ABC" w:rsidRDefault="00000000">
      <w:r>
        <w:t xml:space="preserve">The culinary skill required by 'Spice Hub restaurant' owners consists of an understanding of cooking methods, food preparation, menu design, and food safety. The customer service abilities of a business owner include the ability to deliver exceptional customer service, establish relationships with consumers, and cultivate a pleasant atmosphere. Although company owners with industry expertise may give useful insight into market trends, competition, and best practices, they have worked in the restaurant sector in the past (McKeever, 2018). </w:t>
      </w:r>
    </w:p>
    <w:p w14:paraId="67A5B86F" w14:textId="77777777" w:rsidR="00FB1ABC" w:rsidRDefault="00000000">
      <w:r>
        <w:rPr>
          <w:b/>
        </w:rPr>
        <w:t>Human Resource Manager:</w:t>
      </w:r>
      <w:r>
        <w:t xml:space="preserve"> The human resource manager role of ' business owner of Spice Hub restaurant' is an important part of the business. He is in charge of the restaurant's </w:t>
      </w:r>
      <w:r>
        <w:lastRenderedPageBreak/>
        <w:t>human capital, which contains recruiting, employing, training, and managing staff (Fraser and Simkins, 2016).</w:t>
      </w:r>
    </w:p>
    <w:p w14:paraId="5BA1774E" w14:textId="77777777" w:rsidR="00FB1ABC" w:rsidRDefault="00000000">
      <w:r>
        <w:rPr>
          <w:b/>
        </w:rPr>
        <w:t>Marketing Manager:</w:t>
      </w:r>
      <w:r>
        <w:t xml:space="preserve"> The 'Spice Hub restaurant' owner is in charge of coming up with and putting into action a marketing plan that will bring in more customers and make more money. This could mean making marketing campaigns, running social media accounts, making promotional materials, and keeping an eye on what customers say.</w:t>
      </w:r>
    </w:p>
    <w:p w14:paraId="5C6AC446" w14:textId="77777777" w:rsidR="00FB1ABC" w:rsidRDefault="00000000">
      <w:r>
        <w:rPr>
          <w:b/>
        </w:rPr>
        <w:t>Finance Manager:</w:t>
      </w:r>
      <w:r>
        <w:t xml:space="preserve"> As the 'Spice Hub restaurant' finance manager, the owner is in charge of things like making budgets, keeping track of income and expenses, managing cash flow, and putting together financial statements (Ibarra et al., 2018).</w:t>
      </w:r>
    </w:p>
    <w:p w14:paraId="06F8A293" w14:textId="77777777" w:rsidR="00FB1ABC" w:rsidRDefault="00000000">
      <w:r>
        <w:rPr>
          <w:b/>
        </w:rPr>
        <w:t>Operations Manager:</w:t>
      </w:r>
      <w:r>
        <w:t xml:space="preserve"> The owner is in charge of all aspects of the daily operations of the restaurant as the operations manager. This includes managing the staff, making sure the restaurant is clean and well-kept, and keeping an eye on the quality of the food and service (Watson et al., 2018).</w:t>
      </w:r>
    </w:p>
    <w:p w14:paraId="0B819F85" w14:textId="77777777" w:rsidR="00FB1ABC" w:rsidRDefault="00FB1ABC"/>
    <w:p w14:paraId="06D17B0D" w14:textId="77777777" w:rsidR="00FB1ABC" w:rsidRDefault="00000000">
      <w:pPr>
        <w:pStyle w:val="Heading2"/>
      </w:pPr>
      <w:bookmarkStart w:id="11" w:name="_3rdcrjn" w:colFirst="0" w:colLast="0"/>
      <w:bookmarkEnd w:id="11"/>
      <w:r>
        <w:t xml:space="preserve">Job Description of The Restaurant Business Owners </w:t>
      </w:r>
    </w:p>
    <w:p w14:paraId="2D6A4B02" w14:textId="77777777" w:rsidR="00FB1ABC" w:rsidRDefault="00000000">
      <w:r>
        <w:t>The owners of the business will require the following responsibilities:</w:t>
      </w:r>
    </w:p>
    <w:p w14:paraId="61CC68C9" w14:textId="77777777" w:rsidR="00FB1ABC" w:rsidRDefault="00000000">
      <w:pPr>
        <w:numPr>
          <w:ilvl w:val="0"/>
          <w:numId w:val="1"/>
        </w:numPr>
        <w:pBdr>
          <w:top w:val="nil"/>
          <w:left w:val="nil"/>
          <w:bottom w:val="nil"/>
          <w:right w:val="nil"/>
          <w:between w:val="nil"/>
        </w:pBdr>
      </w:pPr>
      <w:r>
        <w:rPr>
          <w:color w:val="000000"/>
        </w:rPr>
        <w:t>Creating and executing 'Spice Hub restaurant' strategies that are consistent with the restaurant's vision, purpose, and goals.</w:t>
      </w:r>
    </w:p>
    <w:p w14:paraId="79DCD7C9" w14:textId="77777777" w:rsidR="00FB1ABC" w:rsidRDefault="00000000">
      <w:pPr>
        <w:numPr>
          <w:ilvl w:val="0"/>
          <w:numId w:val="1"/>
        </w:numPr>
        <w:pBdr>
          <w:top w:val="nil"/>
          <w:left w:val="nil"/>
          <w:bottom w:val="nil"/>
          <w:right w:val="nil"/>
          <w:between w:val="nil"/>
        </w:pBdr>
      </w:pPr>
      <w:r>
        <w:rPr>
          <w:color w:val="000000"/>
        </w:rPr>
        <w:t>Developing a budget and financial strategy for the restaurant "Spice Hub" and ensuring that financial objectives are reached (Walker, 2021).</w:t>
      </w:r>
    </w:p>
    <w:p w14:paraId="284F2206" w14:textId="77777777" w:rsidR="00FB1ABC" w:rsidRDefault="00000000">
      <w:pPr>
        <w:numPr>
          <w:ilvl w:val="0"/>
          <w:numId w:val="1"/>
        </w:numPr>
        <w:pBdr>
          <w:top w:val="nil"/>
          <w:left w:val="nil"/>
          <w:bottom w:val="nil"/>
          <w:right w:val="nil"/>
          <w:between w:val="nil"/>
        </w:pBdr>
      </w:pPr>
      <w:r>
        <w:rPr>
          <w:color w:val="000000"/>
        </w:rPr>
        <w:t>Overseeing daily operations to guarantee the seamless functioning of the 'Spice Hub' restaurant, including employee management, supply ordering, and equipment maintenance.</w:t>
      </w:r>
    </w:p>
    <w:p w14:paraId="7ED8F826" w14:textId="77777777" w:rsidR="00FB1ABC" w:rsidRDefault="00000000">
      <w:pPr>
        <w:numPr>
          <w:ilvl w:val="0"/>
          <w:numId w:val="1"/>
        </w:numPr>
        <w:pBdr>
          <w:top w:val="nil"/>
          <w:left w:val="nil"/>
          <w:bottom w:val="nil"/>
          <w:right w:val="nil"/>
          <w:between w:val="nil"/>
        </w:pBdr>
      </w:pPr>
      <w:r>
        <w:rPr>
          <w:color w:val="000000"/>
        </w:rPr>
        <w:t>Ensuring that the 'Spice Hub restaurant' conforms with licencing and health and safety rules (Walker, 2021).</w:t>
      </w:r>
    </w:p>
    <w:p w14:paraId="64B4BDF1" w14:textId="77777777" w:rsidR="00FB1ABC" w:rsidRDefault="00000000">
      <w:pPr>
        <w:numPr>
          <w:ilvl w:val="0"/>
          <w:numId w:val="1"/>
        </w:numPr>
        <w:pBdr>
          <w:top w:val="nil"/>
          <w:left w:val="nil"/>
          <w:bottom w:val="nil"/>
          <w:right w:val="nil"/>
          <w:between w:val="nil"/>
        </w:pBdr>
      </w:pPr>
      <w:r>
        <w:rPr>
          <w:color w:val="000000"/>
        </w:rPr>
        <w:t>Recruiting and training employees, such as cooks, waitresses, and bartenders, and overseeing employee performance (</w:t>
      </w:r>
      <w:proofErr w:type="spellStart"/>
      <w:r>
        <w:rPr>
          <w:color w:val="000000"/>
        </w:rPr>
        <w:t>Brustbauer</w:t>
      </w:r>
      <w:proofErr w:type="spellEnd"/>
      <w:r>
        <w:rPr>
          <w:color w:val="000000"/>
        </w:rPr>
        <w:t>, 2016).</w:t>
      </w:r>
    </w:p>
    <w:p w14:paraId="04E7B560" w14:textId="77777777" w:rsidR="00FB1ABC" w:rsidRDefault="00000000">
      <w:pPr>
        <w:numPr>
          <w:ilvl w:val="0"/>
          <w:numId w:val="1"/>
        </w:numPr>
        <w:pBdr>
          <w:top w:val="nil"/>
          <w:left w:val="nil"/>
          <w:bottom w:val="nil"/>
          <w:right w:val="nil"/>
          <w:between w:val="nil"/>
        </w:pBdr>
      </w:pPr>
      <w:r>
        <w:rPr>
          <w:color w:val="000000"/>
        </w:rPr>
        <w:t>Developing and executing marketing strategies to attract and keep consumers, including maintaining social media accounts, planning marketing campaigns, and monitoring client feedback (Alzahrani, 2019).</w:t>
      </w:r>
    </w:p>
    <w:p w14:paraId="4825C9CA" w14:textId="77777777" w:rsidR="00FB1ABC" w:rsidRDefault="00FB1ABC"/>
    <w:p w14:paraId="6CBB20C6" w14:textId="77777777" w:rsidR="00FB1ABC" w:rsidRDefault="00000000">
      <w:pPr>
        <w:pStyle w:val="Heading2"/>
      </w:pPr>
      <w:bookmarkStart w:id="12" w:name="_26in1rg" w:colFirst="0" w:colLast="0"/>
      <w:bookmarkEnd w:id="12"/>
      <w:r>
        <w:t xml:space="preserve">SWOT of Business </w:t>
      </w:r>
    </w:p>
    <w:tbl>
      <w:tblPr>
        <w:tblStyle w:val="a"/>
        <w:tblW w:w="9016"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4508"/>
        <w:gridCol w:w="4508"/>
      </w:tblGrid>
      <w:tr w:rsidR="00FB1ABC" w14:paraId="19660F64" w14:textId="77777777">
        <w:tc>
          <w:tcPr>
            <w:tcW w:w="4508" w:type="dxa"/>
            <w:shd w:val="clear" w:color="auto" w:fill="C6D9F1"/>
          </w:tcPr>
          <w:p w14:paraId="61E53653" w14:textId="77777777" w:rsidR="00FB1ABC" w:rsidRDefault="00000000">
            <w:pPr>
              <w:rPr>
                <w:b/>
              </w:rPr>
            </w:pPr>
            <w:r>
              <w:rPr>
                <w:b/>
              </w:rPr>
              <w:lastRenderedPageBreak/>
              <w:t>Strength</w:t>
            </w:r>
          </w:p>
        </w:tc>
        <w:tc>
          <w:tcPr>
            <w:tcW w:w="4508" w:type="dxa"/>
            <w:shd w:val="clear" w:color="auto" w:fill="C6D9F1"/>
          </w:tcPr>
          <w:p w14:paraId="31620BA9" w14:textId="77777777" w:rsidR="00FB1ABC" w:rsidRDefault="00000000">
            <w:pPr>
              <w:rPr>
                <w:b/>
              </w:rPr>
            </w:pPr>
            <w:r>
              <w:rPr>
                <w:b/>
              </w:rPr>
              <w:t>Weakness</w:t>
            </w:r>
          </w:p>
        </w:tc>
      </w:tr>
      <w:tr w:rsidR="00FB1ABC" w14:paraId="4626AA9E" w14:textId="77777777">
        <w:tc>
          <w:tcPr>
            <w:tcW w:w="4508" w:type="dxa"/>
          </w:tcPr>
          <w:p w14:paraId="7B691D42" w14:textId="77777777" w:rsidR="00FB1ABC" w:rsidRDefault="00000000">
            <w:r>
              <w:t>The restaurant 'Spice Hub' has significant expansion potential, particularly in developing nations. The restaurant 'Spice Hub' may develop distinctive dining experiences that attract guests and set it apart from its competition. The restaurant "Spice Hub" may produce substantial profits with prudent pricing and cost control (Walker, 2021).</w:t>
            </w:r>
          </w:p>
        </w:tc>
        <w:tc>
          <w:tcPr>
            <w:tcW w:w="4508" w:type="dxa"/>
          </w:tcPr>
          <w:p w14:paraId="0A945415" w14:textId="77777777" w:rsidR="00FB1ABC" w:rsidRDefault="00000000">
            <w:r>
              <w:t>The restaurant 'Spice Hub' will encounter fierce competition from both major and small establishments. 'Spice Hub' restaurant will incur high costs for rent, equipment, and supplies. 'Spice Hub' restaurant can face seasonal changes in demand (McKeever, 2018).</w:t>
            </w:r>
          </w:p>
          <w:p w14:paraId="776A5AB4" w14:textId="77777777" w:rsidR="00FB1ABC" w:rsidRDefault="00FB1ABC"/>
        </w:tc>
      </w:tr>
      <w:tr w:rsidR="00FB1ABC" w14:paraId="2AF216B7" w14:textId="77777777">
        <w:tc>
          <w:tcPr>
            <w:tcW w:w="4508" w:type="dxa"/>
            <w:shd w:val="clear" w:color="auto" w:fill="C6D9F1"/>
          </w:tcPr>
          <w:p w14:paraId="546C59B9" w14:textId="77777777" w:rsidR="00FB1ABC" w:rsidRDefault="00000000">
            <w:pPr>
              <w:rPr>
                <w:b/>
              </w:rPr>
            </w:pPr>
            <w:r>
              <w:rPr>
                <w:b/>
              </w:rPr>
              <w:t>Opportunities</w:t>
            </w:r>
          </w:p>
        </w:tc>
        <w:tc>
          <w:tcPr>
            <w:tcW w:w="4508" w:type="dxa"/>
            <w:shd w:val="clear" w:color="auto" w:fill="C6D9F1"/>
          </w:tcPr>
          <w:p w14:paraId="5BBADE61" w14:textId="77777777" w:rsidR="00FB1ABC" w:rsidRDefault="00000000">
            <w:pPr>
              <w:rPr>
                <w:b/>
              </w:rPr>
            </w:pPr>
            <w:r>
              <w:rPr>
                <w:b/>
              </w:rPr>
              <w:t>Threats</w:t>
            </w:r>
          </w:p>
        </w:tc>
      </w:tr>
      <w:tr w:rsidR="00FB1ABC" w14:paraId="07BC0DE6" w14:textId="77777777">
        <w:tc>
          <w:tcPr>
            <w:tcW w:w="4508" w:type="dxa"/>
          </w:tcPr>
          <w:p w14:paraId="245E3E67" w14:textId="77777777" w:rsidR="00FB1ABC" w:rsidRDefault="00000000">
            <w:r>
              <w:t>The restaurant 'Spice Hub' will increase its consumer base by providing delivery and takeaway. 'Spice Hub' restaurant can leverage technology to simplify its operations and enhance the customer experience (Fraser and Simkins, 2016).</w:t>
            </w:r>
          </w:p>
        </w:tc>
        <w:tc>
          <w:tcPr>
            <w:tcW w:w="4508" w:type="dxa"/>
          </w:tcPr>
          <w:p w14:paraId="4E8CB9AD" w14:textId="77777777" w:rsidR="00FB1ABC" w:rsidRDefault="00000000">
            <w:r>
              <w:t>The restaurant 'Spice Hub' will be susceptible to economic downturns that might reduce customer spending. It will be difficult for the restaurant "Spice Hub" to keep up with the changing tastes and fashions of consumers. The restaurant 'Spice Hub' can be subject to several restrictions that might influence its operations and revenue (</w:t>
            </w:r>
            <w:proofErr w:type="spellStart"/>
            <w:r>
              <w:t>Ciucescu</w:t>
            </w:r>
            <w:proofErr w:type="spellEnd"/>
            <w:r>
              <w:t>, 2016).</w:t>
            </w:r>
          </w:p>
        </w:tc>
      </w:tr>
    </w:tbl>
    <w:p w14:paraId="546DE12F" w14:textId="77777777" w:rsidR="00FB1ABC" w:rsidRDefault="00FB1ABC"/>
    <w:p w14:paraId="16649D7F" w14:textId="77777777" w:rsidR="00FB1ABC" w:rsidRDefault="00000000">
      <w:pPr>
        <w:pStyle w:val="Heading2"/>
      </w:pPr>
      <w:bookmarkStart w:id="13" w:name="_lnxbz9" w:colFirst="0" w:colLast="0"/>
      <w:bookmarkEnd w:id="13"/>
      <w:r>
        <w:t>Final Plan 12-Month Cash Flow</w:t>
      </w:r>
    </w:p>
    <w:p w14:paraId="7A0CC1C3" w14:textId="3B2E46E8" w:rsidR="00201F84" w:rsidRDefault="00000000">
      <w:pPr>
        <w:spacing w:after="200" w:line="276" w:lineRule="auto"/>
        <w:ind w:firstLine="0"/>
        <w:jc w:val="left"/>
      </w:pPr>
      <w:r>
        <w:br w:type="page"/>
      </w:r>
      <w:r w:rsidR="001B7335">
        <w:object w:dxaOrig="1508" w:dyaOrig="984" w14:anchorId="30DB39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5.5pt;height:49pt" o:ole="">
            <v:imagedata r:id="rId7" o:title=""/>
          </v:shape>
          <o:OLEObject Type="Embed" ProgID="Excel.Sheet.12" ShapeID="_x0000_i1027" DrawAspect="Icon" ObjectID="_1741360091" r:id="rId8"/>
        </w:object>
      </w:r>
    </w:p>
    <w:tbl>
      <w:tblPr>
        <w:tblW w:w="25776" w:type="dxa"/>
        <w:tblLook w:val="04A0" w:firstRow="1" w:lastRow="0" w:firstColumn="1" w:lastColumn="0" w:noHBand="0" w:noVBand="1"/>
      </w:tblPr>
      <w:tblGrid>
        <w:gridCol w:w="4696"/>
        <w:gridCol w:w="4536"/>
        <w:gridCol w:w="1716"/>
        <w:gridCol w:w="1176"/>
        <w:gridCol w:w="1036"/>
        <w:gridCol w:w="1036"/>
        <w:gridCol w:w="1036"/>
        <w:gridCol w:w="1036"/>
        <w:gridCol w:w="1036"/>
        <w:gridCol w:w="1036"/>
        <w:gridCol w:w="1036"/>
        <w:gridCol w:w="1036"/>
        <w:gridCol w:w="1036"/>
        <w:gridCol w:w="1036"/>
        <w:gridCol w:w="1236"/>
        <w:gridCol w:w="2056"/>
      </w:tblGrid>
      <w:tr w:rsidR="00201F84" w:rsidRPr="00201F84" w14:paraId="11869249" w14:textId="77777777" w:rsidTr="00201F84">
        <w:trPr>
          <w:trHeight w:val="345"/>
        </w:trPr>
        <w:tc>
          <w:tcPr>
            <w:tcW w:w="4696" w:type="dxa"/>
            <w:tcBorders>
              <w:top w:val="nil"/>
              <w:left w:val="nil"/>
              <w:bottom w:val="double" w:sz="6" w:space="0" w:color="auto"/>
              <w:right w:val="nil"/>
            </w:tcBorders>
            <w:shd w:val="clear" w:color="000000" w:fill="FFFFFF"/>
            <w:noWrap/>
            <w:vAlign w:val="bottom"/>
            <w:hideMark/>
          </w:tcPr>
          <w:p w14:paraId="781CFB31" w14:textId="77777777" w:rsidR="00201F84" w:rsidRPr="00201F84" w:rsidRDefault="00201F84" w:rsidP="00201F84">
            <w:pPr>
              <w:spacing w:line="240" w:lineRule="auto"/>
              <w:ind w:firstLine="0"/>
              <w:jc w:val="center"/>
              <w:rPr>
                <w:rFonts w:ascii="Arial" w:eastAsia="Times New Roman" w:hAnsi="Arial" w:cs="Arial"/>
                <w:sz w:val="22"/>
                <w:szCs w:val="22"/>
              </w:rPr>
            </w:pPr>
            <w:r w:rsidRPr="00201F84">
              <w:rPr>
                <w:rFonts w:ascii="Arial" w:eastAsia="Times New Roman" w:hAnsi="Arial" w:cs="Arial"/>
                <w:sz w:val="22"/>
                <w:szCs w:val="22"/>
              </w:rPr>
              <w:t> </w:t>
            </w:r>
          </w:p>
        </w:tc>
        <w:tc>
          <w:tcPr>
            <w:tcW w:w="4536" w:type="dxa"/>
            <w:tcBorders>
              <w:top w:val="nil"/>
              <w:left w:val="nil"/>
              <w:bottom w:val="double" w:sz="6" w:space="0" w:color="auto"/>
              <w:right w:val="nil"/>
            </w:tcBorders>
            <w:shd w:val="clear" w:color="000000" w:fill="FFFFFF"/>
            <w:noWrap/>
            <w:vAlign w:val="bottom"/>
            <w:hideMark/>
          </w:tcPr>
          <w:p w14:paraId="0ADD6FDB" w14:textId="77777777" w:rsidR="00201F84" w:rsidRPr="00201F84" w:rsidRDefault="00201F84" w:rsidP="00201F84">
            <w:pPr>
              <w:spacing w:line="240" w:lineRule="auto"/>
              <w:ind w:firstLine="0"/>
              <w:jc w:val="center"/>
              <w:rPr>
                <w:rFonts w:ascii="Arial" w:eastAsia="Times New Roman" w:hAnsi="Arial" w:cs="Arial"/>
                <w:sz w:val="22"/>
                <w:szCs w:val="22"/>
              </w:rPr>
            </w:pPr>
            <w:r w:rsidRPr="00201F84">
              <w:rPr>
                <w:rFonts w:ascii="Arial" w:eastAsia="Times New Roman" w:hAnsi="Arial" w:cs="Arial"/>
                <w:sz w:val="22"/>
                <w:szCs w:val="22"/>
              </w:rPr>
              <w:t> </w:t>
            </w:r>
          </w:p>
        </w:tc>
        <w:tc>
          <w:tcPr>
            <w:tcW w:w="1716" w:type="dxa"/>
            <w:tcBorders>
              <w:top w:val="nil"/>
              <w:left w:val="nil"/>
              <w:bottom w:val="double" w:sz="6" w:space="0" w:color="auto"/>
              <w:right w:val="nil"/>
            </w:tcBorders>
            <w:shd w:val="clear" w:color="000000" w:fill="FFFFFF"/>
            <w:noWrap/>
            <w:vAlign w:val="bottom"/>
            <w:hideMark/>
          </w:tcPr>
          <w:p w14:paraId="6C18CB25" w14:textId="77777777" w:rsidR="00201F84" w:rsidRPr="00201F84" w:rsidRDefault="00201F84" w:rsidP="00201F84">
            <w:pPr>
              <w:spacing w:line="240" w:lineRule="auto"/>
              <w:ind w:firstLine="0"/>
              <w:jc w:val="center"/>
              <w:rPr>
                <w:rFonts w:ascii="Arial" w:eastAsia="Times New Roman" w:hAnsi="Arial" w:cs="Arial"/>
                <w:sz w:val="22"/>
                <w:szCs w:val="22"/>
              </w:rPr>
            </w:pPr>
            <w:r w:rsidRPr="00201F84">
              <w:rPr>
                <w:rFonts w:ascii="Arial" w:eastAsia="Times New Roman" w:hAnsi="Arial" w:cs="Arial"/>
                <w:sz w:val="22"/>
                <w:szCs w:val="22"/>
              </w:rPr>
              <w:t> </w:t>
            </w:r>
          </w:p>
        </w:tc>
        <w:tc>
          <w:tcPr>
            <w:tcW w:w="1176" w:type="dxa"/>
            <w:tcBorders>
              <w:top w:val="nil"/>
              <w:left w:val="nil"/>
              <w:bottom w:val="double" w:sz="6" w:space="0" w:color="auto"/>
              <w:right w:val="nil"/>
            </w:tcBorders>
            <w:shd w:val="clear" w:color="000000" w:fill="FFFFFF"/>
            <w:noWrap/>
            <w:vAlign w:val="bottom"/>
            <w:hideMark/>
          </w:tcPr>
          <w:p w14:paraId="0E363930" w14:textId="77777777" w:rsidR="00201F84" w:rsidRPr="00201F84" w:rsidRDefault="00201F84" w:rsidP="00201F84">
            <w:pPr>
              <w:spacing w:line="240" w:lineRule="auto"/>
              <w:ind w:firstLine="0"/>
              <w:jc w:val="center"/>
              <w:rPr>
                <w:rFonts w:ascii="Arial" w:eastAsia="Times New Roman" w:hAnsi="Arial" w:cs="Arial"/>
                <w:sz w:val="22"/>
                <w:szCs w:val="22"/>
              </w:rPr>
            </w:pPr>
            <w:r w:rsidRPr="00201F84">
              <w:rPr>
                <w:rFonts w:ascii="Arial" w:eastAsia="Times New Roman" w:hAnsi="Arial" w:cs="Arial"/>
                <w:sz w:val="22"/>
                <w:szCs w:val="22"/>
              </w:rPr>
              <w:t> </w:t>
            </w:r>
          </w:p>
        </w:tc>
        <w:tc>
          <w:tcPr>
            <w:tcW w:w="1036" w:type="dxa"/>
            <w:tcBorders>
              <w:top w:val="nil"/>
              <w:left w:val="nil"/>
              <w:bottom w:val="double" w:sz="6" w:space="0" w:color="auto"/>
              <w:right w:val="nil"/>
            </w:tcBorders>
            <w:shd w:val="clear" w:color="000000" w:fill="FFFFFF"/>
            <w:noWrap/>
            <w:vAlign w:val="bottom"/>
            <w:hideMark/>
          </w:tcPr>
          <w:p w14:paraId="513CABE5" w14:textId="77777777" w:rsidR="00201F84" w:rsidRPr="00201F84" w:rsidRDefault="00201F84" w:rsidP="00201F84">
            <w:pPr>
              <w:spacing w:line="240" w:lineRule="auto"/>
              <w:ind w:firstLine="0"/>
              <w:jc w:val="center"/>
              <w:rPr>
                <w:rFonts w:ascii="Arial" w:eastAsia="Times New Roman" w:hAnsi="Arial" w:cs="Arial"/>
                <w:sz w:val="22"/>
                <w:szCs w:val="22"/>
              </w:rPr>
            </w:pPr>
            <w:r w:rsidRPr="00201F84">
              <w:rPr>
                <w:rFonts w:ascii="Arial" w:eastAsia="Times New Roman" w:hAnsi="Arial" w:cs="Arial"/>
                <w:sz w:val="22"/>
                <w:szCs w:val="22"/>
              </w:rPr>
              <w:t> </w:t>
            </w:r>
          </w:p>
        </w:tc>
        <w:tc>
          <w:tcPr>
            <w:tcW w:w="1036" w:type="dxa"/>
            <w:tcBorders>
              <w:top w:val="nil"/>
              <w:left w:val="nil"/>
              <w:bottom w:val="double" w:sz="6" w:space="0" w:color="auto"/>
              <w:right w:val="nil"/>
            </w:tcBorders>
            <w:shd w:val="clear" w:color="000000" w:fill="FFFFFF"/>
            <w:noWrap/>
            <w:vAlign w:val="bottom"/>
            <w:hideMark/>
          </w:tcPr>
          <w:p w14:paraId="1F9B58A5" w14:textId="77777777" w:rsidR="00201F84" w:rsidRPr="00201F84" w:rsidRDefault="00201F84" w:rsidP="00201F84">
            <w:pPr>
              <w:spacing w:line="240" w:lineRule="auto"/>
              <w:ind w:firstLine="0"/>
              <w:jc w:val="center"/>
              <w:rPr>
                <w:rFonts w:ascii="Arial" w:eastAsia="Times New Roman" w:hAnsi="Arial" w:cs="Arial"/>
                <w:sz w:val="22"/>
                <w:szCs w:val="22"/>
              </w:rPr>
            </w:pPr>
            <w:r w:rsidRPr="00201F84">
              <w:rPr>
                <w:rFonts w:ascii="Arial" w:eastAsia="Times New Roman" w:hAnsi="Arial" w:cs="Arial"/>
                <w:sz w:val="22"/>
                <w:szCs w:val="22"/>
              </w:rPr>
              <w:t> </w:t>
            </w:r>
          </w:p>
        </w:tc>
        <w:tc>
          <w:tcPr>
            <w:tcW w:w="1036" w:type="dxa"/>
            <w:tcBorders>
              <w:top w:val="nil"/>
              <w:left w:val="nil"/>
              <w:bottom w:val="double" w:sz="6" w:space="0" w:color="auto"/>
              <w:right w:val="nil"/>
            </w:tcBorders>
            <w:shd w:val="clear" w:color="000000" w:fill="FFFFFF"/>
            <w:noWrap/>
            <w:vAlign w:val="bottom"/>
            <w:hideMark/>
          </w:tcPr>
          <w:p w14:paraId="25A46D5D" w14:textId="77777777" w:rsidR="00201F84" w:rsidRPr="00201F84" w:rsidRDefault="00201F84" w:rsidP="00201F84">
            <w:pPr>
              <w:spacing w:line="240" w:lineRule="auto"/>
              <w:ind w:firstLine="0"/>
              <w:jc w:val="center"/>
              <w:rPr>
                <w:rFonts w:ascii="Arial" w:eastAsia="Times New Roman" w:hAnsi="Arial" w:cs="Arial"/>
                <w:sz w:val="22"/>
                <w:szCs w:val="22"/>
              </w:rPr>
            </w:pPr>
            <w:r w:rsidRPr="00201F84">
              <w:rPr>
                <w:rFonts w:ascii="Arial" w:eastAsia="Times New Roman" w:hAnsi="Arial" w:cs="Arial"/>
                <w:sz w:val="22"/>
                <w:szCs w:val="22"/>
              </w:rPr>
              <w:t> </w:t>
            </w:r>
          </w:p>
        </w:tc>
        <w:tc>
          <w:tcPr>
            <w:tcW w:w="1036" w:type="dxa"/>
            <w:tcBorders>
              <w:top w:val="nil"/>
              <w:left w:val="nil"/>
              <w:bottom w:val="double" w:sz="6" w:space="0" w:color="auto"/>
              <w:right w:val="nil"/>
            </w:tcBorders>
            <w:shd w:val="clear" w:color="000000" w:fill="FFFFFF"/>
            <w:noWrap/>
            <w:vAlign w:val="bottom"/>
            <w:hideMark/>
          </w:tcPr>
          <w:p w14:paraId="30043DD6" w14:textId="77777777" w:rsidR="00201F84" w:rsidRPr="00201F84" w:rsidRDefault="00201F84" w:rsidP="00201F84">
            <w:pPr>
              <w:spacing w:line="240" w:lineRule="auto"/>
              <w:ind w:firstLine="0"/>
              <w:jc w:val="center"/>
              <w:rPr>
                <w:rFonts w:ascii="Arial" w:eastAsia="Times New Roman" w:hAnsi="Arial" w:cs="Arial"/>
                <w:sz w:val="22"/>
                <w:szCs w:val="22"/>
              </w:rPr>
            </w:pPr>
            <w:r w:rsidRPr="00201F84">
              <w:rPr>
                <w:rFonts w:ascii="Arial" w:eastAsia="Times New Roman" w:hAnsi="Arial" w:cs="Arial"/>
                <w:sz w:val="22"/>
                <w:szCs w:val="22"/>
              </w:rPr>
              <w:t> </w:t>
            </w:r>
          </w:p>
        </w:tc>
        <w:tc>
          <w:tcPr>
            <w:tcW w:w="1036" w:type="dxa"/>
            <w:tcBorders>
              <w:top w:val="nil"/>
              <w:left w:val="nil"/>
              <w:bottom w:val="double" w:sz="6" w:space="0" w:color="auto"/>
              <w:right w:val="nil"/>
            </w:tcBorders>
            <w:shd w:val="clear" w:color="000000" w:fill="FFFFFF"/>
            <w:noWrap/>
            <w:vAlign w:val="bottom"/>
            <w:hideMark/>
          </w:tcPr>
          <w:p w14:paraId="2DC5054C" w14:textId="77777777" w:rsidR="00201F84" w:rsidRPr="00201F84" w:rsidRDefault="00201F84" w:rsidP="00201F84">
            <w:pPr>
              <w:spacing w:line="240" w:lineRule="auto"/>
              <w:ind w:firstLine="0"/>
              <w:jc w:val="center"/>
              <w:rPr>
                <w:rFonts w:ascii="Arial" w:eastAsia="Times New Roman" w:hAnsi="Arial" w:cs="Arial"/>
                <w:sz w:val="22"/>
                <w:szCs w:val="22"/>
              </w:rPr>
            </w:pPr>
            <w:r w:rsidRPr="00201F84">
              <w:rPr>
                <w:rFonts w:ascii="Arial" w:eastAsia="Times New Roman" w:hAnsi="Arial" w:cs="Arial"/>
                <w:sz w:val="22"/>
                <w:szCs w:val="22"/>
              </w:rPr>
              <w:t> </w:t>
            </w:r>
          </w:p>
        </w:tc>
        <w:tc>
          <w:tcPr>
            <w:tcW w:w="1036" w:type="dxa"/>
            <w:tcBorders>
              <w:top w:val="nil"/>
              <w:left w:val="nil"/>
              <w:bottom w:val="double" w:sz="6" w:space="0" w:color="auto"/>
              <w:right w:val="nil"/>
            </w:tcBorders>
            <w:shd w:val="clear" w:color="000000" w:fill="FFFFFF"/>
            <w:noWrap/>
            <w:vAlign w:val="bottom"/>
            <w:hideMark/>
          </w:tcPr>
          <w:p w14:paraId="7A69042E" w14:textId="77777777" w:rsidR="00201F84" w:rsidRPr="00201F84" w:rsidRDefault="00201F84" w:rsidP="00201F84">
            <w:pPr>
              <w:spacing w:line="240" w:lineRule="auto"/>
              <w:ind w:firstLine="0"/>
              <w:jc w:val="center"/>
              <w:rPr>
                <w:rFonts w:ascii="Arial" w:eastAsia="Times New Roman" w:hAnsi="Arial" w:cs="Arial"/>
                <w:sz w:val="22"/>
                <w:szCs w:val="22"/>
              </w:rPr>
            </w:pPr>
            <w:r w:rsidRPr="00201F84">
              <w:rPr>
                <w:rFonts w:ascii="Arial" w:eastAsia="Times New Roman" w:hAnsi="Arial" w:cs="Arial"/>
                <w:sz w:val="22"/>
                <w:szCs w:val="22"/>
              </w:rPr>
              <w:t> </w:t>
            </w:r>
          </w:p>
        </w:tc>
        <w:tc>
          <w:tcPr>
            <w:tcW w:w="1036" w:type="dxa"/>
            <w:tcBorders>
              <w:top w:val="nil"/>
              <w:left w:val="nil"/>
              <w:bottom w:val="double" w:sz="6" w:space="0" w:color="auto"/>
              <w:right w:val="nil"/>
            </w:tcBorders>
            <w:shd w:val="clear" w:color="000000" w:fill="FFFFFF"/>
            <w:noWrap/>
            <w:vAlign w:val="bottom"/>
            <w:hideMark/>
          </w:tcPr>
          <w:p w14:paraId="29D2552B" w14:textId="77777777" w:rsidR="00201F84" w:rsidRPr="00201F84" w:rsidRDefault="00201F84" w:rsidP="00201F84">
            <w:pPr>
              <w:spacing w:line="240" w:lineRule="auto"/>
              <w:ind w:firstLine="0"/>
              <w:jc w:val="center"/>
              <w:rPr>
                <w:rFonts w:ascii="Arial" w:eastAsia="Times New Roman" w:hAnsi="Arial" w:cs="Arial"/>
                <w:sz w:val="22"/>
                <w:szCs w:val="22"/>
              </w:rPr>
            </w:pPr>
            <w:r w:rsidRPr="00201F84">
              <w:rPr>
                <w:rFonts w:ascii="Arial" w:eastAsia="Times New Roman" w:hAnsi="Arial" w:cs="Arial"/>
                <w:sz w:val="22"/>
                <w:szCs w:val="22"/>
              </w:rPr>
              <w:t> </w:t>
            </w:r>
          </w:p>
        </w:tc>
        <w:tc>
          <w:tcPr>
            <w:tcW w:w="1036" w:type="dxa"/>
            <w:tcBorders>
              <w:top w:val="nil"/>
              <w:left w:val="nil"/>
              <w:bottom w:val="double" w:sz="6" w:space="0" w:color="auto"/>
              <w:right w:val="nil"/>
            </w:tcBorders>
            <w:shd w:val="clear" w:color="000000" w:fill="FFFFFF"/>
            <w:noWrap/>
            <w:vAlign w:val="bottom"/>
            <w:hideMark/>
          </w:tcPr>
          <w:p w14:paraId="051A213A" w14:textId="77777777" w:rsidR="00201F84" w:rsidRPr="00201F84" w:rsidRDefault="00201F84" w:rsidP="00201F84">
            <w:pPr>
              <w:spacing w:line="240" w:lineRule="auto"/>
              <w:ind w:firstLine="0"/>
              <w:jc w:val="center"/>
              <w:rPr>
                <w:rFonts w:ascii="Arial" w:eastAsia="Times New Roman" w:hAnsi="Arial" w:cs="Arial"/>
                <w:sz w:val="22"/>
                <w:szCs w:val="22"/>
              </w:rPr>
            </w:pPr>
            <w:r w:rsidRPr="00201F84">
              <w:rPr>
                <w:rFonts w:ascii="Arial" w:eastAsia="Times New Roman" w:hAnsi="Arial" w:cs="Arial"/>
                <w:sz w:val="22"/>
                <w:szCs w:val="22"/>
              </w:rPr>
              <w:t> </w:t>
            </w:r>
          </w:p>
        </w:tc>
        <w:tc>
          <w:tcPr>
            <w:tcW w:w="1036" w:type="dxa"/>
            <w:tcBorders>
              <w:top w:val="nil"/>
              <w:left w:val="nil"/>
              <w:bottom w:val="double" w:sz="6" w:space="0" w:color="auto"/>
              <w:right w:val="nil"/>
            </w:tcBorders>
            <w:shd w:val="clear" w:color="000000" w:fill="FFFFFF"/>
            <w:noWrap/>
            <w:vAlign w:val="bottom"/>
            <w:hideMark/>
          </w:tcPr>
          <w:p w14:paraId="56794FF0" w14:textId="77777777" w:rsidR="00201F84" w:rsidRPr="00201F84" w:rsidRDefault="00201F84" w:rsidP="00201F84">
            <w:pPr>
              <w:spacing w:line="240" w:lineRule="auto"/>
              <w:ind w:firstLine="0"/>
              <w:jc w:val="center"/>
              <w:rPr>
                <w:rFonts w:ascii="Arial" w:eastAsia="Times New Roman" w:hAnsi="Arial" w:cs="Arial"/>
                <w:sz w:val="22"/>
                <w:szCs w:val="22"/>
              </w:rPr>
            </w:pPr>
            <w:r w:rsidRPr="00201F84">
              <w:rPr>
                <w:rFonts w:ascii="Arial" w:eastAsia="Times New Roman" w:hAnsi="Arial" w:cs="Arial"/>
                <w:sz w:val="22"/>
                <w:szCs w:val="22"/>
              </w:rPr>
              <w:t> </w:t>
            </w:r>
          </w:p>
        </w:tc>
        <w:tc>
          <w:tcPr>
            <w:tcW w:w="1036" w:type="dxa"/>
            <w:tcBorders>
              <w:top w:val="nil"/>
              <w:left w:val="nil"/>
              <w:bottom w:val="double" w:sz="6" w:space="0" w:color="auto"/>
              <w:right w:val="nil"/>
            </w:tcBorders>
            <w:shd w:val="clear" w:color="000000" w:fill="FFFFFF"/>
            <w:noWrap/>
            <w:vAlign w:val="bottom"/>
            <w:hideMark/>
          </w:tcPr>
          <w:p w14:paraId="06FC87ED" w14:textId="77777777" w:rsidR="00201F84" w:rsidRPr="00201F84" w:rsidRDefault="00201F84" w:rsidP="00201F84">
            <w:pPr>
              <w:spacing w:line="240" w:lineRule="auto"/>
              <w:ind w:firstLine="0"/>
              <w:jc w:val="center"/>
              <w:rPr>
                <w:rFonts w:ascii="Arial" w:eastAsia="Times New Roman" w:hAnsi="Arial" w:cs="Arial"/>
                <w:sz w:val="22"/>
                <w:szCs w:val="22"/>
              </w:rPr>
            </w:pPr>
            <w:r w:rsidRPr="00201F84">
              <w:rPr>
                <w:rFonts w:ascii="Arial" w:eastAsia="Times New Roman" w:hAnsi="Arial" w:cs="Arial"/>
                <w:sz w:val="22"/>
                <w:szCs w:val="22"/>
              </w:rPr>
              <w:t> </w:t>
            </w:r>
          </w:p>
        </w:tc>
        <w:tc>
          <w:tcPr>
            <w:tcW w:w="1236" w:type="dxa"/>
            <w:tcBorders>
              <w:top w:val="nil"/>
              <w:left w:val="nil"/>
              <w:bottom w:val="double" w:sz="6" w:space="0" w:color="auto"/>
              <w:right w:val="nil"/>
            </w:tcBorders>
            <w:shd w:val="clear" w:color="000000" w:fill="FFFFFF"/>
            <w:noWrap/>
            <w:vAlign w:val="bottom"/>
            <w:hideMark/>
          </w:tcPr>
          <w:p w14:paraId="20F74B7E" w14:textId="77777777" w:rsidR="00201F84" w:rsidRPr="00201F84" w:rsidRDefault="00201F84" w:rsidP="00201F84">
            <w:pPr>
              <w:spacing w:line="240" w:lineRule="auto"/>
              <w:ind w:firstLine="0"/>
              <w:jc w:val="center"/>
              <w:rPr>
                <w:rFonts w:ascii="Arial" w:eastAsia="Times New Roman" w:hAnsi="Arial" w:cs="Arial"/>
                <w:sz w:val="22"/>
                <w:szCs w:val="22"/>
              </w:rPr>
            </w:pPr>
            <w:r w:rsidRPr="00201F84">
              <w:rPr>
                <w:rFonts w:ascii="Arial" w:eastAsia="Times New Roman" w:hAnsi="Arial" w:cs="Arial"/>
                <w:sz w:val="22"/>
                <w:szCs w:val="22"/>
              </w:rPr>
              <w:t> </w:t>
            </w:r>
          </w:p>
        </w:tc>
        <w:tc>
          <w:tcPr>
            <w:tcW w:w="2056" w:type="dxa"/>
            <w:tcBorders>
              <w:top w:val="nil"/>
              <w:left w:val="nil"/>
              <w:bottom w:val="double" w:sz="6" w:space="0" w:color="auto"/>
              <w:right w:val="nil"/>
            </w:tcBorders>
            <w:shd w:val="clear" w:color="000000" w:fill="FFFFFF"/>
            <w:noWrap/>
            <w:vAlign w:val="bottom"/>
            <w:hideMark/>
          </w:tcPr>
          <w:p w14:paraId="4A17E3AF" w14:textId="77777777" w:rsidR="00201F84" w:rsidRPr="00201F84" w:rsidRDefault="00201F84" w:rsidP="00201F84">
            <w:pPr>
              <w:spacing w:line="240" w:lineRule="auto"/>
              <w:ind w:firstLine="0"/>
              <w:jc w:val="center"/>
              <w:rPr>
                <w:rFonts w:ascii="Arial" w:eastAsia="Times New Roman" w:hAnsi="Arial" w:cs="Arial"/>
                <w:sz w:val="22"/>
                <w:szCs w:val="22"/>
              </w:rPr>
            </w:pPr>
            <w:r w:rsidRPr="00201F84">
              <w:rPr>
                <w:rFonts w:ascii="Arial" w:eastAsia="Times New Roman" w:hAnsi="Arial" w:cs="Arial"/>
                <w:sz w:val="22"/>
                <w:szCs w:val="22"/>
              </w:rPr>
              <w:t> </w:t>
            </w:r>
          </w:p>
        </w:tc>
      </w:tr>
    </w:tbl>
    <w:p w14:paraId="2CFAC750" w14:textId="4AF026C9" w:rsidR="00FB1ABC" w:rsidRDefault="00FB1ABC">
      <w:pPr>
        <w:spacing w:after="200" w:line="276" w:lineRule="auto"/>
        <w:ind w:firstLine="0"/>
        <w:jc w:val="left"/>
      </w:pPr>
    </w:p>
    <w:p w14:paraId="2BBD080E" w14:textId="77777777" w:rsidR="00FB1ABC" w:rsidRDefault="00FB1ABC">
      <w:pPr>
        <w:ind w:firstLine="0"/>
      </w:pPr>
    </w:p>
    <w:p w14:paraId="0DEAB936" w14:textId="77777777" w:rsidR="00FB1ABC" w:rsidRDefault="00FB1ABC"/>
    <w:tbl>
      <w:tblPr>
        <w:tblStyle w:val="a0"/>
        <w:tblW w:w="9016"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2425"/>
        <w:gridCol w:w="6591"/>
      </w:tblGrid>
      <w:tr w:rsidR="00FB1ABC" w14:paraId="57FEAEFC" w14:textId="77777777">
        <w:tc>
          <w:tcPr>
            <w:tcW w:w="2425" w:type="dxa"/>
            <w:shd w:val="clear" w:color="auto" w:fill="C6D9F1"/>
          </w:tcPr>
          <w:p w14:paraId="00D001F8" w14:textId="77777777" w:rsidR="00FB1ABC" w:rsidRDefault="00000000">
            <w:pPr>
              <w:rPr>
                <w:b/>
              </w:rPr>
            </w:pPr>
            <w:r>
              <w:rPr>
                <w:b/>
              </w:rPr>
              <w:t>Months</w:t>
            </w:r>
          </w:p>
        </w:tc>
        <w:tc>
          <w:tcPr>
            <w:tcW w:w="6591" w:type="dxa"/>
            <w:shd w:val="clear" w:color="auto" w:fill="C6D9F1"/>
          </w:tcPr>
          <w:p w14:paraId="46E84728" w14:textId="77777777" w:rsidR="00FB1ABC" w:rsidRDefault="00000000">
            <w:pPr>
              <w:rPr>
                <w:b/>
              </w:rPr>
            </w:pPr>
            <w:r>
              <w:rPr>
                <w:b/>
              </w:rPr>
              <w:t>Details of Cash Flows</w:t>
            </w:r>
          </w:p>
        </w:tc>
      </w:tr>
      <w:tr w:rsidR="00FB1ABC" w14:paraId="005F7D29" w14:textId="77777777">
        <w:tc>
          <w:tcPr>
            <w:tcW w:w="2425" w:type="dxa"/>
          </w:tcPr>
          <w:p w14:paraId="608BDC9A" w14:textId="77777777" w:rsidR="00FB1ABC" w:rsidRDefault="00000000">
            <w:pPr>
              <w:ind w:firstLine="0"/>
            </w:pPr>
            <w:r>
              <w:t xml:space="preserve">One To Three Months </w:t>
            </w:r>
          </w:p>
        </w:tc>
        <w:tc>
          <w:tcPr>
            <w:tcW w:w="6591" w:type="dxa"/>
          </w:tcPr>
          <w:p w14:paraId="709ADEBA" w14:textId="77777777" w:rsidR="00FB1ABC" w:rsidRDefault="00000000">
            <w:r>
              <w:t>The restaurant "Spice Hub" Early investment fees include equipment, leasing payments, and advertising charges. Due to start-up expenditures, it will have poor sales and significant expenses.</w:t>
            </w:r>
          </w:p>
        </w:tc>
      </w:tr>
      <w:tr w:rsidR="00FB1ABC" w14:paraId="10CA5716" w14:textId="77777777">
        <w:tc>
          <w:tcPr>
            <w:tcW w:w="2425" w:type="dxa"/>
          </w:tcPr>
          <w:p w14:paraId="6A513D79" w14:textId="77777777" w:rsidR="00FB1ABC" w:rsidRDefault="00000000">
            <w:pPr>
              <w:ind w:firstLine="0"/>
            </w:pPr>
            <w:r>
              <w:t>Four To Six Months</w:t>
            </w:r>
          </w:p>
        </w:tc>
        <w:tc>
          <w:tcPr>
            <w:tcW w:w="6591" w:type="dxa"/>
          </w:tcPr>
          <w:p w14:paraId="49B031E9" w14:textId="77777777" w:rsidR="00FB1ABC" w:rsidRDefault="00000000">
            <w:r>
              <w:t>The eatery 'Spice Hub' As the company's exposure and reputation within the local market grow, sales income and customer traffic continues to rise (Ibarra et al., 2018).</w:t>
            </w:r>
          </w:p>
          <w:p w14:paraId="07778F8A" w14:textId="77777777" w:rsidR="00FB1ABC" w:rsidRDefault="00000000">
            <w:r>
              <w:t>The company's costs remain quite high since it continues to engage in marketing and advertising.</w:t>
            </w:r>
          </w:p>
        </w:tc>
      </w:tr>
      <w:tr w:rsidR="00FB1ABC" w14:paraId="35A51957" w14:textId="77777777">
        <w:tc>
          <w:tcPr>
            <w:tcW w:w="2425" w:type="dxa"/>
          </w:tcPr>
          <w:p w14:paraId="3D7B9214" w14:textId="77777777" w:rsidR="00FB1ABC" w:rsidRDefault="00000000">
            <w:pPr>
              <w:ind w:firstLine="0"/>
            </w:pPr>
            <w:r>
              <w:t>Seven To Nine Months</w:t>
            </w:r>
          </w:p>
        </w:tc>
        <w:tc>
          <w:tcPr>
            <w:tcW w:w="6591" w:type="dxa"/>
          </w:tcPr>
          <w:p w14:paraId="489FCDC0" w14:textId="77777777" w:rsidR="00FB1ABC" w:rsidRDefault="00000000">
            <w:r>
              <w:t>The 'Spice Hub' restaurant is projected to reach a break-even point as sales continue to rise. Expenses may begin to decline as the 'Spice Hub' restaurant gets more established but will remain somewhat high owing to continued marketing and promotion efforts (McKenzie, 2017).</w:t>
            </w:r>
          </w:p>
        </w:tc>
      </w:tr>
      <w:tr w:rsidR="00FB1ABC" w14:paraId="570CD093" w14:textId="77777777">
        <w:tc>
          <w:tcPr>
            <w:tcW w:w="2425" w:type="dxa"/>
          </w:tcPr>
          <w:p w14:paraId="19C9E93D" w14:textId="77777777" w:rsidR="00FB1ABC" w:rsidRDefault="00000000">
            <w:pPr>
              <w:ind w:firstLine="0"/>
            </w:pPr>
            <w:r>
              <w:t>Ten To Twelve Months</w:t>
            </w:r>
          </w:p>
        </w:tc>
        <w:tc>
          <w:tcPr>
            <w:tcW w:w="6591" w:type="dxa"/>
          </w:tcPr>
          <w:p w14:paraId="72057956" w14:textId="77777777" w:rsidR="00FB1ABC" w:rsidRDefault="00000000">
            <w:pPr>
              <w:rPr>
                <w:highlight w:val="yellow"/>
              </w:rPr>
            </w:pPr>
            <w:r>
              <w:t>The 'Spice Hub' restaurant's sales income continues to rise, and it becomes more lucrative. When the firm builds consumer loyalty and brand awareness, expenses may begin to stabilise or decline (Ibarra et al., 2018).</w:t>
            </w:r>
          </w:p>
        </w:tc>
      </w:tr>
    </w:tbl>
    <w:p w14:paraId="21AA8CD1" w14:textId="77777777" w:rsidR="00FB1ABC" w:rsidRDefault="00FB1ABC">
      <w:pPr>
        <w:ind w:firstLine="0"/>
      </w:pPr>
    </w:p>
    <w:p w14:paraId="26E8F99B" w14:textId="77777777" w:rsidR="00FB1ABC" w:rsidRDefault="00000000">
      <w:pPr>
        <w:pStyle w:val="Heading1"/>
      </w:pPr>
      <w:r>
        <w:t>References</w:t>
      </w:r>
    </w:p>
    <w:p w14:paraId="52BC7451" w14:textId="77777777" w:rsidR="00FB1ABC" w:rsidRDefault="00000000">
      <w:pPr>
        <w:ind w:left="720" w:hanging="720"/>
        <w:rPr>
          <w:highlight w:val="white"/>
        </w:rPr>
      </w:pPr>
      <w:r>
        <w:rPr>
          <w:highlight w:val="white"/>
        </w:rPr>
        <w:t>Alzahrani, J., 2019. The impact of e-commerce adoption on business strategy in Saudi Arabian small and medium enterprises (SMEs). </w:t>
      </w:r>
      <w:r>
        <w:rPr>
          <w:i/>
          <w:highlight w:val="white"/>
        </w:rPr>
        <w:t>Review of Economics and Political Science</w:t>
      </w:r>
      <w:r>
        <w:rPr>
          <w:highlight w:val="white"/>
        </w:rPr>
        <w:t>, </w:t>
      </w:r>
      <w:r>
        <w:rPr>
          <w:i/>
          <w:highlight w:val="white"/>
        </w:rPr>
        <w:t>4</w:t>
      </w:r>
      <w:r>
        <w:rPr>
          <w:highlight w:val="white"/>
        </w:rPr>
        <w:t>(1), pp.73-88.</w:t>
      </w:r>
    </w:p>
    <w:p w14:paraId="22C72C6E" w14:textId="77777777" w:rsidR="00FB1ABC" w:rsidRDefault="00000000">
      <w:pPr>
        <w:ind w:left="720" w:hanging="720"/>
        <w:rPr>
          <w:highlight w:val="white"/>
        </w:rPr>
      </w:pPr>
      <w:r>
        <w:rPr>
          <w:highlight w:val="white"/>
        </w:rPr>
        <w:t xml:space="preserve">Antikainen, M. and </w:t>
      </w:r>
      <w:proofErr w:type="spellStart"/>
      <w:r>
        <w:rPr>
          <w:highlight w:val="white"/>
        </w:rPr>
        <w:t>Valkokari</w:t>
      </w:r>
      <w:proofErr w:type="spellEnd"/>
      <w:r>
        <w:rPr>
          <w:highlight w:val="white"/>
        </w:rPr>
        <w:t>, K., 2016. A framework for sustainable circular business model innovation. </w:t>
      </w:r>
      <w:r>
        <w:rPr>
          <w:i/>
          <w:highlight w:val="white"/>
        </w:rPr>
        <w:t>Technology Innovation Management Review</w:t>
      </w:r>
      <w:r>
        <w:rPr>
          <w:highlight w:val="white"/>
        </w:rPr>
        <w:t>, </w:t>
      </w:r>
      <w:r>
        <w:rPr>
          <w:i/>
          <w:highlight w:val="white"/>
        </w:rPr>
        <w:t>6</w:t>
      </w:r>
      <w:r>
        <w:rPr>
          <w:highlight w:val="white"/>
        </w:rPr>
        <w:t>(7).</w:t>
      </w:r>
    </w:p>
    <w:p w14:paraId="4E004C1B" w14:textId="77777777" w:rsidR="00FB1ABC" w:rsidRDefault="00000000">
      <w:pPr>
        <w:ind w:left="720" w:hanging="720"/>
        <w:rPr>
          <w:highlight w:val="white"/>
        </w:rPr>
      </w:pPr>
      <w:proofErr w:type="spellStart"/>
      <w:r>
        <w:rPr>
          <w:highlight w:val="white"/>
        </w:rPr>
        <w:t>Brustbauer</w:t>
      </w:r>
      <w:proofErr w:type="spellEnd"/>
      <w:r>
        <w:rPr>
          <w:highlight w:val="white"/>
        </w:rPr>
        <w:t>, J., 2016. Enterprise risk management in SMEs: Towards a structural model. </w:t>
      </w:r>
      <w:r>
        <w:rPr>
          <w:i/>
          <w:highlight w:val="white"/>
        </w:rPr>
        <w:t>International Small Business Journal</w:t>
      </w:r>
      <w:r>
        <w:rPr>
          <w:highlight w:val="white"/>
        </w:rPr>
        <w:t>, </w:t>
      </w:r>
      <w:r>
        <w:rPr>
          <w:i/>
          <w:highlight w:val="white"/>
        </w:rPr>
        <w:t>34</w:t>
      </w:r>
      <w:r>
        <w:rPr>
          <w:highlight w:val="white"/>
        </w:rPr>
        <w:t>(1), pp.70-85.</w:t>
      </w:r>
    </w:p>
    <w:p w14:paraId="7C7480F8" w14:textId="77777777" w:rsidR="00FB1ABC" w:rsidRDefault="00000000">
      <w:pPr>
        <w:ind w:left="720" w:hanging="720"/>
        <w:rPr>
          <w:highlight w:val="white"/>
        </w:rPr>
      </w:pPr>
      <w:proofErr w:type="spellStart"/>
      <w:r>
        <w:rPr>
          <w:highlight w:val="white"/>
        </w:rPr>
        <w:t>Ciucescu</w:t>
      </w:r>
      <w:proofErr w:type="spellEnd"/>
      <w:r>
        <w:rPr>
          <w:highlight w:val="white"/>
        </w:rPr>
        <w:t>, N., 2016. Business plan-Management tool of the entrepreneur. </w:t>
      </w:r>
      <w:r>
        <w:rPr>
          <w:i/>
          <w:highlight w:val="white"/>
        </w:rPr>
        <w:t xml:space="preserve">Studies and Scientific </w:t>
      </w:r>
      <w:proofErr w:type="gramStart"/>
      <w:r>
        <w:rPr>
          <w:i/>
          <w:highlight w:val="white"/>
        </w:rPr>
        <w:t>Researches</w:t>
      </w:r>
      <w:proofErr w:type="gramEnd"/>
      <w:r>
        <w:rPr>
          <w:i/>
          <w:highlight w:val="white"/>
        </w:rPr>
        <w:t>. Economics Edition</w:t>
      </w:r>
      <w:r>
        <w:rPr>
          <w:highlight w:val="white"/>
        </w:rPr>
        <w:t>.</w:t>
      </w:r>
    </w:p>
    <w:p w14:paraId="1C84B025" w14:textId="77777777" w:rsidR="00FB1ABC" w:rsidRDefault="00000000">
      <w:pPr>
        <w:ind w:left="720" w:hanging="720"/>
      </w:pPr>
      <w:r>
        <w:rPr>
          <w:highlight w:val="white"/>
        </w:rPr>
        <w:lastRenderedPageBreak/>
        <w:t>Fraser, J.R. and Simkins, B.J., 2016. The challenges of and solutions for implementing enterprise risk management. </w:t>
      </w:r>
      <w:r>
        <w:rPr>
          <w:i/>
          <w:highlight w:val="white"/>
        </w:rPr>
        <w:t>Business Horizons</w:t>
      </w:r>
      <w:r>
        <w:rPr>
          <w:highlight w:val="white"/>
        </w:rPr>
        <w:t>, </w:t>
      </w:r>
      <w:r>
        <w:rPr>
          <w:i/>
          <w:highlight w:val="white"/>
        </w:rPr>
        <w:t>59</w:t>
      </w:r>
      <w:r>
        <w:rPr>
          <w:highlight w:val="white"/>
        </w:rPr>
        <w:t>(6), pp.689-698.</w:t>
      </w:r>
    </w:p>
    <w:p w14:paraId="29662D45" w14:textId="77777777" w:rsidR="00FB1ABC" w:rsidRDefault="00000000">
      <w:pPr>
        <w:ind w:left="720" w:hanging="720"/>
        <w:rPr>
          <w:highlight w:val="white"/>
        </w:rPr>
      </w:pPr>
      <w:r>
        <w:rPr>
          <w:highlight w:val="white"/>
        </w:rPr>
        <w:t xml:space="preserve">Ibarra, D., </w:t>
      </w:r>
      <w:proofErr w:type="spellStart"/>
      <w:r>
        <w:rPr>
          <w:highlight w:val="white"/>
        </w:rPr>
        <w:t>Ganzarain</w:t>
      </w:r>
      <w:proofErr w:type="spellEnd"/>
      <w:r>
        <w:rPr>
          <w:highlight w:val="white"/>
        </w:rPr>
        <w:t>, J. and Igartua, J.I., 2018. Business model innovation through Industry 4.0: A review. </w:t>
      </w:r>
      <w:r>
        <w:rPr>
          <w:i/>
          <w:highlight w:val="white"/>
        </w:rPr>
        <w:t>Procedia Manufacturing</w:t>
      </w:r>
      <w:r>
        <w:rPr>
          <w:highlight w:val="white"/>
        </w:rPr>
        <w:t>, </w:t>
      </w:r>
      <w:r>
        <w:rPr>
          <w:i/>
          <w:highlight w:val="white"/>
        </w:rPr>
        <w:t>22</w:t>
      </w:r>
      <w:r>
        <w:rPr>
          <w:highlight w:val="white"/>
        </w:rPr>
        <w:t>, pp.4-10.</w:t>
      </w:r>
    </w:p>
    <w:p w14:paraId="4FE381E3" w14:textId="77777777" w:rsidR="00FB1ABC" w:rsidRDefault="00000000">
      <w:pPr>
        <w:ind w:left="720" w:hanging="720"/>
        <w:rPr>
          <w:highlight w:val="white"/>
        </w:rPr>
      </w:pPr>
      <w:r>
        <w:rPr>
          <w:highlight w:val="white"/>
        </w:rPr>
        <w:t xml:space="preserve">Kitsios, F. and </w:t>
      </w:r>
      <w:proofErr w:type="spellStart"/>
      <w:r>
        <w:rPr>
          <w:highlight w:val="white"/>
        </w:rPr>
        <w:t>Kamariotou</w:t>
      </w:r>
      <w:proofErr w:type="spellEnd"/>
      <w:r>
        <w:rPr>
          <w:highlight w:val="white"/>
        </w:rPr>
        <w:t>, M., 2019. Business strategy modelling based on enterprise architecture: A state of the art review. </w:t>
      </w:r>
      <w:r>
        <w:rPr>
          <w:i/>
          <w:highlight w:val="white"/>
        </w:rPr>
        <w:t>Business Process Management Journal</w:t>
      </w:r>
      <w:r>
        <w:rPr>
          <w:highlight w:val="white"/>
        </w:rPr>
        <w:t>, </w:t>
      </w:r>
      <w:r>
        <w:rPr>
          <w:i/>
          <w:highlight w:val="white"/>
        </w:rPr>
        <w:t>25</w:t>
      </w:r>
      <w:r>
        <w:rPr>
          <w:highlight w:val="white"/>
        </w:rPr>
        <w:t>(4), pp.606-624.</w:t>
      </w:r>
    </w:p>
    <w:p w14:paraId="65FAC8CA" w14:textId="77777777" w:rsidR="00FB1ABC" w:rsidRDefault="00000000">
      <w:pPr>
        <w:ind w:left="720" w:hanging="720"/>
        <w:rPr>
          <w:highlight w:val="white"/>
        </w:rPr>
      </w:pPr>
      <w:r>
        <w:rPr>
          <w:highlight w:val="white"/>
        </w:rPr>
        <w:t xml:space="preserve">Massa, L., Tucci, C.L. and </w:t>
      </w:r>
      <w:proofErr w:type="spellStart"/>
      <w:r>
        <w:rPr>
          <w:highlight w:val="white"/>
        </w:rPr>
        <w:t>Afuah</w:t>
      </w:r>
      <w:proofErr w:type="spellEnd"/>
      <w:r>
        <w:rPr>
          <w:highlight w:val="white"/>
        </w:rPr>
        <w:t>, A., 2017. A critical assessment of business model research. </w:t>
      </w:r>
      <w:r>
        <w:rPr>
          <w:i/>
          <w:highlight w:val="white"/>
        </w:rPr>
        <w:t>Academy of Management Annals</w:t>
      </w:r>
      <w:r>
        <w:rPr>
          <w:highlight w:val="white"/>
        </w:rPr>
        <w:t>, </w:t>
      </w:r>
      <w:r>
        <w:rPr>
          <w:i/>
          <w:highlight w:val="white"/>
        </w:rPr>
        <w:t>11</w:t>
      </w:r>
      <w:r>
        <w:rPr>
          <w:highlight w:val="white"/>
        </w:rPr>
        <w:t>(1), pp.73-104.</w:t>
      </w:r>
    </w:p>
    <w:p w14:paraId="60F5D9BA" w14:textId="77777777" w:rsidR="00FB1ABC" w:rsidRDefault="00000000">
      <w:pPr>
        <w:ind w:left="720" w:hanging="720"/>
        <w:rPr>
          <w:highlight w:val="white"/>
        </w:rPr>
      </w:pPr>
      <w:r>
        <w:rPr>
          <w:highlight w:val="white"/>
        </w:rPr>
        <w:t>McKeever, M.P., 2018. </w:t>
      </w:r>
      <w:r>
        <w:rPr>
          <w:i/>
          <w:highlight w:val="white"/>
        </w:rPr>
        <w:t>How to write a business plan</w:t>
      </w:r>
      <w:r>
        <w:rPr>
          <w:highlight w:val="white"/>
        </w:rPr>
        <w:t xml:space="preserve">. </w:t>
      </w:r>
      <w:proofErr w:type="spellStart"/>
      <w:r>
        <w:rPr>
          <w:highlight w:val="white"/>
        </w:rPr>
        <w:t>Nolo</w:t>
      </w:r>
      <w:proofErr w:type="spellEnd"/>
      <w:r>
        <w:rPr>
          <w:highlight w:val="white"/>
        </w:rPr>
        <w:t>.</w:t>
      </w:r>
    </w:p>
    <w:p w14:paraId="52AEA76F" w14:textId="77777777" w:rsidR="00FB1ABC" w:rsidRDefault="00000000">
      <w:pPr>
        <w:ind w:left="720" w:hanging="720"/>
        <w:rPr>
          <w:highlight w:val="white"/>
        </w:rPr>
      </w:pPr>
      <w:r>
        <w:rPr>
          <w:highlight w:val="white"/>
        </w:rPr>
        <w:t>McKenzie, D., 2017. Identifying and spurring high-growth entrepreneurship: Experimental evidence from a business plan competition. </w:t>
      </w:r>
      <w:r>
        <w:rPr>
          <w:i/>
          <w:highlight w:val="white"/>
        </w:rPr>
        <w:t>American Economic Review</w:t>
      </w:r>
      <w:r>
        <w:rPr>
          <w:highlight w:val="white"/>
        </w:rPr>
        <w:t>, </w:t>
      </w:r>
      <w:r>
        <w:rPr>
          <w:i/>
          <w:highlight w:val="white"/>
        </w:rPr>
        <w:t>107</w:t>
      </w:r>
      <w:r>
        <w:rPr>
          <w:highlight w:val="white"/>
        </w:rPr>
        <w:t>(8), pp.2278-2307.</w:t>
      </w:r>
    </w:p>
    <w:p w14:paraId="115A38A0" w14:textId="77777777" w:rsidR="00FB1ABC" w:rsidRDefault="00000000">
      <w:pPr>
        <w:ind w:left="720" w:hanging="720"/>
        <w:rPr>
          <w:highlight w:val="white"/>
        </w:rPr>
      </w:pPr>
      <w:r>
        <w:rPr>
          <w:highlight w:val="white"/>
        </w:rPr>
        <w:t>Salamin, P.P. and Hermawan, F., 2019. Financial Planning Model for Establishing a New Business a Case Study on “Blue Ocean” Restaurant. </w:t>
      </w:r>
      <w:proofErr w:type="spellStart"/>
      <w:r>
        <w:rPr>
          <w:i/>
          <w:highlight w:val="white"/>
        </w:rPr>
        <w:t>Jurnal</w:t>
      </w:r>
      <w:proofErr w:type="spellEnd"/>
      <w:r>
        <w:rPr>
          <w:i/>
          <w:highlight w:val="white"/>
        </w:rPr>
        <w:t xml:space="preserve"> </w:t>
      </w:r>
      <w:proofErr w:type="spellStart"/>
      <w:r>
        <w:rPr>
          <w:i/>
          <w:highlight w:val="white"/>
        </w:rPr>
        <w:t>Manajemen</w:t>
      </w:r>
      <w:proofErr w:type="spellEnd"/>
      <w:r>
        <w:rPr>
          <w:i/>
          <w:highlight w:val="white"/>
        </w:rPr>
        <w:t xml:space="preserve"> </w:t>
      </w:r>
      <w:proofErr w:type="spellStart"/>
      <w:r>
        <w:rPr>
          <w:i/>
          <w:highlight w:val="white"/>
        </w:rPr>
        <w:t>Bisnis</w:t>
      </w:r>
      <w:proofErr w:type="spellEnd"/>
      <w:r>
        <w:rPr>
          <w:highlight w:val="white"/>
        </w:rPr>
        <w:t>, </w:t>
      </w:r>
      <w:r>
        <w:rPr>
          <w:i/>
          <w:highlight w:val="white"/>
        </w:rPr>
        <w:t>10</w:t>
      </w:r>
      <w:r>
        <w:rPr>
          <w:highlight w:val="white"/>
        </w:rPr>
        <w:t>(2), pp.246-255.</w:t>
      </w:r>
    </w:p>
    <w:p w14:paraId="4D3B09CC" w14:textId="77777777" w:rsidR="00FB1ABC" w:rsidRDefault="00000000">
      <w:pPr>
        <w:ind w:left="720" w:hanging="720"/>
        <w:rPr>
          <w:highlight w:val="white"/>
        </w:rPr>
      </w:pPr>
      <w:r>
        <w:rPr>
          <w:highlight w:val="white"/>
        </w:rPr>
        <w:t>Walker, J.R., 2021. The restaurant: from concept to operation. John Wiley &amp; Sons.</w:t>
      </w:r>
    </w:p>
    <w:p w14:paraId="6CF3AF5F" w14:textId="77777777" w:rsidR="00FB1ABC" w:rsidRDefault="00000000">
      <w:pPr>
        <w:ind w:left="720" w:hanging="720"/>
        <w:rPr>
          <w:highlight w:val="white"/>
        </w:rPr>
      </w:pPr>
      <w:r>
        <w:rPr>
          <w:highlight w:val="white"/>
        </w:rPr>
        <w:t>Watson, K., McGowan, P. and Cunningham, J.A., 2018. An exploration of the Business Plan Competition as a methodology for effective nascent entrepreneurial learning. </w:t>
      </w:r>
      <w:r>
        <w:rPr>
          <w:i/>
          <w:highlight w:val="white"/>
        </w:rPr>
        <w:t xml:space="preserve">International Journal of Entrepreneurial </w:t>
      </w:r>
      <w:proofErr w:type="spellStart"/>
      <w:r>
        <w:rPr>
          <w:i/>
          <w:highlight w:val="white"/>
        </w:rPr>
        <w:t>Behavior</w:t>
      </w:r>
      <w:proofErr w:type="spellEnd"/>
      <w:r>
        <w:rPr>
          <w:i/>
          <w:highlight w:val="white"/>
        </w:rPr>
        <w:t xml:space="preserve"> &amp; Research</w:t>
      </w:r>
      <w:r>
        <w:rPr>
          <w:highlight w:val="white"/>
        </w:rPr>
        <w:t>, </w:t>
      </w:r>
      <w:r>
        <w:rPr>
          <w:i/>
          <w:highlight w:val="white"/>
        </w:rPr>
        <w:t>24</w:t>
      </w:r>
      <w:r>
        <w:rPr>
          <w:highlight w:val="white"/>
        </w:rPr>
        <w:t>(1), pp.121-146.</w:t>
      </w:r>
    </w:p>
    <w:p w14:paraId="5B9BCEAA" w14:textId="77777777" w:rsidR="00FB1ABC" w:rsidRDefault="00FB1ABC">
      <w:pPr>
        <w:ind w:left="1440" w:hanging="720"/>
        <w:rPr>
          <w:highlight w:val="white"/>
        </w:rPr>
      </w:pPr>
    </w:p>
    <w:sectPr w:rsidR="00FB1ABC">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B9995" w14:textId="77777777" w:rsidR="004C2211" w:rsidRDefault="004C2211">
      <w:pPr>
        <w:spacing w:line="240" w:lineRule="auto"/>
      </w:pPr>
      <w:r>
        <w:separator/>
      </w:r>
    </w:p>
  </w:endnote>
  <w:endnote w:type="continuationSeparator" w:id="0">
    <w:p w14:paraId="4648280F" w14:textId="77777777" w:rsidR="004C2211" w:rsidRDefault="004C22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7EB838" w14:textId="77777777" w:rsidR="00B90179" w:rsidRDefault="00B901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C572F" w14:textId="77777777" w:rsidR="00B90179" w:rsidRDefault="00B901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931FE" w14:textId="77777777" w:rsidR="00B90179" w:rsidRDefault="00B901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5FB83F" w14:textId="77777777" w:rsidR="004C2211" w:rsidRDefault="004C2211">
      <w:pPr>
        <w:spacing w:line="240" w:lineRule="auto"/>
      </w:pPr>
      <w:r>
        <w:separator/>
      </w:r>
    </w:p>
  </w:footnote>
  <w:footnote w:type="continuationSeparator" w:id="0">
    <w:p w14:paraId="2D9989A3" w14:textId="77777777" w:rsidR="004C2211" w:rsidRDefault="004C22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B3931" w14:textId="77777777" w:rsidR="00B90179" w:rsidRDefault="00B901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D52DA5" w14:textId="77777777" w:rsidR="00FB1ABC"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93ED2">
      <w:rPr>
        <w:noProof/>
        <w:color w:val="000000"/>
      </w:rPr>
      <w:t>2</w:t>
    </w:r>
    <w:r>
      <w:rPr>
        <w:color w:val="000000"/>
      </w:rPr>
      <w:fldChar w:fldCharType="end"/>
    </w:r>
  </w:p>
  <w:p w14:paraId="49450B93" w14:textId="77777777" w:rsidR="00FB1ABC" w:rsidRDefault="00FB1ABC">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626A27" w14:textId="77777777" w:rsidR="00B90179" w:rsidRDefault="00B901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77C96"/>
    <w:multiLevelType w:val="multilevel"/>
    <w:tmpl w:val="D89C878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7400046"/>
    <w:multiLevelType w:val="multilevel"/>
    <w:tmpl w:val="6F3E29FC"/>
    <w:lvl w:ilvl="0">
      <w:start w:val="1"/>
      <w:numFmt w:val="bullet"/>
      <w:lvlText w:val="●"/>
      <w:lvlJc w:val="left"/>
      <w:pPr>
        <w:ind w:left="720" w:hanging="360"/>
      </w:pPr>
      <w:rPr>
        <w:rFonts w:ascii="Noto Sans Symbols" w:eastAsia="Noto Sans Symbols" w:hAnsi="Noto Sans Symbols" w:cs="Noto Sans Symbols"/>
      </w:rPr>
    </w:lvl>
    <w:lvl w:ilvl="1">
      <w:numFmt w:val="bullet"/>
      <w:lvlText w:val="•"/>
      <w:lvlJc w:val="left"/>
      <w:pPr>
        <w:ind w:left="1440" w:hanging="360"/>
      </w:pPr>
      <w:rPr>
        <w:rFonts w:ascii="Calibri" w:eastAsia="Calibri" w:hAnsi="Calibri" w:cs="Calibri"/>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E856108"/>
    <w:multiLevelType w:val="multilevel"/>
    <w:tmpl w:val="6A12C80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22F4BE2"/>
    <w:multiLevelType w:val="multilevel"/>
    <w:tmpl w:val="E208D5D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7A100C07"/>
    <w:multiLevelType w:val="multilevel"/>
    <w:tmpl w:val="2D34A9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66383605">
    <w:abstractNumId w:val="4"/>
  </w:num>
  <w:num w:numId="2" w16cid:durableId="158622316">
    <w:abstractNumId w:val="2"/>
  </w:num>
  <w:num w:numId="3" w16cid:durableId="1494755820">
    <w:abstractNumId w:val="0"/>
  </w:num>
  <w:num w:numId="4" w16cid:durableId="1969816132">
    <w:abstractNumId w:val="3"/>
  </w:num>
  <w:num w:numId="5" w16cid:durableId="13256254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1ABC"/>
    <w:rsid w:val="001B7335"/>
    <w:rsid w:val="00201F84"/>
    <w:rsid w:val="00325C25"/>
    <w:rsid w:val="004C2211"/>
    <w:rsid w:val="00921835"/>
    <w:rsid w:val="00AA279B"/>
    <w:rsid w:val="00B90179"/>
    <w:rsid w:val="00D93ED2"/>
    <w:rsid w:val="00FB1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63AC9"/>
  <w15:docId w15:val="{604FC68D-5CC6-480C-8EB6-A11FBC03F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pPr>
        <w:spacing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ind w:firstLine="0"/>
      <w:outlineLvl w:val="0"/>
    </w:pPr>
    <w:rPr>
      <w:b/>
      <w:u w:val="single"/>
    </w:rPr>
  </w:style>
  <w:style w:type="paragraph" w:styleId="Heading2">
    <w:name w:val="heading 2"/>
    <w:basedOn w:val="Normal"/>
    <w:next w:val="Normal"/>
    <w:uiPriority w:val="9"/>
    <w:unhideWhenUsed/>
    <w:qFormat/>
    <w:pPr>
      <w:ind w:firstLine="0"/>
      <w:outlineLvl w:val="1"/>
    </w:pPr>
    <w:rPr>
      <w:b/>
      <w:i/>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spacing w:after="160"/>
    </w:pPr>
    <w:rPr>
      <w:color w:val="5A5A5A"/>
    </w:rPr>
  </w:style>
  <w:style w:type="table" w:customStyle="1" w:styleId="a">
    <w:basedOn w:val="TableNormal"/>
    <w:pPr>
      <w:spacing w:line="240" w:lineRule="auto"/>
    </w:pPr>
    <w:tblPr>
      <w:tblStyleRowBandSize w:val="1"/>
      <w:tblStyleColBandSize w:val="1"/>
    </w:tblPr>
  </w:style>
  <w:style w:type="table" w:customStyle="1" w:styleId="a0">
    <w:basedOn w:val="TableNormal"/>
    <w:pPr>
      <w:spacing w:line="240" w:lineRule="auto"/>
    </w:pPr>
    <w:tblPr>
      <w:tblStyleRowBandSize w:val="1"/>
      <w:tblStyleColBandSize w:val="1"/>
    </w:tblPr>
  </w:style>
  <w:style w:type="character" w:styleId="Hyperlink">
    <w:name w:val="Hyperlink"/>
    <w:basedOn w:val="DefaultParagraphFont"/>
    <w:uiPriority w:val="99"/>
    <w:semiHidden/>
    <w:unhideWhenUsed/>
    <w:rsid w:val="00201F84"/>
    <w:rPr>
      <w:color w:val="0000FF"/>
      <w:u w:val="single"/>
    </w:rPr>
  </w:style>
  <w:style w:type="character" w:styleId="FollowedHyperlink">
    <w:name w:val="FollowedHyperlink"/>
    <w:basedOn w:val="DefaultParagraphFont"/>
    <w:uiPriority w:val="99"/>
    <w:semiHidden/>
    <w:unhideWhenUsed/>
    <w:rsid w:val="00201F84"/>
    <w:rPr>
      <w:color w:val="800080"/>
      <w:u w:val="single"/>
    </w:rPr>
  </w:style>
  <w:style w:type="paragraph" w:customStyle="1" w:styleId="msonormal0">
    <w:name w:val="msonormal"/>
    <w:basedOn w:val="Normal"/>
    <w:rsid w:val="00201F84"/>
    <w:pPr>
      <w:spacing w:before="100" w:beforeAutospacing="1" w:after="100" w:afterAutospacing="1" w:line="240" w:lineRule="auto"/>
      <w:ind w:firstLine="0"/>
      <w:jc w:val="left"/>
    </w:pPr>
    <w:rPr>
      <w:rFonts w:ascii="Times New Roman" w:eastAsia="Times New Roman" w:hAnsi="Times New Roman" w:cs="Times New Roman"/>
    </w:rPr>
  </w:style>
  <w:style w:type="paragraph" w:customStyle="1" w:styleId="font5">
    <w:name w:val="font5"/>
    <w:basedOn w:val="Normal"/>
    <w:rsid w:val="00201F84"/>
    <w:pPr>
      <w:spacing w:before="100" w:beforeAutospacing="1" w:after="100" w:afterAutospacing="1" w:line="240" w:lineRule="auto"/>
      <w:ind w:firstLine="0"/>
      <w:jc w:val="left"/>
    </w:pPr>
    <w:rPr>
      <w:rFonts w:ascii="Tahoma" w:eastAsia="Times New Roman" w:hAnsi="Tahoma" w:cs="Tahoma"/>
      <w:color w:val="000000"/>
      <w:sz w:val="18"/>
      <w:szCs w:val="18"/>
    </w:rPr>
  </w:style>
  <w:style w:type="paragraph" w:customStyle="1" w:styleId="font6">
    <w:name w:val="font6"/>
    <w:basedOn w:val="Normal"/>
    <w:rsid w:val="00201F84"/>
    <w:pPr>
      <w:spacing w:before="100" w:beforeAutospacing="1" w:after="100" w:afterAutospacing="1" w:line="240" w:lineRule="auto"/>
      <w:ind w:firstLine="0"/>
      <w:jc w:val="left"/>
    </w:pPr>
    <w:rPr>
      <w:rFonts w:ascii="Arial" w:eastAsia="Times New Roman" w:hAnsi="Arial" w:cs="Arial"/>
      <w:color w:val="000000"/>
      <w:sz w:val="18"/>
      <w:szCs w:val="18"/>
    </w:rPr>
  </w:style>
  <w:style w:type="paragraph" w:customStyle="1" w:styleId="font7">
    <w:name w:val="font7"/>
    <w:basedOn w:val="Normal"/>
    <w:rsid w:val="00201F84"/>
    <w:pPr>
      <w:spacing w:before="100" w:beforeAutospacing="1" w:after="100" w:afterAutospacing="1" w:line="240" w:lineRule="auto"/>
      <w:ind w:firstLine="0"/>
      <w:jc w:val="left"/>
    </w:pPr>
    <w:rPr>
      <w:rFonts w:ascii="Arial" w:eastAsia="Times New Roman" w:hAnsi="Arial" w:cs="Arial"/>
      <w:b/>
      <w:bCs/>
      <w:color w:val="000000"/>
      <w:sz w:val="20"/>
      <w:szCs w:val="20"/>
    </w:rPr>
  </w:style>
  <w:style w:type="paragraph" w:customStyle="1" w:styleId="font8">
    <w:name w:val="font8"/>
    <w:basedOn w:val="Normal"/>
    <w:rsid w:val="00201F84"/>
    <w:pPr>
      <w:spacing w:before="100" w:beforeAutospacing="1" w:after="100" w:afterAutospacing="1" w:line="240" w:lineRule="auto"/>
      <w:ind w:firstLine="0"/>
      <w:jc w:val="left"/>
    </w:pPr>
    <w:rPr>
      <w:rFonts w:ascii="Arial" w:eastAsia="Times New Roman" w:hAnsi="Arial" w:cs="Arial"/>
      <w:color w:val="000000"/>
      <w:sz w:val="20"/>
      <w:szCs w:val="20"/>
    </w:rPr>
  </w:style>
  <w:style w:type="paragraph" w:customStyle="1" w:styleId="font9">
    <w:name w:val="font9"/>
    <w:basedOn w:val="Normal"/>
    <w:rsid w:val="00201F84"/>
    <w:pPr>
      <w:spacing w:before="100" w:beforeAutospacing="1" w:after="100" w:afterAutospacing="1" w:line="240" w:lineRule="auto"/>
      <w:ind w:firstLine="0"/>
      <w:jc w:val="left"/>
    </w:pPr>
    <w:rPr>
      <w:rFonts w:ascii="Arial" w:eastAsia="Times New Roman" w:hAnsi="Arial" w:cs="Arial"/>
      <w:i/>
      <w:iCs/>
      <w:color w:val="000000"/>
      <w:sz w:val="20"/>
      <w:szCs w:val="20"/>
    </w:rPr>
  </w:style>
  <w:style w:type="paragraph" w:customStyle="1" w:styleId="xl65">
    <w:name w:val="xl65"/>
    <w:basedOn w:val="Normal"/>
    <w:rsid w:val="00201F84"/>
    <w:pPr>
      <w:pBdr>
        <w:top w:val="single" w:sz="8" w:space="0" w:color="404040"/>
        <w:left w:val="single" w:sz="4" w:space="0" w:color="595959"/>
        <w:bottom w:val="single" w:sz="8" w:space="0" w:color="404040"/>
        <w:right w:val="single" w:sz="4" w:space="0" w:color="595959"/>
      </w:pBdr>
      <w:shd w:val="clear" w:color="000000" w:fill="D8E4BC"/>
      <w:spacing w:before="100" w:beforeAutospacing="1" w:after="100" w:afterAutospacing="1" w:line="240" w:lineRule="auto"/>
      <w:ind w:firstLine="0"/>
      <w:jc w:val="center"/>
      <w:textAlignment w:val="center"/>
    </w:pPr>
    <w:rPr>
      <w:rFonts w:ascii="Arial" w:eastAsia="Times New Roman" w:hAnsi="Arial" w:cs="Arial"/>
      <w:b/>
      <w:bCs/>
      <w:sz w:val="20"/>
      <w:szCs w:val="20"/>
    </w:rPr>
  </w:style>
  <w:style w:type="paragraph" w:customStyle="1" w:styleId="xl66">
    <w:name w:val="xl66"/>
    <w:basedOn w:val="Normal"/>
    <w:rsid w:val="00201F84"/>
    <w:pPr>
      <w:shd w:val="clear" w:color="000000" w:fill="FFFFFF"/>
      <w:spacing w:before="100" w:beforeAutospacing="1" w:after="100" w:afterAutospacing="1" w:line="240" w:lineRule="auto"/>
      <w:ind w:firstLine="0"/>
      <w:jc w:val="left"/>
    </w:pPr>
    <w:rPr>
      <w:rFonts w:ascii="Arial" w:eastAsia="Times New Roman" w:hAnsi="Arial" w:cs="Arial"/>
    </w:rPr>
  </w:style>
  <w:style w:type="paragraph" w:customStyle="1" w:styleId="xl67">
    <w:name w:val="xl67"/>
    <w:basedOn w:val="Normal"/>
    <w:rsid w:val="00201F84"/>
    <w:pPr>
      <w:pBdr>
        <w:bottom w:val="double" w:sz="6" w:space="0" w:color="auto"/>
      </w:pBdr>
      <w:shd w:val="clear" w:color="000000" w:fill="FFFFFF"/>
      <w:spacing w:before="100" w:beforeAutospacing="1" w:after="100" w:afterAutospacing="1" w:line="240" w:lineRule="auto"/>
      <w:ind w:firstLine="0"/>
      <w:jc w:val="left"/>
    </w:pPr>
    <w:rPr>
      <w:rFonts w:ascii="Arial" w:eastAsia="Times New Roman" w:hAnsi="Arial" w:cs="Arial"/>
    </w:rPr>
  </w:style>
  <w:style w:type="paragraph" w:customStyle="1" w:styleId="xl68">
    <w:name w:val="xl68"/>
    <w:basedOn w:val="Normal"/>
    <w:rsid w:val="00201F84"/>
    <w:pPr>
      <w:spacing w:before="100" w:beforeAutospacing="1" w:after="100" w:afterAutospacing="1" w:line="240" w:lineRule="auto"/>
      <w:ind w:firstLine="0"/>
      <w:jc w:val="left"/>
    </w:pPr>
    <w:rPr>
      <w:rFonts w:ascii="Arial" w:eastAsia="Times New Roman" w:hAnsi="Arial" w:cs="Arial"/>
    </w:rPr>
  </w:style>
  <w:style w:type="paragraph" w:customStyle="1" w:styleId="xl69">
    <w:name w:val="xl69"/>
    <w:basedOn w:val="Normal"/>
    <w:rsid w:val="00201F84"/>
    <w:pPr>
      <w:shd w:val="clear" w:color="000000" w:fill="FFFFFF"/>
      <w:spacing w:before="100" w:beforeAutospacing="1" w:after="100" w:afterAutospacing="1" w:line="240" w:lineRule="auto"/>
      <w:ind w:firstLine="0"/>
      <w:jc w:val="left"/>
      <w:textAlignment w:val="center"/>
    </w:pPr>
    <w:rPr>
      <w:rFonts w:ascii="Arial" w:eastAsia="Times New Roman" w:hAnsi="Arial" w:cs="Arial"/>
      <w:b/>
      <w:bCs/>
      <w:sz w:val="32"/>
      <w:szCs w:val="32"/>
    </w:rPr>
  </w:style>
  <w:style w:type="paragraph" w:customStyle="1" w:styleId="xl70">
    <w:name w:val="xl70"/>
    <w:basedOn w:val="Normal"/>
    <w:rsid w:val="00201F84"/>
    <w:pPr>
      <w:shd w:val="clear" w:color="000000" w:fill="FCD5B4"/>
      <w:spacing w:before="100" w:beforeAutospacing="1" w:after="100" w:afterAutospacing="1" w:line="240" w:lineRule="auto"/>
      <w:ind w:firstLine="0"/>
      <w:jc w:val="left"/>
      <w:textAlignment w:val="center"/>
    </w:pPr>
    <w:rPr>
      <w:rFonts w:ascii="Arial" w:eastAsia="Times New Roman" w:hAnsi="Arial" w:cs="Arial"/>
    </w:rPr>
  </w:style>
  <w:style w:type="paragraph" w:customStyle="1" w:styleId="xl71">
    <w:name w:val="xl71"/>
    <w:basedOn w:val="Normal"/>
    <w:rsid w:val="00201F84"/>
    <w:pPr>
      <w:pBdr>
        <w:bottom w:val="double" w:sz="6" w:space="0" w:color="auto"/>
      </w:pBdr>
      <w:shd w:val="clear" w:color="000000" w:fill="FFFFFF"/>
      <w:spacing w:before="100" w:beforeAutospacing="1" w:after="100" w:afterAutospacing="1" w:line="240" w:lineRule="auto"/>
      <w:ind w:firstLine="0"/>
      <w:jc w:val="left"/>
      <w:textAlignment w:val="center"/>
    </w:pPr>
    <w:rPr>
      <w:rFonts w:ascii="Arial" w:eastAsia="Times New Roman" w:hAnsi="Arial" w:cs="Arial"/>
      <w:b/>
      <w:bCs/>
    </w:rPr>
  </w:style>
  <w:style w:type="paragraph" w:customStyle="1" w:styleId="xl72">
    <w:name w:val="xl72"/>
    <w:basedOn w:val="Normal"/>
    <w:rsid w:val="00201F84"/>
    <w:pPr>
      <w:pBdr>
        <w:top w:val="single" w:sz="4" w:space="0" w:color="auto"/>
        <w:left w:val="single" w:sz="4" w:space="0" w:color="auto"/>
        <w:bottom w:val="single" w:sz="4" w:space="0" w:color="auto"/>
        <w:right w:val="single" w:sz="4" w:space="0" w:color="auto"/>
      </w:pBdr>
      <w:spacing w:before="100" w:beforeAutospacing="1" w:after="100" w:afterAutospacing="1" w:line="240" w:lineRule="auto"/>
      <w:ind w:firstLine="0"/>
      <w:jc w:val="left"/>
      <w:textAlignment w:val="center"/>
    </w:pPr>
    <w:rPr>
      <w:rFonts w:ascii="Arial" w:eastAsia="Times New Roman" w:hAnsi="Arial" w:cs="Arial"/>
      <w:sz w:val="20"/>
      <w:szCs w:val="20"/>
    </w:rPr>
  </w:style>
  <w:style w:type="paragraph" w:customStyle="1" w:styleId="xl73">
    <w:name w:val="xl73"/>
    <w:basedOn w:val="Normal"/>
    <w:rsid w:val="00201F84"/>
    <w:pPr>
      <w:pBdr>
        <w:top w:val="single" w:sz="4" w:space="0" w:color="auto"/>
        <w:left w:val="single" w:sz="4" w:space="0" w:color="auto"/>
        <w:bottom w:val="single" w:sz="4" w:space="0" w:color="auto"/>
        <w:right w:val="single" w:sz="4" w:space="0" w:color="auto"/>
      </w:pBdr>
      <w:shd w:val="clear" w:color="000000" w:fill="FCD5B4"/>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74">
    <w:name w:val="xl74"/>
    <w:basedOn w:val="Normal"/>
    <w:rsid w:val="00201F84"/>
    <w:pPr>
      <w:pBdr>
        <w:top w:val="single" w:sz="4" w:space="0" w:color="auto"/>
        <w:left w:val="single" w:sz="4" w:space="0" w:color="auto"/>
        <w:bottom w:val="single" w:sz="4" w:space="0" w:color="auto"/>
        <w:right w:val="single" w:sz="4" w:space="0" w:color="auto"/>
      </w:pBdr>
      <w:shd w:val="clear" w:color="000000" w:fill="FCD5B4"/>
      <w:spacing w:before="100" w:beforeAutospacing="1" w:after="100" w:afterAutospacing="1" w:line="240" w:lineRule="auto"/>
      <w:ind w:firstLine="0"/>
      <w:jc w:val="left"/>
      <w:textAlignment w:val="center"/>
    </w:pPr>
    <w:rPr>
      <w:rFonts w:ascii="Arial" w:eastAsia="Times New Roman" w:hAnsi="Arial" w:cs="Arial"/>
      <w:sz w:val="20"/>
      <w:szCs w:val="20"/>
    </w:rPr>
  </w:style>
  <w:style w:type="paragraph" w:customStyle="1" w:styleId="xl75">
    <w:name w:val="xl75"/>
    <w:basedOn w:val="Normal"/>
    <w:rsid w:val="00201F84"/>
    <w:pPr>
      <w:pBdr>
        <w:top w:val="single" w:sz="4" w:space="0" w:color="auto"/>
        <w:left w:val="single" w:sz="4" w:space="0" w:color="auto"/>
        <w:right w:val="single" w:sz="4" w:space="0" w:color="auto"/>
      </w:pBdr>
      <w:shd w:val="clear" w:color="000000" w:fill="FCD5B4"/>
      <w:spacing w:before="100" w:beforeAutospacing="1" w:after="100" w:afterAutospacing="1" w:line="240" w:lineRule="auto"/>
      <w:ind w:firstLine="0"/>
      <w:jc w:val="left"/>
      <w:textAlignment w:val="center"/>
    </w:pPr>
    <w:rPr>
      <w:rFonts w:ascii="Arial" w:eastAsia="Times New Roman" w:hAnsi="Arial" w:cs="Arial"/>
      <w:sz w:val="20"/>
      <w:szCs w:val="20"/>
    </w:rPr>
  </w:style>
  <w:style w:type="paragraph" w:customStyle="1" w:styleId="xl76">
    <w:name w:val="xl76"/>
    <w:basedOn w:val="Normal"/>
    <w:rsid w:val="00201F84"/>
    <w:pPr>
      <w:pBdr>
        <w:top w:val="single" w:sz="4" w:space="0" w:color="595959"/>
        <w:left w:val="single" w:sz="4" w:space="0" w:color="595959"/>
        <w:bottom w:val="single" w:sz="4" w:space="0" w:color="595959"/>
        <w:right w:val="single" w:sz="4" w:space="0" w:color="595959"/>
      </w:pBdr>
      <w:shd w:val="clear" w:color="000000" w:fill="3F8846"/>
      <w:spacing w:before="100" w:beforeAutospacing="1" w:after="100" w:afterAutospacing="1" w:line="240" w:lineRule="auto"/>
      <w:ind w:firstLine="0"/>
      <w:jc w:val="center"/>
      <w:textAlignment w:val="center"/>
    </w:pPr>
    <w:rPr>
      <w:rFonts w:ascii="Arial" w:eastAsia="Times New Roman" w:hAnsi="Arial" w:cs="Arial"/>
      <w:b/>
      <w:bCs/>
      <w:color w:val="FFFFFF"/>
    </w:rPr>
  </w:style>
  <w:style w:type="paragraph" w:customStyle="1" w:styleId="xl77">
    <w:name w:val="xl77"/>
    <w:basedOn w:val="Normal"/>
    <w:rsid w:val="00201F84"/>
    <w:pPr>
      <w:pBdr>
        <w:bottom w:val="double" w:sz="6" w:space="0" w:color="auto"/>
      </w:pBdr>
      <w:shd w:val="clear" w:color="000000" w:fill="FFFFFF"/>
      <w:spacing w:before="100" w:beforeAutospacing="1" w:after="100" w:afterAutospacing="1" w:line="240" w:lineRule="auto"/>
      <w:ind w:firstLine="0"/>
      <w:jc w:val="center"/>
    </w:pPr>
    <w:rPr>
      <w:rFonts w:ascii="Arial" w:eastAsia="Times New Roman" w:hAnsi="Arial" w:cs="Arial"/>
    </w:rPr>
  </w:style>
  <w:style w:type="paragraph" w:customStyle="1" w:styleId="xl78">
    <w:name w:val="xl78"/>
    <w:basedOn w:val="Normal"/>
    <w:rsid w:val="00201F84"/>
    <w:pPr>
      <w:shd w:val="clear" w:color="000000" w:fill="FFFFFF"/>
      <w:spacing w:before="100" w:beforeAutospacing="1" w:after="100" w:afterAutospacing="1" w:line="240" w:lineRule="auto"/>
      <w:ind w:firstLine="0"/>
      <w:jc w:val="center"/>
    </w:pPr>
    <w:rPr>
      <w:rFonts w:ascii="Arial" w:eastAsia="Times New Roman" w:hAnsi="Arial" w:cs="Arial"/>
    </w:rPr>
  </w:style>
  <w:style w:type="paragraph" w:customStyle="1" w:styleId="xl79">
    <w:name w:val="xl79"/>
    <w:basedOn w:val="Normal"/>
    <w:rsid w:val="00201F84"/>
    <w:pPr>
      <w:shd w:val="clear" w:color="000000" w:fill="FFFFFF"/>
      <w:spacing w:before="100" w:beforeAutospacing="1" w:after="100" w:afterAutospacing="1" w:line="240" w:lineRule="auto"/>
      <w:ind w:firstLine="0"/>
      <w:jc w:val="left"/>
    </w:pPr>
    <w:rPr>
      <w:rFonts w:ascii="Arial" w:eastAsia="Times New Roman" w:hAnsi="Arial" w:cs="Arial"/>
      <w:b/>
      <w:bCs/>
      <w:sz w:val="28"/>
      <w:szCs w:val="28"/>
    </w:rPr>
  </w:style>
  <w:style w:type="paragraph" w:customStyle="1" w:styleId="xl80">
    <w:name w:val="xl80"/>
    <w:basedOn w:val="Normal"/>
    <w:rsid w:val="00201F84"/>
    <w:pPr>
      <w:shd w:val="clear" w:color="000000" w:fill="FFFFFF"/>
      <w:spacing w:before="100" w:beforeAutospacing="1" w:after="100" w:afterAutospacing="1" w:line="240" w:lineRule="auto"/>
      <w:ind w:firstLine="0"/>
      <w:jc w:val="left"/>
      <w:textAlignment w:val="center"/>
    </w:pPr>
    <w:rPr>
      <w:rFonts w:ascii="Arial" w:eastAsia="Times New Roman" w:hAnsi="Arial" w:cs="Arial"/>
      <w:b/>
      <w:bCs/>
      <w:sz w:val="44"/>
      <w:szCs w:val="44"/>
    </w:rPr>
  </w:style>
  <w:style w:type="paragraph" w:customStyle="1" w:styleId="xl81">
    <w:name w:val="xl81"/>
    <w:basedOn w:val="Normal"/>
    <w:rsid w:val="00201F84"/>
    <w:pPr>
      <w:shd w:val="clear" w:color="000000" w:fill="FFFFFF"/>
      <w:spacing w:before="100" w:beforeAutospacing="1" w:after="100" w:afterAutospacing="1" w:line="240" w:lineRule="auto"/>
      <w:ind w:firstLine="0"/>
      <w:jc w:val="left"/>
      <w:textAlignment w:val="center"/>
    </w:pPr>
    <w:rPr>
      <w:rFonts w:ascii="Arial" w:eastAsia="Times New Roman" w:hAnsi="Arial" w:cs="Arial"/>
      <w:b/>
      <w:bCs/>
      <w:sz w:val="32"/>
      <w:szCs w:val="32"/>
    </w:rPr>
  </w:style>
  <w:style w:type="paragraph" w:customStyle="1" w:styleId="xl82">
    <w:name w:val="xl82"/>
    <w:basedOn w:val="Normal"/>
    <w:rsid w:val="00201F84"/>
    <w:pPr>
      <w:shd w:val="clear" w:color="000000" w:fill="FFFFFF"/>
      <w:spacing w:before="100" w:beforeAutospacing="1" w:after="100" w:afterAutospacing="1" w:line="240" w:lineRule="auto"/>
      <w:ind w:firstLine="0"/>
      <w:jc w:val="center"/>
    </w:pPr>
    <w:rPr>
      <w:rFonts w:ascii="Arial" w:eastAsia="Times New Roman" w:hAnsi="Arial" w:cs="Arial"/>
      <w:b/>
      <w:bCs/>
      <w:sz w:val="28"/>
      <w:szCs w:val="28"/>
    </w:rPr>
  </w:style>
  <w:style w:type="paragraph" w:customStyle="1" w:styleId="xl83">
    <w:name w:val="xl83"/>
    <w:basedOn w:val="Normal"/>
    <w:rsid w:val="00201F84"/>
    <w:pPr>
      <w:shd w:val="clear" w:color="000000" w:fill="FFFFFF"/>
      <w:spacing w:before="100" w:beforeAutospacing="1" w:after="100" w:afterAutospacing="1" w:line="240" w:lineRule="auto"/>
      <w:ind w:firstLine="0"/>
      <w:jc w:val="center"/>
    </w:pPr>
    <w:rPr>
      <w:rFonts w:ascii="Arial" w:eastAsia="Times New Roman" w:hAnsi="Arial" w:cs="Arial"/>
      <w:b/>
      <w:bCs/>
    </w:rPr>
  </w:style>
  <w:style w:type="paragraph" w:customStyle="1" w:styleId="xl84">
    <w:name w:val="xl84"/>
    <w:basedOn w:val="Normal"/>
    <w:rsid w:val="00201F84"/>
    <w:pPr>
      <w:shd w:val="clear" w:color="000000" w:fill="FFFFFF"/>
      <w:spacing w:before="100" w:beforeAutospacing="1" w:after="100" w:afterAutospacing="1" w:line="240" w:lineRule="auto"/>
      <w:ind w:firstLine="0"/>
      <w:jc w:val="left"/>
    </w:pPr>
    <w:rPr>
      <w:rFonts w:ascii="Arial" w:eastAsia="Times New Roman" w:hAnsi="Arial" w:cs="Arial"/>
      <w:b/>
      <w:bCs/>
      <w:sz w:val="20"/>
      <w:szCs w:val="20"/>
    </w:rPr>
  </w:style>
  <w:style w:type="paragraph" w:customStyle="1" w:styleId="xl85">
    <w:name w:val="xl85"/>
    <w:basedOn w:val="Normal"/>
    <w:rsid w:val="00201F84"/>
    <w:pPr>
      <w:shd w:val="clear" w:color="000000" w:fill="FFFFFF"/>
      <w:spacing w:before="100" w:beforeAutospacing="1" w:after="100" w:afterAutospacing="1" w:line="240" w:lineRule="auto"/>
      <w:ind w:firstLine="0"/>
      <w:jc w:val="center"/>
      <w:textAlignment w:val="center"/>
    </w:pPr>
    <w:rPr>
      <w:rFonts w:ascii="Arial" w:eastAsia="Times New Roman" w:hAnsi="Arial" w:cs="Arial"/>
    </w:rPr>
  </w:style>
  <w:style w:type="paragraph" w:customStyle="1" w:styleId="xl86">
    <w:name w:val="xl86"/>
    <w:basedOn w:val="Normal"/>
    <w:rsid w:val="00201F84"/>
    <w:pPr>
      <w:shd w:val="clear" w:color="000000" w:fill="FFFFFF"/>
      <w:spacing w:before="100" w:beforeAutospacing="1" w:after="100" w:afterAutospacing="1" w:line="240" w:lineRule="auto"/>
      <w:ind w:firstLine="0"/>
      <w:jc w:val="left"/>
      <w:textAlignment w:val="center"/>
    </w:pPr>
    <w:rPr>
      <w:rFonts w:ascii="Arial" w:eastAsia="Times New Roman" w:hAnsi="Arial" w:cs="Arial"/>
      <w:sz w:val="32"/>
      <w:szCs w:val="32"/>
    </w:rPr>
  </w:style>
  <w:style w:type="paragraph" w:customStyle="1" w:styleId="xl87">
    <w:name w:val="xl87"/>
    <w:basedOn w:val="Normal"/>
    <w:rsid w:val="00201F84"/>
    <w:pPr>
      <w:pBdr>
        <w:top w:val="single" w:sz="4" w:space="0" w:color="595959"/>
        <w:left w:val="single" w:sz="4" w:space="0" w:color="595959"/>
        <w:bottom w:val="single" w:sz="4" w:space="0" w:color="595959"/>
        <w:right w:val="single" w:sz="4" w:space="0" w:color="595959"/>
      </w:pBdr>
      <w:shd w:val="clear" w:color="000000" w:fill="D8E4BC"/>
      <w:spacing w:before="100" w:beforeAutospacing="1" w:after="100" w:afterAutospacing="1" w:line="240" w:lineRule="auto"/>
      <w:ind w:firstLine="0"/>
      <w:jc w:val="left"/>
      <w:textAlignment w:val="center"/>
    </w:pPr>
    <w:rPr>
      <w:rFonts w:ascii="Arial" w:eastAsia="Times New Roman" w:hAnsi="Arial" w:cs="Arial"/>
      <w:b/>
      <w:bCs/>
    </w:rPr>
  </w:style>
  <w:style w:type="paragraph" w:customStyle="1" w:styleId="xl88">
    <w:name w:val="xl88"/>
    <w:basedOn w:val="Normal"/>
    <w:rsid w:val="00201F84"/>
    <w:pPr>
      <w:pBdr>
        <w:top w:val="single" w:sz="4" w:space="0" w:color="595959"/>
        <w:left w:val="single" w:sz="4" w:space="0" w:color="595959"/>
        <w:bottom w:val="single" w:sz="4" w:space="0" w:color="595959"/>
        <w:right w:val="single" w:sz="4" w:space="0" w:color="595959"/>
      </w:pBdr>
      <w:shd w:val="clear" w:color="000000" w:fill="FCD5B4"/>
      <w:spacing w:before="100" w:beforeAutospacing="1" w:after="100" w:afterAutospacing="1" w:line="240" w:lineRule="auto"/>
      <w:ind w:firstLine="0"/>
      <w:jc w:val="left"/>
      <w:textAlignment w:val="center"/>
    </w:pPr>
    <w:rPr>
      <w:rFonts w:ascii="Arial" w:eastAsia="Times New Roman" w:hAnsi="Arial" w:cs="Arial"/>
      <w:b/>
      <w:bCs/>
    </w:rPr>
  </w:style>
  <w:style w:type="paragraph" w:customStyle="1" w:styleId="xl89">
    <w:name w:val="xl89"/>
    <w:basedOn w:val="Normal"/>
    <w:rsid w:val="00201F84"/>
    <w:pPr>
      <w:pBdr>
        <w:bottom w:val="double" w:sz="6" w:space="0" w:color="auto"/>
      </w:pBdr>
      <w:shd w:val="clear" w:color="000000" w:fill="FFFFFF"/>
      <w:spacing w:before="100" w:beforeAutospacing="1" w:after="100" w:afterAutospacing="1" w:line="240" w:lineRule="auto"/>
      <w:ind w:firstLine="0"/>
      <w:jc w:val="center"/>
    </w:pPr>
    <w:rPr>
      <w:rFonts w:ascii="Arial" w:eastAsia="Times New Roman" w:hAnsi="Arial" w:cs="Arial"/>
      <w:b/>
      <w:bCs/>
    </w:rPr>
  </w:style>
  <w:style w:type="paragraph" w:customStyle="1" w:styleId="xl90">
    <w:name w:val="xl90"/>
    <w:basedOn w:val="Normal"/>
    <w:rsid w:val="00201F84"/>
    <w:pPr>
      <w:shd w:val="clear" w:color="000000" w:fill="FFFFFF"/>
      <w:spacing w:before="100" w:beforeAutospacing="1" w:after="100" w:afterAutospacing="1" w:line="240" w:lineRule="auto"/>
      <w:ind w:firstLine="0"/>
      <w:jc w:val="left"/>
    </w:pPr>
    <w:rPr>
      <w:rFonts w:ascii="Arial" w:eastAsia="Times New Roman" w:hAnsi="Arial" w:cs="Arial"/>
    </w:rPr>
  </w:style>
  <w:style w:type="paragraph" w:customStyle="1" w:styleId="xl91">
    <w:name w:val="xl91"/>
    <w:basedOn w:val="Normal"/>
    <w:rsid w:val="00201F84"/>
    <w:pPr>
      <w:spacing w:before="100" w:beforeAutospacing="1" w:after="100" w:afterAutospacing="1" w:line="240" w:lineRule="auto"/>
      <w:ind w:firstLine="0"/>
      <w:jc w:val="left"/>
      <w:textAlignment w:val="center"/>
    </w:pPr>
    <w:rPr>
      <w:rFonts w:ascii="Arial" w:eastAsia="Times New Roman" w:hAnsi="Arial" w:cs="Arial"/>
      <w:b/>
      <w:bCs/>
    </w:rPr>
  </w:style>
  <w:style w:type="paragraph" w:customStyle="1" w:styleId="xl92">
    <w:name w:val="xl92"/>
    <w:basedOn w:val="Normal"/>
    <w:rsid w:val="00201F84"/>
    <w:pPr>
      <w:pBdr>
        <w:top w:val="single" w:sz="4" w:space="0" w:color="595959"/>
        <w:left w:val="single" w:sz="4" w:space="0" w:color="595959"/>
        <w:bottom w:val="single" w:sz="4" w:space="0" w:color="595959"/>
        <w:right w:val="single" w:sz="4" w:space="0" w:color="595959"/>
      </w:pBdr>
      <w:shd w:val="clear" w:color="000000" w:fill="FCD5B4"/>
      <w:spacing w:before="100" w:beforeAutospacing="1" w:after="100" w:afterAutospacing="1" w:line="240" w:lineRule="auto"/>
      <w:ind w:firstLine="0"/>
      <w:jc w:val="center"/>
    </w:pPr>
    <w:rPr>
      <w:rFonts w:ascii="Arial" w:eastAsia="Times New Roman" w:hAnsi="Arial" w:cs="Arial"/>
      <w:b/>
      <w:bCs/>
      <w:sz w:val="28"/>
      <w:szCs w:val="28"/>
    </w:rPr>
  </w:style>
  <w:style w:type="paragraph" w:customStyle="1" w:styleId="xl93">
    <w:name w:val="xl93"/>
    <w:basedOn w:val="Normal"/>
    <w:rsid w:val="00201F84"/>
    <w:pPr>
      <w:shd w:val="clear" w:color="000000" w:fill="FFFFFF"/>
      <w:spacing w:before="100" w:beforeAutospacing="1" w:after="100" w:afterAutospacing="1" w:line="240" w:lineRule="auto"/>
      <w:ind w:firstLine="0"/>
      <w:jc w:val="left"/>
    </w:pPr>
    <w:rPr>
      <w:rFonts w:ascii="Arial" w:eastAsia="Times New Roman" w:hAnsi="Arial" w:cs="Arial"/>
      <w:b/>
      <w:bCs/>
    </w:rPr>
  </w:style>
  <w:style w:type="paragraph" w:customStyle="1" w:styleId="xl94">
    <w:name w:val="xl94"/>
    <w:basedOn w:val="Normal"/>
    <w:rsid w:val="00201F84"/>
    <w:pPr>
      <w:shd w:val="clear" w:color="000000" w:fill="FFFFFF"/>
      <w:spacing w:before="100" w:beforeAutospacing="1" w:after="100" w:afterAutospacing="1" w:line="240" w:lineRule="auto"/>
      <w:ind w:firstLine="0"/>
      <w:jc w:val="left"/>
    </w:pPr>
    <w:rPr>
      <w:rFonts w:ascii="Arial" w:eastAsia="Times New Roman" w:hAnsi="Arial" w:cs="Arial"/>
      <w:b/>
      <w:bCs/>
    </w:rPr>
  </w:style>
  <w:style w:type="paragraph" w:customStyle="1" w:styleId="xl95">
    <w:name w:val="xl95"/>
    <w:basedOn w:val="Normal"/>
    <w:rsid w:val="00201F84"/>
    <w:pPr>
      <w:shd w:val="clear" w:color="000000" w:fill="FFFFFF"/>
      <w:spacing w:before="100" w:beforeAutospacing="1" w:after="100" w:afterAutospacing="1" w:line="240" w:lineRule="auto"/>
      <w:ind w:firstLine="0"/>
      <w:jc w:val="center"/>
    </w:pPr>
    <w:rPr>
      <w:rFonts w:ascii="Arial" w:eastAsia="Times New Roman" w:hAnsi="Arial" w:cs="Arial"/>
      <w:b/>
      <w:bCs/>
    </w:rPr>
  </w:style>
  <w:style w:type="paragraph" w:customStyle="1" w:styleId="xl96">
    <w:name w:val="xl96"/>
    <w:basedOn w:val="Normal"/>
    <w:rsid w:val="00201F84"/>
    <w:pPr>
      <w:shd w:val="clear" w:color="000000" w:fill="FFFFFF"/>
      <w:spacing w:before="100" w:beforeAutospacing="1" w:after="100" w:afterAutospacing="1" w:line="240" w:lineRule="auto"/>
      <w:ind w:firstLine="0"/>
      <w:jc w:val="left"/>
      <w:textAlignment w:val="center"/>
    </w:pPr>
    <w:rPr>
      <w:rFonts w:ascii="Arial" w:eastAsia="Times New Roman" w:hAnsi="Arial" w:cs="Arial"/>
    </w:rPr>
  </w:style>
  <w:style w:type="paragraph" w:customStyle="1" w:styleId="xl97">
    <w:name w:val="xl97"/>
    <w:basedOn w:val="Normal"/>
    <w:rsid w:val="00201F84"/>
    <w:pPr>
      <w:pBdr>
        <w:top w:val="single" w:sz="4" w:space="0" w:color="595959"/>
        <w:left w:val="single" w:sz="4" w:space="0" w:color="595959"/>
        <w:bottom w:val="single" w:sz="4" w:space="0" w:color="595959"/>
        <w:right w:val="single" w:sz="4" w:space="0" w:color="595959"/>
      </w:pBdr>
      <w:shd w:val="clear" w:color="000000" w:fill="3F8846"/>
      <w:spacing w:before="100" w:beforeAutospacing="1" w:after="100" w:afterAutospacing="1" w:line="240" w:lineRule="auto"/>
      <w:ind w:firstLine="0"/>
      <w:jc w:val="center"/>
      <w:textAlignment w:val="center"/>
    </w:pPr>
    <w:rPr>
      <w:rFonts w:ascii="Arial" w:eastAsia="Times New Roman" w:hAnsi="Arial" w:cs="Arial"/>
      <w:b/>
      <w:bCs/>
      <w:color w:val="FFFFFF"/>
    </w:rPr>
  </w:style>
  <w:style w:type="paragraph" w:customStyle="1" w:styleId="xl98">
    <w:name w:val="xl98"/>
    <w:basedOn w:val="Normal"/>
    <w:rsid w:val="00201F84"/>
    <w:pPr>
      <w:pBdr>
        <w:top w:val="single" w:sz="4" w:space="0" w:color="595959"/>
        <w:left w:val="single" w:sz="4" w:space="0" w:color="595959"/>
        <w:bottom w:val="single" w:sz="4" w:space="0" w:color="595959"/>
        <w:right w:val="single" w:sz="4" w:space="0" w:color="595959"/>
      </w:pBdr>
      <w:shd w:val="clear" w:color="000000" w:fill="3F8846"/>
      <w:spacing w:before="100" w:beforeAutospacing="1" w:after="100" w:afterAutospacing="1" w:line="240" w:lineRule="auto"/>
      <w:ind w:firstLine="0"/>
      <w:jc w:val="center"/>
      <w:textAlignment w:val="center"/>
    </w:pPr>
    <w:rPr>
      <w:rFonts w:ascii="Arial" w:eastAsia="Times New Roman" w:hAnsi="Arial" w:cs="Arial"/>
      <w:b/>
      <w:bCs/>
      <w:color w:val="FFFFFF"/>
    </w:rPr>
  </w:style>
  <w:style w:type="paragraph" w:customStyle="1" w:styleId="xl99">
    <w:name w:val="xl99"/>
    <w:basedOn w:val="Normal"/>
    <w:rsid w:val="00201F84"/>
    <w:pPr>
      <w:pBdr>
        <w:left w:val="single" w:sz="4" w:space="0" w:color="auto"/>
        <w:bottom w:val="single" w:sz="4" w:space="0" w:color="auto"/>
        <w:right w:val="single" w:sz="4" w:space="0" w:color="auto"/>
      </w:pBdr>
      <w:spacing w:before="100" w:beforeAutospacing="1" w:after="100" w:afterAutospacing="1" w:line="240" w:lineRule="auto"/>
      <w:ind w:firstLine="0"/>
      <w:jc w:val="left"/>
      <w:textAlignment w:val="center"/>
    </w:pPr>
    <w:rPr>
      <w:rFonts w:ascii="Arial" w:eastAsia="Times New Roman" w:hAnsi="Arial" w:cs="Arial"/>
      <w:sz w:val="20"/>
      <w:szCs w:val="20"/>
    </w:rPr>
  </w:style>
  <w:style w:type="paragraph" w:customStyle="1" w:styleId="xl100">
    <w:name w:val="xl100"/>
    <w:basedOn w:val="Normal"/>
    <w:rsid w:val="00201F84"/>
    <w:pPr>
      <w:pBdr>
        <w:left w:val="single" w:sz="4" w:space="0" w:color="auto"/>
        <w:bottom w:val="single" w:sz="4" w:space="0" w:color="auto"/>
        <w:right w:val="single" w:sz="4" w:space="0" w:color="auto"/>
      </w:pBdr>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101">
    <w:name w:val="xl101"/>
    <w:basedOn w:val="Normal"/>
    <w:rsid w:val="00201F84"/>
    <w:pPr>
      <w:pBdr>
        <w:top w:val="single" w:sz="4" w:space="0" w:color="auto"/>
        <w:left w:val="single" w:sz="4" w:space="0" w:color="auto"/>
        <w:bottom w:val="single" w:sz="4" w:space="0" w:color="auto"/>
        <w:right w:val="single" w:sz="4" w:space="0" w:color="auto"/>
      </w:pBdr>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102">
    <w:name w:val="xl102"/>
    <w:basedOn w:val="Normal"/>
    <w:rsid w:val="00201F84"/>
    <w:pPr>
      <w:pBdr>
        <w:top w:val="single" w:sz="4" w:space="0" w:color="auto"/>
        <w:left w:val="single" w:sz="4" w:space="0" w:color="auto"/>
        <w:right w:val="single" w:sz="4" w:space="0" w:color="auto"/>
      </w:pBdr>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103">
    <w:name w:val="xl103"/>
    <w:basedOn w:val="Normal"/>
    <w:rsid w:val="00201F84"/>
    <w:pPr>
      <w:pBdr>
        <w:top w:val="single" w:sz="4" w:space="0" w:color="auto"/>
        <w:left w:val="single" w:sz="4" w:space="0" w:color="auto"/>
        <w:bottom w:val="single" w:sz="8" w:space="0" w:color="404040"/>
        <w:right w:val="single" w:sz="4" w:space="0" w:color="auto"/>
      </w:pBdr>
      <w:shd w:val="clear" w:color="000000" w:fill="FCD5B4"/>
      <w:spacing w:before="100" w:beforeAutospacing="1" w:after="100" w:afterAutospacing="1" w:line="240" w:lineRule="auto"/>
      <w:ind w:firstLine="0"/>
      <w:jc w:val="left"/>
      <w:textAlignment w:val="center"/>
    </w:pPr>
    <w:rPr>
      <w:rFonts w:ascii="Arial" w:eastAsia="Times New Roman" w:hAnsi="Arial" w:cs="Arial"/>
      <w:sz w:val="20"/>
      <w:szCs w:val="20"/>
    </w:rPr>
  </w:style>
  <w:style w:type="paragraph" w:customStyle="1" w:styleId="xl104">
    <w:name w:val="xl104"/>
    <w:basedOn w:val="Normal"/>
    <w:rsid w:val="00201F84"/>
    <w:pPr>
      <w:pBdr>
        <w:top w:val="single" w:sz="4" w:space="0" w:color="595959"/>
        <w:left w:val="single" w:sz="4" w:space="0" w:color="595959"/>
        <w:bottom w:val="single" w:sz="8" w:space="0" w:color="404040"/>
        <w:right w:val="single" w:sz="4" w:space="0" w:color="595959"/>
      </w:pBdr>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105">
    <w:name w:val="xl105"/>
    <w:basedOn w:val="Normal"/>
    <w:rsid w:val="00201F84"/>
    <w:pPr>
      <w:spacing w:before="100" w:beforeAutospacing="1" w:after="100" w:afterAutospacing="1" w:line="240" w:lineRule="auto"/>
      <w:ind w:firstLine="0"/>
      <w:jc w:val="left"/>
    </w:pPr>
    <w:rPr>
      <w:rFonts w:ascii="Arial" w:eastAsia="Times New Roman" w:hAnsi="Arial" w:cs="Arial"/>
      <w:b/>
      <w:bCs/>
    </w:rPr>
  </w:style>
  <w:style w:type="paragraph" w:customStyle="1" w:styleId="xl106">
    <w:name w:val="xl106"/>
    <w:basedOn w:val="Normal"/>
    <w:rsid w:val="00201F84"/>
    <w:pPr>
      <w:shd w:val="clear" w:color="000000" w:fill="FFFFFF"/>
      <w:spacing w:before="100" w:beforeAutospacing="1" w:after="100" w:afterAutospacing="1" w:line="240" w:lineRule="auto"/>
      <w:ind w:firstLine="0"/>
      <w:jc w:val="left"/>
    </w:pPr>
    <w:rPr>
      <w:rFonts w:ascii="Arial" w:eastAsia="Times New Roman" w:hAnsi="Arial" w:cs="Arial"/>
    </w:rPr>
  </w:style>
  <w:style w:type="paragraph" w:customStyle="1" w:styleId="xl107">
    <w:name w:val="xl107"/>
    <w:basedOn w:val="Normal"/>
    <w:rsid w:val="00201F84"/>
    <w:pPr>
      <w:shd w:val="clear" w:color="000000" w:fill="FFFFFF"/>
      <w:spacing w:before="100" w:beforeAutospacing="1" w:after="100" w:afterAutospacing="1" w:line="240" w:lineRule="auto"/>
      <w:ind w:firstLine="0"/>
      <w:jc w:val="left"/>
    </w:pPr>
    <w:rPr>
      <w:rFonts w:ascii="Arial" w:eastAsia="Times New Roman" w:hAnsi="Arial" w:cs="Arial"/>
    </w:rPr>
  </w:style>
  <w:style w:type="paragraph" w:customStyle="1" w:styleId="xl108">
    <w:name w:val="xl108"/>
    <w:basedOn w:val="Normal"/>
    <w:rsid w:val="00201F84"/>
    <w:pPr>
      <w:shd w:val="clear" w:color="000000" w:fill="FFFFFF"/>
      <w:spacing w:before="100" w:beforeAutospacing="1" w:after="100" w:afterAutospacing="1" w:line="240" w:lineRule="auto"/>
      <w:ind w:firstLine="0"/>
      <w:jc w:val="left"/>
    </w:pPr>
    <w:rPr>
      <w:rFonts w:ascii="Arial" w:eastAsia="Times New Roman" w:hAnsi="Arial" w:cs="Arial"/>
      <w:b/>
      <w:bCs/>
    </w:rPr>
  </w:style>
  <w:style w:type="paragraph" w:customStyle="1" w:styleId="xl109">
    <w:name w:val="xl109"/>
    <w:basedOn w:val="Normal"/>
    <w:rsid w:val="00201F84"/>
    <w:pPr>
      <w:pBdr>
        <w:top w:val="single" w:sz="4" w:space="0" w:color="auto"/>
        <w:left w:val="single" w:sz="4" w:space="0" w:color="auto"/>
      </w:pBdr>
      <w:spacing w:before="100" w:beforeAutospacing="1" w:after="100" w:afterAutospacing="1" w:line="240" w:lineRule="auto"/>
      <w:ind w:firstLine="0"/>
      <w:jc w:val="left"/>
      <w:textAlignment w:val="center"/>
    </w:pPr>
    <w:rPr>
      <w:rFonts w:ascii="Arial" w:eastAsia="Times New Roman" w:hAnsi="Arial" w:cs="Arial"/>
      <w:sz w:val="20"/>
      <w:szCs w:val="20"/>
    </w:rPr>
  </w:style>
  <w:style w:type="paragraph" w:customStyle="1" w:styleId="xl110">
    <w:name w:val="xl110"/>
    <w:basedOn w:val="Normal"/>
    <w:rsid w:val="00201F84"/>
    <w:pPr>
      <w:pBdr>
        <w:top w:val="single" w:sz="4" w:space="0" w:color="595959"/>
        <w:left w:val="single" w:sz="4" w:space="0" w:color="595959"/>
        <w:bottom w:val="single" w:sz="4" w:space="0" w:color="595959"/>
        <w:right w:val="single" w:sz="4" w:space="0" w:color="595959"/>
      </w:pBdr>
      <w:spacing w:before="100" w:beforeAutospacing="1" w:after="100" w:afterAutospacing="1" w:line="240" w:lineRule="auto"/>
      <w:ind w:firstLine="0"/>
      <w:jc w:val="left"/>
      <w:textAlignment w:val="center"/>
    </w:pPr>
    <w:rPr>
      <w:rFonts w:ascii="Arial" w:eastAsia="Times New Roman" w:hAnsi="Arial" w:cs="Arial"/>
    </w:rPr>
  </w:style>
  <w:style w:type="paragraph" w:customStyle="1" w:styleId="xl111">
    <w:name w:val="xl111"/>
    <w:basedOn w:val="Normal"/>
    <w:rsid w:val="00201F84"/>
    <w:pPr>
      <w:pBdr>
        <w:top w:val="single" w:sz="4" w:space="0" w:color="auto"/>
        <w:bottom w:val="single" w:sz="4" w:space="0" w:color="auto"/>
        <w:right w:val="single" w:sz="4" w:space="0" w:color="auto"/>
      </w:pBdr>
      <w:shd w:val="clear" w:color="000000" w:fill="FFFFFF"/>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112">
    <w:name w:val="xl112"/>
    <w:basedOn w:val="Normal"/>
    <w:rsid w:val="00201F84"/>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113">
    <w:name w:val="xl113"/>
    <w:basedOn w:val="Normal"/>
    <w:rsid w:val="00201F84"/>
    <w:pPr>
      <w:pBdr>
        <w:top w:val="single" w:sz="4" w:space="0" w:color="595959"/>
        <w:left w:val="single" w:sz="4" w:space="0" w:color="595959"/>
        <w:bottom w:val="single" w:sz="4" w:space="0" w:color="595959"/>
        <w:right w:val="single" w:sz="4" w:space="0" w:color="595959"/>
      </w:pBdr>
      <w:spacing w:before="100" w:beforeAutospacing="1" w:after="100" w:afterAutospacing="1" w:line="240" w:lineRule="auto"/>
      <w:ind w:firstLine="0"/>
      <w:jc w:val="left"/>
      <w:textAlignment w:val="center"/>
    </w:pPr>
    <w:rPr>
      <w:rFonts w:ascii="Arial" w:eastAsia="Times New Roman" w:hAnsi="Arial" w:cs="Arial"/>
      <w:sz w:val="20"/>
      <w:szCs w:val="20"/>
    </w:rPr>
  </w:style>
  <w:style w:type="paragraph" w:customStyle="1" w:styleId="xl114">
    <w:name w:val="xl114"/>
    <w:basedOn w:val="Normal"/>
    <w:rsid w:val="00201F84"/>
    <w:pPr>
      <w:pBdr>
        <w:left w:val="single" w:sz="4" w:space="0" w:color="auto"/>
        <w:bottom w:val="single" w:sz="4" w:space="0" w:color="auto"/>
      </w:pBdr>
      <w:spacing w:before="100" w:beforeAutospacing="1" w:after="100" w:afterAutospacing="1" w:line="240" w:lineRule="auto"/>
      <w:ind w:firstLine="0"/>
      <w:jc w:val="left"/>
      <w:textAlignment w:val="center"/>
    </w:pPr>
    <w:rPr>
      <w:rFonts w:ascii="Arial" w:eastAsia="Times New Roman" w:hAnsi="Arial" w:cs="Arial"/>
      <w:sz w:val="20"/>
      <w:szCs w:val="20"/>
    </w:rPr>
  </w:style>
  <w:style w:type="paragraph" w:customStyle="1" w:styleId="xl115">
    <w:name w:val="xl115"/>
    <w:basedOn w:val="Normal"/>
    <w:rsid w:val="00201F84"/>
    <w:pPr>
      <w:pBdr>
        <w:top w:val="single" w:sz="4" w:space="0" w:color="auto"/>
        <w:left w:val="single" w:sz="4" w:space="0" w:color="auto"/>
        <w:bottom w:val="single" w:sz="4" w:space="0" w:color="auto"/>
      </w:pBdr>
      <w:spacing w:before="100" w:beforeAutospacing="1" w:after="100" w:afterAutospacing="1" w:line="240" w:lineRule="auto"/>
      <w:ind w:firstLine="0"/>
      <w:jc w:val="left"/>
      <w:textAlignment w:val="center"/>
    </w:pPr>
    <w:rPr>
      <w:rFonts w:ascii="Arial" w:eastAsia="Times New Roman" w:hAnsi="Arial" w:cs="Arial"/>
      <w:sz w:val="20"/>
      <w:szCs w:val="20"/>
    </w:rPr>
  </w:style>
  <w:style w:type="paragraph" w:customStyle="1" w:styleId="xl116">
    <w:name w:val="xl116"/>
    <w:basedOn w:val="Normal"/>
    <w:rsid w:val="00201F84"/>
    <w:pPr>
      <w:pBdr>
        <w:left w:val="single" w:sz="4" w:space="0" w:color="auto"/>
        <w:bottom w:val="single" w:sz="4" w:space="0" w:color="auto"/>
      </w:pBdr>
      <w:spacing w:before="100" w:beforeAutospacing="1" w:after="100" w:afterAutospacing="1" w:line="240" w:lineRule="auto"/>
      <w:ind w:firstLine="0"/>
      <w:jc w:val="left"/>
      <w:textAlignment w:val="center"/>
    </w:pPr>
    <w:rPr>
      <w:rFonts w:ascii="Arial" w:eastAsia="Times New Roman" w:hAnsi="Arial" w:cs="Arial"/>
      <w:sz w:val="20"/>
      <w:szCs w:val="20"/>
    </w:rPr>
  </w:style>
  <w:style w:type="paragraph" w:customStyle="1" w:styleId="xl117">
    <w:name w:val="xl117"/>
    <w:basedOn w:val="Normal"/>
    <w:rsid w:val="00201F84"/>
    <w:pPr>
      <w:pBdr>
        <w:top w:val="single" w:sz="4" w:space="0" w:color="auto"/>
        <w:bottom w:val="single" w:sz="4" w:space="0" w:color="auto"/>
        <w:right w:val="single" w:sz="4" w:space="0" w:color="auto"/>
      </w:pBdr>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118">
    <w:name w:val="xl118"/>
    <w:basedOn w:val="Normal"/>
    <w:rsid w:val="00201F84"/>
    <w:pPr>
      <w:pBdr>
        <w:top w:val="single" w:sz="4" w:space="0" w:color="auto"/>
        <w:left w:val="single" w:sz="4" w:space="0" w:color="auto"/>
        <w:bottom w:val="single" w:sz="4" w:space="0" w:color="auto"/>
      </w:pBdr>
      <w:shd w:val="clear" w:color="000000" w:fill="FFFFFF"/>
      <w:spacing w:before="100" w:beforeAutospacing="1" w:after="100" w:afterAutospacing="1" w:line="240" w:lineRule="auto"/>
      <w:ind w:firstLine="0"/>
      <w:jc w:val="left"/>
      <w:textAlignment w:val="center"/>
    </w:pPr>
    <w:rPr>
      <w:rFonts w:ascii="Arial" w:eastAsia="Times New Roman" w:hAnsi="Arial" w:cs="Arial"/>
      <w:sz w:val="20"/>
      <w:szCs w:val="20"/>
    </w:rPr>
  </w:style>
  <w:style w:type="paragraph" w:customStyle="1" w:styleId="xl119">
    <w:name w:val="xl119"/>
    <w:basedOn w:val="Normal"/>
    <w:rsid w:val="00201F84"/>
    <w:pPr>
      <w:pBdr>
        <w:top w:val="single" w:sz="4" w:space="0" w:color="auto"/>
        <w:left w:val="single" w:sz="4" w:space="0" w:color="auto"/>
        <w:bottom w:val="single" w:sz="4" w:space="0" w:color="auto"/>
      </w:pBdr>
      <w:spacing w:before="100" w:beforeAutospacing="1" w:after="100" w:afterAutospacing="1" w:line="240" w:lineRule="auto"/>
      <w:ind w:firstLine="0"/>
      <w:jc w:val="left"/>
      <w:textAlignment w:val="center"/>
    </w:pPr>
    <w:rPr>
      <w:rFonts w:ascii="Arial" w:eastAsia="Times New Roman" w:hAnsi="Arial" w:cs="Arial"/>
      <w:sz w:val="20"/>
      <w:szCs w:val="20"/>
    </w:rPr>
  </w:style>
  <w:style w:type="paragraph" w:customStyle="1" w:styleId="xl120">
    <w:name w:val="xl120"/>
    <w:basedOn w:val="Normal"/>
    <w:rsid w:val="00201F84"/>
    <w:pPr>
      <w:pBdr>
        <w:top w:val="single" w:sz="4" w:space="0" w:color="auto"/>
        <w:left w:val="single" w:sz="4" w:space="0" w:color="auto"/>
        <w:bottom w:val="single" w:sz="4" w:space="0" w:color="auto"/>
        <w:right w:val="single" w:sz="4" w:space="0" w:color="auto"/>
      </w:pBdr>
      <w:shd w:val="clear" w:color="000000" w:fill="FCD5B4"/>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121">
    <w:name w:val="xl121"/>
    <w:basedOn w:val="Normal"/>
    <w:rsid w:val="00201F84"/>
    <w:pPr>
      <w:pBdr>
        <w:left w:val="single" w:sz="4" w:space="0" w:color="auto"/>
        <w:bottom w:val="single" w:sz="4" w:space="0" w:color="auto"/>
        <w:right w:val="single" w:sz="4" w:space="0" w:color="auto"/>
      </w:pBdr>
      <w:shd w:val="clear" w:color="000000" w:fill="FCD5B4"/>
      <w:spacing w:before="100" w:beforeAutospacing="1" w:after="100" w:afterAutospacing="1" w:line="240" w:lineRule="auto"/>
      <w:ind w:firstLine="0"/>
      <w:jc w:val="left"/>
      <w:textAlignment w:val="center"/>
    </w:pPr>
    <w:rPr>
      <w:rFonts w:ascii="Arial" w:eastAsia="Times New Roman" w:hAnsi="Arial" w:cs="Arial"/>
    </w:rPr>
  </w:style>
  <w:style w:type="paragraph" w:customStyle="1" w:styleId="xl122">
    <w:name w:val="xl122"/>
    <w:basedOn w:val="Normal"/>
    <w:rsid w:val="00201F84"/>
    <w:pPr>
      <w:pBdr>
        <w:top w:val="single" w:sz="4" w:space="0" w:color="auto"/>
        <w:left w:val="single" w:sz="4" w:space="0" w:color="auto"/>
        <w:bottom w:val="single" w:sz="4" w:space="0" w:color="auto"/>
        <w:right w:val="single" w:sz="4" w:space="0" w:color="auto"/>
      </w:pBdr>
      <w:shd w:val="clear" w:color="000000" w:fill="FCD5B4"/>
      <w:spacing w:before="100" w:beforeAutospacing="1" w:after="100" w:afterAutospacing="1" w:line="240" w:lineRule="auto"/>
      <w:ind w:firstLine="0"/>
      <w:jc w:val="left"/>
      <w:textAlignment w:val="center"/>
    </w:pPr>
    <w:rPr>
      <w:rFonts w:ascii="Arial" w:eastAsia="Times New Roman" w:hAnsi="Arial" w:cs="Arial"/>
    </w:rPr>
  </w:style>
  <w:style w:type="paragraph" w:customStyle="1" w:styleId="xl123">
    <w:name w:val="xl123"/>
    <w:basedOn w:val="Normal"/>
    <w:rsid w:val="00201F84"/>
    <w:pPr>
      <w:pBdr>
        <w:top w:val="single" w:sz="4" w:space="0" w:color="auto"/>
        <w:left w:val="single" w:sz="4" w:space="0" w:color="auto"/>
        <w:bottom w:val="single" w:sz="8" w:space="0" w:color="404040"/>
        <w:right w:val="single" w:sz="4" w:space="0" w:color="auto"/>
      </w:pBdr>
      <w:shd w:val="clear" w:color="000000" w:fill="FCD5B4"/>
      <w:spacing w:before="100" w:beforeAutospacing="1" w:after="100" w:afterAutospacing="1" w:line="240" w:lineRule="auto"/>
      <w:ind w:firstLine="0"/>
      <w:jc w:val="left"/>
      <w:textAlignment w:val="center"/>
    </w:pPr>
    <w:rPr>
      <w:rFonts w:ascii="Arial" w:eastAsia="Times New Roman" w:hAnsi="Arial" w:cs="Arial"/>
    </w:rPr>
  </w:style>
  <w:style w:type="paragraph" w:customStyle="1" w:styleId="xl124">
    <w:name w:val="xl124"/>
    <w:basedOn w:val="Normal"/>
    <w:rsid w:val="00201F84"/>
    <w:pPr>
      <w:pBdr>
        <w:top w:val="single" w:sz="4" w:space="0" w:color="auto"/>
        <w:left w:val="single" w:sz="4" w:space="0" w:color="auto"/>
        <w:bottom w:val="single" w:sz="8" w:space="0" w:color="404040"/>
        <w:right w:val="single" w:sz="4" w:space="0" w:color="auto"/>
      </w:pBdr>
      <w:shd w:val="clear" w:color="000000" w:fill="FFFFFF"/>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125">
    <w:name w:val="xl125"/>
    <w:basedOn w:val="Normal"/>
    <w:rsid w:val="00201F84"/>
    <w:pPr>
      <w:spacing w:before="100" w:beforeAutospacing="1" w:after="100" w:afterAutospacing="1" w:line="240" w:lineRule="auto"/>
      <w:ind w:firstLine="0"/>
      <w:jc w:val="left"/>
      <w:textAlignment w:val="center"/>
    </w:pPr>
    <w:rPr>
      <w:rFonts w:ascii="Arial" w:eastAsia="Times New Roman" w:hAnsi="Arial" w:cs="Arial"/>
    </w:rPr>
  </w:style>
  <w:style w:type="paragraph" w:customStyle="1" w:styleId="xl126">
    <w:name w:val="xl126"/>
    <w:basedOn w:val="Normal"/>
    <w:rsid w:val="00201F84"/>
    <w:pPr>
      <w:shd w:val="clear" w:color="000000" w:fill="FFFFFF"/>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127">
    <w:name w:val="xl127"/>
    <w:basedOn w:val="Normal"/>
    <w:rsid w:val="00201F84"/>
    <w:pPr>
      <w:shd w:val="clear" w:color="000000" w:fill="FFFFFF"/>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128">
    <w:name w:val="xl128"/>
    <w:basedOn w:val="Normal"/>
    <w:rsid w:val="00201F84"/>
    <w:pPr>
      <w:pBdr>
        <w:top w:val="single" w:sz="8" w:space="0" w:color="auto"/>
        <w:left w:val="single" w:sz="8" w:space="0" w:color="auto"/>
        <w:bottom w:val="single" w:sz="8" w:space="0" w:color="auto"/>
        <w:right w:val="single" w:sz="8" w:space="0" w:color="auto"/>
      </w:pBdr>
      <w:shd w:val="clear" w:color="000000" w:fill="000000"/>
      <w:spacing w:before="100" w:beforeAutospacing="1" w:after="100" w:afterAutospacing="1" w:line="240" w:lineRule="auto"/>
      <w:ind w:firstLine="0"/>
      <w:jc w:val="right"/>
      <w:textAlignment w:val="center"/>
    </w:pPr>
    <w:rPr>
      <w:rFonts w:ascii="Arial" w:eastAsia="Times New Roman" w:hAnsi="Arial" w:cs="Arial"/>
      <w:b/>
      <w:bCs/>
      <w:color w:val="FFFFFF"/>
    </w:rPr>
  </w:style>
  <w:style w:type="paragraph" w:customStyle="1" w:styleId="xl129">
    <w:name w:val="xl129"/>
    <w:basedOn w:val="Normal"/>
    <w:rsid w:val="00201F84"/>
    <w:pPr>
      <w:shd w:val="clear" w:color="000000" w:fill="FFFFFF"/>
      <w:spacing w:before="100" w:beforeAutospacing="1" w:after="100" w:afterAutospacing="1" w:line="240" w:lineRule="auto"/>
      <w:ind w:firstLine="0"/>
      <w:jc w:val="right"/>
      <w:textAlignment w:val="center"/>
    </w:pPr>
    <w:rPr>
      <w:rFonts w:ascii="Arial" w:eastAsia="Times New Roman" w:hAnsi="Arial" w:cs="Arial"/>
    </w:rPr>
  </w:style>
  <w:style w:type="paragraph" w:customStyle="1" w:styleId="xl130">
    <w:name w:val="xl130"/>
    <w:basedOn w:val="Normal"/>
    <w:rsid w:val="00201F84"/>
    <w:pPr>
      <w:shd w:val="clear" w:color="000000" w:fill="FFFFFF"/>
      <w:spacing w:before="100" w:beforeAutospacing="1" w:after="100" w:afterAutospacing="1" w:line="240" w:lineRule="auto"/>
      <w:ind w:firstLine="0"/>
      <w:jc w:val="center"/>
      <w:textAlignment w:val="center"/>
    </w:pPr>
    <w:rPr>
      <w:rFonts w:ascii="Arial" w:eastAsia="Times New Roman" w:hAnsi="Arial" w:cs="Arial"/>
      <w:b/>
      <w:bCs/>
      <w:sz w:val="20"/>
      <w:szCs w:val="20"/>
    </w:rPr>
  </w:style>
  <w:style w:type="paragraph" w:customStyle="1" w:styleId="xl131">
    <w:name w:val="xl131"/>
    <w:basedOn w:val="Normal"/>
    <w:rsid w:val="00201F84"/>
    <w:pPr>
      <w:pBdr>
        <w:top w:val="single" w:sz="8" w:space="0" w:color="auto"/>
        <w:left w:val="single" w:sz="8" w:space="0" w:color="auto"/>
        <w:bottom w:val="single" w:sz="8" w:space="0" w:color="auto"/>
        <w:right w:val="single" w:sz="8" w:space="0" w:color="auto"/>
      </w:pBdr>
      <w:shd w:val="clear" w:color="000000" w:fill="000000"/>
      <w:spacing w:before="100" w:beforeAutospacing="1" w:after="100" w:afterAutospacing="1" w:line="240" w:lineRule="auto"/>
      <w:ind w:firstLine="0"/>
      <w:jc w:val="right"/>
      <w:textAlignment w:val="center"/>
    </w:pPr>
    <w:rPr>
      <w:rFonts w:ascii="Arial" w:eastAsia="Times New Roman" w:hAnsi="Arial" w:cs="Arial"/>
      <w:b/>
      <w:bCs/>
      <w:color w:val="FFFFFF"/>
    </w:rPr>
  </w:style>
  <w:style w:type="paragraph" w:customStyle="1" w:styleId="xl132">
    <w:name w:val="xl132"/>
    <w:basedOn w:val="Normal"/>
    <w:rsid w:val="00201F84"/>
    <w:pPr>
      <w:pBdr>
        <w:top w:val="single" w:sz="4" w:space="0" w:color="595959"/>
        <w:bottom w:val="single" w:sz="4" w:space="0" w:color="595959"/>
        <w:right w:val="single" w:sz="4" w:space="0" w:color="595959"/>
      </w:pBdr>
      <w:shd w:val="clear" w:color="000000" w:fill="FCD5B4"/>
      <w:spacing w:before="100" w:beforeAutospacing="1" w:after="100" w:afterAutospacing="1" w:line="240" w:lineRule="auto"/>
      <w:ind w:firstLine="0"/>
      <w:jc w:val="center"/>
      <w:textAlignment w:val="center"/>
    </w:pPr>
    <w:rPr>
      <w:rFonts w:ascii="Arial" w:eastAsia="Times New Roman" w:hAnsi="Arial" w:cs="Arial"/>
      <w:b/>
      <w:bCs/>
      <w:sz w:val="20"/>
      <w:szCs w:val="20"/>
    </w:rPr>
  </w:style>
  <w:style w:type="paragraph" w:customStyle="1" w:styleId="xl133">
    <w:name w:val="xl133"/>
    <w:basedOn w:val="Normal"/>
    <w:rsid w:val="00201F84"/>
    <w:pPr>
      <w:shd w:val="clear" w:color="000000" w:fill="FFFFFF"/>
      <w:spacing w:before="100" w:beforeAutospacing="1" w:after="100" w:afterAutospacing="1" w:line="240" w:lineRule="auto"/>
      <w:ind w:firstLine="0"/>
      <w:jc w:val="left"/>
    </w:pPr>
    <w:rPr>
      <w:rFonts w:ascii="Arial" w:eastAsia="Times New Roman" w:hAnsi="Arial" w:cs="Arial"/>
      <w:b/>
      <w:bCs/>
    </w:rPr>
  </w:style>
  <w:style w:type="paragraph" w:customStyle="1" w:styleId="xl134">
    <w:name w:val="xl134"/>
    <w:basedOn w:val="Normal"/>
    <w:rsid w:val="00201F84"/>
    <w:pPr>
      <w:shd w:val="clear" w:color="000000" w:fill="FFFFFF"/>
      <w:spacing w:before="100" w:beforeAutospacing="1" w:after="100" w:afterAutospacing="1" w:line="240" w:lineRule="auto"/>
      <w:ind w:firstLine="0"/>
      <w:jc w:val="right"/>
      <w:textAlignment w:val="center"/>
    </w:pPr>
    <w:rPr>
      <w:rFonts w:ascii="Arial" w:eastAsia="Times New Roman" w:hAnsi="Arial" w:cs="Arial"/>
      <w:b/>
      <w:bCs/>
    </w:rPr>
  </w:style>
  <w:style w:type="paragraph" w:customStyle="1" w:styleId="xl135">
    <w:name w:val="xl135"/>
    <w:basedOn w:val="Normal"/>
    <w:rsid w:val="00201F84"/>
    <w:pPr>
      <w:pBdr>
        <w:left w:val="single" w:sz="4" w:space="0" w:color="auto"/>
        <w:bottom w:val="single" w:sz="4" w:space="0" w:color="auto"/>
        <w:right w:val="single" w:sz="4" w:space="0" w:color="auto"/>
      </w:pBdr>
      <w:shd w:val="clear" w:color="000000" w:fill="D8E4BC"/>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136">
    <w:name w:val="xl136"/>
    <w:basedOn w:val="Normal"/>
    <w:rsid w:val="00201F84"/>
    <w:pPr>
      <w:pBdr>
        <w:top w:val="single" w:sz="4" w:space="0" w:color="auto"/>
        <w:left w:val="single" w:sz="4" w:space="0" w:color="auto"/>
        <w:bottom w:val="single" w:sz="4" w:space="0" w:color="auto"/>
        <w:right w:val="single" w:sz="4" w:space="0" w:color="auto"/>
      </w:pBdr>
      <w:shd w:val="clear" w:color="000000" w:fill="D8E4BC"/>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137">
    <w:name w:val="xl137"/>
    <w:basedOn w:val="Normal"/>
    <w:rsid w:val="00201F84"/>
    <w:pPr>
      <w:pBdr>
        <w:top w:val="single" w:sz="4" w:space="0" w:color="auto"/>
        <w:left w:val="single" w:sz="4" w:space="0" w:color="auto"/>
        <w:right w:val="single" w:sz="4" w:space="0" w:color="auto"/>
      </w:pBdr>
      <w:shd w:val="clear" w:color="000000" w:fill="D8E4BC"/>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138">
    <w:name w:val="xl138"/>
    <w:basedOn w:val="Normal"/>
    <w:rsid w:val="00201F84"/>
    <w:pPr>
      <w:pBdr>
        <w:top w:val="single" w:sz="4" w:space="0" w:color="595959"/>
        <w:left w:val="single" w:sz="4" w:space="0" w:color="595959"/>
        <w:bottom w:val="single" w:sz="8" w:space="0" w:color="404040"/>
        <w:right w:val="single" w:sz="4" w:space="0" w:color="595959"/>
      </w:pBdr>
      <w:shd w:val="clear" w:color="000000" w:fill="D8E4BC"/>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139">
    <w:name w:val="xl139"/>
    <w:basedOn w:val="Normal"/>
    <w:rsid w:val="00201F84"/>
    <w:pPr>
      <w:pBdr>
        <w:top w:val="single" w:sz="8" w:space="0" w:color="404040"/>
        <w:left w:val="single" w:sz="4" w:space="0" w:color="595959"/>
        <w:bottom w:val="single" w:sz="8" w:space="0" w:color="404040"/>
        <w:right w:val="single" w:sz="4" w:space="0" w:color="595959"/>
      </w:pBdr>
      <w:shd w:val="clear" w:color="000000" w:fill="D8E4BC"/>
      <w:spacing w:before="100" w:beforeAutospacing="1" w:after="100" w:afterAutospacing="1" w:line="240" w:lineRule="auto"/>
      <w:ind w:firstLine="0"/>
      <w:jc w:val="center"/>
      <w:textAlignment w:val="center"/>
    </w:pPr>
    <w:rPr>
      <w:rFonts w:ascii="Arial" w:eastAsia="Times New Roman" w:hAnsi="Arial" w:cs="Arial"/>
      <w:b/>
      <w:bCs/>
      <w:sz w:val="20"/>
      <w:szCs w:val="20"/>
    </w:rPr>
  </w:style>
  <w:style w:type="paragraph" w:customStyle="1" w:styleId="xl140">
    <w:name w:val="xl140"/>
    <w:basedOn w:val="Normal"/>
    <w:rsid w:val="00201F84"/>
    <w:pPr>
      <w:pBdr>
        <w:top w:val="single" w:sz="4" w:space="0" w:color="auto"/>
        <w:bottom w:val="single" w:sz="4" w:space="0" w:color="auto"/>
        <w:right w:val="single" w:sz="4" w:space="0" w:color="auto"/>
      </w:pBdr>
      <w:shd w:val="clear" w:color="000000" w:fill="D8E4BC"/>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141">
    <w:name w:val="xl141"/>
    <w:basedOn w:val="Normal"/>
    <w:rsid w:val="00201F84"/>
    <w:pPr>
      <w:pBdr>
        <w:top w:val="single" w:sz="4" w:space="0" w:color="auto"/>
        <w:left w:val="single" w:sz="4" w:space="0" w:color="auto"/>
        <w:bottom w:val="single" w:sz="8" w:space="0" w:color="404040"/>
        <w:right w:val="single" w:sz="4" w:space="0" w:color="auto"/>
      </w:pBdr>
      <w:shd w:val="clear" w:color="000000" w:fill="D8E4BC"/>
      <w:spacing w:before="100" w:beforeAutospacing="1" w:after="100" w:afterAutospacing="1" w:line="240" w:lineRule="auto"/>
      <w:ind w:firstLine="0"/>
      <w:jc w:val="center"/>
      <w:textAlignment w:val="center"/>
    </w:pPr>
    <w:rPr>
      <w:rFonts w:ascii="Arial" w:eastAsia="Times New Roman" w:hAnsi="Arial" w:cs="Arial"/>
      <w:sz w:val="20"/>
      <w:szCs w:val="20"/>
    </w:rPr>
  </w:style>
  <w:style w:type="paragraph" w:customStyle="1" w:styleId="xl142">
    <w:name w:val="xl142"/>
    <w:basedOn w:val="Normal"/>
    <w:rsid w:val="00201F84"/>
    <w:pPr>
      <w:pBdr>
        <w:top w:val="single" w:sz="8" w:space="0" w:color="404040"/>
        <w:left w:val="single" w:sz="4" w:space="0" w:color="595959"/>
        <w:bottom w:val="single" w:sz="8" w:space="0" w:color="404040"/>
        <w:right w:val="single" w:sz="4" w:space="0" w:color="595959"/>
      </w:pBdr>
      <w:shd w:val="clear" w:color="000000" w:fill="D8E4BC"/>
      <w:spacing w:before="100" w:beforeAutospacing="1" w:after="100" w:afterAutospacing="1" w:line="240" w:lineRule="auto"/>
      <w:ind w:firstLine="0"/>
      <w:jc w:val="center"/>
      <w:textAlignment w:val="center"/>
    </w:pPr>
    <w:rPr>
      <w:rFonts w:ascii="Arial" w:eastAsia="Times New Roman" w:hAnsi="Arial" w:cs="Arial"/>
      <w:b/>
      <w:bCs/>
      <w:sz w:val="20"/>
      <w:szCs w:val="20"/>
    </w:rPr>
  </w:style>
  <w:style w:type="paragraph" w:customStyle="1" w:styleId="xl143">
    <w:name w:val="xl143"/>
    <w:basedOn w:val="Normal"/>
    <w:rsid w:val="00201F84"/>
    <w:pPr>
      <w:pBdr>
        <w:top w:val="single" w:sz="4" w:space="0" w:color="595959"/>
        <w:bottom w:val="single" w:sz="4" w:space="0" w:color="595959"/>
        <w:right w:val="single" w:sz="4" w:space="0" w:color="595959"/>
      </w:pBdr>
      <w:shd w:val="clear" w:color="000000" w:fill="D8E4BC"/>
      <w:spacing w:before="100" w:beforeAutospacing="1" w:after="100" w:afterAutospacing="1" w:line="240" w:lineRule="auto"/>
      <w:ind w:firstLine="0"/>
      <w:jc w:val="center"/>
      <w:textAlignment w:val="center"/>
    </w:pPr>
    <w:rPr>
      <w:rFonts w:ascii="Arial" w:eastAsia="Times New Roman" w:hAnsi="Arial" w:cs="Arial"/>
      <w:b/>
      <w:bCs/>
      <w:sz w:val="20"/>
      <w:szCs w:val="20"/>
    </w:rPr>
  </w:style>
  <w:style w:type="paragraph" w:customStyle="1" w:styleId="xl144">
    <w:name w:val="xl144"/>
    <w:basedOn w:val="Normal"/>
    <w:rsid w:val="00201F84"/>
    <w:pPr>
      <w:pBdr>
        <w:top w:val="single" w:sz="4" w:space="0" w:color="595959"/>
        <w:left w:val="single" w:sz="4" w:space="0" w:color="595959"/>
        <w:bottom w:val="single" w:sz="4" w:space="0" w:color="595959"/>
        <w:right w:val="single" w:sz="4" w:space="0" w:color="595959"/>
      </w:pBdr>
      <w:shd w:val="clear" w:color="000000" w:fill="D8E4BC"/>
      <w:spacing w:before="100" w:beforeAutospacing="1" w:after="100" w:afterAutospacing="1" w:line="240" w:lineRule="auto"/>
      <w:ind w:firstLine="0"/>
      <w:jc w:val="center"/>
      <w:textAlignment w:val="center"/>
    </w:pPr>
    <w:rPr>
      <w:rFonts w:ascii="Arial" w:eastAsia="Times New Roman" w:hAnsi="Arial" w:cs="Arial"/>
      <w:b/>
      <w:bCs/>
      <w:sz w:val="20"/>
      <w:szCs w:val="20"/>
    </w:rPr>
  </w:style>
  <w:style w:type="paragraph" w:customStyle="1" w:styleId="xl145">
    <w:name w:val="xl145"/>
    <w:basedOn w:val="Normal"/>
    <w:rsid w:val="00201F84"/>
    <w:pPr>
      <w:pBdr>
        <w:top w:val="single" w:sz="4" w:space="0" w:color="595959"/>
        <w:left w:val="single" w:sz="4" w:space="0" w:color="595959"/>
        <w:bottom w:val="single" w:sz="4" w:space="0" w:color="595959"/>
        <w:right w:val="single" w:sz="4" w:space="0" w:color="595959"/>
      </w:pBdr>
      <w:spacing w:before="100" w:beforeAutospacing="1" w:after="100" w:afterAutospacing="1" w:line="240" w:lineRule="auto"/>
      <w:ind w:firstLine="0"/>
      <w:jc w:val="left"/>
      <w:textAlignment w:val="center"/>
    </w:pPr>
    <w:rPr>
      <w:rFonts w:ascii="Arial" w:eastAsia="Times New Roman" w:hAnsi="Arial" w:cs="Arial"/>
      <w:sz w:val="20"/>
      <w:szCs w:val="20"/>
    </w:rPr>
  </w:style>
  <w:style w:type="paragraph" w:customStyle="1" w:styleId="xl146">
    <w:name w:val="xl146"/>
    <w:basedOn w:val="Normal"/>
    <w:rsid w:val="00201F84"/>
    <w:pPr>
      <w:pBdr>
        <w:top w:val="single" w:sz="4" w:space="0" w:color="595959"/>
        <w:left w:val="single" w:sz="4" w:space="0" w:color="595959"/>
        <w:bottom w:val="single" w:sz="4" w:space="0" w:color="595959"/>
        <w:right w:val="single" w:sz="4" w:space="0" w:color="595959"/>
      </w:pBdr>
      <w:shd w:val="clear" w:color="000000" w:fill="3F8846"/>
      <w:spacing w:before="100" w:beforeAutospacing="1" w:after="100" w:afterAutospacing="1" w:line="240" w:lineRule="auto"/>
      <w:ind w:firstLine="0"/>
      <w:jc w:val="left"/>
      <w:textAlignment w:val="center"/>
    </w:pPr>
    <w:rPr>
      <w:rFonts w:ascii="Arial" w:eastAsia="Times New Roman" w:hAnsi="Arial" w:cs="Arial"/>
      <w:b/>
      <w:bCs/>
      <w:color w:val="FFFFFF"/>
      <w:sz w:val="28"/>
      <w:szCs w:val="28"/>
    </w:rPr>
  </w:style>
  <w:style w:type="paragraph" w:customStyle="1" w:styleId="xl147">
    <w:name w:val="xl147"/>
    <w:basedOn w:val="Normal"/>
    <w:rsid w:val="00201F84"/>
    <w:pPr>
      <w:pBdr>
        <w:top w:val="single" w:sz="4" w:space="0" w:color="595959"/>
        <w:left w:val="single" w:sz="4" w:space="0" w:color="595959"/>
        <w:bottom w:val="single" w:sz="4" w:space="0" w:color="595959"/>
        <w:right w:val="single" w:sz="4" w:space="0" w:color="595959"/>
      </w:pBdr>
      <w:spacing w:before="100" w:beforeAutospacing="1" w:after="100" w:afterAutospacing="1" w:line="240" w:lineRule="auto"/>
      <w:ind w:firstLine="0"/>
      <w:jc w:val="left"/>
      <w:textAlignment w:val="center"/>
    </w:pPr>
    <w:rPr>
      <w:rFonts w:ascii="Arial" w:eastAsia="Times New Roman" w:hAnsi="Arial" w:cs="Arial"/>
      <w:b/>
      <w:bCs/>
      <w:sz w:val="20"/>
      <w:szCs w:val="20"/>
    </w:rPr>
  </w:style>
  <w:style w:type="paragraph" w:customStyle="1" w:styleId="xl148">
    <w:name w:val="xl148"/>
    <w:basedOn w:val="Normal"/>
    <w:rsid w:val="00201F84"/>
    <w:pPr>
      <w:pBdr>
        <w:top w:val="single" w:sz="4" w:space="0" w:color="595959"/>
        <w:left w:val="single" w:sz="4" w:space="0" w:color="595959"/>
        <w:bottom w:val="single" w:sz="4" w:space="0" w:color="595959"/>
        <w:right w:val="single" w:sz="4" w:space="0" w:color="595959"/>
      </w:pBdr>
      <w:shd w:val="clear" w:color="000000" w:fill="FFFFFF"/>
      <w:spacing w:before="100" w:beforeAutospacing="1" w:after="100" w:afterAutospacing="1" w:line="240" w:lineRule="auto"/>
      <w:ind w:firstLine="0"/>
      <w:jc w:val="left"/>
      <w:textAlignment w:val="top"/>
    </w:pPr>
    <w:rPr>
      <w:rFonts w:ascii="Arial" w:eastAsia="Times New Roman" w:hAnsi="Arial" w:cs="Arial"/>
    </w:rPr>
  </w:style>
  <w:style w:type="paragraph" w:customStyle="1" w:styleId="xl149">
    <w:name w:val="xl149"/>
    <w:basedOn w:val="Normal"/>
    <w:rsid w:val="00201F84"/>
    <w:pPr>
      <w:pBdr>
        <w:top w:val="single" w:sz="8" w:space="0" w:color="404040"/>
        <w:left w:val="single" w:sz="4" w:space="0" w:color="595959"/>
        <w:bottom w:val="single" w:sz="8" w:space="0" w:color="404040"/>
      </w:pBdr>
      <w:shd w:val="clear" w:color="000000" w:fill="BFBFBF"/>
      <w:spacing w:before="100" w:beforeAutospacing="1" w:after="100" w:afterAutospacing="1" w:line="240" w:lineRule="auto"/>
      <w:ind w:firstLine="0"/>
      <w:jc w:val="right"/>
      <w:textAlignment w:val="center"/>
    </w:pPr>
    <w:rPr>
      <w:rFonts w:ascii="Arial" w:eastAsia="Times New Roman" w:hAnsi="Arial" w:cs="Arial"/>
      <w:b/>
      <w:bCs/>
      <w:sz w:val="20"/>
      <w:szCs w:val="20"/>
    </w:rPr>
  </w:style>
  <w:style w:type="paragraph" w:customStyle="1" w:styleId="xl150">
    <w:name w:val="xl150"/>
    <w:basedOn w:val="Normal"/>
    <w:rsid w:val="00201F84"/>
    <w:pPr>
      <w:pBdr>
        <w:top w:val="single" w:sz="8" w:space="0" w:color="404040"/>
        <w:bottom w:val="single" w:sz="8" w:space="0" w:color="404040"/>
        <w:right w:val="single" w:sz="4" w:space="0" w:color="595959"/>
      </w:pBdr>
      <w:shd w:val="clear" w:color="000000" w:fill="BFBFBF"/>
      <w:spacing w:before="100" w:beforeAutospacing="1" w:after="100" w:afterAutospacing="1" w:line="240" w:lineRule="auto"/>
      <w:ind w:firstLine="0"/>
      <w:jc w:val="right"/>
      <w:textAlignment w:val="center"/>
    </w:pPr>
    <w:rPr>
      <w:rFonts w:ascii="Arial" w:eastAsia="Times New Roman" w:hAnsi="Arial" w:cs="Arial"/>
      <w:b/>
      <w:bCs/>
      <w:sz w:val="20"/>
      <w:szCs w:val="20"/>
    </w:rPr>
  </w:style>
  <w:style w:type="paragraph" w:styleId="Header">
    <w:name w:val="header"/>
    <w:basedOn w:val="Normal"/>
    <w:link w:val="HeaderChar"/>
    <w:uiPriority w:val="99"/>
    <w:unhideWhenUsed/>
    <w:rsid w:val="00B90179"/>
    <w:pPr>
      <w:tabs>
        <w:tab w:val="center" w:pos="4513"/>
        <w:tab w:val="right" w:pos="9026"/>
      </w:tabs>
      <w:spacing w:line="240" w:lineRule="auto"/>
    </w:pPr>
  </w:style>
  <w:style w:type="character" w:customStyle="1" w:styleId="HeaderChar">
    <w:name w:val="Header Char"/>
    <w:basedOn w:val="DefaultParagraphFont"/>
    <w:link w:val="Header"/>
    <w:uiPriority w:val="99"/>
    <w:rsid w:val="00B90179"/>
  </w:style>
  <w:style w:type="paragraph" w:styleId="Footer">
    <w:name w:val="footer"/>
    <w:basedOn w:val="Normal"/>
    <w:link w:val="FooterChar"/>
    <w:uiPriority w:val="99"/>
    <w:unhideWhenUsed/>
    <w:rsid w:val="00B90179"/>
    <w:pPr>
      <w:tabs>
        <w:tab w:val="center" w:pos="4513"/>
        <w:tab w:val="right" w:pos="9026"/>
      </w:tabs>
      <w:spacing w:line="240" w:lineRule="auto"/>
    </w:pPr>
  </w:style>
  <w:style w:type="character" w:customStyle="1" w:styleId="FooterChar">
    <w:name w:val="Footer Char"/>
    <w:basedOn w:val="DefaultParagraphFont"/>
    <w:link w:val="Footer"/>
    <w:uiPriority w:val="99"/>
    <w:rsid w:val="00B901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1661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Excel_Worksheet.xlsx"/><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11</Pages>
  <Words>2473</Words>
  <Characters>14100</Characters>
  <Application>Microsoft Office Word</Application>
  <DocSecurity>0</DocSecurity>
  <Lines>117</Lines>
  <Paragraphs>33</Paragraphs>
  <ScaleCrop>false</ScaleCrop>
  <Company/>
  <LinksUpToDate>false</LinksUpToDate>
  <CharactersWithSpaces>16540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irina tanase</cp:lastModifiedBy>
  <cp:revision>8</cp:revision>
  <dcterms:created xsi:type="dcterms:W3CDTF">2023-03-26T16:54:00Z</dcterms:created>
  <dcterms:modified xsi:type="dcterms:W3CDTF">2023-03-26T17:22:00Z</dcterms:modified>
</cp:coreProperties>
</file>