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AEB180" w14:textId="4AD3FF22" w:rsidR="002D1C9B" w:rsidRPr="002D1C9B" w:rsidRDefault="002D1C9B" w:rsidP="002D1C9B">
      <w:pPr>
        <w:pStyle w:val="Title"/>
        <w:rPr>
          <w:b/>
          <w:bCs/>
          <w:sz w:val="72"/>
          <w:szCs w:val="72"/>
          <w:lang w:val="en-GB"/>
        </w:rPr>
      </w:pPr>
      <w:r w:rsidRPr="002D1C9B">
        <w:rPr>
          <w:b/>
          <w:bCs/>
          <w:sz w:val="72"/>
          <w:szCs w:val="72"/>
          <w:lang w:val="en-GB"/>
        </w:rPr>
        <w:t>Management and Organisational Behaviour</w:t>
      </w:r>
    </w:p>
    <w:p w14:paraId="41EF95CA" w14:textId="77777777" w:rsidR="002D1C9B" w:rsidRDefault="002D1C9B" w:rsidP="002D1C9B">
      <w:pPr>
        <w:rPr>
          <w:lang w:val="en-GB"/>
        </w:rPr>
      </w:pPr>
    </w:p>
    <w:p w14:paraId="1AC9AC97" w14:textId="0BA6D689" w:rsidR="002D1C9B" w:rsidRPr="002D1C9B" w:rsidRDefault="002D1C9B" w:rsidP="002D1C9B">
      <w:pPr>
        <w:rPr>
          <w:b/>
          <w:bCs/>
          <w:sz w:val="40"/>
          <w:szCs w:val="40"/>
          <w:lang w:val="en-GB"/>
        </w:rPr>
      </w:pPr>
      <w:r w:rsidRPr="002D1C9B">
        <w:rPr>
          <w:b/>
          <w:bCs/>
          <w:sz w:val="40"/>
          <w:szCs w:val="40"/>
          <w:lang w:val="en-GB"/>
        </w:rPr>
        <w:t>M5X01924</w:t>
      </w:r>
    </w:p>
    <w:p w14:paraId="1A8108D5" w14:textId="633C9CA8" w:rsidR="002D1C9B" w:rsidRDefault="002D1C9B" w:rsidP="002D1C9B">
      <w:pPr>
        <w:rPr>
          <w:lang w:val="en-GB"/>
        </w:rPr>
      </w:pPr>
    </w:p>
    <w:p w14:paraId="2752CB99" w14:textId="2E597C02" w:rsidR="002D1C9B" w:rsidRDefault="002D1C9B" w:rsidP="002D1C9B">
      <w:pPr>
        <w:rPr>
          <w:lang w:val="en-GB"/>
        </w:rPr>
      </w:pPr>
    </w:p>
    <w:p w14:paraId="39F720E2" w14:textId="58B554DE" w:rsidR="002D1C9B" w:rsidRDefault="002D1C9B" w:rsidP="002D1C9B">
      <w:pPr>
        <w:rPr>
          <w:lang w:val="en-GB"/>
        </w:rPr>
      </w:pPr>
    </w:p>
    <w:p w14:paraId="3F85AF86" w14:textId="148EE30B" w:rsidR="002D1C9B" w:rsidRDefault="002D1C9B" w:rsidP="002D1C9B">
      <w:pPr>
        <w:rPr>
          <w:lang w:val="en-GB"/>
        </w:rPr>
      </w:pPr>
      <w:r w:rsidRPr="002D1C9B">
        <w:rPr>
          <w:b/>
          <w:bCs/>
          <w:lang w:val="en-GB"/>
        </w:rPr>
        <w:t>Lecturer</w:t>
      </w:r>
      <w:r w:rsidRPr="002D1C9B">
        <w:rPr>
          <w:lang w:val="en-GB"/>
        </w:rPr>
        <w:t>: Dale Clarke</w:t>
      </w:r>
    </w:p>
    <w:p w14:paraId="48A8D3C5" w14:textId="0FD0FDF1" w:rsidR="002D1C9B" w:rsidRDefault="002D1C9B" w:rsidP="002D1C9B">
      <w:pPr>
        <w:rPr>
          <w:lang w:val="en-GB"/>
        </w:rPr>
      </w:pPr>
    </w:p>
    <w:p w14:paraId="5FAAC411" w14:textId="6FFD3CAD" w:rsidR="002D1C9B" w:rsidRDefault="002D1C9B" w:rsidP="002D1C9B">
      <w:pPr>
        <w:rPr>
          <w:lang w:val="en-GB"/>
        </w:rPr>
      </w:pPr>
      <w:r w:rsidRPr="002D1C9B">
        <w:rPr>
          <w:b/>
          <w:bCs/>
          <w:lang w:val="en-GB"/>
        </w:rPr>
        <w:t>Student ID</w:t>
      </w:r>
      <w:r>
        <w:rPr>
          <w:lang w:val="en-GB"/>
        </w:rPr>
        <w:t xml:space="preserve">: </w:t>
      </w:r>
      <w:r w:rsidRPr="002D1C9B">
        <w:rPr>
          <w:lang w:val="en-GB"/>
        </w:rPr>
        <w:t>1815041</w:t>
      </w:r>
    </w:p>
    <w:p w14:paraId="022CC0A3" w14:textId="77CCDEBE" w:rsidR="002D1C9B" w:rsidRDefault="002D1C9B" w:rsidP="002D1C9B">
      <w:pPr>
        <w:rPr>
          <w:lang w:val="en-GB"/>
        </w:rPr>
      </w:pPr>
    </w:p>
    <w:p w14:paraId="098A2586" w14:textId="14AF2F6B" w:rsidR="002D1C9B" w:rsidRDefault="002D1C9B" w:rsidP="002D1C9B">
      <w:pPr>
        <w:rPr>
          <w:lang w:val="en-GB"/>
        </w:rPr>
      </w:pPr>
      <w:r w:rsidRPr="002D1C9B">
        <w:rPr>
          <w:b/>
          <w:bCs/>
          <w:lang w:val="en-GB"/>
        </w:rPr>
        <w:t>Student Name</w:t>
      </w:r>
      <w:r>
        <w:rPr>
          <w:lang w:val="en-GB"/>
        </w:rPr>
        <w:t xml:space="preserve">: </w:t>
      </w:r>
      <w:proofErr w:type="spellStart"/>
      <w:r w:rsidRPr="002D1C9B">
        <w:rPr>
          <w:lang w:val="en-GB"/>
        </w:rPr>
        <w:t>Stoyanka</w:t>
      </w:r>
      <w:proofErr w:type="spellEnd"/>
      <w:r w:rsidRPr="002D1C9B">
        <w:rPr>
          <w:lang w:val="en-GB"/>
        </w:rPr>
        <w:t xml:space="preserve"> Tsvetkova</w:t>
      </w:r>
    </w:p>
    <w:p w14:paraId="79C03040" w14:textId="5D07F578" w:rsidR="002D1C9B" w:rsidRDefault="002D1C9B" w:rsidP="002D1C9B">
      <w:pPr>
        <w:rPr>
          <w:lang w:val="en-GB"/>
        </w:rPr>
      </w:pPr>
    </w:p>
    <w:p w14:paraId="1560DDEE" w14:textId="402EA510" w:rsidR="002D1C9B" w:rsidRDefault="002D1C9B" w:rsidP="002D1C9B">
      <w:pPr>
        <w:rPr>
          <w:lang w:val="en-GB"/>
        </w:rPr>
      </w:pPr>
    </w:p>
    <w:p w14:paraId="587F3A17" w14:textId="23E4780C" w:rsidR="002D1C9B" w:rsidRDefault="002D1C9B" w:rsidP="002D1C9B">
      <w:pPr>
        <w:rPr>
          <w:lang w:val="en-GB"/>
        </w:rPr>
      </w:pPr>
    </w:p>
    <w:p w14:paraId="0EDE2939" w14:textId="7BE02068" w:rsidR="002D1C9B" w:rsidRDefault="002D1C9B" w:rsidP="002D1C9B">
      <w:pPr>
        <w:rPr>
          <w:lang w:val="en-GB"/>
        </w:rPr>
      </w:pPr>
    </w:p>
    <w:p w14:paraId="60483888" w14:textId="4DAD91E5" w:rsidR="002D1C9B" w:rsidRDefault="002D1C9B" w:rsidP="002D1C9B">
      <w:pPr>
        <w:rPr>
          <w:lang w:val="en-GB"/>
        </w:rPr>
      </w:pPr>
    </w:p>
    <w:p w14:paraId="16C2EBE4" w14:textId="4EE03A4E" w:rsidR="002D1C9B" w:rsidRDefault="002D1C9B" w:rsidP="002D1C9B">
      <w:pPr>
        <w:rPr>
          <w:lang w:val="en-GB"/>
        </w:rPr>
      </w:pPr>
    </w:p>
    <w:p w14:paraId="0B29B02F" w14:textId="5958B97D" w:rsidR="002D1C9B" w:rsidRDefault="002D1C9B" w:rsidP="002D1C9B">
      <w:pPr>
        <w:rPr>
          <w:lang w:val="en-GB"/>
        </w:rPr>
      </w:pPr>
    </w:p>
    <w:p w14:paraId="3BD0D603" w14:textId="55AF169E" w:rsidR="002D1C9B" w:rsidRDefault="002D1C9B" w:rsidP="002D1C9B">
      <w:pPr>
        <w:rPr>
          <w:lang w:val="en-GB"/>
        </w:rPr>
      </w:pPr>
    </w:p>
    <w:p w14:paraId="390389F5" w14:textId="57D05EAF" w:rsidR="002D1C9B" w:rsidRDefault="002D1C9B" w:rsidP="002D1C9B">
      <w:pPr>
        <w:rPr>
          <w:lang w:val="en-GB"/>
        </w:rPr>
      </w:pPr>
    </w:p>
    <w:p w14:paraId="6FCD41E1" w14:textId="30653A91" w:rsidR="002D1C9B" w:rsidRDefault="002D1C9B" w:rsidP="002D1C9B">
      <w:pPr>
        <w:rPr>
          <w:lang w:val="en-GB"/>
        </w:rPr>
      </w:pPr>
    </w:p>
    <w:p w14:paraId="3684A0D2" w14:textId="191A7175" w:rsidR="002D1C9B" w:rsidRDefault="002D1C9B" w:rsidP="002D1C9B">
      <w:pPr>
        <w:rPr>
          <w:lang w:val="en-GB"/>
        </w:rPr>
      </w:pPr>
    </w:p>
    <w:p w14:paraId="267F4ED3" w14:textId="7CFFCCC4" w:rsidR="002D1C9B" w:rsidRDefault="002D1C9B" w:rsidP="002D1C9B">
      <w:pPr>
        <w:rPr>
          <w:lang w:val="en-GB"/>
        </w:rPr>
      </w:pPr>
    </w:p>
    <w:p w14:paraId="7C5F6C6B" w14:textId="73CF3064" w:rsidR="002D1C9B" w:rsidRDefault="002D1C9B" w:rsidP="002D1C9B">
      <w:pPr>
        <w:rPr>
          <w:lang w:val="en-GB"/>
        </w:rPr>
      </w:pPr>
    </w:p>
    <w:p w14:paraId="6E805F57" w14:textId="4DD685EA" w:rsidR="002D1C9B" w:rsidRDefault="002D1C9B" w:rsidP="002D1C9B">
      <w:pPr>
        <w:rPr>
          <w:lang w:val="en-GB"/>
        </w:rPr>
      </w:pPr>
    </w:p>
    <w:p w14:paraId="39DC3ED8" w14:textId="5163C055" w:rsidR="002D1C9B" w:rsidRDefault="002D1C9B" w:rsidP="002D1C9B">
      <w:pPr>
        <w:rPr>
          <w:lang w:val="en-GB"/>
        </w:rPr>
      </w:pPr>
    </w:p>
    <w:p w14:paraId="7AD64AE0" w14:textId="0A0376F4" w:rsidR="002D1C9B" w:rsidRDefault="002D1C9B" w:rsidP="002D1C9B">
      <w:pPr>
        <w:rPr>
          <w:lang w:val="en-GB"/>
        </w:rPr>
      </w:pPr>
    </w:p>
    <w:p w14:paraId="41F7209E" w14:textId="40AB2D28" w:rsidR="002D1C9B" w:rsidRDefault="002D1C9B" w:rsidP="002D1C9B">
      <w:pPr>
        <w:rPr>
          <w:lang w:val="en-GB"/>
        </w:rPr>
      </w:pPr>
    </w:p>
    <w:p w14:paraId="01F0369F" w14:textId="776C1221" w:rsidR="002D1C9B" w:rsidRDefault="002D1C9B" w:rsidP="002D1C9B">
      <w:pPr>
        <w:rPr>
          <w:lang w:val="en-GB"/>
        </w:rPr>
      </w:pPr>
    </w:p>
    <w:p w14:paraId="080067D1" w14:textId="129B6FA8" w:rsidR="002D1C9B" w:rsidRDefault="002D1C9B" w:rsidP="002D1C9B">
      <w:pPr>
        <w:rPr>
          <w:lang w:val="en-GB"/>
        </w:rPr>
      </w:pPr>
    </w:p>
    <w:p w14:paraId="70173261" w14:textId="44F4B5D7" w:rsidR="002D1C9B" w:rsidRDefault="002D1C9B" w:rsidP="002D1C9B">
      <w:pPr>
        <w:rPr>
          <w:lang w:val="en-GB"/>
        </w:rPr>
      </w:pPr>
    </w:p>
    <w:p w14:paraId="7AF0C3A8" w14:textId="018EF9F9" w:rsidR="002D1C9B" w:rsidRDefault="002D1C9B" w:rsidP="002D1C9B">
      <w:pPr>
        <w:rPr>
          <w:lang w:val="en-GB"/>
        </w:rPr>
      </w:pPr>
    </w:p>
    <w:p w14:paraId="65187556" w14:textId="765A40B4" w:rsidR="002D1C9B" w:rsidRDefault="002D1C9B" w:rsidP="002D1C9B">
      <w:pPr>
        <w:rPr>
          <w:lang w:val="en-GB"/>
        </w:rPr>
      </w:pPr>
    </w:p>
    <w:p w14:paraId="7F71243C" w14:textId="328812E6" w:rsidR="002D1C9B" w:rsidRDefault="002D1C9B" w:rsidP="002D1C9B">
      <w:pPr>
        <w:rPr>
          <w:lang w:val="en-GB"/>
        </w:rPr>
      </w:pPr>
    </w:p>
    <w:p w14:paraId="2949DA32" w14:textId="11448570" w:rsidR="002D1C9B" w:rsidRDefault="002D1C9B" w:rsidP="002D1C9B">
      <w:pPr>
        <w:rPr>
          <w:lang w:val="en-GB"/>
        </w:rPr>
      </w:pPr>
    </w:p>
    <w:p w14:paraId="0CBFC1ED" w14:textId="337F6954" w:rsidR="002D1C9B" w:rsidRDefault="002D1C9B" w:rsidP="002D1C9B">
      <w:pPr>
        <w:rPr>
          <w:lang w:val="en-GB"/>
        </w:rPr>
      </w:pPr>
    </w:p>
    <w:p w14:paraId="39F89940" w14:textId="111C0F02" w:rsidR="002D1C9B" w:rsidRDefault="002D1C9B" w:rsidP="002D1C9B">
      <w:pPr>
        <w:rPr>
          <w:lang w:val="en-GB"/>
        </w:rPr>
      </w:pPr>
    </w:p>
    <w:p w14:paraId="7C7882A2" w14:textId="363888EC" w:rsidR="002D1C9B" w:rsidRDefault="002D1C9B" w:rsidP="002D1C9B">
      <w:pPr>
        <w:rPr>
          <w:lang w:val="en-GB"/>
        </w:rPr>
      </w:pPr>
    </w:p>
    <w:p w14:paraId="31E99A2E" w14:textId="69CCA562" w:rsidR="002D1C9B" w:rsidRDefault="002D1C9B" w:rsidP="002D1C9B">
      <w:pPr>
        <w:rPr>
          <w:lang w:val="en-GB"/>
        </w:rPr>
      </w:pPr>
    </w:p>
    <w:p w14:paraId="6AF19629" w14:textId="511AA2DF" w:rsidR="002D1C9B" w:rsidRDefault="002D1C9B" w:rsidP="002D1C9B">
      <w:pPr>
        <w:rPr>
          <w:lang w:val="en-GB"/>
        </w:rPr>
      </w:pPr>
    </w:p>
    <w:p w14:paraId="05E72825" w14:textId="0FFBD2D6" w:rsidR="002D1C9B" w:rsidRDefault="002D1C9B" w:rsidP="002D1C9B">
      <w:pPr>
        <w:rPr>
          <w:lang w:val="en-GB"/>
        </w:rPr>
      </w:pPr>
    </w:p>
    <w:p w14:paraId="4AD4027B" w14:textId="426FFF00" w:rsidR="002D1C9B" w:rsidRDefault="002D1C9B" w:rsidP="002D1C9B">
      <w:pPr>
        <w:rPr>
          <w:lang w:val="en-GB"/>
        </w:rPr>
      </w:pPr>
    </w:p>
    <w:p w14:paraId="5D96866E" w14:textId="72B00539" w:rsidR="002D1C9B" w:rsidRDefault="002D1C9B" w:rsidP="002D1C9B">
      <w:pPr>
        <w:rPr>
          <w:lang w:val="en-GB"/>
        </w:rPr>
      </w:pPr>
    </w:p>
    <w:p w14:paraId="65C53EAF" w14:textId="5B02BDD4" w:rsidR="002D1C9B" w:rsidRDefault="002D1C9B" w:rsidP="002D1C9B">
      <w:pPr>
        <w:rPr>
          <w:lang w:val="en-GB"/>
        </w:rPr>
      </w:pPr>
    </w:p>
    <w:sdt>
      <w:sdtPr>
        <w:id w:val="688654302"/>
        <w:docPartObj>
          <w:docPartGallery w:val="Table of Contents"/>
          <w:docPartUnique/>
        </w:docPartObj>
      </w:sdtPr>
      <w:sdtEndPr>
        <w:rPr>
          <w:rFonts w:ascii="Arial" w:eastAsia="Calibri" w:hAnsi="Arial" w:cs="Calibri"/>
          <w:b/>
          <w:bCs/>
          <w:noProof/>
          <w:color w:val="auto"/>
          <w:sz w:val="24"/>
          <w:szCs w:val="24"/>
          <w:lang w:eastAsia="en-GB"/>
        </w:rPr>
      </w:sdtEndPr>
      <w:sdtContent>
        <w:p w14:paraId="4BA73A9A" w14:textId="19600AAE" w:rsidR="002D1C9B" w:rsidRDefault="002D1C9B">
          <w:pPr>
            <w:pStyle w:val="TOCHeading"/>
          </w:pPr>
          <w:r>
            <w:t>Table of Contents</w:t>
          </w:r>
        </w:p>
        <w:p w14:paraId="758D5008" w14:textId="475E9DD9" w:rsidR="002D1C9B" w:rsidRDefault="002D1C9B">
          <w:pPr>
            <w:pStyle w:val="TOC1"/>
            <w:tabs>
              <w:tab w:val="right" w:leader="dot" w:pos="9016"/>
            </w:tabs>
            <w:rPr>
              <w:noProof/>
            </w:rPr>
          </w:pPr>
          <w:r>
            <w:fldChar w:fldCharType="begin"/>
          </w:r>
          <w:r>
            <w:instrText xml:space="preserve"> TOC \o "1-3" \h \z \u </w:instrText>
          </w:r>
          <w:r>
            <w:fldChar w:fldCharType="separate"/>
          </w:r>
          <w:hyperlink w:anchor="_Toc38324820" w:history="1">
            <w:r w:rsidRPr="006B2786">
              <w:rPr>
                <w:rStyle w:val="Hyperlink"/>
                <w:b/>
                <w:bCs/>
                <w:noProof/>
                <w:lang w:val="en-GB"/>
              </w:rPr>
              <w:t>Introduction</w:t>
            </w:r>
            <w:r>
              <w:rPr>
                <w:noProof/>
                <w:webHidden/>
              </w:rPr>
              <w:tab/>
            </w:r>
            <w:r>
              <w:rPr>
                <w:noProof/>
                <w:webHidden/>
              </w:rPr>
              <w:fldChar w:fldCharType="begin"/>
            </w:r>
            <w:r>
              <w:rPr>
                <w:noProof/>
                <w:webHidden/>
              </w:rPr>
              <w:instrText xml:space="preserve"> PAGEREF _Toc38324820 \h </w:instrText>
            </w:r>
            <w:r>
              <w:rPr>
                <w:noProof/>
                <w:webHidden/>
              </w:rPr>
            </w:r>
            <w:r>
              <w:rPr>
                <w:noProof/>
                <w:webHidden/>
              </w:rPr>
              <w:fldChar w:fldCharType="separate"/>
            </w:r>
            <w:r>
              <w:rPr>
                <w:noProof/>
                <w:webHidden/>
              </w:rPr>
              <w:t>3</w:t>
            </w:r>
            <w:r>
              <w:rPr>
                <w:noProof/>
                <w:webHidden/>
              </w:rPr>
              <w:fldChar w:fldCharType="end"/>
            </w:r>
          </w:hyperlink>
        </w:p>
        <w:p w14:paraId="49443638" w14:textId="6FF27325" w:rsidR="002D1C9B" w:rsidRDefault="002D1C9B">
          <w:pPr>
            <w:pStyle w:val="TOC1"/>
            <w:tabs>
              <w:tab w:val="right" w:leader="dot" w:pos="9016"/>
            </w:tabs>
            <w:rPr>
              <w:noProof/>
            </w:rPr>
          </w:pPr>
          <w:hyperlink w:anchor="_Toc38324821" w:history="1">
            <w:r w:rsidRPr="006B2786">
              <w:rPr>
                <w:rStyle w:val="Hyperlink"/>
                <w:b/>
                <w:bCs/>
                <w:noProof/>
                <w:lang w:val="en-GB"/>
              </w:rPr>
              <w:t>Overview of Business Organisations</w:t>
            </w:r>
            <w:r>
              <w:rPr>
                <w:noProof/>
                <w:webHidden/>
              </w:rPr>
              <w:tab/>
            </w:r>
            <w:r>
              <w:rPr>
                <w:noProof/>
                <w:webHidden/>
              </w:rPr>
              <w:fldChar w:fldCharType="begin"/>
            </w:r>
            <w:r>
              <w:rPr>
                <w:noProof/>
                <w:webHidden/>
              </w:rPr>
              <w:instrText xml:space="preserve"> PAGEREF _Toc38324821 \h </w:instrText>
            </w:r>
            <w:r>
              <w:rPr>
                <w:noProof/>
                <w:webHidden/>
              </w:rPr>
            </w:r>
            <w:r>
              <w:rPr>
                <w:noProof/>
                <w:webHidden/>
              </w:rPr>
              <w:fldChar w:fldCharType="separate"/>
            </w:r>
            <w:r>
              <w:rPr>
                <w:noProof/>
                <w:webHidden/>
              </w:rPr>
              <w:t>3</w:t>
            </w:r>
            <w:r>
              <w:rPr>
                <w:noProof/>
                <w:webHidden/>
              </w:rPr>
              <w:fldChar w:fldCharType="end"/>
            </w:r>
          </w:hyperlink>
        </w:p>
        <w:p w14:paraId="58E0F129" w14:textId="1D3655CB" w:rsidR="002D1C9B" w:rsidRDefault="002D1C9B">
          <w:pPr>
            <w:pStyle w:val="TOC2"/>
            <w:tabs>
              <w:tab w:val="right" w:leader="dot" w:pos="9016"/>
            </w:tabs>
            <w:rPr>
              <w:noProof/>
            </w:rPr>
          </w:pPr>
          <w:hyperlink w:anchor="_Toc38324822" w:history="1">
            <w:r w:rsidRPr="006B2786">
              <w:rPr>
                <w:rStyle w:val="Hyperlink"/>
                <w:noProof/>
                <w:lang w:val="en-GB"/>
              </w:rPr>
              <w:t>IBM UK</w:t>
            </w:r>
            <w:r>
              <w:rPr>
                <w:noProof/>
                <w:webHidden/>
              </w:rPr>
              <w:tab/>
            </w:r>
            <w:r>
              <w:rPr>
                <w:noProof/>
                <w:webHidden/>
              </w:rPr>
              <w:fldChar w:fldCharType="begin"/>
            </w:r>
            <w:r>
              <w:rPr>
                <w:noProof/>
                <w:webHidden/>
              </w:rPr>
              <w:instrText xml:space="preserve"> PAGEREF _Toc38324822 \h </w:instrText>
            </w:r>
            <w:r>
              <w:rPr>
                <w:noProof/>
                <w:webHidden/>
              </w:rPr>
            </w:r>
            <w:r>
              <w:rPr>
                <w:noProof/>
                <w:webHidden/>
              </w:rPr>
              <w:fldChar w:fldCharType="separate"/>
            </w:r>
            <w:r>
              <w:rPr>
                <w:noProof/>
                <w:webHidden/>
              </w:rPr>
              <w:t>3</w:t>
            </w:r>
            <w:r>
              <w:rPr>
                <w:noProof/>
                <w:webHidden/>
              </w:rPr>
              <w:fldChar w:fldCharType="end"/>
            </w:r>
          </w:hyperlink>
        </w:p>
        <w:p w14:paraId="4890A489" w14:textId="4AE713FB" w:rsidR="002D1C9B" w:rsidRDefault="002D1C9B">
          <w:pPr>
            <w:pStyle w:val="TOC2"/>
            <w:tabs>
              <w:tab w:val="right" w:leader="dot" w:pos="9016"/>
            </w:tabs>
            <w:rPr>
              <w:noProof/>
            </w:rPr>
          </w:pPr>
          <w:hyperlink w:anchor="_Toc38324823" w:history="1">
            <w:r w:rsidRPr="006B2786">
              <w:rPr>
                <w:rStyle w:val="Hyperlink"/>
                <w:noProof/>
                <w:lang w:val="en-GB"/>
              </w:rPr>
              <w:t>KPMG UK</w:t>
            </w:r>
            <w:r>
              <w:rPr>
                <w:noProof/>
                <w:webHidden/>
              </w:rPr>
              <w:tab/>
            </w:r>
            <w:r>
              <w:rPr>
                <w:noProof/>
                <w:webHidden/>
              </w:rPr>
              <w:fldChar w:fldCharType="begin"/>
            </w:r>
            <w:r>
              <w:rPr>
                <w:noProof/>
                <w:webHidden/>
              </w:rPr>
              <w:instrText xml:space="preserve"> PAGEREF _Toc38324823 \h </w:instrText>
            </w:r>
            <w:r>
              <w:rPr>
                <w:noProof/>
                <w:webHidden/>
              </w:rPr>
            </w:r>
            <w:r>
              <w:rPr>
                <w:noProof/>
                <w:webHidden/>
              </w:rPr>
              <w:fldChar w:fldCharType="separate"/>
            </w:r>
            <w:r>
              <w:rPr>
                <w:noProof/>
                <w:webHidden/>
              </w:rPr>
              <w:t>4</w:t>
            </w:r>
            <w:r>
              <w:rPr>
                <w:noProof/>
                <w:webHidden/>
              </w:rPr>
              <w:fldChar w:fldCharType="end"/>
            </w:r>
          </w:hyperlink>
        </w:p>
        <w:p w14:paraId="7004F229" w14:textId="6C968354" w:rsidR="002D1C9B" w:rsidRDefault="002D1C9B">
          <w:pPr>
            <w:pStyle w:val="TOC1"/>
            <w:tabs>
              <w:tab w:val="right" w:leader="dot" w:pos="9016"/>
            </w:tabs>
            <w:rPr>
              <w:noProof/>
            </w:rPr>
          </w:pPr>
          <w:hyperlink w:anchor="_Toc38324824" w:history="1">
            <w:r w:rsidRPr="006B2786">
              <w:rPr>
                <w:rStyle w:val="Hyperlink"/>
                <w:b/>
                <w:bCs/>
                <w:noProof/>
                <w:lang w:val="en-GB"/>
              </w:rPr>
              <w:t>Managerial Behaviour Concept</w:t>
            </w:r>
            <w:r>
              <w:rPr>
                <w:noProof/>
                <w:webHidden/>
              </w:rPr>
              <w:tab/>
            </w:r>
            <w:r>
              <w:rPr>
                <w:noProof/>
                <w:webHidden/>
              </w:rPr>
              <w:fldChar w:fldCharType="begin"/>
            </w:r>
            <w:r>
              <w:rPr>
                <w:noProof/>
                <w:webHidden/>
              </w:rPr>
              <w:instrText xml:space="preserve"> PAGEREF _Toc38324824 \h </w:instrText>
            </w:r>
            <w:r>
              <w:rPr>
                <w:noProof/>
                <w:webHidden/>
              </w:rPr>
            </w:r>
            <w:r>
              <w:rPr>
                <w:noProof/>
                <w:webHidden/>
              </w:rPr>
              <w:fldChar w:fldCharType="separate"/>
            </w:r>
            <w:r>
              <w:rPr>
                <w:noProof/>
                <w:webHidden/>
              </w:rPr>
              <w:t>5</w:t>
            </w:r>
            <w:r>
              <w:rPr>
                <w:noProof/>
                <w:webHidden/>
              </w:rPr>
              <w:fldChar w:fldCharType="end"/>
            </w:r>
          </w:hyperlink>
        </w:p>
        <w:p w14:paraId="08CAF94C" w14:textId="492A67F2" w:rsidR="002D1C9B" w:rsidRDefault="002D1C9B">
          <w:pPr>
            <w:pStyle w:val="TOC2"/>
            <w:tabs>
              <w:tab w:val="right" w:leader="dot" w:pos="9016"/>
            </w:tabs>
            <w:rPr>
              <w:noProof/>
            </w:rPr>
          </w:pPr>
          <w:hyperlink w:anchor="_Toc38324825" w:history="1">
            <w:r w:rsidRPr="006B2786">
              <w:rPr>
                <w:rStyle w:val="Hyperlink"/>
                <w:noProof/>
                <w:lang w:val="en-GB"/>
              </w:rPr>
              <w:t>Concept</w:t>
            </w:r>
            <w:r>
              <w:rPr>
                <w:noProof/>
                <w:webHidden/>
              </w:rPr>
              <w:tab/>
            </w:r>
            <w:r>
              <w:rPr>
                <w:noProof/>
                <w:webHidden/>
              </w:rPr>
              <w:fldChar w:fldCharType="begin"/>
            </w:r>
            <w:r>
              <w:rPr>
                <w:noProof/>
                <w:webHidden/>
              </w:rPr>
              <w:instrText xml:space="preserve"> PAGEREF _Toc38324825 \h </w:instrText>
            </w:r>
            <w:r>
              <w:rPr>
                <w:noProof/>
                <w:webHidden/>
              </w:rPr>
            </w:r>
            <w:r>
              <w:rPr>
                <w:noProof/>
                <w:webHidden/>
              </w:rPr>
              <w:fldChar w:fldCharType="separate"/>
            </w:r>
            <w:r>
              <w:rPr>
                <w:noProof/>
                <w:webHidden/>
              </w:rPr>
              <w:t>5</w:t>
            </w:r>
            <w:r>
              <w:rPr>
                <w:noProof/>
                <w:webHidden/>
              </w:rPr>
              <w:fldChar w:fldCharType="end"/>
            </w:r>
          </w:hyperlink>
        </w:p>
        <w:p w14:paraId="6DCA8963" w14:textId="26F48349" w:rsidR="002D1C9B" w:rsidRDefault="002D1C9B">
          <w:pPr>
            <w:pStyle w:val="TOC2"/>
            <w:tabs>
              <w:tab w:val="right" w:leader="dot" w:pos="9016"/>
            </w:tabs>
            <w:rPr>
              <w:noProof/>
            </w:rPr>
          </w:pPr>
          <w:hyperlink w:anchor="_Toc38324826" w:history="1">
            <w:r w:rsidRPr="006B2786">
              <w:rPr>
                <w:rStyle w:val="Hyperlink"/>
                <w:noProof/>
                <w:lang w:val="en-GB"/>
              </w:rPr>
              <w:t>Impact on the Individual</w:t>
            </w:r>
            <w:r>
              <w:rPr>
                <w:noProof/>
                <w:webHidden/>
              </w:rPr>
              <w:tab/>
            </w:r>
            <w:r>
              <w:rPr>
                <w:noProof/>
                <w:webHidden/>
              </w:rPr>
              <w:fldChar w:fldCharType="begin"/>
            </w:r>
            <w:r>
              <w:rPr>
                <w:noProof/>
                <w:webHidden/>
              </w:rPr>
              <w:instrText xml:space="preserve"> PAGEREF _Toc38324826 \h </w:instrText>
            </w:r>
            <w:r>
              <w:rPr>
                <w:noProof/>
                <w:webHidden/>
              </w:rPr>
            </w:r>
            <w:r>
              <w:rPr>
                <w:noProof/>
                <w:webHidden/>
              </w:rPr>
              <w:fldChar w:fldCharType="separate"/>
            </w:r>
            <w:r>
              <w:rPr>
                <w:noProof/>
                <w:webHidden/>
              </w:rPr>
              <w:t>6</w:t>
            </w:r>
            <w:r>
              <w:rPr>
                <w:noProof/>
                <w:webHidden/>
              </w:rPr>
              <w:fldChar w:fldCharType="end"/>
            </w:r>
          </w:hyperlink>
        </w:p>
        <w:p w14:paraId="0E057E53" w14:textId="17C04D95" w:rsidR="002D1C9B" w:rsidRDefault="002D1C9B">
          <w:pPr>
            <w:pStyle w:val="TOC1"/>
            <w:tabs>
              <w:tab w:val="right" w:leader="dot" w:pos="9016"/>
            </w:tabs>
            <w:rPr>
              <w:noProof/>
            </w:rPr>
          </w:pPr>
          <w:hyperlink w:anchor="_Toc38324827" w:history="1">
            <w:r w:rsidRPr="006B2786">
              <w:rPr>
                <w:rStyle w:val="Hyperlink"/>
                <w:b/>
                <w:bCs/>
                <w:noProof/>
                <w:lang w:val="en-GB"/>
              </w:rPr>
              <w:t>Recommendations and Conclusion</w:t>
            </w:r>
            <w:r>
              <w:rPr>
                <w:noProof/>
                <w:webHidden/>
              </w:rPr>
              <w:tab/>
            </w:r>
            <w:r>
              <w:rPr>
                <w:noProof/>
                <w:webHidden/>
              </w:rPr>
              <w:fldChar w:fldCharType="begin"/>
            </w:r>
            <w:r>
              <w:rPr>
                <w:noProof/>
                <w:webHidden/>
              </w:rPr>
              <w:instrText xml:space="preserve"> PAGEREF _Toc38324827 \h </w:instrText>
            </w:r>
            <w:r>
              <w:rPr>
                <w:noProof/>
                <w:webHidden/>
              </w:rPr>
            </w:r>
            <w:r>
              <w:rPr>
                <w:noProof/>
                <w:webHidden/>
              </w:rPr>
              <w:fldChar w:fldCharType="separate"/>
            </w:r>
            <w:r>
              <w:rPr>
                <w:noProof/>
                <w:webHidden/>
              </w:rPr>
              <w:t>7</w:t>
            </w:r>
            <w:r>
              <w:rPr>
                <w:noProof/>
                <w:webHidden/>
              </w:rPr>
              <w:fldChar w:fldCharType="end"/>
            </w:r>
          </w:hyperlink>
        </w:p>
        <w:p w14:paraId="03CBE43D" w14:textId="4CE383BA" w:rsidR="002D1C9B" w:rsidRDefault="002D1C9B">
          <w:pPr>
            <w:pStyle w:val="TOC1"/>
            <w:tabs>
              <w:tab w:val="right" w:leader="dot" w:pos="9016"/>
            </w:tabs>
            <w:rPr>
              <w:noProof/>
            </w:rPr>
          </w:pPr>
          <w:hyperlink w:anchor="_Toc38324828" w:history="1">
            <w:r w:rsidRPr="006B2786">
              <w:rPr>
                <w:rStyle w:val="Hyperlink"/>
                <w:b/>
                <w:bCs/>
                <w:noProof/>
                <w:lang w:val="en-GB"/>
              </w:rPr>
              <w:t>Reference List</w:t>
            </w:r>
            <w:r>
              <w:rPr>
                <w:noProof/>
                <w:webHidden/>
              </w:rPr>
              <w:tab/>
            </w:r>
            <w:r>
              <w:rPr>
                <w:noProof/>
                <w:webHidden/>
              </w:rPr>
              <w:fldChar w:fldCharType="begin"/>
            </w:r>
            <w:r>
              <w:rPr>
                <w:noProof/>
                <w:webHidden/>
              </w:rPr>
              <w:instrText xml:space="preserve"> PAGEREF _Toc38324828 \h </w:instrText>
            </w:r>
            <w:r>
              <w:rPr>
                <w:noProof/>
                <w:webHidden/>
              </w:rPr>
            </w:r>
            <w:r>
              <w:rPr>
                <w:noProof/>
                <w:webHidden/>
              </w:rPr>
              <w:fldChar w:fldCharType="separate"/>
            </w:r>
            <w:r>
              <w:rPr>
                <w:noProof/>
                <w:webHidden/>
              </w:rPr>
              <w:t>8</w:t>
            </w:r>
            <w:r>
              <w:rPr>
                <w:noProof/>
                <w:webHidden/>
              </w:rPr>
              <w:fldChar w:fldCharType="end"/>
            </w:r>
          </w:hyperlink>
        </w:p>
        <w:p w14:paraId="698011B1" w14:textId="4F415B80" w:rsidR="002D1C9B" w:rsidRDefault="002D1C9B">
          <w:r>
            <w:rPr>
              <w:b/>
              <w:bCs/>
              <w:noProof/>
            </w:rPr>
            <w:fldChar w:fldCharType="end"/>
          </w:r>
        </w:p>
      </w:sdtContent>
    </w:sdt>
    <w:p w14:paraId="13394A55" w14:textId="17E549F7" w:rsidR="002D1C9B" w:rsidRDefault="002D1C9B" w:rsidP="002D1C9B">
      <w:pPr>
        <w:rPr>
          <w:lang w:val="en-GB"/>
        </w:rPr>
      </w:pPr>
    </w:p>
    <w:p w14:paraId="52534D37" w14:textId="60C61191" w:rsidR="002D1C9B" w:rsidRDefault="002D1C9B" w:rsidP="002D1C9B">
      <w:pPr>
        <w:rPr>
          <w:lang w:val="en-GB"/>
        </w:rPr>
      </w:pPr>
    </w:p>
    <w:p w14:paraId="299CD8AB" w14:textId="0130EEAB" w:rsidR="002D1C9B" w:rsidRDefault="002D1C9B" w:rsidP="002D1C9B">
      <w:pPr>
        <w:rPr>
          <w:lang w:val="en-GB"/>
        </w:rPr>
      </w:pPr>
    </w:p>
    <w:p w14:paraId="4D40C1BB" w14:textId="4854F1D6" w:rsidR="002D1C9B" w:rsidRDefault="002D1C9B" w:rsidP="002D1C9B">
      <w:pPr>
        <w:rPr>
          <w:lang w:val="en-GB"/>
        </w:rPr>
      </w:pPr>
    </w:p>
    <w:p w14:paraId="7DCE67F2" w14:textId="72769A82" w:rsidR="002D1C9B" w:rsidRDefault="002D1C9B" w:rsidP="002D1C9B">
      <w:pPr>
        <w:rPr>
          <w:lang w:val="en-GB"/>
        </w:rPr>
      </w:pPr>
    </w:p>
    <w:p w14:paraId="4B126722" w14:textId="1C0B7193" w:rsidR="002D1C9B" w:rsidRDefault="002D1C9B" w:rsidP="002D1C9B">
      <w:pPr>
        <w:rPr>
          <w:lang w:val="en-GB"/>
        </w:rPr>
      </w:pPr>
    </w:p>
    <w:p w14:paraId="7E10CF4B" w14:textId="65ED679B" w:rsidR="002D1C9B" w:rsidRDefault="002D1C9B" w:rsidP="002D1C9B">
      <w:pPr>
        <w:rPr>
          <w:lang w:val="en-GB"/>
        </w:rPr>
      </w:pPr>
    </w:p>
    <w:p w14:paraId="5FAC8CC8" w14:textId="79A1CEF0" w:rsidR="002D1C9B" w:rsidRDefault="002D1C9B" w:rsidP="002D1C9B">
      <w:pPr>
        <w:rPr>
          <w:lang w:val="en-GB"/>
        </w:rPr>
      </w:pPr>
    </w:p>
    <w:p w14:paraId="4F8CB7CF" w14:textId="64746C52" w:rsidR="002D1C9B" w:rsidRDefault="002D1C9B" w:rsidP="002D1C9B">
      <w:pPr>
        <w:rPr>
          <w:lang w:val="en-GB"/>
        </w:rPr>
      </w:pPr>
    </w:p>
    <w:p w14:paraId="616C63BF" w14:textId="27EF33C8" w:rsidR="002D1C9B" w:rsidRDefault="002D1C9B" w:rsidP="002D1C9B">
      <w:pPr>
        <w:rPr>
          <w:lang w:val="en-GB"/>
        </w:rPr>
      </w:pPr>
    </w:p>
    <w:p w14:paraId="1EA23CA6" w14:textId="50FD8099" w:rsidR="002D1C9B" w:rsidRDefault="002D1C9B" w:rsidP="002D1C9B">
      <w:pPr>
        <w:rPr>
          <w:lang w:val="en-GB"/>
        </w:rPr>
      </w:pPr>
    </w:p>
    <w:p w14:paraId="283B54AF" w14:textId="072C9505" w:rsidR="002D1C9B" w:rsidRDefault="002D1C9B" w:rsidP="002D1C9B">
      <w:pPr>
        <w:rPr>
          <w:lang w:val="en-GB"/>
        </w:rPr>
      </w:pPr>
    </w:p>
    <w:p w14:paraId="005CB191" w14:textId="7F14B48E" w:rsidR="002D1C9B" w:rsidRDefault="002D1C9B" w:rsidP="002D1C9B">
      <w:pPr>
        <w:rPr>
          <w:lang w:val="en-GB"/>
        </w:rPr>
      </w:pPr>
    </w:p>
    <w:p w14:paraId="585FA439" w14:textId="682BF180" w:rsidR="002D1C9B" w:rsidRDefault="002D1C9B" w:rsidP="002D1C9B">
      <w:pPr>
        <w:rPr>
          <w:lang w:val="en-GB"/>
        </w:rPr>
      </w:pPr>
    </w:p>
    <w:p w14:paraId="78DCB0AF" w14:textId="45732D13" w:rsidR="002D1C9B" w:rsidRDefault="002D1C9B" w:rsidP="002D1C9B">
      <w:pPr>
        <w:rPr>
          <w:lang w:val="en-GB"/>
        </w:rPr>
      </w:pPr>
    </w:p>
    <w:p w14:paraId="6E950359" w14:textId="65AE582E" w:rsidR="002D1C9B" w:rsidRDefault="002D1C9B" w:rsidP="002D1C9B">
      <w:pPr>
        <w:rPr>
          <w:lang w:val="en-GB"/>
        </w:rPr>
      </w:pPr>
    </w:p>
    <w:p w14:paraId="6C79B772" w14:textId="147F8F58" w:rsidR="002D1C9B" w:rsidRDefault="002D1C9B" w:rsidP="002D1C9B">
      <w:pPr>
        <w:rPr>
          <w:lang w:val="en-GB"/>
        </w:rPr>
      </w:pPr>
    </w:p>
    <w:p w14:paraId="7CAAF16A" w14:textId="44FC7687" w:rsidR="002D1C9B" w:rsidRDefault="002D1C9B" w:rsidP="002D1C9B">
      <w:pPr>
        <w:rPr>
          <w:lang w:val="en-GB"/>
        </w:rPr>
      </w:pPr>
    </w:p>
    <w:p w14:paraId="245BFF2C" w14:textId="78590490" w:rsidR="002D1C9B" w:rsidRDefault="002D1C9B" w:rsidP="002D1C9B">
      <w:pPr>
        <w:rPr>
          <w:lang w:val="en-GB"/>
        </w:rPr>
      </w:pPr>
    </w:p>
    <w:p w14:paraId="0A10F064" w14:textId="46E2EB58" w:rsidR="002D1C9B" w:rsidRDefault="002D1C9B" w:rsidP="002D1C9B">
      <w:pPr>
        <w:rPr>
          <w:lang w:val="en-GB"/>
        </w:rPr>
      </w:pPr>
    </w:p>
    <w:p w14:paraId="0A6B5F98" w14:textId="543F0EC7" w:rsidR="002D1C9B" w:rsidRDefault="002D1C9B" w:rsidP="002D1C9B">
      <w:pPr>
        <w:rPr>
          <w:lang w:val="en-GB"/>
        </w:rPr>
      </w:pPr>
    </w:p>
    <w:p w14:paraId="1226C9DA" w14:textId="751A76B3" w:rsidR="002D1C9B" w:rsidRDefault="002D1C9B" w:rsidP="002D1C9B">
      <w:pPr>
        <w:rPr>
          <w:lang w:val="en-GB"/>
        </w:rPr>
      </w:pPr>
    </w:p>
    <w:p w14:paraId="1348AE4F" w14:textId="6653DB26" w:rsidR="002D1C9B" w:rsidRDefault="002D1C9B" w:rsidP="002D1C9B">
      <w:pPr>
        <w:rPr>
          <w:lang w:val="en-GB"/>
        </w:rPr>
      </w:pPr>
    </w:p>
    <w:p w14:paraId="3A0B2176" w14:textId="580F91D8" w:rsidR="002D1C9B" w:rsidRDefault="002D1C9B" w:rsidP="002D1C9B">
      <w:pPr>
        <w:rPr>
          <w:lang w:val="en-GB"/>
        </w:rPr>
      </w:pPr>
    </w:p>
    <w:p w14:paraId="685AED79" w14:textId="03552B47" w:rsidR="002D1C9B" w:rsidRDefault="002D1C9B" w:rsidP="002D1C9B">
      <w:pPr>
        <w:rPr>
          <w:lang w:val="en-GB"/>
        </w:rPr>
      </w:pPr>
    </w:p>
    <w:p w14:paraId="756A00FB" w14:textId="7EB4943E" w:rsidR="002D1C9B" w:rsidRDefault="002D1C9B" w:rsidP="002D1C9B">
      <w:pPr>
        <w:rPr>
          <w:lang w:val="en-GB"/>
        </w:rPr>
      </w:pPr>
    </w:p>
    <w:p w14:paraId="70A8176A" w14:textId="7B973850" w:rsidR="002D1C9B" w:rsidRDefault="002D1C9B" w:rsidP="002D1C9B">
      <w:pPr>
        <w:rPr>
          <w:lang w:val="en-GB"/>
        </w:rPr>
      </w:pPr>
    </w:p>
    <w:p w14:paraId="73584A2C" w14:textId="1D227698" w:rsidR="002D1C9B" w:rsidRDefault="002D1C9B" w:rsidP="002D1C9B">
      <w:pPr>
        <w:rPr>
          <w:lang w:val="en-GB"/>
        </w:rPr>
      </w:pPr>
    </w:p>
    <w:p w14:paraId="4E2C5B64" w14:textId="16BAF1AF" w:rsidR="002D1C9B" w:rsidRDefault="002D1C9B" w:rsidP="002D1C9B">
      <w:pPr>
        <w:rPr>
          <w:lang w:val="en-GB"/>
        </w:rPr>
      </w:pPr>
    </w:p>
    <w:p w14:paraId="1CD67EB3" w14:textId="6BC74E60" w:rsidR="002D1C9B" w:rsidRDefault="002D1C9B" w:rsidP="002D1C9B">
      <w:pPr>
        <w:rPr>
          <w:lang w:val="en-GB"/>
        </w:rPr>
      </w:pPr>
    </w:p>
    <w:p w14:paraId="62A806A4" w14:textId="77777777" w:rsidR="002D1C9B" w:rsidRDefault="002D1C9B" w:rsidP="002D1C9B">
      <w:pPr>
        <w:rPr>
          <w:lang w:val="en-GB"/>
        </w:rPr>
      </w:pPr>
    </w:p>
    <w:p w14:paraId="05C53F46" w14:textId="7B191CE5" w:rsidR="002D1C9B" w:rsidRDefault="002D1C9B" w:rsidP="002D1C9B">
      <w:pPr>
        <w:rPr>
          <w:lang w:val="en-GB"/>
        </w:rPr>
      </w:pPr>
    </w:p>
    <w:p w14:paraId="0D766D70" w14:textId="13511910" w:rsidR="002D1C9B" w:rsidRDefault="002D1C9B" w:rsidP="002D1C9B">
      <w:pPr>
        <w:rPr>
          <w:lang w:val="en-GB"/>
        </w:rPr>
      </w:pPr>
    </w:p>
    <w:p w14:paraId="293B3735" w14:textId="5FC1AF2A" w:rsidR="002D1C9B" w:rsidRDefault="002D1C9B" w:rsidP="002D1C9B">
      <w:pPr>
        <w:rPr>
          <w:lang w:val="en-GB"/>
        </w:rPr>
      </w:pPr>
    </w:p>
    <w:p w14:paraId="2C3A22E9" w14:textId="77777777" w:rsidR="002D1C9B" w:rsidRDefault="002D1C9B" w:rsidP="002D1C9B">
      <w:pPr>
        <w:rPr>
          <w:lang w:val="en-GB"/>
        </w:rPr>
      </w:pPr>
    </w:p>
    <w:p w14:paraId="42291B85" w14:textId="0FB76BC9" w:rsidR="00844443" w:rsidRPr="00D73225" w:rsidRDefault="00BC5C36" w:rsidP="00D73225">
      <w:pPr>
        <w:pStyle w:val="Heading1"/>
        <w:spacing w:line="276" w:lineRule="auto"/>
        <w:rPr>
          <w:b/>
          <w:bCs/>
          <w:lang w:val="en-GB"/>
        </w:rPr>
      </w:pPr>
      <w:bookmarkStart w:id="0" w:name="_Toc38324820"/>
      <w:r w:rsidRPr="00D73225">
        <w:rPr>
          <w:b/>
          <w:bCs/>
          <w:lang w:val="en-GB"/>
        </w:rPr>
        <w:lastRenderedPageBreak/>
        <w:t>Introduction</w:t>
      </w:r>
      <w:bookmarkEnd w:id="0"/>
    </w:p>
    <w:p w14:paraId="46FF9ABE" w14:textId="0AF9F79F" w:rsidR="00BC5C36" w:rsidRDefault="008F16FF" w:rsidP="00D73225">
      <w:pPr>
        <w:spacing w:line="276" w:lineRule="auto"/>
        <w:rPr>
          <w:lang w:val="en-GB"/>
        </w:rPr>
      </w:pPr>
      <w:r>
        <w:rPr>
          <w:lang w:val="en-GB"/>
        </w:rPr>
        <w:t>Management is one of the integral elements to a business organisation which is required for any implementation of project or activity. Leadership in a business and management are different, notably, as one of the most differentiating aspects is the fact that managers express rationality and interpersonal communication at the top of their professional attitude. Nonetheless, even with proposed models of managerial function and expectations within any business organisation, there are predispositions that condition the approach managers undertake in organising their workforce of responsibility</w:t>
      </w:r>
      <w:r w:rsidR="006A1086" w:rsidRPr="006A1086">
        <w:t xml:space="preserve"> </w:t>
      </w:r>
      <w:r w:rsidR="006A1086" w:rsidRPr="006A1086">
        <w:rPr>
          <w:lang w:val="en-GB"/>
        </w:rPr>
        <w:t>(Ruiz and Hamlin, 2018)</w:t>
      </w:r>
      <w:r>
        <w:rPr>
          <w:lang w:val="en-GB"/>
        </w:rPr>
        <w:t xml:space="preserve">. Their human, or psychological, nature has a significant part in their process of refining the concept of management due to cognitive comprehension of interpersonal intelligence. </w:t>
      </w:r>
    </w:p>
    <w:p w14:paraId="144203E8" w14:textId="439C8EE8" w:rsidR="008F16FF" w:rsidRDefault="008F16FF" w:rsidP="00D73225">
      <w:pPr>
        <w:spacing w:line="276" w:lineRule="auto"/>
        <w:rPr>
          <w:lang w:val="en-GB"/>
        </w:rPr>
      </w:pPr>
    </w:p>
    <w:p w14:paraId="682339E3" w14:textId="4EF7C1B6" w:rsidR="008F16FF" w:rsidRDefault="008F16FF" w:rsidP="00D73225">
      <w:pPr>
        <w:spacing w:line="276" w:lineRule="auto"/>
        <w:rPr>
          <w:lang w:val="en-GB"/>
        </w:rPr>
      </w:pPr>
      <w:r>
        <w:rPr>
          <w:lang w:val="en-GB"/>
        </w:rPr>
        <w:t xml:space="preserve">Furthermore, it is worth pointing out that there are managers who strictly believe in a balance between rational and emotional approach when observing and managing the workforce, with more prominent expressions of such ideas in departments such as human resources. Assumptions about human nature and employee attitude is interrelated with the way managers express their own individual behaviour towards the workforce. When observing the broader picture, therefore, in effective perception and managerial function, the employees are affected positively and so is their organisational behaviour. The opposite case is also true where employees’ motivation may decrease if managerial attitude is reflective of negative expression of behaviour and predisposition. </w:t>
      </w:r>
      <w:r w:rsidR="008C79A9">
        <w:rPr>
          <w:lang w:val="en-GB"/>
        </w:rPr>
        <w:t>The organisational culture and structure within a business are not as forcefully affected as the performance itself due to the direct relationship between manager and departmental employee</w:t>
      </w:r>
      <w:r w:rsidR="006A1086" w:rsidRPr="006A1086">
        <w:t xml:space="preserve"> </w:t>
      </w:r>
      <w:r w:rsidR="006A1086" w:rsidRPr="006A1086">
        <w:rPr>
          <w:lang w:val="en-GB"/>
        </w:rPr>
        <w:t>(Hamlin and Patel, 2015)</w:t>
      </w:r>
      <w:r w:rsidR="008C79A9">
        <w:rPr>
          <w:lang w:val="en-GB"/>
        </w:rPr>
        <w:t>.</w:t>
      </w:r>
    </w:p>
    <w:p w14:paraId="49DC2560" w14:textId="1D92ACF8" w:rsidR="008C79A9" w:rsidRDefault="008C79A9" w:rsidP="00D73225">
      <w:pPr>
        <w:spacing w:line="276" w:lineRule="auto"/>
        <w:rPr>
          <w:lang w:val="en-GB"/>
        </w:rPr>
      </w:pPr>
    </w:p>
    <w:p w14:paraId="4D19E20E" w14:textId="711F4969" w:rsidR="00BC5C36" w:rsidRDefault="008C79A9" w:rsidP="00D73225">
      <w:pPr>
        <w:spacing w:line="276" w:lineRule="auto"/>
        <w:rPr>
          <w:lang w:val="en-GB"/>
        </w:rPr>
      </w:pPr>
      <w:r>
        <w:rPr>
          <w:lang w:val="en-GB"/>
        </w:rPr>
        <w:t>Therefore, the aim to this report is to draw on the concept of managerial behaviour as an influence over the workforce and the chain reaction this entire process causes over other interrelated aspects such as culture, structure, and performance. In order to effectively compare styles and theories of managerial behaviour in their power of influence, KPMG and IBM are chosen companies for this assessment.</w:t>
      </w:r>
    </w:p>
    <w:p w14:paraId="6B6BC99F" w14:textId="2122BB25" w:rsidR="00BC5C36" w:rsidRDefault="00BC5C36" w:rsidP="00D73225">
      <w:pPr>
        <w:spacing w:line="276" w:lineRule="auto"/>
        <w:rPr>
          <w:lang w:val="en-GB"/>
        </w:rPr>
      </w:pPr>
    </w:p>
    <w:p w14:paraId="4C7240F3" w14:textId="3D0D3770" w:rsidR="00BC5C36" w:rsidRDefault="00BC5C36" w:rsidP="00D73225">
      <w:pPr>
        <w:spacing w:line="276" w:lineRule="auto"/>
        <w:rPr>
          <w:lang w:val="en-GB"/>
        </w:rPr>
      </w:pPr>
    </w:p>
    <w:p w14:paraId="6A93299D" w14:textId="7EAC1406" w:rsidR="00BC5C36" w:rsidRPr="00D73225" w:rsidRDefault="00BC5C36" w:rsidP="00D73225">
      <w:pPr>
        <w:pStyle w:val="Heading1"/>
        <w:spacing w:line="276" w:lineRule="auto"/>
        <w:rPr>
          <w:b/>
          <w:bCs/>
          <w:lang w:val="en-GB"/>
        </w:rPr>
      </w:pPr>
      <w:bookmarkStart w:id="1" w:name="_Toc38324821"/>
      <w:r w:rsidRPr="00D73225">
        <w:rPr>
          <w:b/>
          <w:bCs/>
          <w:lang w:val="en-GB"/>
        </w:rPr>
        <w:t xml:space="preserve">Overview of </w:t>
      </w:r>
      <w:r w:rsidR="00D73225" w:rsidRPr="00D73225">
        <w:rPr>
          <w:b/>
          <w:bCs/>
          <w:lang w:val="en-GB"/>
        </w:rPr>
        <w:t>Business Organisations</w:t>
      </w:r>
      <w:bookmarkEnd w:id="1"/>
    </w:p>
    <w:p w14:paraId="523E6B5E" w14:textId="6B9555CE" w:rsidR="00D73225" w:rsidRDefault="00D73225" w:rsidP="00D73225">
      <w:pPr>
        <w:pStyle w:val="Heading2"/>
        <w:spacing w:line="276" w:lineRule="auto"/>
        <w:rPr>
          <w:lang w:val="en-GB"/>
        </w:rPr>
      </w:pPr>
      <w:bookmarkStart w:id="2" w:name="_Toc38324822"/>
      <w:r>
        <w:rPr>
          <w:lang w:val="en-GB"/>
        </w:rPr>
        <w:t>IBM UK</w:t>
      </w:r>
      <w:bookmarkEnd w:id="2"/>
    </w:p>
    <w:p w14:paraId="637BF4D3" w14:textId="46A365AB" w:rsidR="00D73225" w:rsidRDefault="008C79A9" w:rsidP="00D73225">
      <w:pPr>
        <w:spacing w:line="276" w:lineRule="auto"/>
        <w:rPr>
          <w:lang w:val="en-GB"/>
        </w:rPr>
      </w:pPr>
      <w:r>
        <w:rPr>
          <w:lang w:val="en-GB"/>
        </w:rPr>
        <w:t xml:space="preserve">IBM is a business organisation that is based in the industry for technology development and software, specifically targeting newly emerging aspects to the technological era such as cloud computing. The company’s success is reflected in the fact that it has operations extending towards office openings in more than 160 countries. This is one of the leading businesses in cognitive computing development as well, despite the fact that it is also a newly emerging area of technology – one </w:t>
      </w:r>
      <w:r>
        <w:rPr>
          <w:lang w:val="en-GB"/>
        </w:rPr>
        <w:lastRenderedPageBreak/>
        <w:t>example being the development and continuous improvement in algorithm for artificial intelligence</w:t>
      </w:r>
      <w:r w:rsidR="00460C1C">
        <w:rPr>
          <w:lang w:val="en-GB"/>
        </w:rPr>
        <w:t xml:space="preserve"> (Computer Business Review, 2020)</w:t>
      </w:r>
      <w:r>
        <w:rPr>
          <w:lang w:val="en-GB"/>
        </w:rPr>
        <w:t xml:space="preserve">. </w:t>
      </w:r>
    </w:p>
    <w:p w14:paraId="58613766" w14:textId="2497289C" w:rsidR="008C79A9" w:rsidRDefault="008C79A9" w:rsidP="00D73225">
      <w:pPr>
        <w:spacing w:line="276" w:lineRule="auto"/>
        <w:rPr>
          <w:lang w:val="en-GB"/>
        </w:rPr>
      </w:pPr>
    </w:p>
    <w:p w14:paraId="55FDB95E" w14:textId="734C887F" w:rsidR="008C79A9" w:rsidRDefault="008C79A9" w:rsidP="00D73225">
      <w:pPr>
        <w:spacing w:line="276" w:lineRule="auto"/>
        <w:rPr>
          <w:lang w:val="en-GB"/>
        </w:rPr>
      </w:pPr>
      <w:r>
        <w:rPr>
          <w:lang w:val="en-GB"/>
        </w:rPr>
        <w:t xml:space="preserve">The origin of the company locates to North America in the United States where the business is known as the largest and most extensive delivery service company for software as well as hardware. Moreover, the establishment dates back to 1911 which makes the corporation one of the oldest of its kind in the global market with more than one hundred years of experience. Accordingly, for the year 2018, the company has generated over 79 USD billion </w:t>
      </w:r>
      <w:r w:rsidR="00D42913">
        <w:rPr>
          <w:lang w:val="en-GB"/>
        </w:rPr>
        <w:t xml:space="preserve">with more than half a million current workers for the business. </w:t>
      </w:r>
    </w:p>
    <w:p w14:paraId="5A1D5EA8" w14:textId="33C529E0" w:rsidR="00D42913" w:rsidRDefault="00D42913" w:rsidP="00D73225">
      <w:pPr>
        <w:spacing w:line="276" w:lineRule="auto"/>
        <w:rPr>
          <w:lang w:val="en-GB"/>
        </w:rPr>
      </w:pPr>
    </w:p>
    <w:p w14:paraId="2DE43DDC" w14:textId="3AD58872" w:rsidR="00D42913" w:rsidRDefault="00D42913" w:rsidP="00D73225">
      <w:pPr>
        <w:spacing w:line="276" w:lineRule="auto"/>
        <w:rPr>
          <w:lang w:val="en-GB"/>
        </w:rPr>
      </w:pPr>
      <w:r>
        <w:rPr>
          <w:lang w:val="en-GB"/>
        </w:rPr>
        <w:t xml:space="preserve">Apart from its function as a business organisation and purpose in delivering technology product and service to society, IBM focuses largely on internal aspects in the microenvironment, namely the workforce. The organisational management is an articulate part of the business and it is of high regard for IBM, especially in appointing managers and leadership figures to manage the company. The corporation believes strongly in the idea that employees should be managed in a specific manner in order for them to produce the desired behaviour – effectiveness, efficiency, motivational approach to work, and creativity with room for expression. Encouraging workforce is not an easy task, especially in a highly diverse concentration of individuals, in locations such as the United Kingdom. </w:t>
      </w:r>
      <w:r w:rsidR="00FC01D5">
        <w:rPr>
          <w:lang w:val="en-GB"/>
        </w:rPr>
        <w:t>One example of ensuring that managers are rightfully placed in a position of power for a department in terms of behaviour and execution of business objectives is through diversity training.</w:t>
      </w:r>
    </w:p>
    <w:p w14:paraId="44704730" w14:textId="2267E03E" w:rsidR="00D73225" w:rsidRDefault="00D73225" w:rsidP="00D73225">
      <w:pPr>
        <w:spacing w:line="276" w:lineRule="auto"/>
        <w:rPr>
          <w:lang w:val="en-GB"/>
        </w:rPr>
      </w:pPr>
    </w:p>
    <w:p w14:paraId="48C68DF4" w14:textId="5B09B8B2" w:rsidR="00D73225" w:rsidRDefault="00D73225" w:rsidP="00D73225">
      <w:pPr>
        <w:pStyle w:val="Heading2"/>
        <w:spacing w:line="276" w:lineRule="auto"/>
        <w:rPr>
          <w:lang w:val="en-GB"/>
        </w:rPr>
      </w:pPr>
      <w:bookmarkStart w:id="3" w:name="_Toc38324823"/>
      <w:r>
        <w:rPr>
          <w:lang w:val="en-GB"/>
        </w:rPr>
        <w:t>KPMG UK</w:t>
      </w:r>
      <w:bookmarkEnd w:id="3"/>
    </w:p>
    <w:p w14:paraId="1EFF5E0E" w14:textId="0E010A82" w:rsidR="00D73225" w:rsidRDefault="003039E2" w:rsidP="00D73225">
      <w:pPr>
        <w:spacing w:line="276" w:lineRule="auto"/>
        <w:rPr>
          <w:lang w:val="en-GB"/>
        </w:rPr>
      </w:pPr>
      <w:r>
        <w:rPr>
          <w:lang w:val="en-GB"/>
        </w:rPr>
        <w:t xml:space="preserve">KPMG is a vastly different company in comparison with IBM, although they are both global providers of service and have a large scope and </w:t>
      </w:r>
      <w:r w:rsidR="00893B32">
        <w:rPr>
          <w:lang w:val="en-GB"/>
        </w:rPr>
        <w:t xml:space="preserve">extensive industry experience. KPMG is a financial audit business organisation that operates in countries such as the United Kingdom, US, Bulgaria, Germany, Greece, and a variety of other locations. Some of the services in association with the company forensic accounting, assurance service, financial advisory for advanced businesses, compliance, audit, risk management, tax management, and as well as that corporate recovery. Most of the services are directed towards small to medium enterprises, and large companies which aim for expansion on their respective industry. </w:t>
      </w:r>
    </w:p>
    <w:p w14:paraId="58FCDC3D" w14:textId="779A0725" w:rsidR="00893B32" w:rsidRDefault="00893B32" w:rsidP="00D73225">
      <w:pPr>
        <w:spacing w:line="276" w:lineRule="auto"/>
        <w:rPr>
          <w:lang w:val="en-GB"/>
        </w:rPr>
      </w:pPr>
    </w:p>
    <w:p w14:paraId="68DD67A1" w14:textId="16D7808C" w:rsidR="009157D9" w:rsidRDefault="009157D9" w:rsidP="00D73225">
      <w:pPr>
        <w:spacing w:line="276" w:lineRule="auto"/>
        <w:rPr>
          <w:lang w:val="en-GB"/>
        </w:rPr>
      </w:pPr>
      <w:r>
        <w:rPr>
          <w:lang w:val="en-GB"/>
        </w:rPr>
        <w:t>The founding of the business organisation is also comparatively later than IBM, with the establishment taking place in 1987</w:t>
      </w:r>
      <w:r w:rsidR="00460C1C">
        <w:rPr>
          <w:lang w:val="en-GB"/>
        </w:rPr>
        <w:t xml:space="preserve"> (KPMG, 2020)</w:t>
      </w:r>
      <w:r>
        <w:rPr>
          <w:lang w:val="en-GB"/>
        </w:rPr>
        <w:t xml:space="preserve">. The employee headcount approximates a close amount to 200 000 individuals all across the globe. Furthermore, </w:t>
      </w:r>
      <w:r w:rsidR="00893B32">
        <w:rPr>
          <w:lang w:val="en-GB"/>
        </w:rPr>
        <w:t xml:space="preserve">KPMG is a public limited company which means that its management and operations are more challenging due to the fact that its shares are available on the London Stock Exchange. There are many different shareholders who have statement in the business. However, despite the challenging management, each </w:t>
      </w:r>
      <w:r w:rsidR="00893B32">
        <w:rPr>
          <w:lang w:val="en-GB"/>
        </w:rPr>
        <w:lastRenderedPageBreak/>
        <w:t>company, in the country where it is being established, has a</w:t>
      </w:r>
      <w:r>
        <w:rPr>
          <w:lang w:val="en-GB"/>
        </w:rPr>
        <w:t xml:space="preserve">n independent managerial team that reports to the headquarters – based in Netherlands. What is common, nevertheless, between all ventures is the organisational culture and structure as they remain the same for all establishments across the globe that give shape to shared values. Continuous growth and learning are reportedly prominent as responses from employees who have been interviewed on their experience of working for the company. </w:t>
      </w:r>
    </w:p>
    <w:p w14:paraId="1B6AB7D3" w14:textId="77777777" w:rsidR="009157D9" w:rsidRDefault="009157D9" w:rsidP="00D73225">
      <w:pPr>
        <w:spacing w:line="276" w:lineRule="auto"/>
        <w:rPr>
          <w:lang w:val="en-GB"/>
        </w:rPr>
      </w:pPr>
    </w:p>
    <w:p w14:paraId="26B381D1" w14:textId="10DD78A9" w:rsidR="00D73225" w:rsidRDefault="009157D9" w:rsidP="00D73225">
      <w:pPr>
        <w:spacing w:line="276" w:lineRule="auto"/>
        <w:rPr>
          <w:lang w:val="en-GB"/>
        </w:rPr>
      </w:pPr>
      <w:r>
        <w:rPr>
          <w:lang w:val="en-GB"/>
        </w:rPr>
        <w:t>In addition to this, particular individuals with outstanding qualities, professional and personal, are put in position of departmental employees as well as managers depending on candidate application. This means that, although it is a challenging prospect for one to acquire a job in that setting, the individuals who do have qualities in communication, execution, inter and intrapersonal developed approaches, and managerial abilities if applicable to the job they are assigned. Less training is provided in terms of integration in the company and it is expected of employees to be adaptable, and firm in their expertise all the same. Even so, managerial behaviour is integral, as the workforce requires coordination in achieving the right and accurate business objectives. One prominent example of use of managerial function for the organisation is change management which links to continuous learning and development.</w:t>
      </w:r>
    </w:p>
    <w:p w14:paraId="2EB150CD" w14:textId="63759CFD" w:rsidR="00D73225" w:rsidRDefault="00D73225" w:rsidP="00D73225">
      <w:pPr>
        <w:spacing w:line="276" w:lineRule="auto"/>
        <w:rPr>
          <w:lang w:val="en-GB"/>
        </w:rPr>
      </w:pPr>
    </w:p>
    <w:p w14:paraId="4C0DA8C4" w14:textId="431046D0" w:rsidR="00D73225" w:rsidRDefault="00D73225" w:rsidP="00D73225">
      <w:pPr>
        <w:spacing w:line="276" w:lineRule="auto"/>
        <w:rPr>
          <w:lang w:val="en-GB"/>
        </w:rPr>
      </w:pPr>
    </w:p>
    <w:p w14:paraId="275E38E1" w14:textId="712049D4" w:rsidR="00D73225" w:rsidRPr="00D73225" w:rsidRDefault="00D73225" w:rsidP="00D73225">
      <w:pPr>
        <w:pStyle w:val="Heading1"/>
        <w:spacing w:line="276" w:lineRule="auto"/>
        <w:rPr>
          <w:b/>
          <w:bCs/>
          <w:lang w:val="en-GB"/>
        </w:rPr>
      </w:pPr>
      <w:bookmarkStart w:id="4" w:name="_Toc38324824"/>
      <w:r w:rsidRPr="00D73225">
        <w:rPr>
          <w:b/>
          <w:bCs/>
          <w:lang w:val="en-GB"/>
        </w:rPr>
        <w:t>Managerial Behaviour Concept</w:t>
      </w:r>
      <w:bookmarkEnd w:id="4"/>
    </w:p>
    <w:p w14:paraId="1261CC29" w14:textId="23C624DF" w:rsidR="00D73225" w:rsidRDefault="00D73225" w:rsidP="00D73225">
      <w:pPr>
        <w:pStyle w:val="Heading2"/>
        <w:spacing w:line="276" w:lineRule="auto"/>
        <w:rPr>
          <w:lang w:val="en-GB"/>
        </w:rPr>
      </w:pPr>
      <w:bookmarkStart w:id="5" w:name="_Toc38324825"/>
      <w:r>
        <w:rPr>
          <w:lang w:val="en-GB"/>
        </w:rPr>
        <w:t>Concept</w:t>
      </w:r>
      <w:bookmarkEnd w:id="5"/>
    </w:p>
    <w:p w14:paraId="0381326B" w14:textId="5022B100" w:rsidR="00D73225" w:rsidRDefault="00587E2A" w:rsidP="00D73225">
      <w:pPr>
        <w:spacing w:line="276" w:lineRule="auto"/>
        <w:rPr>
          <w:lang w:val="en-GB"/>
        </w:rPr>
      </w:pPr>
      <w:r>
        <w:rPr>
          <w:lang w:val="en-GB"/>
        </w:rPr>
        <w:t>As mentioned, managerial behaviour concerns the use as well as optimisation of qualities and training with principles in managers as they manage a department under their full control</w:t>
      </w:r>
      <w:r w:rsidR="006A1086" w:rsidRPr="006A1086">
        <w:rPr>
          <w:lang w:val="en-GB"/>
        </w:rPr>
        <w:t xml:space="preserve"> (Robbins et al., 2017)</w:t>
      </w:r>
      <w:r>
        <w:rPr>
          <w:lang w:val="en-GB"/>
        </w:rPr>
        <w:t>. Depending on the organisational perspective and established culture as well as the personal implications of managerial understanding of governance, managerial styles of behaviour may range vastly in comparing different organisations</w:t>
      </w:r>
      <w:r w:rsidR="00460C1C" w:rsidRPr="00460C1C">
        <w:rPr>
          <w:lang w:val="en-GB"/>
        </w:rPr>
        <w:t xml:space="preserve"> (Hamlin and Hatton, 2013)</w:t>
      </w:r>
      <w:r>
        <w:rPr>
          <w:lang w:val="en-GB"/>
        </w:rPr>
        <w:t>. There are two theories in application that may classify organisational use of managerial behaviour into two consequent categories – Theory X and Theory Y.</w:t>
      </w:r>
    </w:p>
    <w:p w14:paraId="5118C927" w14:textId="3EE9D115" w:rsidR="00587E2A" w:rsidRDefault="00587E2A" w:rsidP="00D73225">
      <w:pPr>
        <w:spacing w:line="276" w:lineRule="auto"/>
        <w:rPr>
          <w:lang w:val="en-GB"/>
        </w:rPr>
      </w:pPr>
    </w:p>
    <w:p w14:paraId="2B06EC65" w14:textId="11861FD0" w:rsidR="00587E2A" w:rsidRDefault="00587E2A" w:rsidP="00D73225">
      <w:pPr>
        <w:spacing w:line="276" w:lineRule="auto"/>
        <w:rPr>
          <w:lang w:val="en-GB"/>
        </w:rPr>
      </w:pPr>
      <w:r>
        <w:rPr>
          <w:lang w:val="en-GB"/>
        </w:rPr>
        <w:t>Theory X follows an ideology that managers should control the workforce as much as possible due to the employees being automatically lazy and generally the average person avoiding complying with responsibility in the workplace. There is a great emphasis on use of harsh rationality in managerial behaviour in that regard</w:t>
      </w:r>
      <w:r w:rsidR="00460C1C" w:rsidRPr="00460C1C">
        <w:t xml:space="preserve"> </w:t>
      </w:r>
      <w:r w:rsidR="00460C1C" w:rsidRPr="00460C1C">
        <w:rPr>
          <w:lang w:val="en-GB"/>
        </w:rPr>
        <w:t>(W  Bruce Allen, 2013)</w:t>
      </w:r>
      <w:r>
        <w:rPr>
          <w:lang w:val="en-GB"/>
        </w:rPr>
        <w:t>.</w:t>
      </w:r>
    </w:p>
    <w:p w14:paraId="3440D39B" w14:textId="3602B41B" w:rsidR="00587E2A" w:rsidRDefault="00587E2A" w:rsidP="00D73225">
      <w:pPr>
        <w:spacing w:line="276" w:lineRule="auto"/>
        <w:rPr>
          <w:lang w:val="en-GB"/>
        </w:rPr>
      </w:pPr>
    </w:p>
    <w:p w14:paraId="20C43EA3" w14:textId="6A41DFB2" w:rsidR="00587E2A" w:rsidRDefault="00587E2A" w:rsidP="00D73225">
      <w:pPr>
        <w:spacing w:line="276" w:lineRule="auto"/>
        <w:rPr>
          <w:lang w:val="en-GB"/>
        </w:rPr>
      </w:pPr>
      <w:r>
        <w:rPr>
          <w:lang w:val="en-GB"/>
        </w:rPr>
        <w:t xml:space="preserve">In contrast, Theory Y outlines that managers will expect the employees to be able to self-govern and have a room of expression, with strong but not enforced or micro managerial guidance to completion of work. There is emphasis on employee </w:t>
      </w:r>
      <w:r>
        <w:rPr>
          <w:lang w:val="en-GB"/>
        </w:rPr>
        <w:lastRenderedPageBreak/>
        <w:t>independence and understanding rather than using brutal rationality to encourage production of desired organisational performance and structure</w:t>
      </w:r>
      <w:proofErr w:type="gramStart"/>
      <w:r>
        <w:rPr>
          <w:lang w:val="en-GB"/>
        </w:rPr>
        <w:t xml:space="preserve">.  </w:t>
      </w:r>
      <w:proofErr w:type="gramEnd"/>
    </w:p>
    <w:p w14:paraId="26881021" w14:textId="4CDF8FD7" w:rsidR="00D73225" w:rsidRDefault="00D73225" w:rsidP="00D73225">
      <w:pPr>
        <w:spacing w:line="276" w:lineRule="auto"/>
        <w:rPr>
          <w:lang w:val="en-GB"/>
        </w:rPr>
      </w:pPr>
    </w:p>
    <w:p w14:paraId="379DFA61" w14:textId="75E2FC76" w:rsidR="00D73225" w:rsidRDefault="00D73225" w:rsidP="00D73225">
      <w:pPr>
        <w:pStyle w:val="Heading2"/>
        <w:spacing w:line="276" w:lineRule="auto"/>
        <w:rPr>
          <w:lang w:val="en-GB"/>
        </w:rPr>
      </w:pPr>
      <w:bookmarkStart w:id="6" w:name="_Toc38324826"/>
      <w:r>
        <w:rPr>
          <w:lang w:val="en-GB"/>
        </w:rPr>
        <w:t>Impact on the Individual</w:t>
      </w:r>
      <w:bookmarkEnd w:id="6"/>
    </w:p>
    <w:p w14:paraId="1FFC3B5F" w14:textId="1B0D5E57" w:rsidR="00D73225" w:rsidRDefault="00D362C2" w:rsidP="00D73225">
      <w:pPr>
        <w:spacing w:line="276" w:lineRule="auto"/>
        <w:rPr>
          <w:lang w:val="en-GB"/>
        </w:rPr>
      </w:pPr>
      <w:r>
        <w:rPr>
          <w:lang w:val="en-GB"/>
        </w:rPr>
        <w:t>While the concept has been discussed of managerial behaviour and its origin, there are also aspects that affect the workforce, especially in terms of modelling a given managerial attitude, or even principles. KPMG focuses on adaptability expected from the employees assigned to work in the workplace</w:t>
      </w:r>
      <w:r w:rsidR="00460C1C">
        <w:rPr>
          <w:lang w:val="en-GB"/>
        </w:rPr>
        <w:t xml:space="preserve"> (KPMG, 2020)</w:t>
      </w:r>
      <w:r>
        <w:rPr>
          <w:lang w:val="en-GB"/>
        </w:rPr>
        <w:t xml:space="preserve">, while IBM focuses on promoting adaptability of the manager towards the workforce. The latter scenario appears to be more in effect of management, due to the fact that IBM employs a lot more individuals in its premises. </w:t>
      </w:r>
    </w:p>
    <w:p w14:paraId="158CDC9E" w14:textId="57F84E5F" w:rsidR="00D362C2" w:rsidRDefault="00D362C2" w:rsidP="00D73225">
      <w:pPr>
        <w:spacing w:line="276" w:lineRule="auto"/>
        <w:rPr>
          <w:lang w:val="en-GB"/>
        </w:rPr>
      </w:pPr>
    </w:p>
    <w:p w14:paraId="6BE37C75" w14:textId="0C9F4543" w:rsidR="00D362C2" w:rsidRDefault="00D362C2" w:rsidP="00D73225">
      <w:pPr>
        <w:spacing w:line="276" w:lineRule="auto"/>
        <w:rPr>
          <w:lang w:val="en-GB"/>
        </w:rPr>
      </w:pPr>
      <w:r>
        <w:rPr>
          <w:lang w:val="en-GB"/>
        </w:rPr>
        <w:t>IBM and KPMG both recognise the implications of workforce diversity but assign managers to undertake different pathways in application of this knowledge. Managerial behaviour is encouraged to be more lenient to employees who have mistakes and take time to understand if there are possibilities of demographic or personal implication for this reason – part of enhanced interpersonal intelligence that the training for manager in IBM includes</w:t>
      </w:r>
      <w:r w:rsidR="00460C1C">
        <w:rPr>
          <w:lang w:val="en-GB"/>
        </w:rPr>
        <w:t xml:space="preserve"> (IBM, 2020)</w:t>
      </w:r>
      <w:r>
        <w:rPr>
          <w:lang w:val="en-GB"/>
        </w:rPr>
        <w:t xml:space="preserve">. On the other hand, there is a lot more encouragement on employee level-headedness despite hardships, especially outside of work and managers are responsible for being the providers of rationality (although sometimes harsh) in emotionally-prompted situations. </w:t>
      </w:r>
    </w:p>
    <w:p w14:paraId="40CDE5BE" w14:textId="685AA7FB" w:rsidR="00D362C2" w:rsidRDefault="00D362C2" w:rsidP="00D73225">
      <w:pPr>
        <w:spacing w:line="276" w:lineRule="auto"/>
        <w:rPr>
          <w:lang w:val="en-GB"/>
        </w:rPr>
      </w:pPr>
    </w:p>
    <w:p w14:paraId="78EB29BD" w14:textId="77E1150B" w:rsidR="00460C1C" w:rsidRDefault="00460C1C" w:rsidP="00D73225">
      <w:pPr>
        <w:spacing w:line="276" w:lineRule="auto"/>
        <w:rPr>
          <w:lang w:val="en-GB"/>
        </w:rPr>
      </w:pPr>
      <w:r>
        <w:rPr>
          <w:lang w:val="en-GB"/>
        </w:rPr>
        <w:t>According to Chron (2019), the following aspects are certain in effect of managerial behaviour to employee behaviour in organisation, generally:</w:t>
      </w:r>
    </w:p>
    <w:p w14:paraId="5005BF70" w14:textId="078E1DA8" w:rsidR="00D73225" w:rsidRDefault="00D73225" w:rsidP="00D73225">
      <w:pPr>
        <w:spacing w:line="276" w:lineRule="auto"/>
        <w:rPr>
          <w:lang w:val="en-GB"/>
        </w:rPr>
      </w:pPr>
    </w:p>
    <w:p w14:paraId="1AD9DBEA" w14:textId="77777777" w:rsidR="00D362C2" w:rsidRPr="00D362C2" w:rsidRDefault="00D362C2" w:rsidP="00D362C2">
      <w:pPr>
        <w:spacing w:line="276" w:lineRule="auto"/>
        <w:rPr>
          <w:b/>
          <w:bCs/>
          <w:lang w:val="en-GB"/>
        </w:rPr>
      </w:pPr>
      <w:r w:rsidRPr="00D362C2">
        <w:rPr>
          <w:b/>
          <w:bCs/>
          <w:lang w:val="en-GB"/>
        </w:rPr>
        <w:t>Behaviour Construction and Application</w:t>
      </w:r>
    </w:p>
    <w:p w14:paraId="32D66BE9" w14:textId="19363F78" w:rsidR="00D362C2" w:rsidRPr="00D362C2" w:rsidRDefault="00D362C2" w:rsidP="00D362C2">
      <w:pPr>
        <w:spacing w:line="276" w:lineRule="auto"/>
        <w:rPr>
          <w:lang w:val="en-GB"/>
        </w:rPr>
      </w:pPr>
      <w:r w:rsidRPr="00D362C2">
        <w:rPr>
          <w:lang w:val="en-GB"/>
        </w:rPr>
        <w:t xml:space="preserve">Whether they understand it or not, managers influence the moves of those who work </w:t>
      </w:r>
      <w:r>
        <w:rPr>
          <w:lang w:val="en-GB"/>
        </w:rPr>
        <w:t>in the same department as them</w:t>
      </w:r>
      <w:r w:rsidRPr="00D362C2">
        <w:rPr>
          <w:lang w:val="en-GB"/>
        </w:rPr>
        <w:t xml:space="preserve">. However, </w:t>
      </w:r>
      <w:r>
        <w:rPr>
          <w:lang w:val="en-GB"/>
        </w:rPr>
        <w:t>business organisations such as KPMG and IBM</w:t>
      </w:r>
      <w:r w:rsidRPr="00D362C2">
        <w:rPr>
          <w:lang w:val="en-GB"/>
        </w:rPr>
        <w:t xml:space="preserve"> do not market better except your version of moral-behavioural collaboration, excluding and affecting your staff and evaluation through Tampa Mediations. Once these values ​​are mastered, staff experience is empowered to act when they see that they are compromised. Managers who create this environment inspire additional loyalty and trust and additionally serve to observe that conflicts with the ego may not lead to morality and overall effectiveness.</w:t>
      </w:r>
    </w:p>
    <w:p w14:paraId="66F6A38E" w14:textId="77777777" w:rsidR="00D362C2" w:rsidRPr="00D362C2" w:rsidRDefault="00D362C2" w:rsidP="00D362C2">
      <w:pPr>
        <w:spacing w:line="276" w:lineRule="auto"/>
        <w:rPr>
          <w:lang w:val="en-GB"/>
        </w:rPr>
      </w:pPr>
    </w:p>
    <w:p w14:paraId="1EED7D97" w14:textId="77777777" w:rsidR="00D362C2" w:rsidRPr="00D362C2" w:rsidRDefault="00D362C2" w:rsidP="00D362C2">
      <w:pPr>
        <w:spacing w:line="276" w:lineRule="auto"/>
        <w:rPr>
          <w:b/>
          <w:bCs/>
          <w:lang w:val="en-GB"/>
        </w:rPr>
      </w:pPr>
      <w:r w:rsidRPr="00D362C2">
        <w:rPr>
          <w:b/>
          <w:bCs/>
          <w:lang w:val="en-GB"/>
        </w:rPr>
        <w:t>Constructive feedback</w:t>
      </w:r>
    </w:p>
    <w:p w14:paraId="1B379D3A" w14:textId="111A5D38" w:rsidR="00D362C2" w:rsidRPr="00D362C2" w:rsidRDefault="00D362C2" w:rsidP="00D362C2">
      <w:pPr>
        <w:spacing w:line="276" w:lineRule="auto"/>
        <w:rPr>
          <w:lang w:val="en-GB"/>
        </w:rPr>
      </w:pPr>
      <w:r w:rsidRPr="00D362C2">
        <w:rPr>
          <w:lang w:val="en-GB"/>
        </w:rPr>
        <w:t>Not all employees are advancing at the same rate. As a result, constructive reviews should be provided to improve their overall presentation. This technique requires you to consider why an employee does not always meet your expectations, how you can help him or her and seek a solution, an article on the Business Results website advises. However, when managing bad areas, it is satisfactory to pack your development guidelines in good conditions. Otherwise, the employee feels very little incentive to alternate his behaviour.</w:t>
      </w:r>
    </w:p>
    <w:p w14:paraId="3F97824D" w14:textId="77777777" w:rsidR="00D362C2" w:rsidRPr="00D362C2" w:rsidRDefault="00D362C2" w:rsidP="00D362C2">
      <w:pPr>
        <w:spacing w:line="276" w:lineRule="auto"/>
        <w:rPr>
          <w:b/>
          <w:bCs/>
          <w:lang w:val="en-GB"/>
        </w:rPr>
      </w:pPr>
      <w:r w:rsidRPr="00D362C2">
        <w:rPr>
          <w:b/>
          <w:bCs/>
          <w:lang w:val="en-GB"/>
        </w:rPr>
        <w:lastRenderedPageBreak/>
        <w:t>Employee recognition</w:t>
      </w:r>
    </w:p>
    <w:p w14:paraId="326EA1B6" w14:textId="77777777" w:rsidR="00D362C2" w:rsidRPr="00D362C2" w:rsidRDefault="00D362C2" w:rsidP="00D362C2">
      <w:pPr>
        <w:spacing w:line="276" w:lineRule="auto"/>
        <w:rPr>
          <w:lang w:val="en-GB"/>
        </w:rPr>
      </w:pPr>
      <w:r w:rsidRPr="00D362C2">
        <w:rPr>
          <w:lang w:val="en-GB"/>
        </w:rPr>
        <w:t>Achieving a reputation for achievement is as important to employees as fairness and friendliness. Smart managers live attuned to these emotions and make a factor in recognizing individual contributions rather than focusing on criticism. Employees who feel valued and respected are more likely to perform at higher levels than those who only pay casual compliments. However, such policies are not an alternative to fair pay, which is just as important to workers.</w:t>
      </w:r>
    </w:p>
    <w:p w14:paraId="48CD94B3" w14:textId="77777777" w:rsidR="00D362C2" w:rsidRPr="00D362C2" w:rsidRDefault="00D362C2" w:rsidP="00D362C2">
      <w:pPr>
        <w:spacing w:line="276" w:lineRule="auto"/>
        <w:rPr>
          <w:lang w:val="en-GB"/>
        </w:rPr>
      </w:pPr>
    </w:p>
    <w:p w14:paraId="7886B099" w14:textId="6231E799" w:rsidR="00D73225" w:rsidRDefault="00D73225" w:rsidP="00D73225">
      <w:pPr>
        <w:spacing w:line="276" w:lineRule="auto"/>
        <w:rPr>
          <w:lang w:val="en-GB"/>
        </w:rPr>
      </w:pPr>
    </w:p>
    <w:p w14:paraId="2F8EC8E7" w14:textId="1F1FC781" w:rsidR="00D73225" w:rsidRPr="00D73225" w:rsidRDefault="00D73225" w:rsidP="00D73225">
      <w:pPr>
        <w:pStyle w:val="Heading1"/>
        <w:spacing w:line="276" w:lineRule="auto"/>
        <w:rPr>
          <w:b/>
          <w:bCs/>
          <w:lang w:val="en-GB"/>
        </w:rPr>
      </w:pPr>
      <w:bookmarkStart w:id="7" w:name="_Toc38324827"/>
      <w:r w:rsidRPr="00D73225">
        <w:rPr>
          <w:b/>
          <w:bCs/>
          <w:lang w:val="en-GB"/>
        </w:rPr>
        <w:t>Recommendations and Conclusion</w:t>
      </w:r>
      <w:bookmarkEnd w:id="7"/>
    </w:p>
    <w:p w14:paraId="23245894" w14:textId="1D15E9E9" w:rsidR="00D73225" w:rsidRDefault="00D362C2" w:rsidP="00D73225">
      <w:pPr>
        <w:spacing w:line="276" w:lineRule="auto"/>
        <w:rPr>
          <w:lang w:val="en-GB"/>
        </w:rPr>
      </w:pPr>
      <w:r w:rsidRPr="00D362C2">
        <w:rPr>
          <w:lang w:val="en-GB"/>
        </w:rPr>
        <w:t>KPMG trains its managers to be executioners, following Theory X which urges the use of authority in workforce’s completion of work. While there is less room for mistakes this way, there may be long term demotivational aspects that discourage employees from continuing work. The pressure to be adaptable may not work with all employees, and managers should not make the mistake of assuming that employees are cognitively wired in the same way as this is a misconception that can be detrimental to the organisational culture and performance of the company.</w:t>
      </w:r>
    </w:p>
    <w:p w14:paraId="6CBB442B" w14:textId="67330C1F" w:rsidR="00D362C2" w:rsidRDefault="00D362C2" w:rsidP="00D73225">
      <w:pPr>
        <w:spacing w:line="276" w:lineRule="auto"/>
        <w:rPr>
          <w:lang w:val="en-GB"/>
        </w:rPr>
      </w:pPr>
    </w:p>
    <w:p w14:paraId="2C64EDAF" w14:textId="49942B5F" w:rsidR="00D362C2" w:rsidRDefault="00D362C2" w:rsidP="00D73225">
      <w:pPr>
        <w:spacing w:line="276" w:lineRule="auto"/>
        <w:rPr>
          <w:lang w:val="en-GB"/>
        </w:rPr>
      </w:pPr>
      <w:r>
        <w:rPr>
          <w:lang w:val="en-GB"/>
        </w:rPr>
        <w:t xml:space="preserve">In respect to the management in IBM which focuses on developing balance between emotional and rational use of mindset, KPMG can draw </w:t>
      </w:r>
      <w:r w:rsidR="007B5100">
        <w:rPr>
          <w:lang w:val="en-GB"/>
        </w:rPr>
        <w:t xml:space="preserve">propositions in change of their own managerial behavioural expectancy in order to shape a better type of managerial structure for the company. Not only will this benefit the organisation in terms of employee motivations, but also in shaping better organisational values where expectations are not pressurised over one internal stakeholder group but distributed very well among all as to make it a lot less noticeable and still remain fiercely competitive. </w:t>
      </w:r>
    </w:p>
    <w:p w14:paraId="3C354854" w14:textId="371899D1" w:rsidR="00D73225" w:rsidRDefault="00D73225" w:rsidP="00D73225">
      <w:pPr>
        <w:spacing w:line="276" w:lineRule="auto"/>
        <w:rPr>
          <w:lang w:val="en-GB"/>
        </w:rPr>
      </w:pPr>
    </w:p>
    <w:p w14:paraId="45D1B29A" w14:textId="18BDA952" w:rsidR="00587E2A" w:rsidRDefault="00587E2A" w:rsidP="00D73225">
      <w:pPr>
        <w:spacing w:line="276" w:lineRule="auto"/>
        <w:rPr>
          <w:lang w:val="en-GB"/>
        </w:rPr>
      </w:pPr>
    </w:p>
    <w:p w14:paraId="3F156D6E" w14:textId="3413E91B" w:rsidR="00587E2A" w:rsidRDefault="00587E2A" w:rsidP="00D73225">
      <w:pPr>
        <w:spacing w:line="276" w:lineRule="auto"/>
        <w:rPr>
          <w:lang w:val="en-GB"/>
        </w:rPr>
      </w:pPr>
    </w:p>
    <w:p w14:paraId="7AE289F8" w14:textId="5FD3F524" w:rsidR="00587E2A" w:rsidRDefault="00587E2A" w:rsidP="00D73225">
      <w:pPr>
        <w:spacing w:line="276" w:lineRule="auto"/>
        <w:rPr>
          <w:lang w:val="en-GB"/>
        </w:rPr>
      </w:pPr>
    </w:p>
    <w:p w14:paraId="61703E44" w14:textId="2A11AEE4" w:rsidR="00587E2A" w:rsidRDefault="00587E2A" w:rsidP="00D73225">
      <w:pPr>
        <w:spacing w:line="276" w:lineRule="auto"/>
        <w:rPr>
          <w:lang w:val="en-GB"/>
        </w:rPr>
      </w:pPr>
    </w:p>
    <w:p w14:paraId="036F21CC" w14:textId="3B76EB3C" w:rsidR="00587E2A" w:rsidRDefault="00587E2A" w:rsidP="00D73225">
      <w:pPr>
        <w:spacing w:line="276" w:lineRule="auto"/>
        <w:rPr>
          <w:lang w:val="en-GB"/>
        </w:rPr>
      </w:pPr>
    </w:p>
    <w:p w14:paraId="5C2B37FC" w14:textId="010F9A90" w:rsidR="002D1C9B" w:rsidRDefault="002D1C9B" w:rsidP="00D73225">
      <w:pPr>
        <w:spacing w:line="276" w:lineRule="auto"/>
        <w:rPr>
          <w:lang w:val="en-GB"/>
        </w:rPr>
      </w:pPr>
    </w:p>
    <w:p w14:paraId="4EA93BE3" w14:textId="4D6B486F" w:rsidR="002D1C9B" w:rsidRDefault="002D1C9B" w:rsidP="00D73225">
      <w:pPr>
        <w:spacing w:line="276" w:lineRule="auto"/>
        <w:rPr>
          <w:lang w:val="en-GB"/>
        </w:rPr>
      </w:pPr>
    </w:p>
    <w:p w14:paraId="27C6AEE1" w14:textId="0C2FBE71" w:rsidR="002D1C9B" w:rsidRDefault="002D1C9B" w:rsidP="00D73225">
      <w:pPr>
        <w:spacing w:line="276" w:lineRule="auto"/>
        <w:rPr>
          <w:lang w:val="en-GB"/>
        </w:rPr>
      </w:pPr>
    </w:p>
    <w:p w14:paraId="1EA99A38" w14:textId="6B8E0D6A" w:rsidR="002D1C9B" w:rsidRDefault="002D1C9B" w:rsidP="00D73225">
      <w:pPr>
        <w:spacing w:line="276" w:lineRule="auto"/>
        <w:rPr>
          <w:lang w:val="en-GB"/>
        </w:rPr>
      </w:pPr>
    </w:p>
    <w:p w14:paraId="43A588C1" w14:textId="407C27A9" w:rsidR="002D1C9B" w:rsidRDefault="002D1C9B" w:rsidP="00D73225">
      <w:pPr>
        <w:spacing w:line="276" w:lineRule="auto"/>
        <w:rPr>
          <w:lang w:val="en-GB"/>
        </w:rPr>
      </w:pPr>
    </w:p>
    <w:p w14:paraId="760A462C" w14:textId="033306A4" w:rsidR="002D1C9B" w:rsidRDefault="002D1C9B" w:rsidP="00D73225">
      <w:pPr>
        <w:spacing w:line="276" w:lineRule="auto"/>
        <w:rPr>
          <w:lang w:val="en-GB"/>
        </w:rPr>
      </w:pPr>
    </w:p>
    <w:p w14:paraId="57927068" w14:textId="77777777" w:rsidR="002D1C9B" w:rsidRDefault="002D1C9B" w:rsidP="00D73225">
      <w:pPr>
        <w:spacing w:line="276" w:lineRule="auto"/>
        <w:rPr>
          <w:lang w:val="en-GB"/>
        </w:rPr>
      </w:pPr>
    </w:p>
    <w:p w14:paraId="7C7B31D6" w14:textId="1D33D01C" w:rsidR="00D73225" w:rsidRDefault="00D73225" w:rsidP="00D73225">
      <w:pPr>
        <w:spacing w:line="276" w:lineRule="auto"/>
        <w:rPr>
          <w:lang w:val="en-GB"/>
        </w:rPr>
      </w:pPr>
    </w:p>
    <w:p w14:paraId="67C39544" w14:textId="56024B64" w:rsidR="00D73225" w:rsidRPr="00D73225" w:rsidRDefault="00D73225" w:rsidP="00D73225">
      <w:pPr>
        <w:pStyle w:val="Heading1"/>
        <w:spacing w:line="276" w:lineRule="auto"/>
        <w:rPr>
          <w:b/>
          <w:bCs/>
          <w:lang w:val="en-GB"/>
        </w:rPr>
      </w:pPr>
      <w:bookmarkStart w:id="8" w:name="_Toc38324828"/>
      <w:r w:rsidRPr="00D73225">
        <w:rPr>
          <w:b/>
          <w:bCs/>
          <w:lang w:val="en-GB"/>
        </w:rPr>
        <w:lastRenderedPageBreak/>
        <w:t>Reference List</w:t>
      </w:r>
      <w:bookmarkEnd w:id="8"/>
    </w:p>
    <w:p w14:paraId="141FB773" w14:textId="77777777" w:rsidR="00460C1C" w:rsidRDefault="00460C1C" w:rsidP="00587E2A">
      <w:pPr>
        <w:spacing w:line="276" w:lineRule="auto"/>
        <w:rPr>
          <w:lang w:val="en-GB"/>
        </w:rPr>
      </w:pPr>
    </w:p>
    <w:p w14:paraId="267AB0E6" w14:textId="5D3F4597" w:rsidR="00460C1C" w:rsidRPr="00460C1C" w:rsidRDefault="00460C1C" w:rsidP="00587E2A">
      <w:pPr>
        <w:spacing w:line="276" w:lineRule="auto"/>
        <w:rPr>
          <w:lang w:val="en-GB"/>
        </w:rPr>
      </w:pPr>
      <w:r>
        <w:rPr>
          <w:lang w:val="en-GB"/>
        </w:rPr>
        <w:t xml:space="preserve">Chron (2019). Manager’s Influence on Employee’s Performance. </w:t>
      </w:r>
      <w:r>
        <w:rPr>
          <w:i/>
          <w:iCs/>
          <w:lang w:val="en-GB"/>
        </w:rPr>
        <w:t xml:space="preserve">Chron </w:t>
      </w:r>
      <w:r>
        <w:rPr>
          <w:lang w:val="en-GB"/>
        </w:rPr>
        <w:t xml:space="preserve">[online]. Available from: </w:t>
      </w:r>
      <w:hyperlink r:id="rId7" w:history="1">
        <w:r w:rsidRPr="009A31E3">
          <w:rPr>
            <w:rStyle w:val="Hyperlink"/>
            <w:lang w:val="en-GB"/>
          </w:rPr>
          <w:t>https://work.chron.com/managers-influences-employee-performance-22785.html</w:t>
        </w:r>
      </w:hyperlink>
      <w:r>
        <w:rPr>
          <w:lang w:val="en-GB"/>
        </w:rPr>
        <w:t xml:space="preserve"> [Accessed: 19/04/2020].</w:t>
      </w:r>
    </w:p>
    <w:p w14:paraId="19AB077B" w14:textId="77777777" w:rsidR="00460C1C" w:rsidRDefault="00460C1C" w:rsidP="00587E2A">
      <w:pPr>
        <w:spacing w:line="276" w:lineRule="auto"/>
        <w:rPr>
          <w:lang w:val="en-GB"/>
        </w:rPr>
      </w:pPr>
    </w:p>
    <w:p w14:paraId="20F0A137" w14:textId="191C502B" w:rsidR="00460C1C" w:rsidRPr="00460C1C" w:rsidRDefault="00460C1C" w:rsidP="00587E2A">
      <w:pPr>
        <w:spacing w:line="276" w:lineRule="auto"/>
        <w:rPr>
          <w:lang w:val="en-GB"/>
        </w:rPr>
      </w:pPr>
      <w:r>
        <w:rPr>
          <w:lang w:val="en-GB"/>
        </w:rPr>
        <w:t xml:space="preserve">Computer Business Review (2020). What is IBM? </w:t>
      </w:r>
      <w:r>
        <w:rPr>
          <w:i/>
          <w:iCs/>
          <w:lang w:val="en-GB"/>
        </w:rPr>
        <w:t xml:space="preserve">Computer Business Review </w:t>
      </w:r>
      <w:r>
        <w:rPr>
          <w:lang w:val="en-GB"/>
        </w:rPr>
        <w:t xml:space="preserve">[online]. Available from: </w:t>
      </w:r>
      <w:hyperlink r:id="rId8" w:history="1">
        <w:r w:rsidRPr="009A31E3">
          <w:rPr>
            <w:rStyle w:val="Hyperlink"/>
            <w:lang w:val="en-GB"/>
          </w:rPr>
          <w:t>https://www.cbronline.com/what-is/what-is-ibm-4950406/</w:t>
        </w:r>
      </w:hyperlink>
      <w:r>
        <w:rPr>
          <w:lang w:val="en-GB"/>
        </w:rPr>
        <w:t xml:space="preserve"> [Accessed: 20/04/2020].</w:t>
      </w:r>
    </w:p>
    <w:p w14:paraId="30179281" w14:textId="77777777" w:rsidR="00460C1C" w:rsidRDefault="00460C1C" w:rsidP="00587E2A">
      <w:pPr>
        <w:spacing w:line="276" w:lineRule="auto"/>
        <w:rPr>
          <w:lang w:val="en-GB"/>
        </w:rPr>
      </w:pPr>
    </w:p>
    <w:p w14:paraId="006CBA1C" w14:textId="4A656D1B" w:rsidR="00587E2A" w:rsidRPr="00587E2A" w:rsidRDefault="00587E2A" w:rsidP="00587E2A">
      <w:pPr>
        <w:spacing w:line="276" w:lineRule="auto"/>
        <w:rPr>
          <w:lang w:val="en-GB"/>
        </w:rPr>
      </w:pPr>
      <w:r w:rsidRPr="00587E2A">
        <w:rPr>
          <w:lang w:val="en-GB"/>
        </w:rPr>
        <w:t xml:space="preserve">Hamlin, R.G. and Hatton, A. (2013). Toward a British Taxonomy of Perceived Managerial and Leadership Effectiveness. </w:t>
      </w:r>
      <w:r w:rsidRPr="00587E2A">
        <w:rPr>
          <w:i/>
          <w:iCs/>
          <w:lang w:val="en-GB"/>
        </w:rPr>
        <w:t>Human Resource Development Quarterly</w:t>
      </w:r>
      <w:r w:rsidRPr="00587E2A">
        <w:rPr>
          <w:lang w:val="en-GB"/>
        </w:rPr>
        <w:t>, 24(</w:t>
      </w:r>
      <w:r w:rsidRPr="00587E2A">
        <w:rPr>
          <w:b/>
          <w:bCs/>
          <w:lang w:val="en-GB"/>
        </w:rPr>
        <w:t>3</w:t>
      </w:r>
      <w:r w:rsidRPr="00587E2A">
        <w:rPr>
          <w:lang w:val="en-GB"/>
        </w:rPr>
        <w:t>), pp.365–406.</w:t>
      </w:r>
    </w:p>
    <w:p w14:paraId="311320C8" w14:textId="45DD703F" w:rsidR="00D73225" w:rsidRDefault="00D73225" w:rsidP="00D73225">
      <w:pPr>
        <w:spacing w:line="276" w:lineRule="auto"/>
        <w:rPr>
          <w:lang w:val="en-GB"/>
        </w:rPr>
      </w:pPr>
    </w:p>
    <w:p w14:paraId="78F0FCA1" w14:textId="77777777" w:rsidR="006A1086" w:rsidRPr="006A1086" w:rsidRDefault="006A1086" w:rsidP="006A1086">
      <w:pPr>
        <w:spacing w:line="276" w:lineRule="auto"/>
        <w:rPr>
          <w:lang w:val="en-GB"/>
        </w:rPr>
      </w:pPr>
      <w:r w:rsidRPr="006A1086">
        <w:rPr>
          <w:lang w:val="en-GB"/>
        </w:rPr>
        <w:t xml:space="preserve">Hamlin, R.G. and Patel, T. (2015). Perceived managerial and leadership effectiveness within higher education in France. </w:t>
      </w:r>
      <w:r w:rsidRPr="006A1086">
        <w:rPr>
          <w:i/>
          <w:iCs/>
          <w:lang w:val="en-GB"/>
        </w:rPr>
        <w:t>Studies in Higher Education</w:t>
      </w:r>
      <w:r w:rsidRPr="006A1086">
        <w:rPr>
          <w:lang w:val="en-GB"/>
        </w:rPr>
        <w:t>, 42(</w:t>
      </w:r>
      <w:r w:rsidRPr="006A1086">
        <w:rPr>
          <w:b/>
          <w:bCs/>
          <w:lang w:val="en-GB"/>
        </w:rPr>
        <w:t>2</w:t>
      </w:r>
      <w:r w:rsidRPr="006A1086">
        <w:rPr>
          <w:lang w:val="en-GB"/>
        </w:rPr>
        <w:t>), pp.292–314.</w:t>
      </w:r>
    </w:p>
    <w:p w14:paraId="615D74ED" w14:textId="77777777" w:rsidR="006A1086" w:rsidRDefault="006A1086" w:rsidP="00D73225">
      <w:pPr>
        <w:spacing w:line="276" w:lineRule="auto"/>
        <w:rPr>
          <w:lang w:val="en-GB"/>
        </w:rPr>
      </w:pPr>
    </w:p>
    <w:p w14:paraId="07389E56" w14:textId="308B0C23" w:rsidR="00460C1C" w:rsidRPr="00460C1C" w:rsidRDefault="00460C1C" w:rsidP="00D73225">
      <w:pPr>
        <w:spacing w:line="276" w:lineRule="auto"/>
        <w:rPr>
          <w:lang w:val="en-GB"/>
        </w:rPr>
      </w:pPr>
      <w:r>
        <w:rPr>
          <w:lang w:val="en-GB"/>
        </w:rPr>
        <w:t xml:space="preserve">IBM (2020). </w:t>
      </w:r>
      <w:r w:rsidRPr="00460C1C">
        <w:rPr>
          <w:lang w:val="en-GB"/>
        </w:rPr>
        <w:t>IBM Leadership, Learning &amp; Inclusion</w:t>
      </w:r>
      <w:r>
        <w:rPr>
          <w:lang w:val="en-GB"/>
        </w:rPr>
        <w:t xml:space="preserve">. </w:t>
      </w:r>
      <w:r>
        <w:rPr>
          <w:i/>
          <w:iCs/>
          <w:lang w:val="en-GB"/>
        </w:rPr>
        <w:t xml:space="preserve">IBM </w:t>
      </w:r>
      <w:r>
        <w:rPr>
          <w:lang w:val="en-GB"/>
        </w:rPr>
        <w:t xml:space="preserve">[online]. Available from: </w:t>
      </w:r>
      <w:hyperlink r:id="rId9" w:history="1">
        <w:r w:rsidRPr="009A31E3">
          <w:rPr>
            <w:rStyle w:val="Hyperlink"/>
            <w:lang w:val="en-GB"/>
          </w:rPr>
          <w:t>https://www.ibm.com/case-studies/ibm-leadership-learning-inclusion-manager-engagement</w:t>
        </w:r>
      </w:hyperlink>
      <w:r>
        <w:rPr>
          <w:lang w:val="en-GB"/>
        </w:rPr>
        <w:t xml:space="preserve"> [Accessed: 21/04/2020].</w:t>
      </w:r>
    </w:p>
    <w:p w14:paraId="1919F8CC" w14:textId="77777777" w:rsidR="00460C1C" w:rsidRDefault="00460C1C" w:rsidP="00D73225">
      <w:pPr>
        <w:spacing w:line="276" w:lineRule="auto"/>
        <w:rPr>
          <w:lang w:val="en-GB"/>
        </w:rPr>
      </w:pPr>
    </w:p>
    <w:p w14:paraId="1979F2FA" w14:textId="221EF7ED" w:rsidR="00460C1C" w:rsidRPr="00460C1C" w:rsidRDefault="00460C1C" w:rsidP="00D73225">
      <w:pPr>
        <w:spacing w:line="276" w:lineRule="auto"/>
        <w:rPr>
          <w:lang w:val="en-GB"/>
        </w:rPr>
      </w:pPr>
      <w:r>
        <w:rPr>
          <w:lang w:val="en-GB"/>
        </w:rPr>
        <w:t xml:space="preserve">KPMG (2020). About. </w:t>
      </w:r>
      <w:r>
        <w:rPr>
          <w:i/>
          <w:iCs/>
          <w:lang w:val="en-GB"/>
        </w:rPr>
        <w:t xml:space="preserve">KPMG UK </w:t>
      </w:r>
      <w:r>
        <w:rPr>
          <w:lang w:val="en-GB"/>
        </w:rPr>
        <w:t xml:space="preserve">[online]. Available from: </w:t>
      </w:r>
      <w:hyperlink r:id="rId10" w:history="1">
        <w:r w:rsidRPr="009A31E3">
          <w:rPr>
            <w:rStyle w:val="Hyperlink"/>
            <w:lang w:val="en-GB"/>
          </w:rPr>
          <w:t>https://home.kpmg/uk/en/home/about.html</w:t>
        </w:r>
      </w:hyperlink>
      <w:r>
        <w:rPr>
          <w:lang w:val="en-GB"/>
        </w:rPr>
        <w:t xml:space="preserve"> [Accessed: 20/04/2020].</w:t>
      </w:r>
    </w:p>
    <w:p w14:paraId="07635D5A" w14:textId="77777777" w:rsidR="00460C1C" w:rsidRDefault="00460C1C" w:rsidP="00D73225">
      <w:pPr>
        <w:spacing w:line="276" w:lineRule="auto"/>
        <w:rPr>
          <w:lang w:val="en-GB"/>
        </w:rPr>
      </w:pPr>
    </w:p>
    <w:p w14:paraId="5B2807B0" w14:textId="766B247A" w:rsidR="00D73225" w:rsidRPr="00460C1C" w:rsidRDefault="00460C1C" w:rsidP="00D73225">
      <w:pPr>
        <w:spacing w:line="276" w:lineRule="auto"/>
        <w:rPr>
          <w:lang w:val="en-GB"/>
        </w:rPr>
      </w:pPr>
      <w:r>
        <w:rPr>
          <w:lang w:val="en-GB"/>
        </w:rPr>
        <w:t xml:space="preserve">KPMG (2020). Behavioural Change Management. </w:t>
      </w:r>
      <w:r>
        <w:rPr>
          <w:i/>
          <w:iCs/>
          <w:lang w:val="en-GB"/>
        </w:rPr>
        <w:t xml:space="preserve">KPMG Advisory </w:t>
      </w:r>
      <w:r>
        <w:rPr>
          <w:lang w:val="en-GB"/>
        </w:rPr>
        <w:t xml:space="preserve">[online]. Available from: </w:t>
      </w:r>
      <w:hyperlink r:id="rId11" w:history="1">
        <w:r w:rsidRPr="009A31E3">
          <w:rPr>
            <w:rStyle w:val="Hyperlink"/>
            <w:lang w:val="en-GB"/>
          </w:rPr>
          <w:t>https://advisory.kpmg.us/services/hr-people-change-services/behavioral-change-management.html</w:t>
        </w:r>
      </w:hyperlink>
      <w:r>
        <w:rPr>
          <w:lang w:val="en-GB"/>
        </w:rPr>
        <w:t xml:space="preserve"> [Accessed: 19/04/2020].</w:t>
      </w:r>
    </w:p>
    <w:p w14:paraId="24AF4A00" w14:textId="77777777" w:rsidR="00D73225" w:rsidRPr="00D73225" w:rsidRDefault="00D73225" w:rsidP="00D73225">
      <w:pPr>
        <w:spacing w:line="276" w:lineRule="auto"/>
        <w:rPr>
          <w:lang w:val="en-GB"/>
        </w:rPr>
      </w:pPr>
    </w:p>
    <w:p w14:paraId="68AE1E0A" w14:textId="77777777" w:rsidR="006A1086" w:rsidRPr="006A1086" w:rsidRDefault="006A1086" w:rsidP="006A1086">
      <w:pPr>
        <w:spacing w:line="276" w:lineRule="auto"/>
        <w:rPr>
          <w:lang w:val="en-GB"/>
        </w:rPr>
      </w:pPr>
      <w:r w:rsidRPr="006A1086">
        <w:rPr>
          <w:lang w:val="en-GB"/>
        </w:rPr>
        <w:t xml:space="preserve">Robbins, S.P., Judge, T., Millett, B. and Boyle, M. (2017). </w:t>
      </w:r>
      <w:r w:rsidRPr="006A1086">
        <w:rPr>
          <w:i/>
          <w:iCs/>
          <w:lang w:val="en-GB"/>
        </w:rPr>
        <w:t>Organisational behaviour</w:t>
      </w:r>
      <w:r w:rsidRPr="006A1086">
        <w:rPr>
          <w:lang w:val="en-GB"/>
        </w:rPr>
        <w:t>. Sydney, N.S.W. Pearson Australia.</w:t>
      </w:r>
    </w:p>
    <w:p w14:paraId="29D946D3" w14:textId="77777777" w:rsidR="006A1086" w:rsidRDefault="006A1086" w:rsidP="006A1086">
      <w:pPr>
        <w:spacing w:line="276" w:lineRule="auto"/>
        <w:rPr>
          <w:lang w:val="en-GB"/>
        </w:rPr>
      </w:pPr>
    </w:p>
    <w:p w14:paraId="412A7BB7" w14:textId="650271EC" w:rsidR="006A1086" w:rsidRPr="006A1086" w:rsidRDefault="006A1086" w:rsidP="006A1086">
      <w:pPr>
        <w:spacing w:line="276" w:lineRule="auto"/>
        <w:rPr>
          <w:lang w:val="en-GB"/>
        </w:rPr>
      </w:pPr>
      <w:r w:rsidRPr="006A1086">
        <w:rPr>
          <w:lang w:val="en-GB"/>
        </w:rPr>
        <w:t xml:space="preserve">Ruiz, C.E. and Hamlin, R.G. (2018). Perceived managerial and leadership effectiveness in Argentina and Mexico: a comparative study of effective and ineffective managerial behaviour. </w:t>
      </w:r>
      <w:r w:rsidRPr="006A1086">
        <w:rPr>
          <w:i/>
          <w:iCs/>
          <w:lang w:val="en-GB"/>
        </w:rPr>
        <w:t>International Journal of Management Practice</w:t>
      </w:r>
      <w:r w:rsidRPr="006A1086">
        <w:rPr>
          <w:lang w:val="en-GB"/>
        </w:rPr>
        <w:t>, 11(</w:t>
      </w:r>
      <w:r w:rsidRPr="006A1086">
        <w:rPr>
          <w:b/>
          <w:bCs/>
          <w:lang w:val="en-GB"/>
        </w:rPr>
        <w:t>1</w:t>
      </w:r>
      <w:r w:rsidRPr="006A1086">
        <w:rPr>
          <w:lang w:val="en-GB"/>
        </w:rPr>
        <w:t>), p.1.</w:t>
      </w:r>
    </w:p>
    <w:p w14:paraId="55CA4B5C" w14:textId="77777777" w:rsidR="006A1086" w:rsidRDefault="006A1086" w:rsidP="00460C1C">
      <w:pPr>
        <w:spacing w:line="276" w:lineRule="auto"/>
        <w:rPr>
          <w:lang w:val="en-GB"/>
        </w:rPr>
      </w:pPr>
    </w:p>
    <w:p w14:paraId="1CC19F1E" w14:textId="56ECCEE7" w:rsidR="00460C1C" w:rsidRPr="00460C1C" w:rsidRDefault="00460C1C" w:rsidP="00460C1C">
      <w:pPr>
        <w:spacing w:line="276" w:lineRule="auto"/>
        <w:rPr>
          <w:lang w:val="en-GB"/>
        </w:rPr>
      </w:pPr>
      <w:r w:rsidRPr="00460C1C">
        <w:rPr>
          <w:lang w:val="en-GB"/>
        </w:rPr>
        <w:t xml:space="preserve">W  Bruce Allen (2013). </w:t>
      </w:r>
      <w:r w:rsidRPr="00460C1C">
        <w:rPr>
          <w:i/>
          <w:iCs/>
          <w:lang w:val="en-GB"/>
        </w:rPr>
        <w:t>Managerial economics : theory, applications, and cases</w:t>
      </w:r>
      <w:r w:rsidRPr="00460C1C">
        <w:rPr>
          <w:lang w:val="en-GB"/>
        </w:rPr>
        <w:t>. New York: W.W. Norton &amp; Company.</w:t>
      </w:r>
    </w:p>
    <w:p w14:paraId="16BE6BC7" w14:textId="223967FE" w:rsidR="00D73225" w:rsidRDefault="00D73225" w:rsidP="00D73225">
      <w:pPr>
        <w:spacing w:line="276" w:lineRule="auto"/>
        <w:rPr>
          <w:lang w:val="en-GB"/>
        </w:rPr>
      </w:pPr>
    </w:p>
    <w:p w14:paraId="0F5745AE" w14:textId="77777777" w:rsidR="00D73225" w:rsidRPr="00D73225" w:rsidRDefault="00D73225" w:rsidP="00D73225">
      <w:pPr>
        <w:spacing w:line="276" w:lineRule="auto"/>
        <w:rPr>
          <w:lang w:val="en-GB"/>
        </w:rPr>
      </w:pPr>
    </w:p>
    <w:sectPr w:rsidR="00D73225" w:rsidRPr="00D7322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DC680" w14:textId="77777777" w:rsidR="002C0816" w:rsidRDefault="002C0816" w:rsidP="00BC5C36">
      <w:r>
        <w:separator/>
      </w:r>
    </w:p>
  </w:endnote>
  <w:endnote w:type="continuationSeparator" w:id="0">
    <w:p w14:paraId="32397DAD" w14:textId="77777777" w:rsidR="002C0816" w:rsidRDefault="002C0816" w:rsidP="00BC5C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850022"/>
      <w:docPartObj>
        <w:docPartGallery w:val="Page Numbers (Bottom of Page)"/>
        <w:docPartUnique/>
      </w:docPartObj>
    </w:sdtPr>
    <w:sdtEndPr>
      <w:rPr>
        <w:noProof/>
      </w:rPr>
    </w:sdtEndPr>
    <w:sdtContent>
      <w:p w14:paraId="7C3E5BD3" w14:textId="13ED4877" w:rsidR="00460C1C" w:rsidRDefault="00460C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2ADE5C" w14:textId="77777777" w:rsidR="00460C1C" w:rsidRDefault="00460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B45AE" w14:textId="77777777" w:rsidR="002C0816" w:rsidRDefault="002C0816" w:rsidP="00BC5C36">
      <w:r>
        <w:separator/>
      </w:r>
    </w:p>
  </w:footnote>
  <w:footnote w:type="continuationSeparator" w:id="0">
    <w:p w14:paraId="64299982" w14:textId="77777777" w:rsidR="002C0816" w:rsidRDefault="002C0816" w:rsidP="00BC5C3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4D7"/>
    <w:rsid w:val="00014C0D"/>
    <w:rsid w:val="001144D7"/>
    <w:rsid w:val="002C0816"/>
    <w:rsid w:val="002D1C9B"/>
    <w:rsid w:val="003039E2"/>
    <w:rsid w:val="003A63CD"/>
    <w:rsid w:val="00460C1C"/>
    <w:rsid w:val="00587E2A"/>
    <w:rsid w:val="006A1086"/>
    <w:rsid w:val="007B5100"/>
    <w:rsid w:val="00844443"/>
    <w:rsid w:val="00893B32"/>
    <w:rsid w:val="008C79A9"/>
    <w:rsid w:val="008F16FF"/>
    <w:rsid w:val="009157D9"/>
    <w:rsid w:val="00BC5C36"/>
    <w:rsid w:val="00CA1BAB"/>
    <w:rsid w:val="00D362C2"/>
    <w:rsid w:val="00D42913"/>
    <w:rsid w:val="00D73225"/>
    <w:rsid w:val="00FC01D5"/>
    <w:rsid w:val="00FE2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50DC1"/>
  <w15:chartTrackingRefBased/>
  <w15:docId w15:val="{A7C376E5-64C3-489B-B9FD-9E93E1134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C0D"/>
    <w:pPr>
      <w:spacing w:after="0" w:line="240" w:lineRule="auto"/>
    </w:pPr>
    <w:rPr>
      <w:rFonts w:ascii="Arial" w:hAnsi="Arial" w:cs="Calibri"/>
      <w:sz w:val="24"/>
      <w:szCs w:val="24"/>
      <w:lang w:val="en-US" w:eastAsia="en-GB"/>
    </w:rPr>
  </w:style>
  <w:style w:type="paragraph" w:styleId="Heading1">
    <w:name w:val="heading 1"/>
    <w:basedOn w:val="Normal"/>
    <w:next w:val="Normal"/>
    <w:link w:val="Heading1Char"/>
    <w:uiPriority w:val="9"/>
    <w:qFormat/>
    <w:rsid w:val="00BC5C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322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C36"/>
    <w:pPr>
      <w:tabs>
        <w:tab w:val="center" w:pos="4513"/>
        <w:tab w:val="right" w:pos="9026"/>
      </w:tabs>
    </w:pPr>
  </w:style>
  <w:style w:type="character" w:customStyle="1" w:styleId="HeaderChar">
    <w:name w:val="Header Char"/>
    <w:basedOn w:val="DefaultParagraphFont"/>
    <w:link w:val="Header"/>
    <w:uiPriority w:val="99"/>
    <w:rsid w:val="00BC5C36"/>
    <w:rPr>
      <w:rFonts w:ascii="Arial" w:hAnsi="Arial" w:cs="Calibri"/>
      <w:sz w:val="24"/>
      <w:szCs w:val="24"/>
      <w:lang w:val="en-US" w:eastAsia="en-GB"/>
    </w:rPr>
  </w:style>
  <w:style w:type="paragraph" w:styleId="Footer">
    <w:name w:val="footer"/>
    <w:basedOn w:val="Normal"/>
    <w:link w:val="FooterChar"/>
    <w:uiPriority w:val="99"/>
    <w:unhideWhenUsed/>
    <w:rsid w:val="00BC5C36"/>
    <w:pPr>
      <w:tabs>
        <w:tab w:val="center" w:pos="4513"/>
        <w:tab w:val="right" w:pos="9026"/>
      </w:tabs>
    </w:pPr>
  </w:style>
  <w:style w:type="character" w:customStyle="1" w:styleId="FooterChar">
    <w:name w:val="Footer Char"/>
    <w:basedOn w:val="DefaultParagraphFont"/>
    <w:link w:val="Footer"/>
    <w:uiPriority w:val="99"/>
    <w:rsid w:val="00BC5C36"/>
    <w:rPr>
      <w:rFonts w:ascii="Arial" w:hAnsi="Arial" w:cs="Calibri"/>
      <w:sz w:val="24"/>
      <w:szCs w:val="24"/>
      <w:lang w:val="en-US" w:eastAsia="en-GB"/>
    </w:rPr>
  </w:style>
  <w:style w:type="character" w:customStyle="1" w:styleId="Heading1Char">
    <w:name w:val="Heading 1 Char"/>
    <w:basedOn w:val="DefaultParagraphFont"/>
    <w:link w:val="Heading1"/>
    <w:uiPriority w:val="9"/>
    <w:rsid w:val="00BC5C36"/>
    <w:rPr>
      <w:rFonts w:asciiTheme="majorHAnsi" w:eastAsiaTheme="majorEastAsia" w:hAnsiTheme="majorHAnsi" w:cstheme="majorBidi"/>
      <w:color w:val="2F5496" w:themeColor="accent1" w:themeShade="BF"/>
      <w:sz w:val="32"/>
      <w:szCs w:val="32"/>
      <w:lang w:val="en-US" w:eastAsia="en-GB"/>
    </w:rPr>
  </w:style>
  <w:style w:type="paragraph" w:styleId="Title">
    <w:name w:val="Title"/>
    <w:basedOn w:val="Normal"/>
    <w:next w:val="Normal"/>
    <w:link w:val="TitleChar"/>
    <w:uiPriority w:val="10"/>
    <w:qFormat/>
    <w:rsid w:val="00D7322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225"/>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uiPriority w:val="9"/>
    <w:rsid w:val="00D73225"/>
    <w:rPr>
      <w:rFonts w:asciiTheme="majorHAnsi" w:eastAsiaTheme="majorEastAsia" w:hAnsiTheme="majorHAnsi" w:cstheme="majorBidi"/>
      <w:color w:val="2F5496" w:themeColor="accent1" w:themeShade="BF"/>
      <w:sz w:val="26"/>
      <w:szCs w:val="26"/>
      <w:lang w:val="en-US" w:eastAsia="en-GB"/>
    </w:rPr>
  </w:style>
  <w:style w:type="character" w:styleId="Hyperlink">
    <w:name w:val="Hyperlink"/>
    <w:basedOn w:val="DefaultParagraphFont"/>
    <w:uiPriority w:val="99"/>
    <w:unhideWhenUsed/>
    <w:rsid w:val="00460C1C"/>
    <w:rPr>
      <w:color w:val="0563C1" w:themeColor="hyperlink"/>
      <w:u w:val="single"/>
    </w:rPr>
  </w:style>
  <w:style w:type="character" w:styleId="UnresolvedMention">
    <w:name w:val="Unresolved Mention"/>
    <w:basedOn w:val="DefaultParagraphFont"/>
    <w:uiPriority w:val="99"/>
    <w:semiHidden/>
    <w:unhideWhenUsed/>
    <w:rsid w:val="00460C1C"/>
    <w:rPr>
      <w:color w:val="605E5C"/>
      <w:shd w:val="clear" w:color="auto" w:fill="E1DFDD"/>
    </w:rPr>
  </w:style>
  <w:style w:type="paragraph" w:styleId="TOCHeading">
    <w:name w:val="TOC Heading"/>
    <w:basedOn w:val="Heading1"/>
    <w:next w:val="Normal"/>
    <w:uiPriority w:val="39"/>
    <w:unhideWhenUsed/>
    <w:qFormat/>
    <w:rsid w:val="002D1C9B"/>
    <w:pPr>
      <w:spacing w:line="259" w:lineRule="auto"/>
      <w:outlineLvl w:val="9"/>
    </w:pPr>
    <w:rPr>
      <w:lang w:eastAsia="en-US"/>
    </w:rPr>
  </w:style>
  <w:style w:type="paragraph" w:styleId="TOC1">
    <w:name w:val="toc 1"/>
    <w:basedOn w:val="Normal"/>
    <w:next w:val="Normal"/>
    <w:autoRedefine/>
    <w:uiPriority w:val="39"/>
    <w:unhideWhenUsed/>
    <w:rsid w:val="002D1C9B"/>
    <w:pPr>
      <w:spacing w:after="100"/>
    </w:pPr>
  </w:style>
  <w:style w:type="paragraph" w:styleId="TOC2">
    <w:name w:val="toc 2"/>
    <w:basedOn w:val="Normal"/>
    <w:next w:val="Normal"/>
    <w:autoRedefine/>
    <w:uiPriority w:val="39"/>
    <w:unhideWhenUsed/>
    <w:rsid w:val="002D1C9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400489">
      <w:bodyDiv w:val="1"/>
      <w:marLeft w:val="0"/>
      <w:marRight w:val="0"/>
      <w:marTop w:val="0"/>
      <w:marBottom w:val="0"/>
      <w:divBdr>
        <w:top w:val="none" w:sz="0" w:space="0" w:color="auto"/>
        <w:left w:val="none" w:sz="0" w:space="0" w:color="auto"/>
        <w:bottom w:val="none" w:sz="0" w:space="0" w:color="auto"/>
        <w:right w:val="none" w:sz="0" w:space="0" w:color="auto"/>
      </w:divBdr>
      <w:divsChild>
        <w:div w:id="1140997908">
          <w:marLeft w:val="0"/>
          <w:marRight w:val="0"/>
          <w:marTop w:val="0"/>
          <w:marBottom w:val="150"/>
          <w:divBdr>
            <w:top w:val="none" w:sz="0" w:space="0" w:color="auto"/>
            <w:left w:val="none" w:sz="0" w:space="0" w:color="auto"/>
            <w:bottom w:val="none" w:sz="0" w:space="0" w:color="auto"/>
            <w:right w:val="none" w:sz="0" w:space="0" w:color="auto"/>
          </w:divBdr>
        </w:div>
      </w:divsChild>
    </w:div>
    <w:div w:id="409738668">
      <w:bodyDiv w:val="1"/>
      <w:marLeft w:val="0"/>
      <w:marRight w:val="0"/>
      <w:marTop w:val="0"/>
      <w:marBottom w:val="0"/>
      <w:divBdr>
        <w:top w:val="none" w:sz="0" w:space="0" w:color="auto"/>
        <w:left w:val="none" w:sz="0" w:space="0" w:color="auto"/>
        <w:bottom w:val="none" w:sz="0" w:space="0" w:color="auto"/>
        <w:right w:val="none" w:sz="0" w:space="0" w:color="auto"/>
      </w:divBdr>
      <w:divsChild>
        <w:div w:id="2032951246">
          <w:marLeft w:val="0"/>
          <w:marRight w:val="0"/>
          <w:marTop w:val="0"/>
          <w:marBottom w:val="150"/>
          <w:divBdr>
            <w:top w:val="none" w:sz="0" w:space="0" w:color="auto"/>
            <w:left w:val="none" w:sz="0" w:space="0" w:color="auto"/>
            <w:bottom w:val="none" w:sz="0" w:space="0" w:color="auto"/>
            <w:right w:val="none" w:sz="0" w:space="0" w:color="auto"/>
          </w:divBdr>
        </w:div>
      </w:divsChild>
    </w:div>
    <w:div w:id="516702593">
      <w:bodyDiv w:val="1"/>
      <w:marLeft w:val="0"/>
      <w:marRight w:val="0"/>
      <w:marTop w:val="0"/>
      <w:marBottom w:val="0"/>
      <w:divBdr>
        <w:top w:val="none" w:sz="0" w:space="0" w:color="auto"/>
        <w:left w:val="none" w:sz="0" w:space="0" w:color="auto"/>
        <w:bottom w:val="none" w:sz="0" w:space="0" w:color="auto"/>
        <w:right w:val="none" w:sz="0" w:space="0" w:color="auto"/>
      </w:divBdr>
      <w:divsChild>
        <w:div w:id="1263881262">
          <w:marLeft w:val="0"/>
          <w:marRight w:val="0"/>
          <w:marTop w:val="0"/>
          <w:marBottom w:val="150"/>
          <w:divBdr>
            <w:top w:val="none" w:sz="0" w:space="0" w:color="auto"/>
            <w:left w:val="none" w:sz="0" w:space="0" w:color="auto"/>
            <w:bottom w:val="none" w:sz="0" w:space="0" w:color="auto"/>
            <w:right w:val="none" w:sz="0" w:space="0" w:color="auto"/>
          </w:divBdr>
        </w:div>
      </w:divsChild>
    </w:div>
    <w:div w:id="528103431">
      <w:bodyDiv w:val="1"/>
      <w:marLeft w:val="0"/>
      <w:marRight w:val="0"/>
      <w:marTop w:val="0"/>
      <w:marBottom w:val="0"/>
      <w:divBdr>
        <w:top w:val="none" w:sz="0" w:space="0" w:color="auto"/>
        <w:left w:val="none" w:sz="0" w:space="0" w:color="auto"/>
        <w:bottom w:val="none" w:sz="0" w:space="0" w:color="auto"/>
        <w:right w:val="none" w:sz="0" w:space="0" w:color="auto"/>
      </w:divBdr>
      <w:divsChild>
        <w:div w:id="922648272">
          <w:marLeft w:val="0"/>
          <w:marRight w:val="0"/>
          <w:marTop w:val="0"/>
          <w:marBottom w:val="150"/>
          <w:divBdr>
            <w:top w:val="none" w:sz="0" w:space="0" w:color="auto"/>
            <w:left w:val="none" w:sz="0" w:space="0" w:color="auto"/>
            <w:bottom w:val="none" w:sz="0" w:space="0" w:color="auto"/>
            <w:right w:val="none" w:sz="0" w:space="0" w:color="auto"/>
          </w:divBdr>
        </w:div>
      </w:divsChild>
    </w:div>
    <w:div w:id="859860665">
      <w:bodyDiv w:val="1"/>
      <w:marLeft w:val="0"/>
      <w:marRight w:val="0"/>
      <w:marTop w:val="0"/>
      <w:marBottom w:val="0"/>
      <w:divBdr>
        <w:top w:val="none" w:sz="0" w:space="0" w:color="auto"/>
        <w:left w:val="none" w:sz="0" w:space="0" w:color="auto"/>
        <w:bottom w:val="none" w:sz="0" w:space="0" w:color="auto"/>
        <w:right w:val="none" w:sz="0" w:space="0" w:color="auto"/>
      </w:divBdr>
      <w:divsChild>
        <w:div w:id="32659411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ronline.com/what-is/what-is-ibm-49504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ork.chron.com/managers-influences-employee-performance-22785.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dvisory.kpmg.us/services/hr-people-change-services/behavioral-change-management.html" TargetMode="External"/><Relationship Id="rId5" Type="http://schemas.openxmlformats.org/officeDocument/2006/relationships/footnotes" Target="footnotes.xml"/><Relationship Id="rId10" Type="http://schemas.openxmlformats.org/officeDocument/2006/relationships/hyperlink" Target="https://home.kpmg/uk/en/home/about.html" TargetMode="External"/><Relationship Id="rId4" Type="http://schemas.openxmlformats.org/officeDocument/2006/relationships/webSettings" Target="webSettings.xml"/><Relationship Id="rId9" Type="http://schemas.openxmlformats.org/officeDocument/2006/relationships/hyperlink" Target="https://www.ibm.com/case-studies/ibm-leadership-learning-inclusion-manager-eng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1F5A4-6451-4E79-97C2-8DEBE3A00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8</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Dari-Anna A Kuseva</dc:creator>
  <cp:keywords/>
  <dc:description/>
  <cp:lastModifiedBy>Dari-Anna A Kuseva</cp:lastModifiedBy>
  <cp:revision>13</cp:revision>
  <dcterms:created xsi:type="dcterms:W3CDTF">2020-04-20T15:56:00Z</dcterms:created>
  <dcterms:modified xsi:type="dcterms:W3CDTF">2020-04-20T22:26:00Z</dcterms:modified>
</cp:coreProperties>
</file>