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37365" w14:textId="77777777" w:rsidR="007D56A6" w:rsidRDefault="0047645B">
      <w:pPr>
        <w:spacing w:after="600"/>
      </w:pPr>
      <w:r>
        <w:rPr>
          <w:noProof/>
        </w:rPr>
        <w:drawing>
          <wp:inline distT="0" distB="0" distL="0" distR="0" wp14:anchorId="5F656CB0" wp14:editId="510772C7">
            <wp:extent cx="1371600" cy="55245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a:stretch>
                      <a:fillRect/>
                    </a:stretch>
                  </pic:blipFill>
                  <pic:spPr>
                    <a:xfrm>
                      <a:off x="0" y="0"/>
                      <a:ext cx="1371600" cy="552450"/>
                    </a:xfrm>
                    <a:prstGeom prst="rect">
                      <a:avLst/>
                    </a:prstGeom>
                    <a:ln/>
                  </pic:spPr>
                </pic:pic>
              </a:graphicData>
            </a:graphic>
          </wp:inline>
        </w:drawing>
      </w:r>
    </w:p>
    <w:p w14:paraId="11CEC974" w14:textId="28330E08" w:rsidR="007D56A6" w:rsidRDefault="007D56A6">
      <w:pPr>
        <w:spacing w:after="400"/>
      </w:pPr>
    </w:p>
    <w:p w14:paraId="327D27EC" w14:textId="77777777" w:rsidR="00495314" w:rsidRDefault="00495314" w:rsidP="00495314">
      <w:pPr>
        <w:spacing w:after="200"/>
        <w:jc w:val="center"/>
      </w:pPr>
      <w:r>
        <w:rPr>
          <w:b/>
          <w:bCs/>
          <w:sz w:val="26"/>
          <w:szCs w:val="26"/>
        </w:rPr>
        <w:t>Student Name: Harsh Narendrakumar Barot</w:t>
      </w:r>
    </w:p>
    <w:p w14:paraId="06714774" w14:textId="77777777" w:rsidR="00495314" w:rsidRDefault="00495314" w:rsidP="00495314">
      <w:pPr>
        <w:spacing w:after="200"/>
        <w:jc w:val="center"/>
      </w:pPr>
      <w:r>
        <w:rPr>
          <w:b/>
          <w:bCs/>
          <w:sz w:val="26"/>
          <w:szCs w:val="26"/>
        </w:rPr>
        <w:t>Student ID Number: 2025213931</w:t>
      </w:r>
    </w:p>
    <w:p w14:paraId="45131FDD" w14:textId="77777777" w:rsidR="007D56A6" w:rsidRDefault="0047645B">
      <w:pPr>
        <w:spacing w:after="200"/>
        <w:jc w:val="center"/>
      </w:pPr>
      <w:r>
        <w:rPr>
          <w:b/>
          <w:bCs/>
          <w:sz w:val="26"/>
          <w:szCs w:val="26"/>
        </w:rPr>
        <w:t>Programme Name: Master of Business Administration</w:t>
      </w:r>
    </w:p>
    <w:p w14:paraId="09BA2805" w14:textId="77777777" w:rsidR="007D56A6" w:rsidRDefault="0047645B">
      <w:pPr>
        <w:spacing w:after="200"/>
        <w:jc w:val="center"/>
      </w:pPr>
      <w:r>
        <w:rPr>
          <w:b/>
          <w:bCs/>
          <w:sz w:val="26"/>
          <w:szCs w:val="26"/>
        </w:rPr>
        <w:t>Module Name: Marketing Management</w:t>
      </w:r>
    </w:p>
    <w:p w14:paraId="459E0D46" w14:textId="77777777" w:rsidR="007D56A6" w:rsidRDefault="0047645B">
      <w:pPr>
        <w:spacing w:after="200"/>
        <w:jc w:val="center"/>
      </w:pPr>
      <w:r>
        <w:rPr>
          <w:b/>
          <w:bCs/>
          <w:sz w:val="26"/>
          <w:szCs w:val="26"/>
        </w:rPr>
        <w:t>Module Code: LCMB7024</w:t>
      </w:r>
    </w:p>
    <w:p w14:paraId="5B701EE1" w14:textId="77777777" w:rsidR="007D56A6" w:rsidRDefault="0047645B">
      <w:pPr>
        <w:spacing w:after="200"/>
        <w:jc w:val="center"/>
      </w:pPr>
      <w:r>
        <w:rPr>
          <w:b/>
          <w:bCs/>
          <w:sz w:val="26"/>
          <w:szCs w:val="26"/>
        </w:rPr>
        <w:t>Module Teacher: Laila Maazouz and Taonga Kaonga Sobere-</w:t>
      </w:r>
      <w:proofErr w:type="spellStart"/>
      <w:r>
        <w:rPr>
          <w:b/>
          <w:bCs/>
          <w:sz w:val="26"/>
          <w:szCs w:val="26"/>
        </w:rPr>
        <w:t>Snithers</w:t>
      </w:r>
      <w:proofErr w:type="spellEnd"/>
    </w:p>
    <w:p w14:paraId="775D7F84" w14:textId="77777777" w:rsidR="007D56A6" w:rsidRDefault="0047645B">
      <w:pPr>
        <w:spacing w:after="200"/>
        <w:jc w:val="center"/>
      </w:pPr>
      <w:r>
        <w:rPr>
          <w:b/>
          <w:bCs/>
          <w:sz w:val="26"/>
          <w:szCs w:val="26"/>
        </w:rPr>
        <w:t>Assignment Title: Brand Development Portfolio: Patagonia Renewed-From Outdoor Apparel to Activist Circular Commerce</w:t>
      </w:r>
    </w:p>
    <w:p w14:paraId="54138C7D" w14:textId="62F9A356" w:rsidR="007D56A6" w:rsidRDefault="007D56A6" w:rsidP="00495314">
      <w:pPr>
        <w:spacing w:after="200"/>
      </w:pPr>
    </w:p>
    <w:p w14:paraId="0D0166FD" w14:textId="77777777" w:rsidR="007D56A6" w:rsidRDefault="007D56A6">
      <w:pPr>
        <w:pageBreakBefore/>
      </w:pPr>
    </w:p>
    <w:tbl>
      <w:tblPr>
        <w:tblStyle w:val="a"/>
        <w:tblW w:w="10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00"/>
      </w:tblGrid>
      <w:tr w:rsidR="007D56A6" w14:paraId="57A40D1A" w14:textId="77777777">
        <w:tc>
          <w:tcPr>
            <w:tcW w:w="10400" w:type="dxa"/>
            <w:tcBorders>
              <w:top w:val="nil"/>
              <w:left w:val="nil"/>
              <w:bottom w:val="nil"/>
              <w:right w:val="nil"/>
            </w:tcBorders>
            <w:shd w:val="clear" w:color="auto" w:fill="E7E6E6"/>
            <w:tcMar>
              <w:top w:w="160" w:type="dxa"/>
              <w:left w:w="160" w:type="dxa"/>
              <w:bottom w:w="160" w:type="dxa"/>
              <w:right w:w="160" w:type="dxa"/>
            </w:tcMar>
          </w:tcPr>
          <w:p w14:paraId="09D8A7A5" w14:textId="77777777" w:rsidR="007D56A6" w:rsidRDefault="0047645B">
            <w:r>
              <w:rPr>
                <w:b/>
                <w:bCs/>
                <w:color w:val="000000"/>
                <w:sz w:val="32"/>
                <w:szCs w:val="32"/>
              </w:rPr>
              <w:t>PATAGONIA RENEWED: FROM OUTDOOR APPAREL TO ACTIVIST CIRCULAR COMMERCE</w:t>
            </w:r>
          </w:p>
        </w:tc>
      </w:tr>
    </w:tbl>
    <w:p w14:paraId="4B978612" w14:textId="77777777" w:rsidR="007D56A6" w:rsidRDefault="007D56A6">
      <w:pPr>
        <w:spacing w:after="160"/>
      </w:pPr>
    </w:p>
    <w:tbl>
      <w:tblPr>
        <w:tblStyle w:val="a0"/>
        <w:tblW w:w="10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00"/>
        <w:gridCol w:w="4000"/>
      </w:tblGrid>
      <w:tr w:rsidR="007D56A6" w14:paraId="712CA738" w14:textId="77777777">
        <w:tc>
          <w:tcPr>
            <w:tcW w:w="6400" w:type="dxa"/>
            <w:tcBorders>
              <w:top w:val="nil"/>
              <w:left w:val="nil"/>
              <w:bottom w:val="nil"/>
              <w:right w:val="nil"/>
            </w:tcBorders>
          </w:tcPr>
          <w:p w14:paraId="0EFF4266" w14:textId="77777777" w:rsidR="007D56A6" w:rsidRDefault="007D56A6">
            <w:pPr>
              <w:widowControl w:val="0"/>
              <w:pBdr>
                <w:top w:val="nil"/>
                <w:left w:val="nil"/>
                <w:bottom w:val="nil"/>
                <w:right w:val="nil"/>
                <w:between w:val="nil"/>
              </w:pBdr>
              <w:spacing w:line="276" w:lineRule="auto"/>
            </w:pPr>
          </w:p>
          <w:tbl>
            <w:tblPr>
              <w:tblStyle w:val="a1"/>
              <w:tblW w:w="6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00"/>
            </w:tblGrid>
            <w:tr w:rsidR="007D56A6" w14:paraId="119DAD32" w14:textId="77777777">
              <w:tc>
                <w:tcPr>
                  <w:tcW w:w="6400" w:type="dxa"/>
                  <w:tcBorders>
                    <w:top w:val="nil"/>
                    <w:left w:val="nil"/>
                    <w:bottom w:val="nil"/>
                    <w:right w:val="nil"/>
                  </w:tcBorders>
                  <w:shd w:val="clear" w:color="auto" w:fill="9DC3BC"/>
                  <w:tcMar>
                    <w:top w:w="160" w:type="dxa"/>
                    <w:left w:w="160" w:type="dxa"/>
                    <w:bottom w:w="160" w:type="dxa"/>
                    <w:right w:w="160" w:type="dxa"/>
                  </w:tcMar>
                </w:tcPr>
                <w:p w14:paraId="71A2FF12" w14:textId="77777777" w:rsidR="007D56A6" w:rsidRDefault="0047645B">
                  <w:pPr>
                    <w:spacing w:after="120"/>
                    <w:jc w:val="center"/>
                  </w:pPr>
                  <w:r>
                    <w:rPr>
                      <w:b/>
                      <w:bCs/>
                      <w:color w:val="000000"/>
                      <w:sz w:val="22"/>
                      <w:szCs w:val="22"/>
                    </w:rPr>
                    <w:t>Company Introduction:</w:t>
                  </w:r>
                </w:p>
                <w:p w14:paraId="15204256" w14:textId="77777777" w:rsidR="007D56A6" w:rsidRDefault="0047645B">
                  <w:r>
                    <w:rPr>
                      <w:color w:val="000000"/>
                    </w:rPr>
                    <w:t>Patagonia is a US-founded outdoor apparel company whose positioning has shifted over recent decades from a manufacturer of technical outdoor gear to what can be described as an activist company, embedding environmental campaigning into its core business identity (Patagonia, 2025). This is reflected in structural decisions such as the 2022 transfer of the company's ownership into a trust and non-profit structure so that profits not reinvested in the business fund climate and environmental causes.</w:t>
                  </w:r>
                </w:p>
              </w:tc>
            </w:tr>
          </w:tbl>
          <w:p w14:paraId="690A035F" w14:textId="77777777" w:rsidR="007D56A6" w:rsidRDefault="007D56A6">
            <w:pPr>
              <w:spacing w:after="160"/>
            </w:pPr>
          </w:p>
          <w:tbl>
            <w:tblPr>
              <w:tblStyle w:val="a2"/>
              <w:tblW w:w="6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00"/>
            </w:tblGrid>
            <w:tr w:rsidR="007D56A6" w14:paraId="70F12D22" w14:textId="77777777">
              <w:tc>
                <w:tcPr>
                  <w:tcW w:w="6400" w:type="dxa"/>
                  <w:tcBorders>
                    <w:top w:val="nil"/>
                    <w:left w:val="nil"/>
                    <w:bottom w:val="nil"/>
                    <w:right w:val="nil"/>
                  </w:tcBorders>
                  <w:shd w:val="clear" w:color="auto" w:fill="BDD6EE"/>
                  <w:tcMar>
                    <w:top w:w="160" w:type="dxa"/>
                    <w:left w:w="160" w:type="dxa"/>
                    <w:bottom w:w="160" w:type="dxa"/>
                    <w:right w:w="160" w:type="dxa"/>
                  </w:tcMar>
                </w:tcPr>
                <w:p w14:paraId="403033CB" w14:textId="77777777" w:rsidR="007D56A6" w:rsidRDefault="0047645B">
                  <w:pPr>
                    <w:spacing w:after="120"/>
                    <w:jc w:val="center"/>
                  </w:pPr>
                  <w:r>
                    <w:rPr>
                      <w:b/>
                      <w:bCs/>
                      <w:color w:val="000000"/>
                      <w:sz w:val="22"/>
                      <w:szCs w:val="22"/>
                    </w:rPr>
                    <w:t>Sustainability Rationale and Purpose:</w:t>
                  </w:r>
                </w:p>
                <w:p w14:paraId="143FDC40" w14:textId="77777777" w:rsidR="007D56A6" w:rsidRDefault="0047645B">
                  <w:r>
                    <w:rPr>
                      <w:color w:val="000000"/>
                    </w:rPr>
                    <w:t xml:space="preserve">Textile waste and short garment lifecycles remain a significant environmental burden, and a meaningful share of pre-owned Patagonia items are currently resold through unaffiliated peer-to-peer marketplaces rather than through the brand itself (Adams et al., 2025). Patagonia Renewed extends the brand's existing Worn Wear repair ecosystem into a full trade-in, refurbishment and resale e-commerce platform, allowing customers to exchange worn gear for store credit and buy refurbished, brand-authenticated items </w:t>
                  </w:r>
                  <w:r>
                    <w:rPr>
                      <w:color w:val="000000"/>
                    </w:rPr>
                    <w:t>in return.</w:t>
                  </w:r>
                </w:p>
              </w:tc>
            </w:tr>
          </w:tbl>
          <w:p w14:paraId="6F5D5FCB" w14:textId="77777777" w:rsidR="007D56A6" w:rsidRDefault="007D56A6">
            <w:pPr>
              <w:spacing w:after="160"/>
            </w:pPr>
          </w:p>
          <w:tbl>
            <w:tblPr>
              <w:tblStyle w:val="a3"/>
              <w:tblW w:w="6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00"/>
            </w:tblGrid>
            <w:tr w:rsidR="007D56A6" w14:paraId="12AAD70C" w14:textId="77777777">
              <w:tc>
                <w:tcPr>
                  <w:tcW w:w="6400" w:type="dxa"/>
                  <w:tcBorders>
                    <w:top w:val="nil"/>
                    <w:left w:val="nil"/>
                    <w:bottom w:val="nil"/>
                    <w:right w:val="nil"/>
                  </w:tcBorders>
                  <w:shd w:val="clear" w:color="auto" w:fill="BDD6EE"/>
                  <w:tcMar>
                    <w:top w:w="160" w:type="dxa"/>
                    <w:left w:w="160" w:type="dxa"/>
                    <w:bottom w:w="160" w:type="dxa"/>
                    <w:right w:w="160" w:type="dxa"/>
                  </w:tcMar>
                </w:tcPr>
                <w:p w14:paraId="6C30E50E" w14:textId="77777777" w:rsidR="007D56A6" w:rsidRDefault="0047645B">
                  <w:pPr>
                    <w:spacing w:after="120"/>
                  </w:pPr>
                  <w:r>
                    <w:rPr>
                      <w:b/>
                      <w:bCs/>
                      <w:color w:val="000000"/>
                      <w:sz w:val="22"/>
                      <w:szCs w:val="22"/>
                    </w:rPr>
                    <w:t>Market Appeal:</w:t>
                  </w:r>
                </w:p>
                <w:p w14:paraId="2AD04319" w14:textId="77777777" w:rsidR="007D56A6" w:rsidRDefault="0047645B">
                  <w:r>
                    <w:rPr>
                      <w:color w:val="000000"/>
                    </w:rPr>
                    <w:t xml:space="preserve">The growing popularity of second-hand and resale clothing is being driven by European and UK consumers, while stricter requirements for environmental marketing practices within the EU and UK have shifted the trend towards companies that </w:t>
                  </w:r>
                  <w:proofErr w:type="gramStart"/>
                  <w:r>
                    <w:rPr>
                      <w:color w:val="000000"/>
                    </w:rPr>
                    <w:t>are capable of proving</w:t>
                  </w:r>
                  <w:proofErr w:type="gramEnd"/>
                  <w:r>
                    <w:rPr>
                      <w:color w:val="000000"/>
                    </w:rPr>
                    <w:t xml:space="preserve"> their sustainability claims, instead of using unclear labels (Market Data Forecast, 2026). Patagonia Renewed capitalises on this trend, as it offers a brand-verified version of resold products at a reduced cost compared to new ones, yet maintains the high-end image of Patagonia.</w:t>
                  </w:r>
                </w:p>
              </w:tc>
            </w:tr>
          </w:tbl>
          <w:p w14:paraId="3F08AD58" w14:textId="77777777" w:rsidR="007D56A6" w:rsidRDefault="007D56A6">
            <w:pPr>
              <w:spacing w:after="160"/>
            </w:pPr>
          </w:p>
          <w:tbl>
            <w:tblPr>
              <w:tblStyle w:val="a4"/>
              <w:tblW w:w="6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00"/>
            </w:tblGrid>
            <w:tr w:rsidR="007D56A6" w14:paraId="1F52D3DE" w14:textId="77777777">
              <w:tc>
                <w:tcPr>
                  <w:tcW w:w="6400" w:type="dxa"/>
                  <w:tcBorders>
                    <w:top w:val="nil"/>
                    <w:left w:val="nil"/>
                    <w:bottom w:val="nil"/>
                    <w:right w:val="nil"/>
                  </w:tcBorders>
                  <w:shd w:val="clear" w:color="auto" w:fill="1F3864"/>
                  <w:tcMar>
                    <w:top w:w="160" w:type="dxa"/>
                    <w:left w:w="160" w:type="dxa"/>
                    <w:bottom w:w="160" w:type="dxa"/>
                    <w:right w:w="160" w:type="dxa"/>
                  </w:tcMar>
                </w:tcPr>
                <w:p w14:paraId="4AEED578" w14:textId="77777777" w:rsidR="007D56A6" w:rsidRDefault="0047645B">
                  <w:pPr>
                    <w:spacing w:after="120"/>
                  </w:pPr>
                  <w:r>
                    <w:rPr>
                      <w:b/>
                      <w:bCs/>
                      <w:color w:val="FFFFFF"/>
                      <w:sz w:val="22"/>
                      <w:szCs w:val="22"/>
                    </w:rPr>
                    <w:t>Sustainability Alignment:</w:t>
                  </w:r>
                </w:p>
                <w:p w14:paraId="478047E4" w14:textId="77777777" w:rsidR="007D56A6" w:rsidRDefault="0047645B">
                  <w:r>
                    <w:rPr>
                      <w:color w:val="FFFFFF"/>
                    </w:rPr>
                    <w:t>Patagonia Renewed acts on the corporate mission of doing business for solving the environmental problem by increasing the product lifespan, recovering lost resell value to outside entities, and strengthening its position as an activist brand via a circular service that generates income (Patagonia, 2025).</w:t>
                  </w:r>
                </w:p>
              </w:tc>
            </w:tr>
          </w:tbl>
          <w:p w14:paraId="47969D8D" w14:textId="77777777" w:rsidR="007D56A6" w:rsidRDefault="0047645B">
            <w:pPr>
              <w:spacing w:after="60"/>
              <w:jc w:val="center"/>
            </w:pPr>
            <w:r>
              <w:rPr>
                <w:noProof/>
              </w:rPr>
              <w:drawing>
                <wp:inline distT="0" distB="0" distL="0" distR="0" wp14:anchorId="25CB2A24" wp14:editId="7E1C657D">
                  <wp:extent cx="2476500" cy="139065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2476500" cy="1390650"/>
                          </a:xfrm>
                          <a:prstGeom prst="rect">
                            <a:avLst/>
                          </a:prstGeom>
                          <a:ln/>
                        </pic:spPr>
                      </pic:pic>
                    </a:graphicData>
                  </a:graphic>
                </wp:inline>
              </w:drawing>
            </w:r>
          </w:p>
        </w:tc>
        <w:tc>
          <w:tcPr>
            <w:tcW w:w="4000" w:type="dxa"/>
            <w:tcBorders>
              <w:top w:val="nil"/>
              <w:left w:val="nil"/>
              <w:bottom w:val="nil"/>
              <w:right w:val="nil"/>
            </w:tcBorders>
          </w:tcPr>
          <w:p w14:paraId="78270302" w14:textId="77777777" w:rsidR="007D56A6" w:rsidRDefault="0047645B">
            <w:pPr>
              <w:spacing w:after="120"/>
              <w:jc w:val="center"/>
            </w:pPr>
            <w:r>
              <w:rPr>
                <w:noProof/>
              </w:rPr>
              <w:drawing>
                <wp:inline distT="0" distB="0" distL="0" distR="0" wp14:anchorId="226E7861" wp14:editId="030CE068">
                  <wp:extent cx="1905000" cy="1266825"/>
                  <wp:effectExtent l="0" t="0" r="0" b="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1905000" cy="1266825"/>
                          </a:xfrm>
                          <a:prstGeom prst="rect">
                            <a:avLst/>
                          </a:prstGeom>
                          <a:ln/>
                        </pic:spPr>
                      </pic:pic>
                    </a:graphicData>
                  </a:graphic>
                </wp:inline>
              </w:drawing>
            </w:r>
          </w:p>
          <w:tbl>
            <w:tblPr>
              <w:tblStyle w:val="a5"/>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0"/>
            </w:tblGrid>
            <w:tr w:rsidR="007D56A6" w14:paraId="4A8CC2F7" w14:textId="77777777">
              <w:tc>
                <w:tcPr>
                  <w:tcW w:w="4000" w:type="dxa"/>
                  <w:tcBorders>
                    <w:top w:val="nil"/>
                    <w:left w:val="nil"/>
                    <w:bottom w:val="nil"/>
                    <w:right w:val="nil"/>
                  </w:tcBorders>
                  <w:shd w:val="clear" w:color="auto" w:fill="1F3864"/>
                  <w:tcMar>
                    <w:top w:w="160" w:type="dxa"/>
                    <w:left w:w="160" w:type="dxa"/>
                    <w:bottom w:w="160" w:type="dxa"/>
                    <w:right w:w="160" w:type="dxa"/>
                  </w:tcMar>
                </w:tcPr>
                <w:p w14:paraId="0BAB6D4C" w14:textId="77777777" w:rsidR="007D56A6" w:rsidRDefault="0047645B">
                  <w:pPr>
                    <w:jc w:val="center"/>
                  </w:pPr>
                  <w:r>
                    <w:rPr>
                      <w:b/>
                      <w:bCs/>
                      <w:color w:val="FFFFFF"/>
                      <w:sz w:val="22"/>
                      <w:szCs w:val="22"/>
                    </w:rPr>
                    <w:t>Hiking in Patagonia</w:t>
                  </w:r>
                </w:p>
              </w:tc>
            </w:tr>
          </w:tbl>
          <w:p w14:paraId="15206D14" w14:textId="77777777" w:rsidR="007D56A6" w:rsidRDefault="0047645B">
            <w:pPr>
              <w:spacing w:before="120" w:after="120"/>
              <w:jc w:val="center"/>
            </w:pPr>
            <w:r>
              <w:rPr>
                <w:noProof/>
              </w:rPr>
              <w:drawing>
                <wp:inline distT="0" distB="0" distL="0" distR="0" wp14:anchorId="2009ADFB" wp14:editId="2E643281">
                  <wp:extent cx="2476500" cy="1657350"/>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2476500" cy="1657350"/>
                          </a:xfrm>
                          <a:prstGeom prst="rect">
                            <a:avLst/>
                          </a:prstGeom>
                          <a:ln/>
                        </pic:spPr>
                      </pic:pic>
                    </a:graphicData>
                  </a:graphic>
                </wp:inline>
              </w:drawing>
            </w:r>
          </w:p>
          <w:p w14:paraId="18054899" w14:textId="77777777" w:rsidR="007D56A6" w:rsidRDefault="0047645B">
            <w:pPr>
              <w:spacing w:after="120"/>
              <w:jc w:val="center"/>
            </w:pPr>
            <w:r>
              <w:rPr>
                <w:noProof/>
              </w:rPr>
              <w:drawing>
                <wp:inline distT="0" distB="0" distL="0" distR="0" wp14:anchorId="54F251CF" wp14:editId="6F394EF5">
                  <wp:extent cx="1428750" cy="1885950"/>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428750" cy="1885950"/>
                          </a:xfrm>
                          <a:prstGeom prst="rect">
                            <a:avLst/>
                          </a:prstGeom>
                          <a:ln/>
                        </pic:spPr>
                      </pic:pic>
                    </a:graphicData>
                  </a:graphic>
                </wp:inline>
              </w:drawing>
            </w:r>
          </w:p>
          <w:p w14:paraId="1DBECF21" w14:textId="77777777" w:rsidR="007D56A6" w:rsidRDefault="0047645B">
            <w:pPr>
              <w:spacing w:after="60"/>
              <w:jc w:val="center"/>
            </w:pPr>
            <w:r>
              <w:rPr>
                <w:noProof/>
              </w:rPr>
              <w:drawing>
                <wp:inline distT="0" distB="0" distL="0" distR="0" wp14:anchorId="04970844" wp14:editId="3124C48A">
                  <wp:extent cx="2476500" cy="165735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476500" cy="1657350"/>
                          </a:xfrm>
                          <a:prstGeom prst="rect">
                            <a:avLst/>
                          </a:prstGeom>
                          <a:ln/>
                        </pic:spPr>
                      </pic:pic>
                    </a:graphicData>
                  </a:graphic>
                </wp:inline>
              </w:drawing>
            </w:r>
          </w:p>
          <w:p w14:paraId="3C1CEBA5" w14:textId="77777777" w:rsidR="007D56A6" w:rsidRDefault="0047645B">
            <w:pPr>
              <w:spacing w:after="160"/>
              <w:jc w:val="center"/>
            </w:pPr>
            <w:r>
              <w:rPr>
                <w:i/>
                <w:iCs/>
                <w:sz w:val="16"/>
                <w:szCs w:val="16"/>
              </w:rPr>
              <w:t>Figure: Europe Second-hand clothing market</w:t>
            </w:r>
            <w:r>
              <w:br/>
            </w:r>
            <w:r>
              <w:rPr>
                <w:i/>
                <w:iCs/>
                <w:sz w:val="16"/>
                <w:szCs w:val="16"/>
              </w:rPr>
              <w:t>Source: (Market Data Forecast, 2026)</w:t>
            </w:r>
          </w:p>
          <w:p w14:paraId="3C88FDCC" w14:textId="77777777" w:rsidR="007D56A6" w:rsidRDefault="007D56A6">
            <w:pPr>
              <w:spacing w:after="60"/>
              <w:jc w:val="center"/>
            </w:pPr>
          </w:p>
          <w:tbl>
            <w:tblPr>
              <w:tblStyle w:val="a6"/>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0"/>
            </w:tblGrid>
            <w:tr w:rsidR="007D56A6" w14:paraId="563FA1D5" w14:textId="77777777">
              <w:tc>
                <w:tcPr>
                  <w:tcW w:w="4000" w:type="dxa"/>
                  <w:tcBorders>
                    <w:top w:val="nil"/>
                    <w:left w:val="nil"/>
                    <w:bottom w:val="nil"/>
                    <w:right w:val="nil"/>
                  </w:tcBorders>
                  <w:shd w:val="clear" w:color="auto" w:fill="1F3864"/>
                  <w:tcMar>
                    <w:top w:w="160" w:type="dxa"/>
                    <w:left w:w="160" w:type="dxa"/>
                    <w:bottom w:w="160" w:type="dxa"/>
                    <w:right w:w="160" w:type="dxa"/>
                  </w:tcMar>
                </w:tcPr>
                <w:p w14:paraId="6E7D4151" w14:textId="77777777" w:rsidR="007D56A6" w:rsidRDefault="0047645B">
                  <w:pPr>
                    <w:jc w:val="center"/>
                  </w:pPr>
                  <w:r>
                    <w:rPr>
                      <w:b/>
                      <w:bCs/>
                      <w:color w:val="FFFFFF"/>
                      <w:sz w:val="22"/>
                      <w:szCs w:val="22"/>
                    </w:rPr>
                    <w:t>Two new approaches to sustainable retail — Snowboarding in Hokkaido</w:t>
                  </w:r>
                </w:p>
              </w:tc>
            </w:tr>
          </w:tbl>
          <w:p w14:paraId="62304750" w14:textId="77777777" w:rsidR="007D56A6" w:rsidRDefault="007D56A6"/>
        </w:tc>
      </w:tr>
    </w:tbl>
    <w:p w14:paraId="59180368" w14:textId="77777777" w:rsidR="007D56A6" w:rsidRDefault="007D56A6">
      <w:pPr>
        <w:pageBreakBefore/>
      </w:pPr>
    </w:p>
    <w:tbl>
      <w:tblPr>
        <w:tblStyle w:val="a7"/>
        <w:tblW w:w="10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00"/>
      </w:tblGrid>
      <w:tr w:rsidR="007D56A6" w14:paraId="74CEF6CD" w14:textId="77777777">
        <w:tc>
          <w:tcPr>
            <w:tcW w:w="10400" w:type="dxa"/>
            <w:tcBorders>
              <w:top w:val="nil"/>
              <w:left w:val="nil"/>
              <w:bottom w:val="nil"/>
              <w:right w:val="nil"/>
            </w:tcBorders>
            <w:shd w:val="clear" w:color="auto" w:fill="F2F1EC"/>
            <w:tcMar>
              <w:top w:w="160" w:type="dxa"/>
              <w:left w:w="160" w:type="dxa"/>
              <w:bottom w:w="160" w:type="dxa"/>
              <w:right w:w="160" w:type="dxa"/>
            </w:tcMar>
          </w:tcPr>
          <w:p w14:paraId="09479490" w14:textId="77777777" w:rsidR="007D56A6" w:rsidRDefault="0047645B">
            <w:pPr>
              <w:spacing w:after="200"/>
            </w:pPr>
            <w:r>
              <w:rPr>
                <w:b/>
                <w:bCs/>
                <w:sz w:val="26"/>
                <w:szCs w:val="26"/>
              </w:rPr>
              <w:t>References</w:t>
            </w:r>
          </w:p>
          <w:p w14:paraId="1A1AFB62" w14:textId="77777777" w:rsidR="007D56A6" w:rsidRDefault="0047645B">
            <w:pPr>
              <w:spacing w:after="200"/>
            </w:pPr>
            <w:r>
              <w:t>Patagonia (2025a). Our Footprint. [online] Patagonia. Available at: https://www.patagonia.com/our-footprint/ [Accessed 13 July 2026a].</w:t>
            </w:r>
          </w:p>
          <w:p w14:paraId="182A9261" w14:textId="77777777" w:rsidR="007D56A6" w:rsidRDefault="0047645B">
            <w:pPr>
              <w:spacing w:after="200"/>
            </w:pPr>
            <w:r>
              <w:t>Adams, C., Alldredge, K. and Kohli, S. (2025). State of the Consumer 2024: What's Now and What's next. [online] McKinsey &amp; Company. Available at: https://www.mckinsey.com/industries/consumer-packaged-goods/our-insights/state-of-consumer [Accessed 13 July 2026].</w:t>
            </w:r>
          </w:p>
          <w:p w14:paraId="343E5A6C" w14:textId="77777777" w:rsidR="007D56A6" w:rsidRDefault="0047645B">
            <w:pPr>
              <w:spacing w:after="200"/>
            </w:pPr>
            <w:r>
              <w:t>Market Data Forecast (2026). Europe Second Hand Clothing Market Report. [online] Market Data Forecast. Available at: https://www.marketdataforecast.com/market-reports/Europe-second-hand-clothing-market [Accessed 13 July 2026].</w:t>
            </w:r>
          </w:p>
          <w:p w14:paraId="571FAA23" w14:textId="77777777" w:rsidR="007D56A6" w:rsidRDefault="0047645B">
            <w:pPr>
              <w:spacing w:after="200"/>
            </w:pPr>
            <w:r>
              <w:t>Patagonia (2025a). Patagonia® Returns and Repairs. [online] Patagonia.com. Available at: https://www.patagonia.com/returns.html [Accessed 13 July 2026a].</w:t>
            </w:r>
          </w:p>
        </w:tc>
      </w:tr>
    </w:tbl>
    <w:p w14:paraId="42DEFA81" w14:textId="77777777" w:rsidR="007D56A6" w:rsidRDefault="007D56A6">
      <w:pPr>
        <w:spacing w:after="300"/>
      </w:pPr>
    </w:p>
    <w:p w14:paraId="7F3CED38" w14:textId="77777777" w:rsidR="007D56A6" w:rsidRDefault="0047645B">
      <w:pPr>
        <w:jc w:val="center"/>
      </w:pPr>
      <w:r>
        <w:rPr>
          <w:noProof/>
        </w:rPr>
        <w:drawing>
          <wp:inline distT="0" distB="0" distL="0" distR="0" wp14:anchorId="6A949F92" wp14:editId="62BAA224">
            <wp:extent cx="4572000" cy="30480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4572000" cy="3048000"/>
                    </a:xfrm>
                    <a:prstGeom prst="rect">
                      <a:avLst/>
                    </a:prstGeom>
                    <a:ln/>
                  </pic:spPr>
                </pic:pic>
              </a:graphicData>
            </a:graphic>
          </wp:inline>
        </w:drawing>
      </w:r>
    </w:p>
    <w:sectPr w:rsidR="007D56A6">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0637E806-B9D7-4067-AFB6-86DE44C14AF3}"/>
  </w:font>
  <w:font w:name="Calibri">
    <w:panose1 w:val="020F0502020204030204"/>
    <w:charset w:val="00"/>
    <w:family w:val="swiss"/>
    <w:pitch w:val="variable"/>
    <w:sig w:usb0="E4002EFF" w:usb1="C200247B" w:usb2="00000009" w:usb3="00000000" w:csb0="000001FF" w:csb1="00000000"/>
    <w:embedRegular r:id="rId2" w:fontKey="{7521EFDC-7E4E-45BD-B219-9D5D367072B9}"/>
  </w:font>
  <w:font w:name="Cambria">
    <w:panose1 w:val="02040503050406030204"/>
    <w:charset w:val="00"/>
    <w:family w:val="roman"/>
    <w:pitch w:val="variable"/>
    <w:sig w:usb0="E00006FF" w:usb1="420024FF" w:usb2="02000000" w:usb3="00000000" w:csb0="0000019F" w:csb1="00000000"/>
    <w:embedRegular r:id="rId3" w:fontKey="{27C3C58F-D7B0-4E3E-981B-5BF8FF86046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A6"/>
    <w:rsid w:val="00116AA0"/>
    <w:rsid w:val="0047645B"/>
    <w:rsid w:val="00495314"/>
    <w:rsid w:val="007D5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C8FD"/>
  <w15:docId w15:val="{380B0631-34E6-4A78-A60E-B2E2D9562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w49FSODqMsGmtbe2yhsr5VvZg==">CgMxLjA4AHIhMW00b0dvbFcwUlFnS3JFbzh1N3NtR0loX1ZoX21KOUtu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Dhruv</dc:creator>
  <cp:lastModifiedBy>patel Dhruv</cp:lastModifiedBy>
  <cp:revision>2</cp:revision>
  <dcterms:created xsi:type="dcterms:W3CDTF">2026-07-30T22:07:00Z</dcterms:created>
  <dcterms:modified xsi:type="dcterms:W3CDTF">2026-07-30T22:07:00Z</dcterms:modified>
</cp:coreProperties>
</file>