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0493" w:rsidRPr="00FB0DED" w:rsidRDefault="00AD0493" w:rsidP="00AD0493">
      <w:pPr>
        <w:spacing w:line="360" w:lineRule="auto"/>
        <w:jc w:val="center"/>
        <w:rPr>
          <w:rFonts w:ascii="Arial" w:hAnsi="Arial" w:cs="Arial"/>
          <w:sz w:val="24"/>
          <w:szCs w:val="24"/>
        </w:rPr>
      </w:pPr>
      <w:r w:rsidRPr="00FB0DED">
        <w:rPr>
          <w:rFonts w:ascii="Arial" w:hAnsi="Arial" w:cs="Arial"/>
          <w:noProof/>
        </w:rPr>
        <w:drawing>
          <wp:inline distT="0" distB="0" distL="0" distR="0" wp14:anchorId="48720929" wp14:editId="59D6509F">
            <wp:extent cx="3810000" cy="1905000"/>
            <wp:effectExtent l="0" t="0" r="0" b="0"/>
            <wp:docPr id="1" name="Picture 1" descr="University of Wales Trinity Saint David (T80) - The Uni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T80) - The Uni Guid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0000" cy="1905000"/>
                    </a:xfrm>
                    <a:prstGeom prst="rect">
                      <a:avLst/>
                    </a:prstGeom>
                    <a:noFill/>
                    <a:ln>
                      <a:noFill/>
                    </a:ln>
                  </pic:spPr>
                </pic:pic>
              </a:graphicData>
            </a:graphic>
          </wp:inline>
        </w:drawing>
      </w:r>
    </w:p>
    <w:p w:rsidR="00AD0493" w:rsidRPr="00FB0DED" w:rsidRDefault="00AD0493" w:rsidP="00AD0493">
      <w:pPr>
        <w:spacing w:line="360" w:lineRule="auto"/>
        <w:jc w:val="both"/>
        <w:rPr>
          <w:rFonts w:ascii="Arial" w:hAnsi="Arial" w:cs="Arial"/>
          <w:sz w:val="24"/>
          <w:szCs w:val="24"/>
        </w:rPr>
      </w:pPr>
    </w:p>
    <w:p w:rsidR="00AD0493" w:rsidRPr="00FB0DED" w:rsidRDefault="00AD0493" w:rsidP="00AD0493">
      <w:pPr>
        <w:spacing w:line="360" w:lineRule="auto"/>
        <w:jc w:val="center"/>
        <w:rPr>
          <w:rFonts w:ascii="Arial" w:hAnsi="Arial" w:cs="Arial"/>
          <w:b/>
          <w:sz w:val="32"/>
          <w:szCs w:val="32"/>
        </w:rPr>
      </w:pPr>
      <w:r w:rsidRPr="00FB0DED">
        <w:rPr>
          <w:rFonts w:ascii="Arial" w:hAnsi="Arial" w:cs="Arial"/>
          <w:b/>
          <w:sz w:val="32"/>
          <w:szCs w:val="32"/>
        </w:rPr>
        <w:t>BMIH5005</w:t>
      </w:r>
    </w:p>
    <w:p w:rsidR="00AD0493" w:rsidRPr="00FB0DED" w:rsidRDefault="00AD0493" w:rsidP="00AD0493">
      <w:pPr>
        <w:spacing w:line="360" w:lineRule="auto"/>
        <w:jc w:val="center"/>
        <w:rPr>
          <w:rFonts w:ascii="Arial" w:hAnsi="Arial" w:cs="Arial"/>
          <w:b/>
          <w:sz w:val="32"/>
          <w:szCs w:val="32"/>
        </w:rPr>
      </w:pPr>
      <w:r w:rsidRPr="00FB0DED">
        <w:rPr>
          <w:rFonts w:ascii="Arial" w:hAnsi="Arial" w:cs="Arial"/>
          <w:b/>
          <w:sz w:val="32"/>
          <w:szCs w:val="32"/>
        </w:rPr>
        <w:t>Personnel Resourcing and Development</w:t>
      </w:r>
    </w:p>
    <w:p w:rsidR="00AD0493" w:rsidRPr="00FB0DED" w:rsidRDefault="00AD0493" w:rsidP="00AD0493">
      <w:pPr>
        <w:spacing w:line="360" w:lineRule="auto"/>
        <w:jc w:val="center"/>
        <w:rPr>
          <w:rFonts w:ascii="Arial" w:hAnsi="Arial" w:cs="Arial"/>
          <w:b/>
          <w:sz w:val="32"/>
          <w:szCs w:val="32"/>
        </w:rPr>
      </w:pPr>
      <w:r w:rsidRPr="00FB0DED">
        <w:rPr>
          <w:rFonts w:ascii="Arial" w:hAnsi="Arial" w:cs="Arial"/>
          <w:b/>
          <w:sz w:val="32"/>
          <w:szCs w:val="32"/>
        </w:rPr>
        <w:t>LEVEL 5</w:t>
      </w:r>
    </w:p>
    <w:p w:rsidR="00AD0493" w:rsidRPr="00FB0DED" w:rsidRDefault="00AD0493" w:rsidP="00AD0493">
      <w:pPr>
        <w:spacing w:line="360" w:lineRule="auto"/>
        <w:jc w:val="center"/>
        <w:rPr>
          <w:rFonts w:ascii="Arial" w:hAnsi="Arial" w:cs="Arial"/>
          <w:b/>
          <w:sz w:val="32"/>
          <w:szCs w:val="32"/>
        </w:rPr>
      </w:pPr>
      <w:r w:rsidRPr="00FB0DED">
        <w:rPr>
          <w:rFonts w:ascii="Arial" w:hAnsi="Arial" w:cs="Arial"/>
          <w:b/>
          <w:sz w:val="32"/>
          <w:szCs w:val="32"/>
        </w:rPr>
        <w:t>Essay</w:t>
      </w:r>
    </w:p>
    <w:p w:rsidR="00AD0493" w:rsidRPr="00FB0DED" w:rsidRDefault="00AD0493" w:rsidP="00AD0493">
      <w:pPr>
        <w:spacing w:line="360" w:lineRule="auto"/>
        <w:jc w:val="center"/>
        <w:rPr>
          <w:rFonts w:ascii="Arial" w:hAnsi="Arial" w:cs="Arial"/>
          <w:b/>
          <w:sz w:val="32"/>
          <w:szCs w:val="32"/>
        </w:rPr>
      </w:pPr>
      <w:r w:rsidRPr="00FB0DED">
        <w:rPr>
          <w:rFonts w:ascii="Arial" w:hAnsi="Arial" w:cs="Arial"/>
          <w:b/>
          <w:sz w:val="32"/>
          <w:szCs w:val="32"/>
        </w:rPr>
        <w:t>Discuss how the evolution of HRM facilitates the strategic development of an international hotel brand through workforce planning, recruitment and selection.</w:t>
      </w:r>
    </w:p>
    <w:p w:rsidR="00AD0493" w:rsidRPr="00FB0DED" w:rsidRDefault="00AD0493" w:rsidP="00AD0493">
      <w:pPr>
        <w:spacing w:line="360" w:lineRule="auto"/>
        <w:jc w:val="both"/>
        <w:rPr>
          <w:rFonts w:ascii="Arial" w:hAnsi="Arial" w:cs="Arial"/>
          <w:sz w:val="24"/>
          <w:szCs w:val="24"/>
        </w:rPr>
      </w:pPr>
    </w:p>
    <w:p w:rsidR="00AD0493" w:rsidRPr="00FB0DED" w:rsidRDefault="00AD0493" w:rsidP="00AD0493">
      <w:pPr>
        <w:spacing w:line="360" w:lineRule="auto"/>
        <w:jc w:val="both"/>
        <w:rPr>
          <w:rFonts w:ascii="Arial" w:hAnsi="Arial" w:cs="Arial"/>
          <w:b/>
          <w:bCs/>
          <w:sz w:val="24"/>
          <w:szCs w:val="24"/>
        </w:rPr>
      </w:pPr>
    </w:p>
    <w:p w:rsidR="00AD0493" w:rsidRPr="00FB0DED" w:rsidRDefault="00AD0493" w:rsidP="00AD0493">
      <w:pPr>
        <w:spacing w:line="360" w:lineRule="auto"/>
        <w:jc w:val="center"/>
        <w:rPr>
          <w:rFonts w:ascii="Arial" w:hAnsi="Arial" w:cs="Arial"/>
          <w:sz w:val="24"/>
          <w:szCs w:val="24"/>
        </w:rPr>
      </w:pPr>
      <w:r w:rsidRPr="00FB0DED">
        <w:rPr>
          <w:rFonts w:ascii="Arial" w:hAnsi="Arial" w:cs="Arial"/>
          <w:sz w:val="24"/>
          <w:szCs w:val="24"/>
        </w:rPr>
        <w:t>[Name of student]</w:t>
      </w:r>
    </w:p>
    <w:p w:rsidR="00AD0493" w:rsidRPr="00FB0DED" w:rsidRDefault="00AD0493" w:rsidP="00AD0493">
      <w:pPr>
        <w:spacing w:line="360" w:lineRule="auto"/>
        <w:jc w:val="center"/>
        <w:rPr>
          <w:rFonts w:ascii="Arial" w:hAnsi="Arial" w:cs="Arial"/>
          <w:sz w:val="24"/>
          <w:szCs w:val="24"/>
        </w:rPr>
      </w:pPr>
      <w:r w:rsidRPr="00FB0DED">
        <w:rPr>
          <w:rFonts w:ascii="Arial" w:hAnsi="Arial" w:cs="Arial"/>
          <w:sz w:val="24"/>
          <w:szCs w:val="24"/>
        </w:rPr>
        <w:t>[Registration No]</w:t>
      </w:r>
    </w:p>
    <w:p w:rsidR="00AD0493" w:rsidRPr="00FB0DED" w:rsidRDefault="00AD0493" w:rsidP="00AD0493">
      <w:pPr>
        <w:spacing w:line="360" w:lineRule="auto"/>
        <w:jc w:val="both"/>
        <w:rPr>
          <w:rFonts w:ascii="Arial" w:hAnsi="Arial" w:cs="Arial"/>
          <w:sz w:val="24"/>
          <w:szCs w:val="24"/>
        </w:rPr>
      </w:pPr>
      <w:r w:rsidRPr="00FB0DED">
        <w:rPr>
          <w:rFonts w:ascii="Arial" w:hAnsi="Arial" w:cs="Arial"/>
          <w:sz w:val="24"/>
          <w:szCs w:val="24"/>
        </w:rPr>
        <w:br w:type="page"/>
      </w:r>
    </w:p>
    <w:p w:rsidR="00AD0493" w:rsidRPr="00FB0DED" w:rsidRDefault="00AD0493" w:rsidP="00AD0493">
      <w:pPr>
        <w:pStyle w:val="Heading1"/>
      </w:pPr>
      <w:bookmarkStart w:id="0" w:name="_Toc157356374"/>
      <w:r w:rsidRPr="00FB0DED">
        <w:lastRenderedPageBreak/>
        <w:t>Introduction</w:t>
      </w:r>
      <w:bookmarkEnd w:id="0"/>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The evolution of HRM has a significant impact on an organization's global business strategy, particularly in the hotel industry</w:t>
      </w:r>
      <w:r>
        <w:rPr>
          <w:rFonts w:ascii="Arial" w:hAnsi="Arial" w:cs="Arial"/>
          <w:sz w:val="24"/>
          <w:szCs w:val="24"/>
        </w:rPr>
        <w:t xml:space="preserve"> (</w:t>
      </w:r>
      <w:r w:rsidRPr="001E40FC">
        <w:rPr>
          <w:rFonts w:ascii="Arial" w:hAnsi="Arial" w:cs="Arial"/>
          <w:sz w:val="24"/>
          <w:szCs w:val="24"/>
        </w:rPr>
        <w:t>Kloutsiniotis  and Mihail, 2020)</w:t>
      </w:r>
      <w:r w:rsidRPr="00FB0DED">
        <w:rPr>
          <w:rFonts w:ascii="Arial" w:hAnsi="Arial" w:cs="Arial"/>
          <w:sz w:val="24"/>
          <w:szCs w:val="24"/>
        </w:rPr>
        <w:t>. Over time, human resource management is essential to a worldwide hotel chain's success. Hilton will be used as an example in this article. In the quick-paced global hospitality sector, MIZRAK (2023) asserts that HRM is essential in helping organisations attain operational excellence and expansion. The historical development of human resource management will be examined in this study, from its beginnings as an administrative position to its current position as a strategic organisation in charge of hiring, selection, and workforce planning</w:t>
      </w:r>
      <w:r>
        <w:rPr>
          <w:rFonts w:ascii="Arial" w:hAnsi="Arial" w:cs="Arial"/>
          <w:sz w:val="24"/>
          <w:szCs w:val="24"/>
        </w:rPr>
        <w:t xml:space="preserve"> (Franzoni et al., 2021)</w:t>
      </w:r>
      <w:r w:rsidRPr="00FB0DED">
        <w:rPr>
          <w:rFonts w:ascii="Arial" w:hAnsi="Arial" w:cs="Arial"/>
          <w:sz w:val="24"/>
          <w:szCs w:val="24"/>
        </w:rPr>
        <w:t xml:space="preserve">. These actions are crucial to ensuring that hotel staff members are contributing to the company's goals. </w:t>
      </w:r>
      <w:r>
        <w:rPr>
          <w:rFonts w:ascii="Arial" w:hAnsi="Arial" w:cs="Arial"/>
          <w:sz w:val="24"/>
          <w:szCs w:val="24"/>
        </w:rPr>
        <w:t xml:space="preserve">Essay will </w:t>
      </w:r>
      <w:r w:rsidRPr="00FB0DED">
        <w:rPr>
          <w:rFonts w:ascii="Arial" w:hAnsi="Arial" w:cs="Arial"/>
          <w:sz w:val="24"/>
          <w:szCs w:val="24"/>
        </w:rPr>
        <w:t>use the Hilton Hotel as an example to show how HR strategy, recruiting, and selection help this prominent brand support the success of its business divisions across the world</w:t>
      </w:r>
      <w:r>
        <w:rPr>
          <w:rFonts w:ascii="Arial" w:hAnsi="Arial" w:cs="Arial"/>
          <w:sz w:val="24"/>
          <w:szCs w:val="24"/>
        </w:rPr>
        <w:t xml:space="preserve"> (Nikolskaya et al., 2020)</w:t>
      </w:r>
      <w:r w:rsidRPr="00FB0DED">
        <w:rPr>
          <w:rFonts w:ascii="Arial" w:hAnsi="Arial" w:cs="Arial"/>
          <w:sz w:val="24"/>
          <w:szCs w:val="24"/>
        </w:rPr>
        <w:t>. Reading this research can give readers a better knowledge of the contemporary HRM practices and how they reflect in long term growth strategies for international hotel sector.</w:t>
      </w:r>
    </w:p>
    <w:p w:rsidR="00AD0493" w:rsidRPr="00FB0DED" w:rsidRDefault="00AD0493" w:rsidP="00AD0493">
      <w:pPr>
        <w:pStyle w:val="Heading1"/>
      </w:pPr>
      <w:r>
        <w:t>Main Body</w:t>
      </w:r>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From the day human resource management was invented, it has vehemently taken shape to what is a strategic alliance with business executives (Daniels, 2020). In the past, the bureaucratic human resources system has shown to be excellent in managing personnel, processing payroll, maintaining records, and adhering to regulations. But when the industrial revolution got underway, HR started to see the broader picture and put an emphasis on employee happiness and output</w:t>
      </w:r>
      <w:r>
        <w:rPr>
          <w:rFonts w:ascii="Arial" w:hAnsi="Arial" w:cs="Arial"/>
          <w:sz w:val="24"/>
          <w:szCs w:val="24"/>
        </w:rPr>
        <w:t xml:space="preserve"> (Gonzalez et al., 2020)</w:t>
      </w:r>
      <w:r w:rsidRPr="00FB0DED">
        <w:rPr>
          <w:rFonts w:ascii="Arial" w:hAnsi="Arial" w:cs="Arial"/>
          <w:sz w:val="24"/>
          <w:szCs w:val="24"/>
        </w:rPr>
        <w:t>. As a result of moving focus from administrative tasks to more comprehensive ones, such training and development, employee goals were more in line with company strategy</w:t>
      </w:r>
      <w:r>
        <w:rPr>
          <w:rFonts w:ascii="Arial" w:hAnsi="Arial" w:cs="Arial"/>
          <w:sz w:val="24"/>
          <w:szCs w:val="24"/>
        </w:rPr>
        <w:t xml:space="preserve"> (Madera et al., 2023)</w:t>
      </w:r>
      <w:r w:rsidRPr="00FB0DED">
        <w:rPr>
          <w:rFonts w:ascii="Arial" w:hAnsi="Arial" w:cs="Arial"/>
          <w:sz w:val="24"/>
          <w:szCs w:val="24"/>
        </w:rPr>
        <w:t>.</w:t>
      </w:r>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 xml:space="preserve">Human resource management's ascent to a more strategic position was hastened by the globalisation of companies towards the end of the twentieth century. According to Kaliannan et al. (2023), HR departments need to be more flexible, have a wide set of managerial abilities, be able to work across cultures, and have a thirst for education if they want to be competitive in global marketplaces. Strategic human resource </w:t>
      </w:r>
      <w:r w:rsidRPr="00FB0DED">
        <w:rPr>
          <w:rFonts w:ascii="Arial" w:hAnsi="Arial" w:cs="Arial"/>
          <w:sz w:val="24"/>
          <w:szCs w:val="24"/>
        </w:rPr>
        <w:lastRenderedPageBreak/>
        <w:t>management approaches that emphasise human capital as a critical differentiator for businesses were established at around the same time that the Resource-Based View and other HRM theories gained popularity</w:t>
      </w:r>
      <w:r>
        <w:rPr>
          <w:rFonts w:ascii="Arial" w:hAnsi="Arial" w:cs="Arial"/>
          <w:sz w:val="24"/>
          <w:szCs w:val="24"/>
        </w:rPr>
        <w:t xml:space="preserve"> (Sharma and Kamble, 2021)</w:t>
      </w:r>
      <w:r w:rsidRPr="00FB0DED">
        <w:rPr>
          <w:rFonts w:ascii="Arial" w:hAnsi="Arial" w:cs="Arial"/>
          <w:sz w:val="24"/>
          <w:szCs w:val="24"/>
        </w:rPr>
        <w:t>.</w:t>
      </w:r>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Modern HR information technologies have provided HR practitioners greater power in creating strategic choices, which has directly led to improved workforce planning and data analysis</w:t>
      </w:r>
      <w:r>
        <w:rPr>
          <w:rFonts w:ascii="Arial" w:hAnsi="Arial" w:cs="Arial"/>
          <w:sz w:val="24"/>
          <w:szCs w:val="24"/>
        </w:rPr>
        <w:t xml:space="preserve"> </w:t>
      </w:r>
      <w:r>
        <w:rPr>
          <w:rFonts w:ascii="Arial" w:hAnsi="Arial" w:cs="Arial"/>
          <w:kern w:val="0"/>
          <w:sz w:val="24"/>
          <w:szCs w:val="24"/>
          <w14:ligatures w14:val="none"/>
        </w:rPr>
        <w:t>(Madera et al., 2023)</w:t>
      </w:r>
      <w:r w:rsidRPr="00FB0DED">
        <w:rPr>
          <w:rFonts w:ascii="Arial" w:hAnsi="Arial" w:cs="Arial"/>
          <w:sz w:val="24"/>
          <w:szCs w:val="24"/>
        </w:rPr>
        <w:t>. Because these platforms enabled strategic activities including talent acquisition, performance management, leadership development, and succession planning, they were essential for leading companies striving for global recognition</w:t>
      </w:r>
      <w:r>
        <w:rPr>
          <w:rFonts w:ascii="Arial" w:hAnsi="Arial" w:cs="Arial"/>
          <w:sz w:val="24"/>
          <w:szCs w:val="24"/>
        </w:rPr>
        <w:t xml:space="preserve"> (Belias and Trihas, 2022)</w:t>
      </w:r>
      <w:r w:rsidRPr="00FB0DED">
        <w:rPr>
          <w:rFonts w:ascii="Arial" w:hAnsi="Arial" w:cs="Arial"/>
          <w:sz w:val="24"/>
          <w:szCs w:val="24"/>
        </w:rPr>
        <w:t>.</w:t>
      </w:r>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Dabić et al. (2023) state that when the new century began, human resource management had to deal with digitalization, economic concerns, and a greater focus on ethics and CSR. In light of these changes, a flexible human resources department that can anticipate issues, adapt to changing conditions, and use analytics to inform strategic people planning is imperative. In order to ensure operational effectiveness and enhance the company's reputation, human resource management is becoming increasingly crucial, particularly in light of the growing significance of sustainability initiatives and employer branding</w:t>
      </w:r>
      <w:r>
        <w:rPr>
          <w:rFonts w:ascii="Arial" w:hAnsi="Arial" w:cs="Arial"/>
          <w:sz w:val="24"/>
          <w:szCs w:val="24"/>
        </w:rPr>
        <w:t xml:space="preserve"> (Ghani et al., 2022)</w:t>
      </w:r>
      <w:r w:rsidRPr="00FB0DED">
        <w:rPr>
          <w:rFonts w:ascii="Arial" w:hAnsi="Arial" w:cs="Arial"/>
          <w:sz w:val="24"/>
          <w:szCs w:val="24"/>
        </w:rPr>
        <w:t>.</w:t>
      </w:r>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There is a distinct trajectory to its ever-changing growth, from its administrative roots to its present position as the organization's strategic centre. Noonan and Rankin (2017), who examined the HR policies and procedures of Hilton Worldwide, found that the company actively sought out and implemented these changes in order to foster a creative and engaged staff. As Hilton has come to understand, service-centric enterprises can't achieve worldwide success and brand excellence without strategic human resource management</w:t>
      </w:r>
      <w:r>
        <w:rPr>
          <w:rFonts w:ascii="Arial" w:hAnsi="Arial" w:cs="Arial"/>
          <w:sz w:val="24"/>
          <w:szCs w:val="24"/>
        </w:rPr>
        <w:t xml:space="preserve"> </w:t>
      </w:r>
      <w:r>
        <w:rPr>
          <w:rFonts w:ascii="Arial" w:hAnsi="Arial" w:cs="Arial"/>
          <w:kern w:val="0"/>
          <w:sz w:val="24"/>
          <w:szCs w:val="24"/>
          <w14:ligatures w14:val="none"/>
        </w:rPr>
        <w:t>(Sharma and Kamble, 2021)</w:t>
      </w:r>
      <w:r w:rsidRPr="00FB0DED">
        <w:rPr>
          <w:rFonts w:ascii="Arial" w:hAnsi="Arial" w:cs="Arial"/>
          <w:sz w:val="24"/>
          <w:szCs w:val="24"/>
        </w:rPr>
        <w:t>.</w:t>
      </w:r>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Human resource management is a dynamic field that will undergo continuous change due to the impact of globalisation on businesses. Online hiring and onboarding, more remote work, and artificial intelligence (AI) for talent management are all possibilities. A number of new areas, such as data analysis, wellness programmes, and diversity and inclusion efforts, will place a premium on human resource experts</w:t>
      </w:r>
      <w:r>
        <w:rPr>
          <w:rFonts w:ascii="Arial" w:hAnsi="Arial" w:cs="Arial"/>
          <w:sz w:val="24"/>
          <w:szCs w:val="24"/>
        </w:rPr>
        <w:t xml:space="preserve"> </w:t>
      </w:r>
      <w:r>
        <w:rPr>
          <w:rFonts w:ascii="Arial" w:hAnsi="Arial" w:cs="Arial"/>
          <w:kern w:val="0"/>
          <w:sz w:val="24"/>
          <w:szCs w:val="24"/>
          <w14:ligatures w14:val="none"/>
        </w:rPr>
        <w:t>(Madera et al., 2023)</w:t>
      </w:r>
      <w:r w:rsidRPr="00FB0DED">
        <w:rPr>
          <w:rFonts w:ascii="Arial" w:hAnsi="Arial" w:cs="Arial"/>
          <w:sz w:val="24"/>
          <w:szCs w:val="24"/>
        </w:rPr>
        <w:t>.</w:t>
      </w:r>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lastRenderedPageBreak/>
        <w:t>Customer happiness and the bottom line are two sides of the same coin in service industries like hospitality, where human resources are playing a bigger and bigger role in modern enterprises (Harrison and Bazzy, 2017). At its core, strategic HRM is about tying HR initiatives to the company's bigger picture objectives. All of human resources, including training and recruiting, will need to work together on this</w:t>
      </w:r>
      <w:r>
        <w:rPr>
          <w:rFonts w:ascii="Arial" w:hAnsi="Arial" w:cs="Arial"/>
          <w:sz w:val="24"/>
          <w:szCs w:val="24"/>
        </w:rPr>
        <w:t xml:space="preserve"> </w:t>
      </w:r>
      <w:r>
        <w:rPr>
          <w:rFonts w:ascii="Arial" w:hAnsi="Arial" w:cs="Arial"/>
          <w:kern w:val="0"/>
          <w:sz w:val="24"/>
          <w:szCs w:val="24"/>
          <w14:ligatures w14:val="none"/>
        </w:rPr>
        <w:t>(Sharma and Kamble, 2021)</w:t>
      </w:r>
      <w:r w:rsidRPr="00FB0DED">
        <w:rPr>
          <w:rFonts w:ascii="Arial" w:hAnsi="Arial" w:cs="Arial"/>
          <w:sz w:val="24"/>
          <w:szCs w:val="24"/>
        </w:rPr>
        <w:t>.</w:t>
      </w:r>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Human resources serves a multi-faceted strategic purpose for a multinational corporation like Hilton Hotels, which employs a multicultural staff. To achieve its goal of offering exceptional guest experiences, Hilton is aligning its talent acquisition and retention strategies with workforce planning, employee engagement, performance management, and leadership development</w:t>
      </w:r>
      <w:r>
        <w:rPr>
          <w:rFonts w:ascii="Arial" w:hAnsi="Arial" w:cs="Arial"/>
          <w:sz w:val="24"/>
          <w:szCs w:val="24"/>
        </w:rPr>
        <w:t xml:space="preserve"> </w:t>
      </w:r>
      <w:r>
        <w:rPr>
          <w:rFonts w:ascii="Arial" w:hAnsi="Arial" w:cs="Arial"/>
          <w:kern w:val="0"/>
          <w:sz w:val="24"/>
          <w:szCs w:val="24"/>
          <w14:ligatures w14:val="none"/>
        </w:rPr>
        <w:t>(Belias and Trihas, 2022)</w:t>
      </w:r>
      <w:r w:rsidRPr="00FB0DED">
        <w:rPr>
          <w:rFonts w:ascii="Arial" w:hAnsi="Arial" w:cs="Arial"/>
          <w:sz w:val="24"/>
          <w:szCs w:val="24"/>
        </w:rPr>
        <w:t>. By ensuring that all of its hotels adhere to the same high standards of service, Hilton's strategic human resource management helps keep the company's immaculate reputation</w:t>
      </w:r>
      <w:r>
        <w:rPr>
          <w:rFonts w:ascii="Arial" w:hAnsi="Arial" w:cs="Arial"/>
          <w:sz w:val="24"/>
          <w:szCs w:val="24"/>
        </w:rPr>
        <w:t xml:space="preserve"> </w:t>
      </w:r>
      <w:r>
        <w:rPr>
          <w:rFonts w:ascii="Arial" w:hAnsi="Arial" w:cs="Arial"/>
          <w:kern w:val="0"/>
          <w:sz w:val="24"/>
          <w:szCs w:val="24"/>
          <w14:ligatures w14:val="none"/>
        </w:rPr>
        <w:t>(Kloutsiniotis  and Mihail, 2020)</w:t>
      </w:r>
      <w:r w:rsidRPr="00FB0DED">
        <w:rPr>
          <w:rFonts w:ascii="Arial" w:hAnsi="Arial" w:cs="Arial"/>
          <w:sz w:val="24"/>
          <w:szCs w:val="24"/>
        </w:rPr>
        <w:t>.</w:t>
      </w:r>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Because of the high incidence of employee turnover in the hospitality business, it is critical to find ways to attract and keep talented workers. To recruit and retain top people, Hilton's strategic human resource tactics include providing competitive salary, comprehensive benefits, and chances for professional advancement</w:t>
      </w:r>
      <w:r>
        <w:rPr>
          <w:rFonts w:ascii="Arial" w:hAnsi="Arial" w:cs="Arial"/>
          <w:sz w:val="24"/>
          <w:szCs w:val="24"/>
        </w:rPr>
        <w:t xml:space="preserve"> </w:t>
      </w:r>
      <w:r>
        <w:rPr>
          <w:rFonts w:ascii="Arial" w:hAnsi="Arial" w:cs="Arial"/>
          <w:kern w:val="0"/>
          <w:sz w:val="24"/>
          <w:szCs w:val="24"/>
          <w14:ligatures w14:val="none"/>
        </w:rPr>
        <w:t>(Franzoni et al., 2021)</w:t>
      </w:r>
      <w:r w:rsidRPr="00FB0DED">
        <w:rPr>
          <w:rFonts w:ascii="Arial" w:hAnsi="Arial" w:cs="Arial"/>
          <w:sz w:val="24"/>
          <w:szCs w:val="24"/>
        </w:rPr>
        <w:t>. Hilton places a heavy emphasis on workforce planning, which allows them to foresee labour requirements and take proactive measures to alleviate talent shortages. This makes sure that the appropriate individuals can be reached when necessary</w:t>
      </w:r>
      <w:r>
        <w:rPr>
          <w:rFonts w:ascii="Arial" w:hAnsi="Arial" w:cs="Arial"/>
          <w:sz w:val="24"/>
          <w:szCs w:val="24"/>
        </w:rPr>
        <w:t xml:space="preserve"> </w:t>
      </w:r>
      <w:r>
        <w:rPr>
          <w:rFonts w:ascii="Arial" w:hAnsi="Arial" w:cs="Arial"/>
          <w:kern w:val="0"/>
          <w:sz w:val="24"/>
          <w:szCs w:val="24"/>
          <w14:ligatures w14:val="none"/>
        </w:rPr>
        <w:t>(Ghani et al., 2022)</w:t>
      </w:r>
      <w:r w:rsidRPr="00FB0DED">
        <w:rPr>
          <w:rFonts w:ascii="Arial" w:hAnsi="Arial" w:cs="Arial"/>
          <w:sz w:val="24"/>
          <w:szCs w:val="24"/>
        </w:rPr>
        <w:t>.</w:t>
      </w:r>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Another important area of human resources where Hilton shines is in employee engagement. Strong initiatives that prioritise employee well-being, like as Hilton's "Thrive at Hilton" programme (Hilton 2022)., foster happy work environments characterised by low turnover and high performance. Hilton employs performance management tools to set expectations, track progress towards objectives, and recognise exceptional work in line with HR strategy</w:t>
      </w:r>
      <w:r>
        <w:rPr>
          <w:rFonts w:ascii="Arial" w:hAnsi="Arial" w:cs="Arial"/>
          <w:sz w:val="24"/>
          <w:szCs w:val="24"/>
        </w:rPr>
        <w:t xml:space="preserve"> </w:t>
      </w:r>
      <w:r>
        <w:rPr>
          <w:rFonts w:ascii="Arial" w:hAnsi="Arial" w:cs="Arial"/>
          <w:kern w:val="0"/>
          <w:sz w:val="24"/>
          <w:szCs w:val="24"/>
          <w14:ligatures w14:val="none"/>
        </w:rPr>
        <w:t>(Belias and Trihas, 2022)</w:t>
      </w:r>
      <w:r w:rsidRPr="00FB0DED">
        <w:rPr>
          <w:rFonts w:ascii="Arial" w:hAnsi="Arial" w:cs="Arial"/>
          <w:sz w:val="24"/>
          <w:szCs w:val="24"/>
        </w:rPr>
        <w:t>.</w:t>
      </w:r>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 xml:space="preserve">Human resources also play a strategic role in leadership development. To ensure that future leaders can keep up with the ever-changing hospitality sector, Hilton has designed a model of strategic planning called the Leadership Development Programme. The </w:t>
      </w:r>
      <w:r w:rsidRPr="00FB0DED">
        <w:rPr>
          <w:rFonts w:ascii="Arial" w:hAnsi="Arial" w:cs="Arial"/>
          <w:sz w:val="24"/>
          <w:szCs w:val="24"/>
        </w:rPr>
        <w:lastRenderedPageBreak/>
        <w:t>strategic importance of investing in human capital over the long run is evident in this strategy</w:t>
      </w:r>
      <w:r>
        <w:rPr>
          <w:rFonts w:ascii="Arial" w:hAnsi="Arial" w:cs="Arial"/>
          <w:sz w:val="24"/>
          <w:szCs w:val="24"/>
        </w:rPr>
        <w:t xml:space="preserve"> </w:t>
      </w:r>
      <w:r>
        <w:rPr>
          <w:rFonts w:ascii="Arial" w:hAnsi="Arial" w:cs="Arial"/>
          <w:kern w:val="0"/>
          <w:sz w:val="24"/>
          <w:szCs w:val="24"/>
          <w14:ligatures w14:val="none"/>
        </w:rPr>
        <w:t>(Kloutsiniotis  and Mihail, 2020)</w:t>
      </w:r>
      <w:r w:rsidRPr="00FB0DED">
        <w:rPr>
          <w:rFonts w:ascii="Arial" w:hAnsi="Arial" w:cs="Arial"/>
          <w:sz w:val="24"/>
          <w:szCs w:val="24"/>
        </w:rPr>
        <w:t>.</w:t>
      </w:r>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The hotel sector is facing more and more issues, such responding to economic swings, managing a diverse and inclusive workforce, and adjusting to technology changes (Shamim et al., 2017), which has raised the strategic role of human resources operations. By enhancing internal staff management, Hilton's human resources methods boost customer service and loyalty</w:t>
      </w:r>
      <w:r>
        <w:rPr>
          <w:rFonts w:ascii="Arial" w:hAnsi="Arial" w:cs="Arial"/>
          <w:sz w:val="24"/>
          <w:szCs w:val="24"/>
        </w:rPr>
        <w:t xml:space="preserve"> </w:t>
      </w:r>
      <w:r>
        <w:rPr>
          <w:rFonts w:ascii="Arial" w:hAnsi="Arial" w:cs="Arial"/>
          <w:kern w:val="0"/>
          <w:sz w:val="24"/>
          <w:szCs w:val="24"/>
          <w14:ligatures w14:val="none"/>
        </w:rPr>
        <w:t>(Madera et al., 2023)</w:t>
      </w:r>
      <w:r w:rsidRPr="00FB0DED">
        <w:rPr>
          <w:rFonts w:ascii="Arial" w:hAnsi="Arial" w:cs="Arial"/>
          <w:sz w:val="24"/>
          <w:szCs w:val="24"/>
        </w:rPr>
        <w:t>.</w:t>
      </w:r>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Human resources at Hilton are important to the company's success and a benchmark in the industry thanks to their focus on targeted recruiting, employee engagement, performance management, and leadership development</w:t>
      </w:r>
      <w:r>
        <w:rPr>
          <w:rFonts w:ascii="Arial" w:hAnsi="Arial" w:cs="Arial"/>
          <w:sz w:val="24"/>
          <w:szCs w:val="24"/>
        </w:rPr>
        <w:t xml:space="preserve"> </w:t>
      </w:r>
      <w:r>
        <w:rPr>
          <w:rFonts w:ascii="Arial" w:hAnsi="Arial" w:cs="Arial"/>
          <w:kern w:val="0"/>
          <w:sz w:val="24"/>
          <w:szCs w:val="24"/>
          <w14:ligatures w14:val="none"/>
        </w:rPr>
        <w:t>(Franzoni et al., 2021)</w:t>
      </w:r>
      <w:r w:rsidRPr="00FB0DED">
        <w:rPr>
          <w:rFonts w:ascii="Arial" w:hAnsi="Arial" w:cs="Arial"/>
          <w:sz w:val="24"/>
          <w:szCs w:val="24"/>
        </w:rPr>
        <w:t>.</w:t>
      </w:r>
      <w:r w:rsidR="002934E4">
        <w:rPr>
          <w:rFonts w:ascii="Arial" w:hAnsi="Arial" w:cs="Arial"/>
          <w:sz w:val="24"/>
          <w:szCs w:val="24"/>
        </w:rPr>
        <w:t xml:space="preserve"> </w:t>
      </w:r>
      <w:r w:rsidRPr="00FB0DED">
        <w:rPr>
          <w:rFonts w:ascii="Arial" w:hAnsi="Arial" w:cs="Arial"/>
          <w:sz w:val="24"/>
          <w:szCs w:val="24"/>
        </w:rPr>
        <w:t>Accurate labour demand predictions are crucial for hotel giants like Hilton. Estimating future staffing needs requires thinking about things like firm growth, seasonality, and industry trends</w:t>
      </w:r>
      <w:r>
        <w:rPr>
          <w:rFonts w:ascii="Arial" w:hAnsi="Arial" w:cs="Arial"/>
          <w:sz w:val="24"/>
          <w:szCs w:val="24"/>
        </w:rPr>
        <w:t xml:space="preserve"> </w:t>
      </w:r>
      <w:r>
        <w:rPr>
          <w:rFonts w:ascii="Arial" w:hAnsi="Arial" w:cs="Arial"/>
          <w:kern w:val="0"/>
          <w:sz w:val="24"/>
          <w:szCs w:val="24"/>
          <w14:ligatures w14:val="none"/>
        </w:rPr>
        <w:t>(Nikolskaya et al., 2020)</w:t>
      </w:r>
      <w:r w:rsidRPr="00FB0DED">
        <w:rPr>
          <w:rFonts w:ascii="Arial" w:hAnsi="Arial" w:cs="Arial"/>
          <w:sz w:val="24"/>
          <w:szCs w:val="24"/>
        </w:rPr>
        <w:t>. Looking at the current workforce in comparison to the market availability of individuals with the particular talents you want is another approach to labour supply. By keeping an eye on both internal statistics and trends as well as the external labour market, Hilton can ensure that it has an adequate number of staff with the right skills</w:t>
      </w:r>
      <w:r>
        <w:rPr>
          <w:rFonts w:ascii="Arial" w:hAnsi="Arial" w:cs="Arial"/>
          <w:sz w:val="24"/>
          <w:szCs w:val="24"/>
        </w:rPr>
        <w:t xml:space="preserve"> </w:t>
      </w:r>
      <w:r>
        <w:rPr>
          <w:rFonts w:ascii="Arial" w:hAnsi="Arial" w:cs="Arial"/>
          <w:kern w:val="0"/>
          <w:sz w:val="24"/>
          <w:szCs w:val="24"/>
          <w14:ligatures w14:val="none"/>
        </w:rPr>
        <w:t>(Sharma and Kamble, 2021)</w:t>
      </w:r>
      <w:r w:rsidRPr="00FB0DED">
        <w:rPr>
          <w:rFonts w:ascii="Arial" w:hAnsi="Arial" w:cs="Arial"/>
          <w:sz w:val="24"/>
          <w:szCs w:val="24"/>
        </w:rPr>
        <w:t>.</w:t>
      </w:r>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The HR department's objectives should be clear and consistent with the company's strategic objectives. Employee retention, growth into new markets, and happier customers are all possible goals of Hilton's HR department (Lamo, 2019). Having defined these goals, the following stage is to formulate a plan to achieve them. In an effort to retain your present staff, you may make adjustments to your hiring practices, develop new training programmes, or even provide financial s</w:t>
      </w:r>
      <w:r>
        <w:rPr>
          <w:rFonts w:ascii="Arial" w:hAnsi="Arial" w:cs="Arial"/>
          <w:sz w:val="24"/>
          <w:szCs w:val="24"/>
        </w:rPr>
        <w:t xml:space="preserve">upport for wellness initiatives </w:t>
      </w:r>
      <w:r>
        <w:rPr>
          <w:rFonts w:ascii="Arial" w:hAnsi="Arial" w:cs="Arial"/>
          <w:kern w:val="0"/>
          <w:sz w:val="24"/>
          <w:szCs w:val="24"/>
          <w14:ligatures w14:val="none"/>
        </w:rPr>
        <w:t>(Belias and Trihas, 2022)</w:t>
      </w:r>
      <w:r w:rsidRPr="00FB0DED">
        <w:rPr>
          <w:rFonts w:ascii="Arial" w:hAnsi="Arial" w:cs="Arial"/>
          <w:sz w:val="24"/>
          <w:szCs w:val="24"/>
        </w:rPr>
        <w:t>.</w:t>
      </w:r>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 xml:space="preserve">In order to reach our long-term objectives, Hilton pays close attention to the details while implementing its HR programmes while keeping an open mind to make changes as needed. This may call for a fresh recruitment drive or the implementation of revised training courses at all Hilton properties. It is critical to assess the efficacy and influence of these initiatives on strategic HR objectives after their implementation. Hilton may gauge </w:t>
      </w:r>
      <w:r w:rsidRPr="00FB0DED">
        <w:rPr>
          <w:rFonts w:ascii="Arial" w:hAnsi="Arial" w:cs="Arial"/>
          <w:sz w:val="24"/>
          <w:szCs w:val="24"/>
        </w:rPr>
        <w:lastRenderedPageBreak/>
        <w:t>the efficacy of its HR programmes by looking at statistics on staff performance and customer satisfaction surveys</w:t>
      </w:r>
      <w:r>
        <w:rPr>
          <w:rFonts w:ascii="Arial" w:hAnsi="Arial" w:cs="Arial"/>
          <w:sz w:val="24"/>
          <w:szCs w:val="24"/>
        </w:rPr>
        <w:t xml:space="preserve"> </w:t>
      </w:r>
      <w:r>
        <w:rPr>
          <w:rFonts w:ascii="Arial" w:hAnsi="Arial" w:cs="Arial"/>
          <w:kern w:val="0"/>
          <w:sz w:val="24"/>
          <w:szCs w:val="24"/>
          <w14:ligatures w14:val="none"/>
        </w:rPr>
        <w:t>(Nikolskaya et al., 2020)</w:t>
      </w:r>
      <w:r w:rsidRPr="00FB0DED">
        <w:rPr>
          <w:rFonts w:ascii="Arial" w:hAnsi="Arial" w:cs="Arial"/>
          <w:sz w:val="24"/>
          <w:szCs w:val="24"/>
        </w:rPr>
        <w:t>.</w:t>
      </w:r>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Hilton's reputation for first-rate service has been built via proactive human resource management. One of the most important aspects of labour forecasting is estimating the potential need for multilingual workers in major tourist locations, for example. Similarly, Hilton can prioritise cultural competency training to better serve its varied customer.</w:t>
      </w:r>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Hilton uses the iterative process of strategic human resource planning to ensure that continuous hospitality is delivered (Evans, 2019). In order to be competitive as a top employer, Hilton must perform and evaluate its HR programs effectively; determine objectives based on conservative predictions of future labour needs, and create an action plan meeting those goals. In order to remain competitive in the hotel industry, this strategy is based on decision-making grounded by empirical research and supported by appropriate business standards</w:t>
      </w:r>
      <w:r>
        <w:rPr>
          <w:rFonts w:ascii="Arial" w:hAnsi="Arial" w:cs="Arial"/>
          <w:sz w:val="24"/>
          <w:szCs w:val="24"/>
        </w:rPr>
        <w:t xml:space="preserve"> </w:t>
      </w:r>
      <w:r>
        <w:rPr>
          <w:rFonts w:ascii="Arial" w:hAnsi="Arial" w:cs="Arial"/>
          <w:kern w:val="0"/>
          <w:sz w:val="24"/>
          <w:szCs w:val="24"/>
          <w14:ligatures w14:val="none"/>
        </w:rPr>
        <w:t>(Madera et al., 2023)</w:t>
      </w:r>
      <w:r w:rsidRPr="00FB0DED">
        <w:rPr>
          <w:rFonts w:ascii="Arial" w:hAnsi="Arial" w:cs="Arial"/>
          <w:sz w:val="24"/>
          <w:szCs w:val="24"/>
        </w:rPr>
        <w:t>.</w:t>
      </w:r>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As reported by Nankervis et al. (2019), the Hilton’s ability to forecast and meet personnel needs of each business are an indication that its human resource planning is effective To implement this approach we use labour data and market trend information to estimate the hotel demands and determine how well hotels are performing. To achieve the objectives of keeping its guests contented and protecting their brand, Hilton carefully arranges use of human resources in different departments</w:t>
      </w:r>
      <w:r>
        <w:rPr>
          <w:rFonts w:ascii="Arial" w:hAnsi="Arial" w:cs="Arial"/>
          <w:sz w:val="24"/>
          <w:szCs w:val="24"/>
        </w:rPr>
        <w:t xml:space="preserve"> </w:t>
      </w:r>
      <w:r>
        <w:rPr>
          <w:rFonts w:ascii="Arial" w:hAnsi="Arial" w:cs="Arial"/>
          <w:kern w:val="0"/>
          <w:sz w:val="24"/>
          <w:szCs w:val="24"/>
          <w14:ligatures w14:val="none"/>
        </w:rPr>
        <w:t>(Madera et al., 2023)</w:t>
      </w:r>
      <w:r w:rsidRPr="00FB0DED">
        <w:rPr>
          <w:rFonts w:ascii="Arial" w:hAnsi="Arial" w:cs="Arial"/>
          <w:sz w:val="24"/>
          <w:szCs w:val="24"/>
        </w:rPr>
        <w:t xml:space="preserve">. </w:t>
      </w:r>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High performers from among Hilton-branded employees who can satisfy business unit demands are sought. Hilton attracts various applicants through University courses, job fairs and online Job portals. Hilton’s effective electronic recruitment system shortens the application process for both sides, so that they will meet appropriate people in each position</w:t>
      </w:r>
      <w:r>
        <w:rPr>
          <w:rFonts w:ascii="Arial" w:hAnsi="Arial" w:cs="Arial"/>
          <w:sz w:val="24"/>
          <w:szCs w:val="24"/>
        </w:rPr>
        <w:t xml:space="preserve"> </w:t>
      </w:r>
      <w:r>
        <w:rPr>
          <w:rFonts w:ascii="Arial" w:hAnsi="Arial" w:cs="Arial"/>
          <w:kern w:val="0"/>
          <w:sz w:val="24"/>
          <w:szCs w:val="24"/>
          <w14:ligatures w14:val="none"/>
        </w:rPr>
        <w:t>(Nikolskaya et al., 2020)</w:t>
      </w:r>
      <w:r w:rsidRPr="00FB0DED">
        <w:rPr>
          <w:rFonts w:ascii="Arial" w:hAnsi="Arial" w:cs="Arial"/>
          <w:sz w:val="24"/>
          <w:szCs w:val="24"/>
        </w:rPr>
        <w:t>.</w:t>
      </w:r>
      <w:r w:rsidR="00776C7C">
        <w:rPr>
          <w:rFonts w:ascii="Arial" w:hAnsi="Arial" w:cs="Arial"/>
          <w:sz w:val="24"/>
          <w:szCs w:val="24"/>
        </w:rPr>
        <w:t xml:space="preserve"> </w:t>
      </w:r>
      <w:r w:rsidRPr="00FB0DED">
        <w:rPr>
          <w:rFonts w:ascii="Arial" w:hAnsi="Arial" w:cs="Arial"/>
          <w:sz w:val="24"/>
          <w:szCs w:val="24"/>
        </w:rPr>
        <w:t>The hiring process at Hilton entails interviews, background checks, and practical tests (Chang et al., 2019). This approach assists Hilton to retain top talents and develop diversity and innovation by evaluating a candidate’s fit with the culture of a business unit</w:t>
      </w:r>
      <w:r>
        <w:rPr>
          <w:rFonts w:ascii="Arial" w:hAnsi="Arial" w:cs="Arial"/>
          <w:sz w:val="24"/>
          <w:szCs w:val="24"/>
        </w:rPr>
        <w:t xml:space="preserve"> </w:t>
      </w:r>
      <w:r>
        <w:rPr>
          <w:rFonts w:ascii="Arial" w:hAnsi="Arial" w:cs="Arial"/>
          <w:kern w:val="0"/>
          <w:sz w:val="24"/>
          <w:szCs w:val="24"/>
          <w14:ligatures w14:val="none"/>
        </w:rPr>
        <w:t>(Kloutsiniotis  and Mihail, 2020)</w:t>
      </w:r>
      <w:r w:rsidRPr="00FB0DED">
        <w:rPr>
          <w:rFonts w:ascii="Arial" w:hAnsi="Arial" w:cs="Arial"/>
          <w:sz w:val="24"/>
          <w:szCs w:val="24"/>
        </w:rPr>
        <w:t xml:space="preserve">. </w:t>
      </w:r>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 xml:space="preserve">Hilton College and the Leadership Development Programme are examples of how the company strategically employs its human resources to improve its business divisions. Employees gain on a personal and professional level from these courses. Customisation </w:t>
      </w:r>
      <w:r w:rsidRPr="00FB0DED">
        <w:rPr>
          <w:rFonts w:ascii="Arial" w:hAnsi="Arial" w:cs="Arial"/>
          <w:sz w:val="24"/>
          <w:szCs w:val="24"/>
        </w:rPr>
        <w:lastRenderedPageBreak/>
        <w:t>to meet the specific requirements of each business unit is a key component of Hilton's very effective training packages. By picking people for the team based on their skills and how well they fit in with the company's culture, we're all contributing to their professional development</w:t>
      </w:r>
      <w:r>
        <w:rPr>
          <w:rFonts w:ascii="Arial" w:hAnsi="Arial" w:cs="Arial"/>
          <w:sz w:val="24"/>
          <w:szCs w:val="24"/>
        </w:rPr>
        <w:t xml:space="preserve"> </w:t>
      </w:r>
      <w:r>
        <w:rPr>
          <w:rFonts w:ascii="Arial" w:hAnsi="Arial" w:cs="Arial"/>
          <w:kern w:val="0"/>
          <w:sz w:val="24"/>
          <w:szCs w:val="24"/>
          <w14:ligatures w14:val="none"/>
        </w:rPr>
        <w:t>(Belias and Trihas, 2022)</w:t>
      </w:r>
      <w:r w:rsidRPr="00FB0DED">
        <w:rPr>
          <w:rFonts w:ascii="Arial" w:hAnsi="Arial" w:cs="Arial"/>
          <w:sz w:val="24"/>
          <w:szCs w:val="24"/>
        </w:rPr>
        <w:t xml:space="preserve">. </w:t>
      </w:r>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With these all-encompassing HR policies, Hilton can guarantee that every department upholds the brand's commitment to provide outstanding hospitality. Is there a good fit between the goals of each department and HR strategy, hiring, and selection? This exemplifies the overall approach taken by Hilton's HR department in enhancing business outcomes</w:t>
      </w:r>
      <w:r>
        <w:rPr>
          <w:rFonts w:ascii="Arial" w:hAnsi="Arial" w:cs="Arial"/>
          <w:sz w:val="24"/>
          <w:szCs w:val="24"/>
        </w:rPr>
        <w:t xml:space="preserve"> </w:t>
      </w:r>
      <w:r>
        <w:rPr>
          <w:rFonts w:ascii="Arial" w:hAnsi="Arial" w:cs="Arial"/>
          <w:kern w:val="0"/>
          <w:sz w:val="24"/>
          <w:szCs w:val="24"/>
          <w14:ligatures w14:val="none"/>
        </w:rPr>
        <w:t>(Madera et al., 2023)</w:t>
      </w:r>
      <w:r w:rsidRPr="00FB0DED">
        <w:rPr>
          <w:rFonts w:ascii="Arial" w:hAnsi="Arial" w:cs="Arial"/>
          <w:sz w:val="24"/>
          <w:szCs w:val="24"/>
        </w:rPr>
        <w:t>.</w:t>
      </w:r>
      <w:r w:rsidR="00776C7C">
        <w:rPr>
          <w:rFonts w:ascii="Arial" w:hAnsi="Arial" w:cs="Arial"/>
          <w:sz w:val="24"/>
          <w:szCs w:val="24"/>
        </w:rPr>
        <w:t xml:space="preserve"> </w:t>
      </w:r>
      <w:r w:rsidRPr="00FB0DED">
        <w:rPr>
          <w:rFonts w:ascii="Arial" w:hAnsi="Arial" w:cs="Arial"/>
          <w:sz w:val="24"/>
          <w:szCs w:val="24"/>
        </w:rPr>
        <w:t>Hilton supports an effective workforce that can meet current and future needs by incorporating its recruiting practices into those of her numerous business divisions</w:t>
      </w:r>
      <w:r>
        <w:rPr>
          <w:rFonts w:ascii="Arial" w:hAnsi="Arial" w:cs="Arial"/>
          <w:sz w:val="24"/>
          <w:szCs w:val="24"/>
        </w:rPr>
        <w:t xml:space="preserve"> </w:t>
      </w:r>
      <w:r>
        <w:rPr>
          <w:rFonts w:ascii="Arial" w:hAnsi="Arial" w:cs="Arial"/>
          <w:kern w:val="0"/>
          <w:sz w:val="24"/>
          <w:szCs w:val="24"/>
          <w14:ligatures w14:val="none"/>
        </w:rPr>
        <w:t>(Nikolskaya et al., 2020)</w:t>
      </w:r>
      <w:r w:rsidRPr="00FB0DED">
        <w:rPr>
          <w:rFonts w:ascii="Arial" w:hAnsi="Arial" w:cs="Arial"/>
          <w:sz w:val="24"/>
          <w:szCs w:val="24"/>
        </w:rPr>
        <w:t>.</w:t>
      </w:r>
    </w:p>
    <w:p w:rsidR="00AD0493" w:rsidRPr="00FB0DED" w:rsidRDefault="00AD0493" w:rsidP="00AD0493">
      <w:pPr>
        <w:pStyle w:val="Heading1"/>
      </w:pPr>
      <w:bookmarkStart w:id="1" w:name="_Toc157356379"/>
      <w:r w:rsidRPr="00FB0DED">
        <w:t>Conclusion</w:t>
      </w:r>
      <w:bookmarkEnd w:id="1"/>
    </w:p>
    <w:p w:rsidR="00AD0493" w:rsidRPr="00FB0DED" w:rsidRDefault="00AD0493" w:rsidP="00AD0493">
      <w:pPr>
        <w:spacing w:before="120" w:after="120" w:line="360" w:lineRule="auto"/>
        <w:jc w:val="both"/>
        <w:rPr>
          <w:rFonts w:ascii="Arial" w:hAnsi="Arial" w:cs="Arial"/>
          <w:sz w:val="24"/>
          <w:szCs w:val="24"/>
        </w:rPr>
      </w:pPr>
      <w:r w:rsidRPr="00FB0DED">
        <w:rPr>
          <w:rFonts w:ascii="Arial" w:hAnsi="Arial" w:cs="Arial"/>
          <w:sz w:val="24"/>
          <w:szCs w:val="24"/>
        </w:rPr>
        <w:t>Hilton’s concerted efforts can be used to depict how SHRM operations form the foundation through which hospitality companies achieve quality performance</w:t>
      </w:r>
      <w:r>
        <w:rPr>
          <w:rFonts w:ascii="Arial" w:hAnsi="Arial" w:cs="Arial"/>
          <w:sz w:val="24"/>
          <w:szCs w:val="24"/>
        </w:rPr>
        <w:t xml:space="preserve"> </w:t>
      </w:r>
      <w:r>
        <w:rPr>
          <w:rFonts w:ascii="Arial" w:hAnsi="Arial" w:cs="Arial"/>
          <w:kern w:val="0"/>
          <w:sz w:val="24"/>
          <w:szCs w:val="24"/>
          <w14:ligatures w14:val="none"/>
        </w:rPr>
        <w:t>(Nikolskaya et al., 2020)</w:t>
      </w:r>
      <w:r w:rsidRPr="00FB0DED">
        <w:rPr>
          <w:rFonts w:ascii="Arial" w:hAnsi="Arial" w:cs="Arial"/>
          <w:sz w:val="24"/>
          <w:szCs w:val="24"/>
        </w:rPr>
        <w:t>. Hilton prepares its workforce so that they can retain their service excellence and prevent the brand image to be tarnished by foreseeing appropriate human resource needs of every business unit through proper process which is known as Human Resource Planning. The company ensures that it does not remain static by constantly improving its recruitment strategies to get individuals whose skills and values meet the organisations goals hence gaining a competitive advantage</w:t>
      </w:r>
      <w:r>
        <w:rPr>
          <w:rFonts w:ascii="Arial" w:hAnsi="Arial" w:cs="Arial"/>
          <w:sz w:val="24"/>
          <w:szCs w:val="24"/>
        </w:rPr>
        <w:t xml:space="preserve"> </w:t>
      </w:r>
      <w:r>
        <w:rPr>
          <w:rFonts w:ascii="Arial" w:hAnsi="Arial" w:cs="Arial"/>
          <w:kern w:val="0"/>
          <w:sz w:val="24"/>
          <w:szCs w:val="24"/>
          <w14:ligatures w14:val="none"/>
        </w:rPr>
        <w:t>(Nikolskaya et al., 2020)</w:t>
      </w:r>
      <w:r w:rsidRPr="00FB0DED">
        <w:rPr>
          <w:rFonts w:ascii="Arial" w:hAnsi="Arial" w:cs="Arial"/>
          <w:sz w:val="24"/>
          <w:szCs w:val="24"/>
        </w:rPr>
        <w:t>. By directing funds towards individualised training courses, Hilton demonstrates its commitment to the long-term professional development of its workforce and growth within business units. Effective human resource strategies, recruitment practices and selection processes result in better performances for Hilton’s many divisions due to their implementation. As a result, this allows the firm to maintain its current standing in the hotel industry</w:t>
      </w:r>
      <w:r>
        <w:rPr>
          <w:rFonts w:ascii="Arial" w:hAnsi="Arial" w:cs="Arial"/>
          <w:sz w:val="24"/>
          <w:szCs w:val="24"/>
        </w:rPr>
        <w:t xml:space="preserve"> </w:t>
      </w:r>
      <w:r>
        <w:rPr>
          <w:rFonts w:ascii="Arial" w:hAnsi="Arial" w:cs="Arial"/>
          <w:kern w:val="0"/>
          <w:sz w:val="24"/>
          <w:szCs w:val="24"/>
          <w14:ligatures w14:val="none"/>
        </w:rPr>
        <w:t>(Franzoni et al., 2021)</w:t>
      </w:r>
      <w:r w:rsidRPr="00FB0DED">
        <w:rPr>
          <w:rFonts w:ascii="Arial" w:hAnsi="Arial" w:cs="Arial"/>
          <w:sz w:val="24"/>
          <w:szCs w:val="24"/>
        </w:rPr>
        <w:t>. A properly organized HRM department has the ability to generate a workforce which is flexible and quick in responding to market changes. A characteristic of continuous performance from Hilton is best defined by its judicious use of human resource management activities as a model to other organisations in the hotel industry</w:t>
      </w:r>
      <w:r>
        <w:rPr>
          <w:rFonts w:ascii="Arial" w:hAnsi="Arial" w:cs="Arial"/>
          <w:sz w:val="24"/>
          <w:szCs w:val="24"/>
        </w:rPr>
        <w:t xml:space="preserve"> </w:t>
      </w:r>
      <w:r>
        <w:rPr>
          <w:rFonts w:ascii="Arial" w:hAnsi="Arial" w:cs="Arial"/>
          <w:kern w:val="0"/>
          <w:sz w:val="24"/>
          <w:szCs w:val="24"/>
          <w14:ligatures w14:val="none"/>
        </w:rPr>
        <w:t>(Ghani et al., 2022)</w:t>
      </w:r>
      <w:r w:rsidRPr="00FB0DED">
        <w:rPr>
          <w:rFonts w:ascii="Arial" w:hAnsi="Arial" w:cs="Arial"/>
          <w:sz w:val="24"/>
          <w:szCs w:val="24"/>
        </w:rPr>
        <w:t>.</w:t>
      </w:r>
    </w:p>
    <w:p w:rsidR="00AD0493" w:rsidRPr="00082700" w:rsidRDefault="00AD0493" w:rsidP="00AD0493">
      <w:pPr>
        <w:pStyle w:val="Heading1"/>
      </w:pPr>
      <w:bookmarkStart w:id="2" w:name="_Toc157356380"/>
      <w:bookmarkStart w:id="3" w:name="_GoBack"/>
      <w:bookmarkEnd w:id="3"/>
      <w:r w:rsidRPr="00082700">
        <w:lastRenderedPageBreak/>
        <w:t>Reference</w:t>
      </w:r>
      <w:bookmarkEnd w:id="2"/>
    </w:p>
    <w:p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color w:val="222222"/>
          <w:sz w:val="24"/>
          <w:szCs w:val="24"/>
          <w:shd w:val="clear" w:color="auto" w:fill="FFFFFF"/>
        </w:rPr>
        <w:t>Belias, D. and Trihas, N., 2022, April. Human Resource Training of Front Office Employees and Change Management in Hospitality Sector during Crisis. In </w:t>
      </w:r>
      <w:r w:rsidRPr="001E40FC">
        <w:rPr>
          <w:rFonts w:ascii="Arial" w:hAnsi="Arial" w:cs="Arial"/>
          <w:i/>
          <w:iCs/>
          <w:color w:val="222222"/>
          <w:sz w:val="24"/>
          <w:szCs w:val="24"/>
          <w:shd w:val="clear" w:color="auto" w:fill="FFFFFF"/>
        </w:rPr>
        <w:t>FEMIB</w:t>
      </w:r>
      <w:r w:rsidRPr="001E40FC">
        <w:rPr>
          <w:rFonts w:ascii="Arial" w:hAnsi="Arial" w:cs="Arial"/>
          <w:color w:val="222222"/>
          <w:sz w:val="24"/>
          <w:szCs w:val="24"/>
          <w:shd w:val="clear" w:color="auto" w:fill="FFFFFF"/>
        </w:rPr>
        <w:t> (pp. 101-106).</w:t>
      </w:r>
    </w:p>
    <w:p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Bhanji, M.D., 2022. Equity research-Hilton Worldwide Holdings INC (Doctoral dissertation, Instituto Superior de Economia e Gestão).</w:t>
      </w:r>
    </w:p>
    <w:p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Cardoso, L.E., 2022. Hilton world wide holdings in travel &amp; tourism industry (Doctoral dissertation).</w:t>
      </w:r>
    </w:p>
    <w:p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Chang, Y.C., Ku, C.H. and Chen, C.H., 2019. Social media analytics: Extracting and visualizing Hilton hotel ratings and reviews from TripAdvisor. International Journal of Information Management, 48, pp.263-279.</w:t>
      </w:r>
    </w:p>
    <w:p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Dabić, M., Maley, J.F., Švarc, J. and Poček, J., 2023. Future of digital work: Challenges for sustainable human resources management. Journal of Innovation &amp; Knowledge, 8(2), p.100353.</w:t>
      </w:r>
    </w:p>
    <w:p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Daniels, L.M., 2020. Twenty-First-Century Global Human Resource Management: Strategic Business Partner and Servant Leader. Paradigm Shift in Management Philosophy: Future Challenges in Global Organizations, pp.37-63.</w:t>
      </w:r>
    </w:p>
    <w:p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Evans, N.G., 2019. Strategic management for tourism, hospitality and events. Routledge.</w:t>
      </w:r>
    </w:p>
    <w:p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color w:val="222222"/>
          <w:sz w:val="24"/>
          <w:szCs w:val="24"/>
          <w:shd w:val="clear" w:color="auto" w:fill="FFFFFF"/>
        </w:rPr>
        <w:t>Franzoni, S., Sarwar, H. and Ishaq, M.I., 2021. The Mediating Role of HRM in the Relationship between CSR and Performance in the Hospitality Industry. </w:t>
      </w:r>
      <w:r w:rsidRPr="001E40FC">
        <w:rPr>
          <w:rFonts w:ascii="Arial" w:hAnsi="Arial" w:cs="Arial"/>
          <w:i/>
          <w:iCs/>
          <w:color w:val="222222"/>
          <w:sz w:val="24"/>
          <w:szCs w:val="24"/>
          <w:shd w:val="clear" w:color="auto" w:fill="FFFFFF"/>
        </w:rPr>
        <w:t>Sustainability</w:t>
      </w:r>
      <w:r w:rsidRPr="001E40FC">
        <w:rPr>
          <w:rFonts w:ascii="Arial" w:hAnsi="Arial" w:cs="Arial"/>
          <w:color w:val="222222"/>
          <w:sz w:val="24"/>
          <w:szCs w:val="24"/>
          <w:shd w:val="clear" w:color="auto" w:fill="FFFFFF"/>
        </w:rPr>
        <w:t>, </w:t>
      </w:r>
      <w:r w:rsidRPr="001E40FC">
        <w:rPr>
          <w:rFonts w:ascii="Arial" w:hAnsi="Arial" w:cs="Arial"/>
          <w:i/>
          <w:iCs/>
          <w:color w:val="222222"/>
          <w:sz w:val="24"/>
          <w:szCs w:val="24"/>
          <w:shd w:val="clear" w:color="auto" w:fill="FFFFFF"/>
        </w:rPr>
        <w:t>13</w:t>
      </w:r>
      <w:r w:rsidRPr="001E40FC">
        <w:rPr>
          <w:rFonts w:ascii="Arial" w:hAnsi="Arial" w:cs="Arial"/>
          <w:color w:val="222222"/>
          <w:sz w:val="24"/>
          <w:szCs w:val="24"/>
          <w:shd w:val="clear" w:color="auto" w:fill="FFFFFF"/>
        </w:rPr>
        <w:t>(24), p.13699.</w:t>
      </w:r>
    </w:p>
    <w:p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color w:val="222222"/>
          <w:sz w:val="24"/>
          <w:szCs w:val="24"/>
          <w:shd w:val="clear" w:color="auto" w:fill="FFFFFF"/>
        </w:rPr>
        <w:t>Ghani, B., Zada, M., Memon, K.R., Ullah, R., Khattak, A., Han, H., Ariza-Montes, A. and Araya-Castillo, L., 2022. Challenges and strategies for employee retention in the hospitality industry: A review. </w:t>
      </w:r>
      <w:r w:rsidRPr="001E40FC">
        <w:rPr>
          <w:rFonts w:ascii="Arial" w:hAnsi="Arial" w:cs="Arial"/>
          <w:i/>
          <w:iCs/>
          <w:color w:val="222222"/>
          <w:sz w:val="24"/>
          <w:szCs w:val="24"/>
          <w:shd w:val="clear" w:color="auto" w:fill="FFFFFF"/>
        </w:rPr>
        <w:t>Sustainability</w:t>
      </w:r>
      <w:r w:rsidRPr="001E40FC">
        <w:rPr>
          <w:rFonts w:ascii="Arial" w:hAnsi="Arial" w:cs="Arial"/>
          <w:color w:val="222222"/>
          <w:sz w:val="24"/>
          <w:szCs w:val="24"/>
          <w:shd w:val="clear" w:color="auto" w:fill="FFFFFF"/>
        </w:rPr>
        <w:t>, </w:t>
      </w:r>
      <w:r w:rsidRPr="001E40FC">
        <w:rPr>
          <w:rFonts w:ascii="Arial" w:hAnsi="Arial" w:cs="Arial"/>
          <w:i/>
          <w:iCs/>
          <w:color w:val="222222"/>
          <w:sz w:val="24"/>
          <w:szCs w:val="24"/>
          <w:shd w:val="clear" w:color="auto" w:fill="FFFFFF"/>
        </w:rPr>
        <w:t>14</w:t>
      </w:r>
      <w:r w:rsidRPr="001E40FC">
        <w:rPr>
          <w:rFonts w:ascii="Arial" w:hAnsi="Arial" w:cs="Arial"/>
          <w:color w:val="222222"/>
          <w:sz w:val="24"/>
          <w:szCs w:val="24"/>
          <w:shd w:val="clear" w:color="auto" w:fill="FFFFFF"/>
        </w:rPr>
        <w:t>(5), p.2885.</w:t>
      </w:r>
    </w:p>
    <w:p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color w:val="222222"/>
          <w:sz w:val="24"/>
          <w:szCs w:val="24"/>
          <w:shd w:val="clear" w:color="auto" w:fill="FFFFFF"/>
        </w:rPr>
        <w:t>Gonzalez, R., Gasco, J. and Llopis, J., 2020. Information and communication technologies and human resources in hospitality and tourism. </w:t>
      </w:r>
      <w:r w:rsidRPr="001E40FC">
        <w:rPr>
          <w:rFonts w:ascii="Arial" w:hAnsi="Arial" w:cs="Arial"/>
          <w:i/>
          <w:iCs/>
          <w:color w:val="222222"/>
          <w:sz w:val="24"/>
          <w:szCs w:val="24"/>
          <w:shd w:val="clear" w:color="auto" w:fill="FFFFFF"/>
        </w:rPr>
        <w:t>International Journal of Contemporary Hospitality Management</w:t>
      </w:r>
      <w:r w:rsidRPr="001E40FC">
        <w:rPr>
          <w:rFonts w:ascii="Arial" w:hAnsi="Arial" w:cs="Arial"/>
          <w:color w:val="222222"/>
          <w:sz w:val="24"/>
          <w:szCs w:val="24"/>
          <w:shd w:val="clear" w:color="auto" w:fill="FFFFFF"/>
        </w:rPr>
        <w:t>, </w:t>
      </w:r>
      <w:r w:rsidRPr="001E40FC">
        <w:rPr>
          <w:rFonts w:ascii="Arial" w:hAnsi="Arial" w:cs="Arial"/>
          <w:i/>
          <w:iCs/>
          <w:color w:val="222222"/>
          <w:sz w:val="24"/>
          <w:szCs w:val="24"/>
          <w:shd w:val="clear" w:color="auto" w:fill="FFFFFF"/>
        </w:rPr>
        <w:t>32</w:t>
      </w:r>
      <w:r w:rsidRPr="001E40FC">
        <w:rPr>
          <w:rFonts w:ascii="Arial" w:hAnsi="Arial" w:cs="Arial"/>
          <w:color w:val="222222"/>
          <w:sz w:val="24"/>
          <w:szCs w:val="24"/>
          <w:shd w:val="clear" w:color="auto" w:fill="FFFFFF"/>
        </w:rPr>
        <w:t>(11), pp.3545-3579.</w:t>
      </w:r>
    </w:p>
    <w:p w:rsidR="00AD0493" w:rsidRPr="001E40FC" w:rsidRDefault="00AD0493" w:rsidP="00AD0493">
      <w:pPr>
        <w:spacing w:before="120" w:after="120" w:line="360" w:lineRule="auto"/>
        <w:ind w:left="567" w:hanging="567"/>
        <w:jc w:val="both"/>
        <w:rPr>
          <w:rFonts w:ascii="Arial" w:hAnsi="Arial" w:cs="Arial"/>
          <w:sz w:val="24"/>
          <w:szCs w:val="24"/>
        </w:rPr>
      </w:pPr>
      <w:bookmarkStart w:id="4" w:name="_Hlk157355759"/>
      <w:r w:rsidRPr="001E40FC">
        <w:rPr>
          <w:rFonts w:ascii="Arial" w:hAnsi="Arial" w:cs="Arial"/>
          <w:sz w:val="24"/>
          <w:szCs w:val="24"/>
        </w:rPr>
        <w:lastRenderedPageBreak/>
        <w:t>Harrison, T. and Bazzy, J.D., 2017</w:t>
      </w:r>
      <w:bookmarkEnd w:id="4"/>
      <w:r w:rsidRPr="001E40FC">
        <w:rPr>
          <w:rFonts w:ascii="Arial" w:hAnsi="Arial" w:cs="Arial"/>
          <w:sz w:val="24"/>
          <w:szCs w:val="24"/>
        </w:rPr>
        <w:t>. Aligning organizational culture and strategic human resource management. Journal of Management Development, 36(10), pp.1260-1269.</w:t>
      </w:r>
    </w:p>
    <w:p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Hilton 2022. ESG report global reporting initiative (GRI). Available at: https://esg.hilton.com/wp-content/uploads/sites/4/2023/04/2022-GRI-Index.pdf (Accessed: 28 January 2024).</w:t>
      </w:r>
    </w:p>
    <w:p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Holbeche, L., 2022. Aligning human resources and business strategy. Routledge.</w:t>
      </w:r>
    </w:p>
    <w:p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Kaliannan, M., Darmalinggam, D., Dorasamy, M. and Abraham, M., 2023. Inclusive talent development as a key talent management approach: A systematic literature review. Human Resource Management Review, 33(1), p.100926.</w:t>
      </w:r>
    </w:p>
    <w:p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color w:val="222222"/>
          <w:sz w:val="24"/>
          <w:szCs w:val="24"/>
          <w:shd w:val="clear" w:color="auto" w:fill="FFFFFF"/>
        </w:rPr>
        <w:t>Kloutsiniotis, P.V. and Mihail, D.M., 2020. High performance work systems in the tourism and hospitality industry: a critical review. </w:t>
      </w:r>
      <w:r w:rsidRPr="001E40FC">
        <w:rPr>
          <w:rFonts w:ascii="Arial" w:hAnsi="Arial" w:cs="Arial"/>
          <w:i/>
          <w:iCs/>
          <w:color w:val="222222"/>
          <w:sz w:val="24"/>
          <w:szCs w:val="24"/>
          <w:shd w:val="clear" w:color="auto" w:fill="FFFFFF"/>
        </w:rPr>
        <w:t>International Journal of Contemporary Hospitality Management</w:t>
      </w:r>
      <w:r w:rsidRPr="001E40FC">
        <w:rPr>
          <w:rFonts w:ascii="Arial" w:hAnsi="Arial" w:cs="Arial"/>
          <w:color w:val="222222"/>
          <w:sz w:val="24"/>
          <w:szCs w:val="24"/>
          <w:shd w:val="clear" w:color="auto" w:fill="FFFFFF"/>
        </w:rPr>
        <w:t>, </w:t>
      </w:r>
      <w:r w:rsidRPr="001E40FC">
        <w:rPr>
          <w:rFonts w:ascii="Arial" w:hAnsi="Arial" w:cs="Arial"/>
          <w:i/>
          <w:iCs/>
          <w:color w:val="222222"/>
          <w:sz w:val="24"/>
          <w:szCs w:val="24"/>
          <w:shd w:val="clear" w:color="auto" w:fill="FFFFFF"/>
        </w:rPr>
        <w:t>32</w:t>
      </w:r>
      <w:r w:rsidRPr="001E40FC">
        <w:rPr>
          <w:rFonts w:ascii="Arial" w:hAnsi="Arial" w:cs="Arial"/>
          <w:color w:val="222222"/>
          <w:sz w:val="24"/>
          <w:szCs w:val="24"/>
          <w:shd w:val="clear" w:color="auto" w:fill="FFFFFF"/>
        </w:rPr>
        <w:t>(7), pp.2365-2395.</w:t>
      </w:r>
    </w:p>
    <w:p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Lamo, E.G., 2019. The Center of Success: A Case Study on Hilton's Company Culture.</w:t>
      </w:r>
    </w:p>
    <w:p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color w:val="222222"/>
          <w:sz w:val="24"/>
          <w:szCs w:val="24"/>
          <w:shd w:val="clear" w:color="auto" w:fill="FFFFFF"/>
        </w:rPr>
        <w:t>Madera, J.M., Yang, W., Wu, L., Ma, E. and Xu, S., 2023. Diversity and inclusion in hospitality and tourism: bridging the gap between employee and customer perspectives. </w:t>
      </w:r>
      <w:r w:rsidRPr="001E40FC">
        <w:rPr>
          <w:rFonts w:ascii="Arial" w:hAnsi="Arial" w:cs="Arial"/>
          <w:i/>
          <w:iCs/>
          <w:color w:val="222222"/>
          <w:sz w:val="24"/>
          <w:szCs w:val="24"/>
          <w:shd w:val="clear" w:color="auto" w:fill="FFFFFF"/>
        </w:rPr>
        <w:t>International journal of contemporary hospitality management</w:t>
      </w:r>
      <w:r w:rsidRPr="001E40FC">
        <w:rPr>
          <w:rFonts w:ascii="Arial" w:hAnsi="Arial" w:cs="Arial"/>
          <w:color w:val="222222"/>
          <w:sz w:val="24"/>
          <w:szCs w:val="24"/>
          <w:shd w:val="clear" w:color="auto" w:fill="FFFFFF"/>
        </w:rPr>
        <w:t>, </w:t>
      </w:r>
      <w:r w:rsidRPr="001E40FC">
        <w:rPr>
          <w:rFonts w:ascii="Arial" w:hAnsi="Arial" w:cs="Arial"/>
          <w:i/>
          <w:iCs/>
          <w:color w:val="222222"/>
          <w:sz w:val="24"/>
          <w:szCs w:val="24"/>
          <w:shd w:val="clear" w:color="auto" w:fill="FFFFFF"/>
        </w:rPr>
        <w:t>35</w:t>
      </w:r>
      <w:r w:rsidRPr="001E40FC">
        <w:rPr>
          <w:rFonts w:ascii="Arial" w:hAnsi="Arial" w:cs="Arial"/>
          <w:color w:val="222222"/>
          <w:sz w:val="24"/>
          <w:szCs w:val="24"/>
          <w:shd w:val="clear" w:color="auto" w:fill="FFFFFF"/>
        </w:rPr>
        <w:t>(11), pp.3972-3989.</w:t>
      </w:r>
    </w:p>
    <w:p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MIZRAK, F., 2023. STRATEGIES FOR EFFECTIVE HUMAN RESOURCE MANAGEMENT IN THE AVIATION INDUSTRY: A CASE-BASED ANALYSIS. Beykoz Akademi Dergisi, 11(2), pp.82-109.</w:t>
      </w:r>
    </w:p>
    <w:p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sz w:val="24"/>
          <w:szCs w:val="24"/>
        </w:rPr>
        <w:t>Nankervis, A., Baird, M., Coffey, J. and Shields, J., 2019. Human resource management. Cengage AU.</w:t>
      </w:r>
    </w:p>
    <w:p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color w:val="222222"/>
          <w:sz w:val="24"/>
          <w:szCs w:val="24"/>
          <w:shd w:val="clear" w:color="auto" w:fill="FFFFFF"/>
        </w:rPr>
        <w:t>Nikolskaya, E.Y., Romanova, M.M., Pasko, O.V., Uspenskaya, M.E. and Saadulaeva, T.A., 2020. Formulation of development strategy for tourism and hospitality industry. </w:t>
      </w:r>
      <w:r w:rsidRPr="001E40FC">
        <w:rPr>
          <w:rFonts w:ascii="Arial" w:hAnsi="Arial" w:cs="Arial"/>
          <w:i/>
          <w:iCs/>
          <w:color w:val="222222"/>
          <w:sz w:val="24"/>
          <w:szCs w:val="24"/>
          <w:shd w:val="clear" w:color="auto" w:fill="FFFFFF"/>
        </w:rPr>
        <w:t>International Journal of Management (IJM)</w:t>
      </w:r>
      <w:r w:rsidRPr="001E40FC">
        <w:rPr>
          <w:rFonts w:ascii="Arial" w:hAnsi="Arial" w:cs="Arial"/>
          <w:color w:val="222222"/>
          <w:sz w:val="24"/>
          <w:szCs w:val="24"/>
          <w:shd w:val="clear" w:color="auto" w:fill="FFFFFF"/>
        </w:rPr>
        <w:t>, </w:t>
      </w:r>
      <w:r w:rsidRPr="001E40FC">
        <w:rPr>
          <w:rFonts w:ascii="Arial" w:hAnsi="Arial" w:cs="Arial"/>
          <w:i/>
          <w:iCs/>
          <w:color w:val="222222"/>
          <w:sz w:val="24"/>
          <w:szCs w:val="24"/>
          <w:shd w:val="clear" w:color="auto" w:fill="FFFFFF"/>
        </w:rPr>
        <w:t>11</w:t>
      </w:r>
      <w:r w:rsidRPr="001E40FC">
        <w:rPr>
          <w:rFonts w:ascii="Arial" w:hAnsi="Arial" w:cs="Arial"/>
          <w:color w:val="222222"/>
          <w:sz w:val="24"/>
          <w:szCs w:val="24"/>
          <w:shd w:val="clear" w:color="auto" w:fill="FFFFFF"/>
        </w:rPr>
        <w:t>(3), pp.467-474.</w:t>
      </w:r>
    </w:p>
    <w:p w:rsidR="00AD0493" w:rsidRPr="001E40FC" w:rsidRDefault="00AD0493" w:rsidP="00AD0493">
      <w:pPr>
        <w:spacing w:before="120" w:after="120" w:line="360" w:lineRule="auto"/>
        <w:ind w:left="567" w:hanging="567"/>
        <w:jc w:val="both"/>
        <w:rPr>
          <w:rFonts w:ascii="Arial" w:hAnsi="Arial" w:cs="Arial"/>
          <w:sz w:val="24"/>
          <w:szCs w:val="24"/>
        </w:rPr>
      </w:pPr>
      <w:bookmarkStart w:id="5" w:name="_Hlk157356473"/>
      <w:r w:rsidRPr="001E40FC">
        <w:rPr>
          <w:rFonts w:ascii="Arial" w:hAnsi="Arial" w:cs="Arial"/>
          <w:sz w:val="24"/>
          <w:szCs w:val="24"/>
        </w:rPr>
        <w:t>Noonan, A. and Rankin, C.P., 2017</w:t>
      </w:r>
      <w:bookmarkEnd w:id="5"/>
      <w:r w:rsidRPr="001E40FC">
        <w:rPr>
          <w:rFonts w:ascii="Arial" w:hAnsi="Arial" w:cs="Arial"/>
          <w:sz w:val="24"/>
          <w:szCs w:val="24"/>
        </w:rPr>
        <w:t>. Hilton Hotel Worldwide: A case study exploring corporate social responsibility and stakeholder management. International CHRIE.</w:t>
      </w:r>
    </w:p>
    <w:p w:rsidR="00AD0493" w:rsidRPr="001E40FC" w:rsidRDefault="00AD0493" w:rsidP="00AD0493">
      <w:pPr>
        <w:spacing w:before="120" w:after="120" w:line="360" w:lineRule="auto"/>
        <w:ind w:left="567" w:hanging="567"/>
        <w:jc w:val="both"/>
        <w:rPr>
          <w:rFonts w:ascii="Arial" w:hAnsi="Arial" w:cs="Arial"/>
          <w:sz w:val="24"/>
          <w:szCs w:val="24"/>
        </w:rPr>
      </w:pPr>
      <w:bookmarkStart w:id="6" w:name="_Hlk157356003"/>
      <w:r w:rsidRPr="001E40FC">
        <w:rPr>
          <w:rFonts w:ascii="Arial" w:hAnsi="Arial" w:cs="Arial"/>
          <w:sz w:val="24"/>
          <w:szCs w:val="24"/>
        </w:rPr>
        <w:lastRenderedPageBreak/>
        <w:t>Shamim</w:t>
      </w:r>
      <w:bookmarkEnd w:id="6"/>
      <w:r w:rsidRPr="001E40FC">
        <w:rPr>
          <w:rFonts w:ascii="Arial" w:hAnsi="Arial" w:cs="Arial"/>
          <w:sz w:val="24"/>
          <w:szCs w:val="24"/>
        </w:rPr>
        <w:t>, S., Cang, S., Yu, H. and Li, Y., 2017. Examining the feasibilities of Industry 4.0 for the hospitality sector with the lens of management practice. Energies, 10(4), p.499.</w:t>
      </w:r>
    </w:p>
    <w:p w:rsidR="00AD0493" w:rsidRPr="001E40FC" w:rsidRDefault="00AD0493" w:rsidP="00AD0493">
      <w:pPr>
        <w:spacing w:before="120" w:after="120" w:line="360" w:lineRule="auto"/>
        <w:ind w:left="567" w:hanging="567"/>
        <w:jc w:val="both"/>
        <w:rPr>
          <w:rFonts w:ascii="Arial" w:hAnsi="Arial" w:cs="Arial"/>
          <w:sz w:val="24"/>
          <w:szCs w:val="24"/>
        </w:rPr>
      </w:pPr>
      <w:r w:rsidRPr="001E40FC">
        <w:rPr>
          <w:rFonts w:ascii="Arial" w:hAnsi="Arial" w:cs="Arial"/>
          <w:color w:val="222222"/>
          <w:sz w:val="24"/>
          <w:szCs w:val="24"/>
          <w:shd w:val="clear" w:color="auto" w:fill="FFFFFF"/>
        </w:rPr>
        <w:t>Sharma, R. and Kamble, Z., 2021. Shifting paradigms in human resource management while striving for service excellence in the tourism industry. </w:t>
      </w:r>
      <w:r w:rsidRPr="001E40FC">
        <w:rPr>
          <w:rFonts w:ascii="Arial" w:hAnsi="Arial" w:cs="Arial"/>
          <w:i/>
          <w:iCs/>
          <w:color w:val="222222"/>
          <w:sz w:val="24"/>
          <w:szCs w:val="24"/>
          <w:shd w:val="clear" w:color="auto" w:fill="FFFFFF"/>
        </w:rPr>
        <w:t>Service Excellence in Tourism and Hospitality: Insights from Asia</w:t>
      </w:r>
      <w:r w:rsidRPr="001E40FC">
        <w:rPr>
          <w:rFonts w:ascii="Arial" w:hAnsi="Arial" w:cs="Arial"/>
          <w:color w:val="222222"/>
          <w:sz w:val="24"/>
          <w:szCs w:val="24"/>
          <w:shd w:val="clear" w:color="auto" w:fill="FFFFFF"/>
        </w:rPr>
        <w:t>, pp.177-190.</w:t>
      </w:r>
    </w:p>
    <w:p w:rsidR="00326BA4" w:rsidRDefault="00326BA4"/>
    <w:sectPr w:rsidR="00326BA4">
      <w:headerReference w:type="default" r:id="rI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9C8" w:rsidRDefault="001C5144">
    <w:pPr>
      <w:pStyle w:val="Header"/>
      <w:jc w:val="right"/>
    </w:pPr>
    <w:r>
      <w:fldChar w:fldCharType="begin"/>
    </w:r>
    <w:r>
      <w:instrText xml:space="preserve"> PAGE   \* MERGEFORMAT </w:instrText>
    </w:r>
    <w:r>
      <w:fldChar w:fldCharType="separate"/>
    </w:r>
    <w:r>
      <w:rPr>
        <w:noProof/>
      </w:rPr>
      <w:t>8</w:t>
    </w:r>
    <w:r>
      <w:rPr>
        <w:noProof/>
      </w:rPr>
      <w:fldChar w:fldCharType="end"/>
    </w:r>
  </w:p>
  <w:p w:rsidR="005159C8" w:rsidRDefault="001C51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493"/>
    <w:rsid w:val="001C5144"/>
    <w:rsid w:val="002934E4"/>
    <w:rsid w:val="00326BA4"/>
    <w:rsid w:val="00776C7C"/>
    <w:rsid w:val="007E08A8"/>
    <w:rsid w:val="00AD04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80C432-1BB7-4CEB-98F6-7B0FB7195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0493"/>
    <w:rPr>
      <w:rFonts w:ascii="Calibri" w:eastAsia="Calibri" w:hAnsi="Calibri" w:cs="SimSun"/>
      <w:kern w:val="2"/>
      <w14:ligatures w14:val="standardContextual"/>
    </w:rPr>
  </w:style>
  <w:style w:type="paragraph" w:styleId="Heading1">
    <w:name w:val="heading 1"/>
    <w:basedOn w:val="Normal"/>
    <w:next w:val="Normal"/>
    <w:link w:val="Heading1Char"/>
    <w:uiPriority w:val="9"/>
    <w:qFormat/>
    <w:rsid w:val="00AD0493"/>
    <w:pPr>
      <w:keepNext/>
      <w:keepLines/>
      <w:spacing w:before="120" w:after="120" w:line="360" w:lineRule="auto"/>
      <w:outlineLvl w:val="0"/>
    </w:pPr>
    <w:rPr>
      <w:rFonts w:ascii="Arial" w:eastAsia="SimSun" w:hAnsi="Arial" w:cs="Arial"/>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93"/>
    <w:rPr>
      <w:rFonts w:ascii="Arial" w:eastAsia="SimSun" w:hAnsi="Arial" w:cs="Arial"/>
      <w:b/>
      <w:kern w:val="2"/>
      <w:sz w:val="28"/>
      <w:szCs w:val="28"/>
      <w14:ligatures w14:val="standardContextual"/>
    </w:rPr>
  </w:style>
  <w:style w:type="paragraph" w:styleId="Header">
    <w:name w:val="header"/>
    <w:basedOn w:val="Normal"/>
    <w:link w:val="HeaderChar"/>
    <w:uiPriority w:val="99"/>
    <w:rsid w:val="00AD04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0493"/>
    <w:rPr>
      <w:rFonts w:ascii="Calibri" w:eastAsia="Calibri" w:hAnsi="Calibri" w:cs="SimSun"/>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2767</Words>
  <Characters>15774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Adeel Siddiqui</dc:creator>
  <cp:keywords/>
  <dc:description/>
  <cp:lastModifiedBy>Adeel Siddiqui</cp:lastModifiedBy>
  <cp:revision>5</cp:revision>
  <dcterms:created xsi:type="dcterms:W3CDTF">2024-02-01T12:34:00Z</dcterms:created>
  <dcterms:modified xsi:type="dcterms:W3CDTF">2024-02-01T12:40:00Z</dcterms:modified>
</cp:coreProperties>
</file>