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kern w:val="0"/>
          <w:sz w:val="24"/>
        </w:rPr>
        <w:id w:val="-702949358"/>
        <w:docPartObj>
          <w:docPartGallery w:val="Cover Pages"/>
          <w:docPartUnique/>
        </w:docPartObj>
      </w:sdtPr>
      <w:sdtContent>
        <w:p w14:paraId="75333564" w14:textId="03017C5F" w:rsidR="0099427F" w:rsidRDefault="0099427F">
          <w:pPr>
            <w:widowControl/>
            <w:jc w:val="left"/>
            <w:rPr>
              <w:rFonts w:ascii="Arial" w:hAnsi="Arial" w:cs="Arial"/>
              <w:kern w:val="0"/>
              <w:sz w:val="24"/>
            </w:rPr>
          </w:pPr>
          <w:r w:rsidRPr="0099427F">
            <w:rPr>
              <w:rFonts w:ascii="Arial" w:hAnsi="Arial" w:cs="Arial"/>
              <w:noProof/>
              <w:kern w:val="0"/>
              <w:sz w:val="24"/>
            </w:rPr>
            <mc:AlternateContent>
              <mc:Choice Requires="wps">
                <w:drawing>
                  <wp:anchor distT="0" distB="0" distL="114300" distR="114300" simplePos="0" relativeHeight="251659264" behindDoc="0" locked="0" layoutInCell="1" allowOverlap="1" wp14:anchorId="2CB3023D" wp14:editId="65EEFF67">
                    <wp:simplePos x="0" y="0"/>
                    <wp:positionH relativeFrom="page">
                      <wp:align>center</wp:align>
                    </wp:positionH>
                    <wp:positionV relativeFrom="page">
                      <wp:align>center</wp:align>
                    </wp:positionV>
                    <wp:extent cx="1712890" cy="3840480"/>
                    <wp:effectExtent l="0" t="0" r="1270" b="0"/>
                    <wp:wrapNone/>
                    <wp:docPr id="138" name="文本框 14"/>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5300"/>
                                </w:tblGrid>
                                <w:tr w:rsidR="0099427F" w14:paraId="09CD9CB4" w14:textId="77777777">
                                  <w:trPr>
                                    <w:jc w:val="center"/>
                                  </w:trPr>
                                  <w:tc>
                                    <w:tcPr>
                                      <w:tcW w:w="2568" w:type="pct"/>
                                      <w:vAlign w:val="center"/>
                                    </w:tcPr>
                                    <w:p w14:paraId="7B6DCC1D" w14:textId="77777777" w:rsidR="0099427F" w:rsidRDefault="0099427F">
                                      <w:pPr>
                                        <w:jc w:val="right"/>
                                      </w:pPr>
                                      <w:r>
                                        <w:rPr>
                                          <w:noProof/>
                                        </w:rPr>
                                        <w:drawing>
                                          <wp:inline distT="0" distB="0" distL="0" distR="0" wp14:anchorId="0B62B928" wp14:editId="6565DE3D">
                                            <wp:extent cx="3065006" cy="3831336"/>
                                            <wp:effectExtent l="0" t="0" r="2540" b="0"/>
                                            <wp:docPr id="139" name="图片 13" descr="弯道和树的图片" title="道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caps/>
                                          <w:color w:val="191919" w:themeColor="text1" w:themeTint="E6"/>
                                          <w:sz w:val="36"/>
                                          <w:szCs w:val="36"/>
                                        </w:rPr>
                                        <w:alias w:val="标题"/>
                                        <w:tag w:val=""/>
                                        <w:id w:val="-438379639"/>
                                        <w:dataBinding w:prefixMappings="xmlns:ns0='http://purl.org/dc/elements/1.1/' xmlns:ns1='http://schemas.openxmlformats.org/package/2006/metadata/core-properties' " w:xpath="/ns1:coreProperties[1]/ns0:title[1]" w:storeItemID="{6C3C8BC8-F283-45AE-878A-BAB7291924A1}"/>
                                        <w:text/>
                                      </w:sdtPr>
                                      <w:sdtContent>
                                        <w:p w14:paraId="3E3C6EF8" w14:textId="197C9381" w:rsidR="0099427F" w:rsidRPr="00EF7156" w:rsidRDefault="0099427F" w:rsidP="0099427F">
                                          <w:pPr>
                                            <w:pStyle w:val="aa"/>
                                            <w:spacing w:line="312" w:lineRule="auto"/>
                                            <w:jc w:val="center"/>
                                            <w:rPr>
                                              <w:rFonts w:ascii="Arial" w:hAnsi="Arial" w:cs="Arial"/>
                                              <w:caps/>
                                              <w:color w:val="191919" w:themeColor="text1" w:themeTint="E6"/>
                                              <w:sz w:val="36"/>
                                              <w:szCs w:val="36"/>
                                            </w:rPr>
                                          </w:pPr>
                                          <w:r w:rsidRPr="00EF7156">
                                            <w:rPr>
                                              <w:rFonts w:ascii="Arial" w:hAnsi="Arial" w:cs="Arial"/>
                                              <w:caps/>
                                              <w:color w:val="191919" w:themeColor="text1" w:themeTint="E6"/>
                                              <w:sz w:val="36"/>
                                              <w:szCs w:val="36"/>
                                            </w:rPr>
                                            <w:t>Strategic marketing in grocery retailing</w:t>
                                          </w:r>
                                        </w:p>
                                      </w:sdtContent>
                                    </w:sdt>
                                    <w:sdt>
                                      <w:sdtPr>
                                        <w:rPr>
                                          <w:rFonts w:ascii="Arial" w:hAnsi="Arial" w:cs="Arial"/>
                                          <w:color w:val="000000" w:themeColor="text1"/>
                                          <w:szCs w:val="21"/>
                                        </w:rPr>
                                        <w:alias w:val="副标题"/>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F79F24B" w14:textId="6CB17433" w:rsidR="0099427F" w:rsidRDefault="00EF7156">
                                          <w:pPr>
                                            <w:jc w:val="right"/>
                                            <w:rPr>
                                              <w:sz w:val="24"/>
                                            </w:rPr>
                                          </w:pPr>
                                          <w:r w:rsidRPr="00EF7156">
                                            <w:rPr>
                                              <w:rFonts w:ascii="Arial" w:hAnsi="Arial" w:cs="Arial"/>
                                              <w:color w:val="000000" w:themeColor="text1"/>
                                              <w:szCs w:val="21"/>
                                            </w:rPr>
                                            <w:t>Audit of the Tesco supermarket chain as an example</w:t>
                                          </w:r>
                                        </w:p>
                                      </w:sdtContent>
                                    </w:sdt>
                                  </w:tc>
                                  <w:tc>
                                    <w:tcPr>
                                      <w:tcW w:w="2432" w:type="pct"/>
                                      <w:vAlign w:val="center"/>
                                    </w:tcPr>
                                    <w:p w14:paraId="7450E4AF" w14:textId="2206830C" w:rsidR="0099427F" w:rsidRDefault="0099427F">
                                      <w:pPr>
                                        <w:pStyle w:val="aa"/>
                                        <w:rPr>
                                          <w:rFonts w:hint="eastAsia"/>
                                          <w:caps/>
                                          <w:color w:val="ED7D31" w:themeColor="accent2"/>
                                          <w:sz w:val="26"/>
                                          <w:szCs w:val="26"/>
                                        </w:rPr>
                                      </w:pPr>
                                    </w:p>
                                    <w:p w14:paraId="5E620BAD" w14:textId="6DE4E5A4" w:rsidR="0099427F" w:rsidRPr="00EF7156" w:rsidRDefault="0099427F"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color w:val="000000" w:themeColor="text1"/>
                                          <w:sz w:val="28"/>
                                          <w:szCs w:val="28"/>
                                        </w:rPr>
                                      </w:pPr>
                                    </w:p>
                                    <w:p w14:paraId="0B2B8C37" w14:textId="0E1F5FF7" w:rsid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sz w:val="28"/>
                                          <w:szCs w:val="28"/>
                                        </w:rPr>
                                      </w:pPr>
                                      <w:r w:rsidRPr="00EF7156">
                                        <w:rPr>
                                          <w:rFonts w:ascii="Arial" w:hAnsi="Arial" w:cs="Arial"/>
                                          <w:sz w:val="28"/>
                                          <w:szCs w:val="28"/>
                                        </w:rPr>
                                        <w:drawing>
                                          <wp:inline distT="0" distB="0" distL="0" distR="0" wp14:anchorId="64B145F8" wp14:editId="12246590">
                                            <wp:extent cx="2907792" cy="1028067"/>
                                            <wp:effectExtent l="0" t="0" r="635" b="635"/>
                                            <wp:docPr id="19074617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461708" name=""/>
                                                    <pic:cNvPicPr/>
                                                  </pic:nvPicPr>
                                                  <pic:blipFill>
                                                    <a:blip r:embed="rId9"/>
                                                    <a:stretch>
                                                      <a:fillRect/>
                                                    </a:stretch>
                                                  </pic:blipFill>
                                                  <pic:spPr>
                                                    <a:xfrm>
                                                      <a:off x="0" y="0"/>
                                                      <a:ext cx="2941973" cy="1040152"/>
                                                    </a:xfrm>
                                                    <a:prstGeom prst="rect">
                                                      <a:avLst/>
                                                    </a:prstGeom>
                                                  </pic:spPr>
                                                </pic:pic>
                                              </a:graphicData>
                                            </a:graphic>
                                          </wp:inline>
                                        </w:drawing>
                                      </w:r>
                                    </w:p>
                                    <w:p w14:paraId="70290F5A" w14:textId="77777777" w:rsid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sz w:val="28"/>
                                          <w:szCs w:val="28"/>
                                        </w:rPr>
                                      </w:pPr>
                                    </w:p>
                                    <w:p w14:paraId="6F1C6F0D" w14:textId="77777777" w:rsid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sz w:val="28"/>
                                          <w:szCs w:val="28"/>
                                        </w:rPr>
                                      </w:pPr>
                                    </w:p>
                                    <w:p w14:paraId="2F415B5A" w14:textId="77777777" w:rsid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sz w:val="28"/>
                                          <w:szCs w:val="28"/>
                                        </w:rPr>
                                      </w:pPr>
                                    </w:p>
                                    <w:p w14:paraId="1AB6F8CD" w14:textId="77777777" w:rsid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sz w:val="28"/>
                                          <w:szCs w:val="28"/>
                                        </w:rPr>
                                      </w:pPr>
                                    </w:p>
                                    <w:p w14:paraId="69158C40" w14:textId="795A5D37" w:rsidR="00EF7156" w:rsidRP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8"/>
                                          <w:szCs w:val="28"/>
                                          <w:lang w:val="en-US"/>
                                        </w:rPr>
                                      </w:pPr>
                                      <w:r w:rsidRPr="00EF7156">
                                        <w:rPr>
                                          <w:rFonts w:ascii="Arial" w:hAnsi="Arial" w:cs="Arial"/>
                                          <w:sz w:val="28"/>
                                          <w:szCs w:val="28"/>
                                        </w:rPr>
                                        <w:t>Unit</w:t>
                                      </w:r>
                                      <w:r w:rsidRPr="00EF7156">
                                        <w:rPr>
                                          <w:rFonts w:ascii="Arial" w:hAnsi="Arial" w:cs="Arial"/>
                                          <w:kern w:val="0"/>
                                          <w:sz w:val="28"/>
                                          <w:szCs w:val="28"/>
                                          <w:lang w:val="en-US"/>
                                        </w:rPr>
                                        <w:t xml:space="preserve"> Unit name: Strategic Marketing</w:t>
                                      </w:r>
                                    </w:p>
                                    <w:p w14:paraId="7AB27001" w14:textId="61E74C92" w:rsidR="00EF7156" w:rsidRP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8"/>
                                          <w:szCs w:val="28"/>
                                          <w:lang w:val="en-US"/>
                                        </w:rPr>
                                      </w:pPr>
                                      <w:r w:rsidRPr="00EF7156">
                                        <w:rPr>
                                          <w:rFonts w:ascii="Arial" w:hAnsi="Arial" w:cs="Arial"/>
                                          <w:kern w:val="0"/>
                                          <w:sz w:val="28"/>
                                          <w:szCs w:val="28"/>
                                          <w:lang w:val="en-US"/>
                                        </w:rPr>
                                        <w:t>Module code: BMBM601</w:t>
                                      </w:r>
                                      <w:r>
                                        <w:rPr>
                                          <w:rFonts w:ascii="Arial" w:hAnsi="Arial" w:cs="Arial"/>
                                          <w:kern w:val="0"/>
                                          <w:sz w:val="28"/>
                                          <w:szCs w:val="28"/>
                                          <w:lang w:val="en-US"/>
                                        </w:rPr>
                                        <w:t>6</w:t>
                                      </w:r>
                                    </w:p>
                                    <w:p w14:paraId="2A7FC0C3" w14:textId="77777777" w:rsidR="00EF7156" w:rsidRP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8"/>
                                          <w:szCs w:val="28"/>
                                          <w:lang w:val="en-US"/>
                                        </w:rPr>
                                      </w:pPr>
                                      <w:r w:rsidRPr="00EF7156">
                                        <w:rPr>
                                          <w:rFonts w:ascii="Arial" w:hAnsi="Arial" w:cs="Arial"/>
                                          <w:kern w:val="0"/>
                                          <w:sz w:val="28"/>
                                          <w:szCs w:val="28"/>
                                          <w:lang w:val="en-US"/>
                                        </w:rPr>
                                        <w:t>Written by: YAN LU</w:t>
                                      </w:r>
                                    </w:p>
                                    <w:p w14:paraId="0212CFFC" w14:textId="77777777" w:rsidR="00EF7156" w:rsidRP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8"/>
                                          <w:szCs w:val="28"/>
                                          <w:lang w:val="en-US"/>
                                        </w:rPr>
                                      </w:pPr>
                                      <w:r w:rsidRPr="00EF7156">
                                        <w:rPr>
                                          <w:rFonts w:ascii="Arial" w:hAnsi="Arial" w:cs="Arial"/>
                                          <w:kern w:val="0"/>
                                          <w:sz w:val="28"/>
                                          <w:szCs w:val="28"/>
                                          <w:lang w:val="en-US"/>
                                        </w:rPr>
                                        <w:t>Student ID: 2304167</w:t>
                                      </w:r>
                                    </w:p>
                                    <w:p w14:paraId="6FC5940D" w14:textId="78D51F77" w:rsidR="0099427F" w:rsidRDefault="00EF7156" w:rsidP="00EF7156">
                                      <w:pPr>
                                        <w:pStyle w:val="aa"/>
                                        <w:jc w:val="center"/>
                                      </w:pPr>
                                      <w:r w:rsidRPr="00EF7156">
                                        <w:rPr>
                                          <w:rFonts w:ascii="Arial" w:hAnsi="Arial" w:cs="Arial"/>
                                          <w:sz w:val="28"/>
                                          <w:szCs w:val="28"/>
                                        </w:rPr>
                                        <w:t xml:space="preserve">Date submitted: </w:t>
                                      </w:r>
                                      <w:r>
                                        <w:rPr>
                                          <w:rFonts w:ascii="Arial" w:hAnsi="Arial" w:cs="Arial"/>
                                          <w:sz w:val="28"/>
                                          <w:szCs w:val="28"/>
                                        </w:rPr>
                                        <w:t>22</w:t>
                                      </w:r>
                                      <w:r w:rsidRPr="00EF7156">
                                        <w:rPr>
                                          <w:rFonts w:ascii="Arial" w:hAnsi="Arial" w:cs="Arial"/>
                                          <w:sz w:val="28"/>
                                          <w:szCs w:val="28"/>
                                        </w:rPr>
                                        <w:t xml:space="preserve"> May 2024</w:t>
                                      </w:r>
                                    </w:p>
                                  </w:tc>
                                </w:tr>
                              </w:tbl>
                              <w:p w14:paraId="3001611C" w14:textId="77777777" w:rsidR="0099427F" w:rsidRDefault="0099427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CB3023D" id="_x0000_t202" coordsize="21600,21600" o:spt="202" path="m,l,21600r21600,l21600,xe">
                    <v:stroke joinstyle="miter"/>
                    <v:path gradientshapeok="t" o:connecttype="rect"/>
                  </v:shapetype>
                  <v:shape id="文本框 14"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5300"/>
                          </w:tblGrid>
                          <w:tr w:rsidR="0099427F" w14:paraId="09CD9CB4" w14:textId="77777777">
                            <w:trPr>
                              <w:jc w:val="center"/>
                            </w:trPr>
                            <w:tc>
                              <w:tcPr>
                                <w:tcW w:w="2568" w:type="pct"/>
                                <w:vAlign w:val="center"/>
                              </w:tcPr>
                              <w:p w14:paraId="7B6DCC1D" w14:textId="77777777" w:rsidR="0099427F" w:rsidRDefault="0099427F">
                                <w:pPr>
                                  <w:jc w:val="right"/>
                                </w:pPr>
                                <w:r>
                                  <w:rPr>
                                    <w:noProof/>
                                  </w:rPr>
                                  <w:drawing>
                                    <wp:inline distT="0" distB="0" distL="0" distR="0" wp14:anchorId="0B62B928" wp14:editId="6565DE3D">
                                      <wp:extent cx="3065006" cy="3831336"/>
                                      <wp:effectExtent l="0" t="0" r="2540" b="0"/>
                                      <wp:docPr id="139" name="图片 13" descr="弯道和树的图片" title="道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caps/>
                                    <w:color w:val="191919" w:themeColor="text1" w:themeTint="E6"/>
                                    <w:sz w:val="36"/>
                                    <w:szCs w:val="36"/>
                                  </w:rPr>
                                  <w:alias w:val="标题"/>
                                  <w:tag w:val=""/>
                                  <w:id w:val="-438379639"/>
                                  <w:dataBinding w:prefixMappings="xmlns:ns0='http://purl.org/dc/elements/1.1/' xmlns:ns1='http://schemas.openxmlformats.org/package/2006/metadata/core-properties' " w:xpath="/ns1:coreProperties[1]/ns0:title[1]" w:storeItemID="{6C3C8BC8-F283-45AE-878A-BAB7291924A1}"/>
                                  <w:text/>
                                </w:sdtPr>
                                <w:sdtContent>
                                  <w:p w14:paraId="3E3C6EF8" w14:textId="197C9381" w:rsidR="0099427F" w:rsidRPr="00EF7156" w:rsidRDefault="0099427F" w:rsidP="0099427F">
                                    <w:pPr>
                                      <w:pStyle w:val="aa"/>
                                      <w:spacing w:line="312" w:lineRule="auto"/>
                                      <w:jc w:val="center"/>
                                      <w:rPr>
                                        <w:rFonts w:ascii="Arial" w:hAnsi="Arial" w:cs="Arial"/>
                                        <w:caps/>
                                        <w:color w:val="191919" w:themeColor="text1" w:themeTint="E6"/>
                                        <w:sz w:val="36"/>
                                        <w:szCs w:val="36"/>
                                      </w:rPr>
                                    </w:pPr>
                                    <w:r w:rsidRPr="00EF7156">
                                      <w:rPr>
                                        <w:rFonts w:ascii="Arial" w:hAnsi="Arial" w:cs="Arial"/>
                                        <w:caps/>
                                        <w:color w:val="191919" w:themeColor="text1" w:themeTint="E6"/>
                                        <w:sz w:val="36"/>
                                        <w:szCs w:val="36"/>
                                      </w:rPr>
                                      <w:t>Strategic marketing in grocery retailing</w:t>
                                    </w:r>
                                  </w:p>
                                </w:sdtContent>
                              </w:sdt>
                              <w:sdt>
                                <w:sdtPr>
                                  <w:rPr>
                                    <w:rFonts w:ascii="Arial" w:hAnsi="Arial" w:cs="Arial"/>
                                    <w:color w:val="000000" w:themeColor="text1"/>
                                    <w:szCs w:val="21"/>
                                  </w:rPr>
                                  <w:alias w:val="副标题"/>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F79F24B" w14:textId="6CB17433" w:rsidR="0099427F" w:rsidRDefault="00EF7156">
                                    <w:pPr>
                                      <w:jc w:val="right"/>
                                      <w:rPr>
                                        <w:sz w:val="24"/>
                                      </w:rPr>
                                    </w:pPr>
                                    <w:r w:rsidRPr="00EF7156">
                                      <w:rPr>
                                        <w:rFonts w:ascii="Arial" w:hAnsi="Arial" w:cs="Arial"/>
                                        <w:color w:val="000000" w:themeColor="text1"/>
                                        <w:szCs w:val="21"/>
                                      </w:rPr>
                                      <w:t>Audit of the Tesco supermarket chain as an example</w:t>
                                    </w:r>
                                  </w:p>
                                </w:sdtContent>
                              </w:sdt>
                            </w:tc>
                            <w:tc>
                              <w:tcPr>
                                <w:tcW w:w="2432" w:type="pct"/>
                                <w:vAlign w:val="center"/>
                              </w:tcPr>
                              <w:p w14:paraId="7450E4AF" w14:textId="2206830C" w:rsidR="0099427F" w:rsidRDefault="0099427F">
                                <w:pPr>
                                  <w:pStyle w:val="aa"/>
                                  <w:rPr>
                                    <w:rFonts w:hint="eastAsia"/>
                                    <w:caps/>
                                    <w:color w:val="ED7D31" w:themeColor="accent2"/>
                                    <w:sz w:val="26"/>
                                    <w:szCs w:val="26"/>
                                  </w:rPr>
                                </w:pPr>
                              </w:p>
                              <w:p w14:paraId="5E620BAD" w14:textId="6DE4E5A4" w:rsidR="0099427F" w:rsidRPr="00EF7156" w:rsidRDefault="0099427F"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color w:val="000000" w:themeColor="text1"/>
                                    <w:sz w:val="28"/>
                                    <w:szCs w:val="28"/>
                                  </w:rPr>
                                </w:pPr>
                              </w:p>
                              <w:p w14:paraId="0B2B8C37" w14:textId="0E1F5FF7" w:rsid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sz w:val="28"/>
                                    <w:szCs w:val="28"/>
                                  </w:rPr>
                                </w:pPr>
                                <w:r w:rsidRPr="00EF7156">
                                  <w:rPr>
                                    <w:rFonts w:ascii="Arial" w:hAnsi="Arial" w:cs="Arial"/>
                                    <w:sz w:val="28"/>
                                    <w:szCs w:val="28"/>
                                  </w:rPr>
                                  <w:drawing>
                                    <wp:inline distT="0" distB="0" distL="0" distR="0" wp14:anchorId="64B145F8" wp14:editId="12246590">
                                      <wp:extent cx="2907792" cy="1028067"/>
                                      <wp:effectExtent l="0" t="0" r="635" b="635"/>
                                      <wp:docPr id="19074617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461708" name=""/>
                                              <pic:cNvPicPr/>
                                            </pic:nvPicPr>
                                            <pic:blipFill>
                                              <a:blip r:embed="rId9"/>
                                              <a:stretch>
                                                <a:fillRect/>
                                              </a:stretch>
                                            </pic:blipFill>
                                            <pic:spPr>
                                              <a:xfrm>
                                                <a:off x="0" y="0"/>
                                                <a:ext cx="2941973" cy="1040152"/>
                                              </a:xfrm>
                                              <a:prstGeom prst="rect">
                                                <a:avLst/>
                                              </a:prstGeom>
                                            </pic:spPr>
                                          </pic:pic>
                                        </a:graphicData>
                                      </a:graphic>
                                    </wp:inline>
                                  </w:drawing>
                                </w:r>
                              </w:p>
                              <w:p w14:paraId="70290F5A" w14:textId="77777777" w:rsid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sz w:val="28"/>
                                    <w:szCs w:val="28"/>
                                  </w:rPr>
                                </w:pPr>
                              </w:p>
                              <w:p w14:paraId="6F1C6F0D" w14:textId="77777777" w:rsid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sz w:val="28"/>
                                    <w:szCs w:val="28"/>
                                  </w:rPr>
                                </w:pPr>
                              </w:p>
                              <w:p w14:paraId="2F415B5A" w14:textId="77777777" w:rsid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sz w:val="28"/>
                                    <w:szCs w:val="28"/>
                                  </w:rPr>
                                </w:pPr>
                              </w:p>
                              <w:p w14:paraId="1AB6F8CD" w14:textId="77777777" w:rsid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sz w:val="28"/>
                                    <w:szCs w:val="28"/>
                                  </w:rPr>
                                </w:pPr>
                              </w:p>
                              <w:p w14:paraId="69158C40" w14:textId="795A5D37" w:rsidR="00EF7156" w:rsidRP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8"/>
                                    <w:szCs w:val="28"/>
                                    <w:lang w:val="en-US"/>
                                  </w:rPr>
                                </w:pPr>
                                <w:r w:rsidRPr="00EF7156">
                                  <w:rPr>
                                    <w:rFonts w:ascii="Arial" w:hAnsi="Arial" w:cs="Arial"/>
                                    <w:sz w:val="28"/>
                                    <w:szCs w:val="28"/>
                                  </w:rPr>
                                  <w:t>Unit</w:t>
                                </w:r>
                                <w:r w:rsidRPr="00EF7156">
                                  <w:rPr>
                                    <w:rFonts w:ascii="Arial" w:hAnsi="Arial" w:cs="Arial"/>
                                    <w:kern w:val="0"/>
                                    <w:sz w:val="28"/>
                                    <w:szCs w:val="28"/>
                                    <w:lang w:val="en-US"/>
                                  </w:rPr>
                                  <w:t xml:space="preserve"> Unit name: Strategic Marketing</w:t>
                                </w:r>
                              </w:p>
                              <w:p w14:paraId="7AB27001" w14:textId="61E74C92" w:rsidR="00EF7156" w:rsidRP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8"/>
                                    <w:szCs w:val="28"/>
                                    <w:lang w:val="en-US"/>
                                  </w:rPr>
                                </w:pPr>
                                <w:r w:rsidRPr="00EF7156">
                                  <w:rPr>
                                    <w:rFonts w:ascii="Arial" w:hAnsi="Arial" w:cs="Arial"/>
                                    <w:kern w:val="0"/>
                                    <w:sz w:val="28"/>
                                    <w:szCs w:val="28"/>
                                    <w:lang w:val="en-US"/>
                                  </w:rPr>
                                  <w:t>Module code: BMBM601</w:t>
                                </w:r>
                                <w:r>
                                  <w:rPr>
                                    <w:rFonts w:ascii="Arial" w:hAnsi="Arial" w:cs="Arial"/>
                                    <w:kern w:val="0"/>
                                    <w:sz w:val="28"/>
                                    <w:szCs w:val="28"/>
                                    <w:lang w:val="en-US"/>
                                  </w:rPr>
                                  <w:t>6</w:t>
                                </w:r>
                              </w:p>
                              <w:p w14:paraId="2A7FC0C3" w14:textId="77777777" w:rsidR="00EF7156" w:rsidRP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8"/>
                                    <w:szCs w:val="28"/>
                                    <w:lang w:val="en-US"/>
                                  </w:rPr>
                                </w:pPr>
                                <w:r w:rsidRPr="00EF7156">
                                  <w:rPr>
                                    <w:rFonts w:ascii="Arial" w:hAnsi="Arial" w:cs="Arial"/>
                                    <w:kern w:val="0"/>
                                    <w:sz w:val="28"/>
                                    <w:szCs w:val="28"/>
                                    <w:lang w:val="en-US"/>
                                  </w:rPr>
                                  <w:t>Written by: YAN LU</w:t>
                                </w:r>
                              </w:p>
                              <w:p w14:paraId="0212CFFC" w14:textId="77777777" w:rsidR="00EF7156" w:rsidRPr="00EF7156" w:rsidRDefault="00EF7156" w:rsidP="00EF7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8"/>
                                    <w:szCs w:val="28"/>
                                    <w:lang w:val="en-US"/>
                                  </w:rPr>
                                </w:pPr>
                                <w:r w:rsidRPr="00EF7156">
                                  <w:rPr>
                                    <w:rFonts w:ascii="Arial" w:hAnsi="Arial" w:cs="Arial"/>
                                    <w:kern w:val="0"/>
                                    <w:sz w:val="28"/>
                                    <w:szCs w:val="28"/>
                                    <w:lang w:val="en-US"/>
                                  </w:rPr>
                                  <w:t>Student ID: 2304167</w:t>
                                </w:r>
                              </w:p>
                              <w:p w14:paraId="6FC5940D" w14:textId="78D51F77" w:rsidR="0099427F" w:rsidRDefault="00EF7156" w:rsidP="00EF7156">
                                <w:pPr>
                                  <w:pStyle w:val="aa"/>
                                  <w:jc w:val="center"/>
                                </w:pPr>
                                <w:r w:rsidRPr="00EF7156">
                                  <w:rPr>
                                    <w:rFonts w:ascii="Arial" w:hAnsi="Arial" w:cs="Arial"/>
                                    <w:sz w:val="28"/>
                                    <w:szCs w:val="28"/>
                                  </w:rPr>
                                  <w:t xml:space="preserve">Date submitted: </w:t>
                                </w:r>
                                <w:r>
                                  <w:rPr>
                                    <w:rFonts w:ascii="Arial" w:hAnsi="Arial" w:cs="Arial"/>
                                    <w:sz w:val="28"/>
                                    <w:szCs w:val="28"/>
                                  </w:rPr>
                                  <w:t>22</w:t>
                                </w:r>
                                <w:r w:rsidRPr="00EF7156">
                                  <w:rPr>
                                    <w:rFonts w:ascii="Arial" w:hAnsi="Arial" w:cs="Arial"/>
                                    <w:sz w:val="28"/>
                                    <w:szCs w:val="28"/>
                                  </w:rPr>
                                  <w:t xml:space="preserve"> May 2024</w:t>
                                </w:r>
                              </w:p>
                            </w:tc>
                          </w:tr>
                        </w:tbl>
                        <w:p w14:paraId="3001611C" w14:textId="77777777" w:rsidR="0099427F" w:rsidRDefault="0099427F"/>
                      </w:txbxContent>
                    </v:textbox>
                    <w10:wrap anchorx="page" anchory="page"/>
                  </v:shape>
                </w:pict>
              </mc:Fallback>
            </mc:AlternateContent>
          </w:r>
          <w:r>
            <w:rPr>
              <w:rFonts w:ascii="Arial" w:hAnsi="Arial" w:cs="Arial"/>
              <w:kern w:val="0"/>
              <w:sz w:val="24"/>
            </w:rPr>
            <w:br w:type="page"/>
          </w:r>
        </w:p>
      </w:sdtContent>
    </w:sdt>
    <w:p w14:paraId="4AFDA2B7" w14:textId="66B97E67" w:rsidR="003B3272" w:rsidRPr="0099427F"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lastRenderedPageBreak/>
        <w:t>Executive Summary</w:t>
      </w:r>
    </w:p>
    <w:p w14:paraId="09B66C80" w14:textId="77777777" w:rsidR="00EF7156"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The purpose of this report is to conduct a comprehensive market audit of the Tesco supermarket chain.</w:t>
      </w:r>
      <w:r w:rsidR="00A22B36" w:rsidRPr="0099427F">
        <w:rPr>
          <w:rFonts w:ascii="Arial" w:hAnsi="Arial" w:cs="Arial"/>
          <w:kern w:val="0"/>
          <w:sz w:val="24"/>
        </w:rPr>
        <w:t xml:space="preserve"> </w:t>
      </w:r>
      <w:r w:rsidRPr="0099427F">
        <w:rPr>
          <w:rFonts w:ascii="Arial" w:hAnsi="Arial" w:cs="Arial"/>
          <w:kern w:val="0"/>
          <w:sz w:val="24"/>
        </w:rPr>
        <w:t xml:space="preserve">Firstly, by way of introduction to the audit and why it has been prepared - the manager has </w:t>
      </w:r>
      <w:r w:rsidR="00A22B36" w:rsidRPr="0099427F">
        <w:rPr>
          <w:rFonts w:ascii="Arial" w:hAnsi="Arial" w:cs="Arial"/>
          <w:kern w:val="0"/>
          <w:sz w:val="24"/>
        </w:rPr>
        <w:t>requested</w:t>
      </w:r>
      <w:r w:rsidRPr="0099427F">
        <w:rPr>
          <w:rFonts w:ascii="Arial" w:hAnsi="Arial" w:cs="Arial"/>
          <w:kern w:val="0"/>
          <w:sz w:val="24"/>
        </w:rPr>
        <w:t xml:space="preserve"> to address the global economic challenges.</w:t>
      </w:r>
      <w:r w:rsidR="00A22B36" w:rsidRPr="0099427F">
        <w:rPr>
          <w:rFonts w:ascii="Arial" w:hAnsi="Arial" w:cs="Arial"/>
          <w:kern w:val="0"/>
          <w:sz w:val="24"/>
        </w:rPr>
        <w:t xml:space="preserve"> </w:t>
      </w:r>
      <w:r w:rsidRPr="0099427F">
        <w:rPr>
          <w:rFonts w:ascii="Arial" w:hAnsi="Arial" w:cs="Arial"/>
          <w:kern w:val="0"/>
          <w:sz w:val="24"/>
        </w:rPr>
        <w:t>An introduction to global economic trends and how they affect grocery retailers is given, as well as some relevant background and data on Tesco.</w:t>
      </w:r>
      <w:r w:rsidR="00A22B36" w:rsidRPr="0099427F">
        <w:rPr>
          <w:rFonts w:ascii="Arial" w:hAnsi="Arial" w:cs="Arial"/>
          <w:kern w:val="0"/>
          <w:sz w:val="24"/>
        </w:rPr>
        <w:t xml:space="preserve"> </w:t>
      </w:r>
      <w:r w:rsidRPr="0099427F">
        <w:rPr>
          <w:rFonts w:ascii="Arial" w:hAnsi="Arial" w:cs="Arial"/>
          <w:kern w:val="0"/>
          <w:sz w:val="24"/>
        </w:rPr>
        <w:t xml:space="preserve">Secondly, by analysing the macro and </w:t>
      </w:r>
      <w:proofErr w:type="gramStart"/>
      <w:r w:rsidRPr="0099427F">
        <w:rPr>
          <w:rFonts w:ascii="Arial" w:hAnsi="Arial" w:cs="Arial"/>
          <w:kern w:val="0"/>
          <w:sz w:val="24"/>
        </w:rPr>
        <w:t>micro environment</w:t>
      </w:r>
      <w:proofErr w:type="gramEnd"/>
      <w:r w:rsidRPr="0099427F">
        <w:rPr>
          <w:rFonts w:ascii="Arial" w:hAnsi="Arial" w:cs="Arial"/>
          <w:kern w:val="0"/>
          <w:sz w:val="24"/>
        </w:rPr>
        <w:t xml:space="preserve"> of Tesco using political and technological factors from the PESTEL model and competitors in the same industry from Porter's Five Forces model, by analysing the internal operations of Tesco using the McKinsey's 7s model for staff and structure, by identifying the five key issues raised throughout the audit, and finally, by summarising the findings using the SWOT Matrix and making </w:t>
      </w:r>
      <w:r w:rsidR="00A22B36" w:rsidRPr="0099427F">
        <w:rPr>
          <w:rFonts w:ascii="Arial" w:hAnsi="Arial" w:cs="Arial"/>
          <w:kern w:val="0"/>
          <w:sz w:val="24"/>
        </w:rPr>
        <w:t xml:space="preserve">recommendations. </w:t>
      </w:r>
    </w:p>
    <w:p w14:paraId="138B4CD7" w14:textId="77777777" w:rsidR="00EF7156" w:rsidRDefault="00EF7156"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4170C78E" w14:textId="366D20AD" w:rsidR="00DB6444" w:rsidRPr="0099427F" w:rsidRDefault="00A22B36"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The</w:t>
      </w:r>
      <w:r w:rsidR="003B3272" w:rsidRPr="0099427F">
        <w:rPr>
          <w:rFonts w:ascii="Arial" w:hAnsi="Arial" w:cs="Arial"/>
          <w:kern w:val="0"/>
          <w:sz w:val="24"/>
        </w:rPr>
        <w:t xml:space="preserve"> findings of this audit show that Tesco has a clear advantage in terms of its employees, but the organisational structure could be a disadvantage </w:t>
      </w:r>
      <w:r w:rsidRPr="0099427F">
        <w:rPr>
          <w:rFonts w:ascii="Arial" w:hAnsi="Arial" w:cs="Arial"/>
          <w:kern w:val="0"/>
          <w:sz w:val="24"/>
        </w:rPr>
        <w:t>to</w:t>
      </w:r>
      <w:r w:rsidR="003B3272" w:rsidRPr="0099427F">
        <w:rPr>
          <w:rFonts w:ascii="Arial" w:hAnsi="Arial" w:cs="Arial"/>
          <w:kern w:val="0"/>
          <w:sz w:val="24"/>
        </w:rPr>
        <w:t xml:space="preserve"> its </w:t>
      </w:r>
      <w:r w:rsidRPr="0099427F">
        <w:rPr>
          <w:rFonts w:ascii="Arial" w:hAnsi="Arial" w:cs="Arial"/>
          <w:kern w:val="0"/>
          <w:sz w:val="24"/>
        </w:rPr>
        <w:t>growth. At</w:t>
      </w:r>
      <w:r w:rsidR="003B3272" w:rsidRPr="0099427F">
        <w:rPr>
          <w:rFonts w:ascii="Arial" w:hAnsi="Arial" w:cs="Arial"/>
          <w:kern w:val="0"/>
          <w:sz w:val="24"/>
        </w:rPr>
        <w:t xml:space="preserve"> the same time, technological advances offer great opportunities for Tesco, while political instability and competitors in the same industry pose major threats to the company's </w:t>
      </w:r>
      <w:r w:rsidRPr="0099427F">
        <w:rPr>
          <w:rFonts w:ascii="Arial" w:hAnsi="Arial" w:cs="Arial"/>
          <w:kern w:val="0"/>
          <w:sz w:val="24"/>
        </w:rPr>
        <w:t>growth. T</w:t>
      </w:r>
      <w:r w:rsidR="003B3272" w:rsidRPr="0099427F">
        <w:rPr>
          <w:rFonts w:ascii="Arial" w:hAnsi="Arial" w:cs="Arial"/>
          <w:kern w:val="0"/>
          <w:sz w:val="24"/>
        </w:rPr>
        <w:t>o address these challenges, it is suggested that Tesco needs to continue to optimise its organisational structure, enhance its technological innovation and keep a close eye on political and industry dynamics to ensure its continued market competitiveness.</w:t>
      </w:r>
    </w:p>
    <w:p w14:paraId="2DFDE4A4" w14:textId="77777777" w:rsidR="003B3272" w:rsidRPr="0099427F"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6D1DBA50" w14:textId="4E5F6D1E" w:rsidR="001D4098" w:rsidRPr="0099427F" w:rsidRDefault="001D4098" w:rsidP="001D4098">
      <w:pPr>
        <w:pStyle w:val="TOC1"/>
        <w:rPr>
          <w:sz w:val="28"/>
          <w:szCs w:val="28"/>
          <w:lang w:val="en-GB"/>
        </w:rPr>
      </w:pPr>
      <w:r w:rsidRPr="0099427F">
        <w:rPr>
          <w:sz w:val="28"/>
          <w:szCs w:val="28"/>
          <w:lang w:val="en-GB"/>
        </w:rPr>
        <w:t>Contents</w:t>
      </w:r>
    </w:p>
    <w:p w14:paraId="00900175" w14:textId="65CC63CE" w:rsidR="001D4098" w:rsidRPr="0099427F" w:rsidRDefault="001D4098" w:rsidP="001D4098">
      <w:pPr>
        <w:pStyle w:val="TOC1"/>
        <w:rPr>
          <w:b w:val="0"/>
          <w:bCs w:val="0"/>
          <w:noProof/>
          <w:lang w:val="en-GB"/>
        </w:rPr>
      </w:pPr>
      <w:r w:rsidRPr="0099427F">
        <w:rPr>
          <w:b w:val="0"/>
          <w:bCs w:val="0"/>
          <w:lang w:val="en-GB"/>
        </w:rPr>
        <w:fldChar w:fldCharType="begin"/>
      </w:r>
      <w:r w:rsidRPr="0099427F">
        <w:rPr>
          <w:b w:val="0"/>
          <w:bCs w:val="0"/>
          <w:lang w:val="en-GB"/>
        </w:rPr>
        <w:instrText xml:space="preserve"> TOC \o "1-3" \h \z \u </w:instrText>
      </w:r>
      <w:r w:rsidRPr="0099427F">
        <w:rPr>
          <w:b w:val="0"/>
          <w:bCs w:val="0"/>
          <w:lang w:val="en-GB"/>
        </w:rPr>
        <w:fldChar w:fldCharType="separate"/>
      </w:r>
      <w:hyperlink w:anchor="_Toc162027619" w:history="1">
        <w:r w:rsidRPr="0099427F">
          <w:rPr>
            <w:rStyle w:val="a4"/>
            <w:b w:val="0"/>
            <w:bCs w:val="0"/>
            <w:noProof/>
            <w:lang w:val="en-GB"/>
          </w:rPr>
          <w:t>1.0 Introduction</w:t>
        </w:r>
        <w:r w:rsidRPr="0099427F">
          <w:rPr>
            <w:b w:val="0"/>
            <w:bCs w:val="0"/>
            <w:noProof/>
            <w:webHidden/>
            <w:lang w:val="en-GB"/>
          </w:rPr>
          <w:tab/>
        </w:r>
        <w:r w:rsidRPr="0099427F">
          <w:rPr>
            <w:b w:val="0"/>
            <w:bCs w:val="0"/>
            <w:noProof/>
            <w:webHidden/>
            <w:lang w:val="en-GB"/>
          </w:rPr>
          <w:fldChar w:fldCharType="begin"/>
        </w:r>
        <w:r w:rsidRPr="0099427F">
          <w:rPr>
            <w:b w:val="0"/>
            <w:bCs w:val="0"/>
            <w:noProof/>
            <w:webHidden/>
            <w:lang w:val="en-GB"/>
          </w:rPr>
          <w:instrText xml:space="preserve"> PAGEREF _Toc162027619 \h </w:instrText>
        </w:r>
        <w:r w:rsidRPr="0099427F">
          <w:rPr>
            <w:b w:val="0"/>
            <w:bCs w:val="0"/>
            <w:noProof/>
            <w:webHidden/>
            <w:lang w:val="en-GB"/>
          </w:rPr>
        </w:r>
        <w:r w:rsidRPr="0099427F">
          <w:rPr>
            <w:b w:val="0"/>
            <w:bCs w:val="0"/>
            <w:noProof/>
            <w:webHidden/>
            <w:lang w:val="en-GB"/>
          </w:rPr>
          <w:fldChar w:fldCharType="separate"/>
        </w:r>
        <w:r w:rsidRPr="0099427F">
          <w:rPr>
            <w:b w:val="0"/>
            <w:bCs w:val="0"/>
            <w:noProof/>
            <w:webHidden/>
            <w:lang w:val="en-GB"/>
          </w:rPr>
          <w:t>3</w:t>
        </w:r>
        <w:r w:rsidRPr="0099427F">
          <w:rPr>
            <w:b w:val="0"/>
            <w:bCs w:val="0"/>
            <w:noProof/>
            <w:webHidden/>
            <w:lang w:val="en-GB"/>
          </w:rPr>
          <w:fldChar w:fldCharType="end"/>
        </w:r>
      </w:hyperlink>
    </w:p>
    <w:p w14:paraId="2F94A6EB" w14:textId="355A3348" w:rsidR="001D4098" w:rsidRPr="0099427F" w:rsidRDefault="001D4098" w:rsidP="001D4098">
      <w:pPr>
        <w:pStyle w:val="TOC1"/>
        <w:rPr>
          <w:b w:val="0"/>
          <w:bCs w:val="0"/>
          <w:noProof/>
          <w:lang w:val="en-GB"/>
        </w:rPr>
      </w:pPr>
      <w:hyperlink w:anchor="_Toc162027620" w:history="1">
        <w:r w:rsidRPr="0099427F">
          <w:rPr>
            <w:rStyle w:val="a4"/>
            <w:b w:val="0"/>
            <w:bCs w:val="0"/>
            <w:noProof/>
            <w:lang w:val="en-GB"/>
          </w:rPr>
          <w:t>2.0 Main Findings</w:t>
        </w:r>
        <w:r w:rsidRPr="0099427F">
          <w:rPr>
            <w:b w:val="0"/>
            <w:bCs w:val="0"/>
            <w:noProof/>
            <w:webHidden/>
            <w:lang w:val="en-GB"/>
          </w:rPr>
          <w:tab/>
        </w:r>
        <w:r w:rsidRPr="0099427F">
          <w:rPr>
            <w:b w:val="0"/>
            <w:bCs w:val="0"/>
            <w:noProof/>
            <w:webHidden/>
            <w:lang w:val="en-GB"/>
          </w:rPr>
          <w:fldChar w:fldCharType="begin"/>
        </w:r>
        <w:r w:rsidRPr="0099427F">
          <w:rPr>
            <w:b w:val="0"/>
            <w:bCs w:val="0"/>
            <w:noProof/>
            <w:webHidden/>
            <w:lang w:val="en-GB"/>
          </w:rPr>
          <w:instrText xml:space="preserve"> PAGEREF _Toc162027620 \h </w:instrText>
        </w:r>
        <w:r w:rsidRPr="0099427F">
          <w:rPr>
            <w:b w:val="0"/>
            <w:bCs w:val="0"/>
            <w:noProof/>
            <w:webHidden/>
            <w:lang w:val="en-GB"/>
          </w:rPr>
        </w:r>
        <w:r w:rsidRPr="0099427F">
          <w:rPr>
            <w:b w:val="0"/>
            <w:bCs w:val="0"/>
            <w:noProof/>
            <w:webHidden/>
            <w:lang w:val="en-GB"/>
          </w:rPr>
          <w:fldChar w:fldCharType="separate"/>
        </w:r>
        <w:r w:rsidRPr="0099427F">
          <w:rPr>
            <w:b w:val="0"/>
            <w:bCs w:val="0"/>
            <w:noProof/>
            <w:webHidden/>
            <w:lang w:val="en-GB"/>
          </w:rPr>
          <w:t>6</w:t>
        </w:r>
        <w:r w:rsidRPr="0099427F">
          <w:rPr>
            <w:b w:val="0"/>
            <w:bCs w:val="0"/>
            <w:noProof/>
            <w:webHidden/>
            <w:lang w:val="en-GB"/>
          </w:rPr>
          <w:fldChar w:fldCharType="end"/>
        </w:r>
      </w:hyperlink>
    </w:p>
    <w:p w14:paraId="74D44ECD" w14:textId="621C7193" w:rsidR="001D4098" w:rsidRPr="0099427F" w:rsidRDefault="001D4098" w:rsidP="001D4098">
      <w:pPr>
        <w:pStyle w:val="TOC2"/>
        <w:tabs>
          <w:tab w:val="right" w:leader="dot" w:pos="8296"/>
        </w:tabs>
        <w:spacing w:line="480" w:lineRule="auto"/>
        <w:rPr>
          <w:noProof/>
        </w:rPr>
      </w:pPr>
      <w:hyperlink w:anchor="_Toc162027621" w:history="1">
        <w:r w:rsidRPr="0099427F">
          <w:rPr>
            <w:rStyle w:val="a4"/>
            <w:rFonts w:ascii="Arial" w:hAnsi="Arial" w:cs="Arial"/>
            <w:noProof/>
          </w:rPr>
          <w:t>2.1 Analysis of Tesco's Macro and Micro Environment</w:t>
        </w:r>
        <w:r w:rsidRPr="0099427F">
          <w:rPr>
            <w:noProof/>
            <w:webHidden/>
          </w:rPr>
          <w:tab/>
        </w:r>
        <w:r w:rsidRPr="0099427F">
          <w:rPr>
            <w:noProof/>
            <w:webHidden/>
          </w:rPr>
          <w:fldChar w:fldCharType="begin"/>
        </w:r>
        <w:r w:rsidRPr="0099427F">
          <w:rPr>
            <w:noProof/>
            <w:webHidden/>
          </w:rPr>
          <w:instrText xml:space="preserve"> PAGEREF _Toc162027621 \h </w:instrText>
        </w:r>
        <w:r w:rsidRPr="0099427F">
          <w:rPr>
            <w:noProof/>
            <w:webHidden/>
          </w:rPr>
        </w:r>
        <w:r w:rsidRPr="0099427F">
          <w:rPr>
            <w:noProof/>
            <w:webHidden/>
          </w:rPr>
          <w:fldChar w:fldCharType="separate"/>
        </w:r>
        <w:r w:rsidRPr="0099427F">
          <w:rPr>
            <w:noProof/>
            <w:webHidden/>
          </w:rPr>
          <w:t>6</w:t>
        </w:r>
        <w:r w:rsidRPr="0099427F">
          <w:rPr>
            <w:noProof/>
            <w:webHidden/>
          </w:rPr>
          <w:fldChar w:fldCharType="end"/>
        </w:r>
      </w:hyperlink>
    </w:p>
    <w:p w14:paraId="0FDFF41E" w14:textId="7E7A2BE9" w:rsidR="001D4098" w:rsidRPr="0099427F" w:rsidRDefault="001D4098" w:rsidP="001D4098">
      <w:pPr>
        <w:pStyle w:val="TOC3"/>
        <w:tabs>
          <w:tab w:val="right" w:leader="dot" w:pos="8296"/>
        </w:tabs>
        <w:spacing w:line="480" w:lineRule="auto"/>
        <w:rPr>
          <w:noProof/>
        </w:rPr>
      </w:pPr>
      <w:hyperlink w:anchor="_Toc162027622" w:history="1">
        <w:r w:rsidRPr="0099427F">
          <w:rPr>
            <w:rStyle w:val="a4"/>
            <w:rFonts w:ascii="Arial" w:hAnsi="Arial" w:cs="Arial"/>
            <w:noProof/>
          </w:rPr>
          <w:t>2.1.1 Analysing Tesco's political and technological factors and identifying key issues using the PESTEL model</w:t>
        </w:r>
        <w:r w:rsidRPr="0099427F">
          <w:rPr>
            <w:noProof/>
            <w:webHidden/>
          </w:rPr>
          <w:tab/>
        </w:r>
        <w:r w:rsidRPr="0099427F">
          <w:rPr>
            <w:noProof/>
            <w:webHidden/>
          </w:rPr>
          <w:fldChar w:fldCharType="begin"/>
        </w:r>
        <w:r w:rsidRPr="0099427F">
          <w:rPr>
            <w:noProof/>
            <w:webHidden/>
          </w:rPr>
          <w:instrText xml:space="preserve"> PAGEREF _Toc162027622 \h </w:instrText>
        </w:r>
        <w:r w:rsidRPr="0099427F">
          <w:rPr>
            <w:noProof/>
            <w:webHidden/>
          </w:rPr>
        </w:r>
        <w:r w:rsidRPr="0099427F">
          <w:rPr>
            <w:noProof/>
            <w:webHidden/>
          </w:rPr>
          <w:fldChar w:fldCharType="separate"/>
        </w:r>
        <w:r w:rsidRPr="0099427F">
          <w:rPr>
            <w:noProof/>
            <w:webHidden/>
          </w:rPr>
          <w:t>6</w:t>
        </w:r>
        <w:r w:rsidRPr="0099427F">
          <w:rPr>
            <w:noProof/>
            <w:webHidden/>
          </w:rPr>
          <w:fldChar w:fldCharType="end"/>
        </w:r>
      </w:hyperlink>
    </w:p>
    <w:p w14:paraId="1DA4D255" w14:textId="3D369C22" w:rsidR="001D4098" w:rsidRPr="0099427F" w:rsidRDefault="001D4098" w:rsidP="001D4098">
      <w:pPr>
        <w:pStyle w:val="TOC3"/>
        <w:tabs>
          <w:tab w:val="right" w:leader="dot" w:pos="8296"/>
        </w:tabs>
        <w:spacing w:line="480" w:lineRule="auto"/>
        <w:rPr>
          <w:noProof/>
        </w:rPr>
      </w:pPr>
      <w:hyperlink w:anchor="_Toc162027623" w:history="1">
        <w:r w:rsidRPr="0099427F">
          <w:rPr>
            <w:rStyle w:val="a4"/>
            <w:rFonts w:ascii="Arial" w:hAnsi="Arial" w:cs="Arial"/>
            <w:noProof/>
          </w:rPr>
          <w:t>2.1.2 Analysing Tesco's competitors in the same industry using the Porter's five forces model and identifying key issues</w:t>
        </w:r>
        <w:r w:rsidRPr="0099427F">
          <w:rPr>
            <w:noProof/>
            <w:webHidden/>
          </w:rPr>
          <w:tab/>
        </w:r>
        <w:r w:rsidRPr="0099427F">
          <w:rPr>
            <w:noProof/>
            <w:webHidden/>
          </w:rPr>
          <w:fldChar w:fldCharType="begin"/>
        </w:r>
        <w:r w:rsidRPr="0099427F">
          <w:rPr>
            <w:noProof/>
            <w:webHidden/>
          </w:rPr>
          <w:instrText xml:space="preserve"> PAGEREF _Toc162027623 \h </w:instrText>
        </w:r>
        <w:r w:rsidRPr="0099427F">
          <w:rPr>
            <w:noProof/>
            <w:webHidden/>
          </w:rPr>
        </w:r>
        <w:r w:rsidRPr="0099427F">
          <w:rPr>
            <w:noProof/>
            <w:webHidden/>
          </w:rPr>
          <w:fldChar w:fldCharType="separate"/>
        </w:r>
        <w:r w:rsidRPr="0099427F">
          <w:rPr>
            <w:noProof/>
            <w:webHidden/>
          </w:rPr>
          <w:t>8</w:t>
        </w:r>
        <w:r w:rsidRPr="0099427F">
          <w:rPr>
            <w:noProof/>
            <w:webHidden/>
          </w:rPr>
          <w:fldChar w:fldCharType="end"/>
        </w:r>
      </w:hyperlink>
    </w:p>
    <w:p w14:paraId="5725B988" w14:textId="1BEA3D87" w:rsidR="001D4098" w:rsidRPr="0099427F" w:rsidRDefault="001D4098" w:rsidP="001D4098">
      <w:pPr>
        <w:pStyle w:val="TOC2"/>
        <w:tabs>
          <w:tab w:val="right" w:leader="dot" w:pos="8296"/>
        </w:tabs>
        <w:spacing w:line="480" w:lineRule="auto"/>
        <w:rPr>
          <w:noProof/>
        </w:rPr>
      </w:pPr>
      <w:hyperlink w:anchor="_Toc162027624" w:history="1">
        <w:r w:rsidRPr="0099427F">
          <w:rPr>
            <w:rStyle w:val="a4"/>
            <w:rFonts w:ascii="Arial" w:hAnsi="Arial" w:cs="Arial"/>
            <w:noProof/>
          </w:rPr>
          <w:t>2.2 Analysis of Tesco's internal operations</w:t>
        </w:r>
        <w:r w:rsidRPr="0099427F">
          <w:rPr>
            <w:noProof/>
            <w:webHidden/>
          </w:rPr>
          <w:tab/>
        </w:r>
        <w:r w:rsidRPr="0099427F">
          <w:rPr>
            <w:noProof/>
            <w:webHidden/>
          </w:rPr>
          <w:fldChar w:fldCharType="begin"/>
        </w:r>
        <w:r w:rsidRPr="0099427F">
          <w:rPr>
            <w:noProof/>
            <w:webHidden/>
          </w:rPr>
          <w:instrText xml:space="preserve"> PAGEREF _Toc162027624 \h </w:instrText>
        </w:r>
        <w:r w:rsidRPr="0099427F">
          <w:rPr>
            <w:noProof/>
            <w:webHidden/>
          </w:rPr>
        </w:r>
        <w:r w:rsidRPr="0099427F">
          <w:rPr>
            <w:noProof/>
            <w:webHidden/>
          </w:rPr>
          <w:fldChar w:fldCharType="separate"/>
        </w:r>
        <w:r w:rsidRPr="0099427F">
          <w:rPr>
            <w:noProof/>
            <w:webHidden/>
          </w:rPr>
          <w:t>9</w:t>
        </w:r>
        <w:r w:rsidRPr="0099427F">
          <w:rPr>
            <w:noProof/>
            <w:webHidden/>
          </w:rPr>
          <w:fldChar w:fldCharType="end"/>
        </w:r>
      </w:hyperlink>
    </w:p>
    <w:p w14:paraId="5D4B6827" w14:textId="1988FC35" w:rsidR="001D4098" w:rsidRPr="0099427F" w:rsidRDefault="001D4098" w:rsidP="001D4098">
      <w:pPr>
        <w:pStyle w:val="TOC3"/>
        <w:tabs>
          <w:tab w:val="right" w:leader="dot" w:pos="8296"/>
        </w:tabs>
        <w:spacing w:line="480" w:lineRule="auto"/>
        <w:rPr>
          <w:noProof/>
        </w:rPr>
      </w:pPr>
      <w:hyperlink w:anchor="_Toc162027625" w:history="1">
        <w:r w:rsidRPr="0099427F">
          <w:rPr>
            <w:rStyle w:val="a4"/>
            <w:rFonts w:ascii="Arial" w:hAnsi="Arial" w:cs="Arial"/>
            <w:noProof/>
          </w:rPr>
          <w:t>2.2.1 Analysing Tesco's staff and structure and identifying key issues using the McKinsey 7s model</w:t>
        </w:r>
        <w:r w:rsidRPr="0099427F">
          <w:rPr>
            <w:noProof/>
            <w:webHidden/>
          </w:rPr>
          <w:tab/>
        </w:r>
        <w:r w:rsidRPr="0099427F">
          <w:rPr>
            <w:noProof/>
            <w:webHidden/>
          </w:rPr>
          <w:fldChar w:fldCharType="begin"/>
        </w:r>
        <w:r w:rsidRPr="0099427F">
          <w:rPr>
            <w:noProof/>
            <w:webHidden/>
          </w:rPr>
          <w:instrText xml:space="preserve"> PAGEREF _Toc162027625 \h </w:instrText>
        </w:r>
        <w:r w:rsidRPr="0099427F">
          <w:rPr>
            <w:noProof/>
            <w:webHidden/>
          </w:rPr>
        </w:r>
        <w:r w:rsidRPr="0099427F">
          <w:rPr>
            <w:noProof/>
            <w:webHidden/>
          </w:rPr>
          <w:fldChar w:fldCharType="separate"/>
        </w:r>
        <w:r w:rsidRPr="0099427F">
          <w:rPr>
            <w:noProof/>
            <w:webHidden/>
          </w:rPr>
          <w:t>9</w:t>
        </w:r>
        <w:r w:rsidRPr="0099427F">
          <w:rPr>
            <w:noProof/>
            <w:webHidden/>
          </w:rPr>
          <w:fldChar w:fldCharType="end"/>
        </w:r>
      </w:hyperlink>
    </w:p>
    <w:p w14:paraId="30E78087" w14:textId="12124C1B" w:rsidR="001D4098" w:rsidRPr="0099427F" w:rsidRDefault="001D4098" w:rsidP="001D4098">
      <w:pPr>
        <w:pStyle w:val="TOC2"/>
        <w:tabs>
          <w:tab w:val="right" w:leader="dot" w:pos="8296"/>
        </w:tabs>
        <w:spacing w:line="480" w:lineRule="auto"/>
        <w:rPr>
          <w:noProof/>
        </w:rPr>
      </w:pPr>
      <w:hyperlink w:anchor="_Toc162027626" w:history="1">
        <w:r w:rsidRPr="0099427F">
          <w:rPr>
            <w:rStyle w:val="a4"/>
            <w:rFonts w:ascii="Arial" w:hAnsi="Arial" w:cs="Arial"/>
            <w:noProof/>
          </w:rPr>
          <w:t>2.3 SWOT Matrix Analysis of Tesco</w:t>
        </w:r>
        <w:r w:rsidRPr="0099427F">
          <w:rPr>
            <w:noProof/>
            <w:webHidden/>
          </w:rPr>
          <w:tab/>
        </w:r>
        <w:r w:rsidRPr="0099427F">
          <w:rPr>
            <w:noProof/>
            <w:webHidden/>
          </w:rPr>
          <w:fldChar w:fldCharType="begin"/>
        </w:r>
        <w:r w:rsidRPr="0099427F">
          <w:rPr>
            <w:noProof/>
            <w:webHidden/>
          </w:rPr>
          <w:instrText xml:space="preserve"> PAGEREF _Toc162027626 \h </w:instrText>
        </w:r>
        <w:r w:rsidRPr="0099427F">
          <w:rPr>
            <w:noProof/>
            <w:webHidden/>
          </w:rPr>
        </w:r>
        <w:r w:rsidRPr="0099427F">
          <w:rPr>
            <w:noProof/>
            <w:webHidden/>
          </w:rPr>
          <w:fldChar w:fldCharType="separate"/>
        </w:r>
        <w:r w:rsidRPr="0099427F">
          <w:rPr>
            <w:noProof/>
            <w:webHidden/>
          </w:rPr>
          <w:t>11</w:t>
        </w:r>
        <w:r w:rsidRPr="0099427F">
          <w:rPr>
            <w:noProof/>
            <w:webHidden/>
          </w:rPr>
          <w:fldChar w:fldCharType="end"/>
        </w:r>
      </w:hyperlink>
    </w:p>
    <w:p w14:paraId="3C3A8526" w14:textId="6F51EC2B" w:rsidR="001D4098" w:rsidRPr="0099427F" w:rsidRDefault="001D4098" w:rsidP="001D4098">
      <w:pPr>
        <w:pStyle w:val="TOC1"/>
        <w:rPr>
          <w:b w:val="0"/>
          <w:bCs w:val="0"/>
          <w:noProof/>
          <w:lang w:val="en-GB"/>
        </w:rPr>
      </w:pPr>
      <w:hyperlink w:anchor="_Toc162027627" w:history="1">
        <w:r w:rsidRPr="0099427F">
          <w:rPr>
            <w:rStyle w:val="a4"/>
            <w:b w:val="0"/>
            <w:bCs w:val="0"/>
            <w:noProof/>
            <w:lang w:val="en-GB"/>
          </w:rPr>
          <w:t>3.0 Recommendations</w:t>
        </w:r>
        <w:r w:rsidRPr="0099427F">
          <w:rPr>
            <w:b w:val="0"/>
            <w:bCs w:val="0"/>
            <w:noProof/>
            <w:webHidden/>
            <w:lang w:val="en-GB"/>
          </w:rPr>
          <w:tab/>
        </w:r>
        <w:r w:rsidRPr="0099427F">
          <w:rPr>
            <w:b w:val="0"/>
            <w:bCs w:val="0"/>
            <w:noProof/>
            <w:webHidden/>
            <w:lang w:val="en-GB"/>
          </w:rPr>
          <w:fldChar w:fldCharType="begin"/>
        </w:r>
        <w:r w:rsidRPr="0099427F">
          <w:rPr>
            <w:b w:val="0"/>
            <w:bCs w:val="0"/>
            <w:noProof/>
            <w:webHidden/>
            <w:lang w:val="en-GB"/>
          </w:rPr>
          <w:instrText xml:space="preserve"> PAGEREF _Toc162027627 \h </w:instrText>
        </w:r>
        <w:r w:rsidRPr="0099427F">
          <w:rPr>
            <w:b w:val="0"/>
            <w:bCs w:val="0"/>
            <w:noProof/>
            <w:webHidden/>
            <w:lang w:val="en-GB"/>
          </w:rPr>
        </w:r>
        <w:r w:rsidRPr="0099427F">
          <w:rPr>
            <w:b w:val="0"/>
            <w:bCs w:val="0"/>
            <w:noProof/>
            <w:webHidden/>
            <w:lang w:val="en-GB"/>
          </w:rPr>
          <w:fldChar w:fldCharType="separate"/>
        </w:r>
        <w:r w:rsidRPr="0099427F">
          <w:rPr>
            <w:b w:val="0"/>
            <w:bCs w:val="0"/>
            <w:noProof/>
            <w:webHidden/>
            <w:lang w:val="en-GB"/>
          </w:rPr>
          <w:t>14</w:t>
        </w:r>
        <w:r w:rsidRPr="0099427F">
          <w:rPr>
            <w:b w:val="0"/>
            <w:bCs w:val="0"/>
            <w:noProof/>
            <w:webHidden/>
            <w:lang w:val="en-GB"/>
          </w:rPr>
          <w:fldChar w:fldCharType="end"/>
        </w:r>
      </w:hyperlink>
    </w:p>
    <w:p w14:paraId="2C12CEEF" w14:textId="3D57DF4A" w:rsidR="001D4098" w:rsidRPr="0099427F" w:rsidRDefault="001D4098" w:rsidP="001D4098">
      <w:pPr>
        <w:pStyle w:val="TOC1"/>
        <w:rPr>
          <w:b w:val="0"/>
          <w:bCs w:val="0"/>
          <w:noProof/>
          <w:lang w:val="en-GB"/>
        </w:rPr>
      </w:pPr>
      <w:hyperlink w:anchor="_Toc162027628" w:history="1">
        <w:r w:rsidRPr="0099427F">
          <w:rPr>
            <w:rStyle w:val="a4"/>
            <w:b w:val="0"/>
            <w:bCs w:val="0"/>
            <w:noProof/>
            <w:lang w:val="en-GB"/>
          </w:rPr>
          <w:t>4.0 Conclusions</w:t>
        </w:r>
        <w:r w:rsidRPr="0099427F">
          <w:rPr>
            <w:b w:val="0"/>
            <w:bCs w:val="0"/>
            <w:noProof/>
            <w:webHidden/>
            <w:lang w:val="en-GB"/>
          </w:rPr>
          <w:tab/>
        </w:r>
        <w:r w:rsidRPr="0099427F">
          <w:rPr>
            <w:b w:val="0"/>
            <w:bCs w:val="0"/>
            <w:noProof/>
            <w:webHidden/>
            <w:lang w:val="en-GB"/>
          </w:rPr>
          <w:fldChar w:fldCharType="begin"/>
        </w:r>
        <w:r w:rsidRPr="0099427F">
          <w:rPr>
            <w:b w:val="0"/>
            <w:bCs w:val="0"/>
            <w:noProof/>
            <w:webHidden/>
            <w:lang w:val="en-GB"/>
          </w:rPr>
          <w:instrText xml:space="preserve"> PAGEREF _Toc162027628 \h </w:instrText>
        </w:r>
        <w:r w:rsidRPr="0099427F">
          <w:rPr>
            <w:b w:val="0"/>
            <w:bCs w:val="0"/>
            <w:noProof/>
            <w:webHidden/>
            <w:lang w:val="en-GB"/>
          </w:rPr>
        </w:r>
        <w:r w:rsidRPr="0099427F">
          <w:rPr>
            <w:b w:val="0"/>
            <w:bCs w:val="0"/>
            <w:noProof/>
            <w:webHidden/>
            <w:lang w:val="en-GB"/>
          </w:rPr>
          <w:fldChar w:fldCharType="separate"/>
        </w:r>
        <w:r w:rsidRPr="0099427F">
          <w:rPr>
            <w:b w:val="0"/>
            <w:bCs w:val="0"/>
            <w:noProof/>
            <w:webHidden/>
            <w:lang w:val="en-GB"/>
          </w:rPr>
          <w:t>17</w:t>
        </w:r>
        <w:r w:rsidRPr="0099427F">
          <w:rPr>
            <w:b w:val="0"/>
            <w:bCs w:val="0"/>
            <w:noProof/>
            <w:webHidden/>
            <w:lang w:val="en-GB"/>
          </w:rPr>
          <w:fldChar w:fldCharType="end"/>
        </w:r>
      </w:hyperlink>
    </w:p>
    <w:p w14:paraId="68996F47" w14:textId="748C1576" w:rsidR="001D4098" w:rsidRPr="0099427F" w:rsidRDefault="001D4098" w:rsidP="001D4098">
      <w:pPr>
        <w:pStyle w:val="TOC1"/>
        <w:rPr>
          <w:b w:val="0"/>
          <w:bCs w:val="0"/>
          <w:noProof/>
          <w:lang w:val="en-GB"/>
        </w:rPr>
      </w:pPr>
      <w:hyperlink w:anchor="_Toc162027629" w:history="1">
        <w:r w:rsidRPr="0099427F">
          <w:rPr>
            <w:rStyle w:val="a4"/>
            <w:b w:val="0"/>
            <w:bCs w:val="0"/>
            <w:noProof/>
            <w:lang w:val="en-GB"/>
          </w:rPr>
          <w:t>5.0 Reference List</w:t>
        </w:r>
        <w:r w:rsidRPr="0099427F">
          <w:rPr>
            <w:b w:val="0"/>
            <w:bCs w:val="0"/>
            <w:noProof/>
            <w:webHidden/>
            <w:lang w:val="en-GB"/>
          </w:rPr>
          <w:tab/>
        </w:r>
        <w:r w:rsidRPr="0099427F">
          <w:rPr>
            <w:b w:val="0"/>
            <w:bCs w:val="0"/>
            <w:noProof/>
            <w:webHidden/>
            <w:lang w:val="en-GB"/>
          </w:rPr>
          <w:fldChar w:fldCharType="begin"/>
        </w:r>
        <w:r w:rsidRPr="0099427F">
          <w:rPr>
            <w:b w:val="0"/>
            <w:bCs w:val="0"/>
            <w:noProof/>
            <w:webHidden/>
            <w:lang w:val="en-GB"/>
          </w:rPr>
          <w:instrText xml:space="preserve"> PAGEREF _Toc162027629 \h </w:instrText>
        </w:r>
        <w:r w:rsidRPr="0099427F">
          <w:rPr>
            <w:b w:val="0"/>
            <w:bCs w:val="0"/>
            <w:noProof/>
            <w:webHidden/>
            <w:lang w:val="en-GB"/>
          </w:rPr>
        </w:r>
        <w:r w:rsidRPr="0099427F">
          <w:rPr>
            <w:b w:val="0"/>
            <w:bCs w:val="0"/>
            <w:noProof/>
            <w:webHidden/>
            <w:lang w:val="en-GB"/>
          </w:rPr>
          <w:fldChar w:fldCharType="separate"/>
        </w:r>
        <w:r w:rsidRPr="0099427F">
          <w:rPr>
            <w:b w:val="0"/>
            <w:bCs w:val="0"/>
            <w:noProof/>
            <w:webHidden/>
            <w:lang w:val="en-GB"/>
          </w:rPr>
          <w:t>19</w:t>
        </w:r>
        <w:r w:rsidRPr="0099427F">
          <w:rPr>
            <w:b w:val="0"/>
            <w:bCs w:val="0"/>
            <w:noProof/>
            <w:webHidden/>
            <w:lang w:val="en-GB"/>
          </w:rPr>
          <w:fldChar w:fldCharType="end"/>
        </w:r>
      </w:hyperlink>
    </w:p>
    <w:p w14:paraId="5FDA3BAE" w14:textId="614EE96E"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fldChar w:fldCharType="end"/>
      </w:r>
    </w:p>
    <w:p w14:paraId="27C3484E" w14:textId="77777777" w:rsidR="001D4098" w:rsidRPr="0099427F" w:rsidRDefault="001D4098">
      <w:pPr>
        <w:widowControl/>
        <w:jc w:val="left"/>
        <w:rPr>
          <w:rFonts w:ascii="Arial" w:hAnsi="Arial" w:cs="Arial"/>
          <w:kern w:val="0"/>
          <w:sz w:val="24"/>
        </w:rPr>
      </w:pPr>
      <w:r w:rsidRPr="0099427F">
        <w:rPr>
          <w:rFonts w:ascii="Arial" w:hAnsi="Arial" w:cs="Arial"/>
          <w:kern w:val="0"/>
          <w:sz w:val="24"/>
        </w:rPr>
        <w:br w:type="page"/>
      </w:r>
    </w:p>
    <w:p w14:paraId="7693A021" w14:textId="52307347" w:rsidR="003B3272" w:rsidRPr="0099427F" w:rsidRDefault="003B3272" w:rsidP="001D4098">
      <w:pPr>
        <w:pStyle w:val="1"/>
        <w:rPr>
          <w:rFonts w:ascii="Arial" w:hAnsi="Arial" w:cs="Arial"/>
          <w:sz w:val="24"/>
          <w:szCs w:val="24"/>
        </w:rPr>
      </w:pPr>
      <w:bookmarkStart w:id="0" w:name="_Toc162027619"/>
      <w:r w:rsidRPr="0099427F">
        <w:rPr>
          <w:rFonts w:ascii="Arial" w:hAnsi="Arial" w:cs="Arial"/>
          <w:sz w:val="24"/>
          <w:szCs w:val="24"/>
        </w:rPr>
        <w:lastRenderedPageBreak/>
        <w:t>1.0 Introduction</w:t>
      </w:r>
      <w:bookmarkEnd w:id="0"/>
      <w:r w:rsidRPr="0099427F">
        <w:rPr>
          <w:rFonts w:ascii="Arial" w:hAnsi="Arial" w:cs="Arial"/>
          <w:sz w:val="24"/>
          <w:szCs w:val="24"/>
        </w:rPr>
        <w:t xml:space="preserve"> </w:t>
      </w:r>
    </w:p>
    <w:p w14:paraId="69548667" w14:textId="573C6F46" w:rsidR="003B3272" w:rsidRPr="0099427F"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As the global economic landscape continues to evolve and market competition intensifies, the need for companies to have an in-depth understanding of the market and strategies for responding to it is becoming more and more prominent (</w:t>
      </w:r>
      <w:proofErr w:type="spellStart"/>
      <w:r w:rsidRPr="0099427F">
        <w:rPr>
          <w:rFonts w:ascii="Arial" w:hAnsi="Arial" w:cs="Arial"/>
          <w:kern w:val="0"/>
          <w:sz w:val="24"/>
        </w:rPr>
        <w:t>Fourné</w:t>
      </w:r>
      <w:proofErr w:type="spellEnd"/>
      <w:r w:rsidRPr="0099427F">
        <w:rPr>
          <w:rFonts w:ascii="Arial" w:hAnsi="Arial" w:cs="Arial"/>
          <w:kern w:val="0"/>
          <w:sz w:val="24"/>
        </w:rPr>
        <w:t>, Jansen and Mom, 2014).</w:t>
      </w:r>
      <w:r w:rsidR="00A22B36" w:rsidRPr="0099427F">
        <w:rPr>
          <w:rFonts w:ascii="Arial" w:hAnsi="Arial" w:cs="Arial"/>
          <w:kern w:val="0"/>
          <w:sz w:val="24"/>
        </w:rPr>
        <w:t xml:space="preserve"> </w:t>
      </w:r>
      <w:r w:rsidRPr="0099427F">
        <w:rPr>
          <w:rFonts w:ascii="Arial" w:hAnsi="Arial" w:cs="Arial"/>
          <w:kern w:val="0"/>
          <w:sz w:val="24"/>
        </w:rPr>
        <w:t xml:space="preserve">A market audit, as a systematic and comprehensive market analysis tool, </w:t>
      </w:r>
      <w:r w:rsidR="00A22B36" w:rsidRPr="0099427F">
        <w:rPr>
          <w:rFonts w:ascii="Arial" w:hAnsi="Arial" w:cs="Arial"/>
          <w:kern w:val="0"/>
          <w:sz w:val="24"/>
        </w:rPr>
        <w:t>can</w:t>
      </w:r>
      <w:r w:rsidRPr="0099427F">
        <w:rPr>
          <w:rFonts w:ascii="Arial" w:hAnsi="Arial" w:cs="Arial"/>
          <w:kern w:val="0"/>
          <w:sz w:val="24"/>
        </w:rPr>
        <w:t xml:space="preserve"> provide business decision</w:t>
      </w:r>
      <w:r w:rsidR="00A22B36" w:rsidRPr="0099427F">
        <w:rPr>
          <w:rFonts w:ascii="Arial" w:hAnsi="Arial" w:cs="Arial"/>
          <w:kern w:val="0"/>
          <w:sz w:val="24"/>
        </w:rPr>
        <w:t>-</w:t>
      </w:r>
      <w:r w:rsidRPr="0099427F">
        <w:rPr>
          <w:rFonts w:ascii="Arial" w:hAnsi="Arial" w:cs="Arial"/>
          <w:kern w:val="0"/>
          <w:sz w:val="24"/>
        </w:rPr>
        <w:t>makers with accurate information about the market environment, competitive dynamics, and customer needs by collecting and analysing data (</w:t>
      </w:r>
      <w:proofErr w:type="spellStart"/>
      <w:r w:rsidRPr="0099427F">
        <w:rPr>
          <w:rFonts w:ascii="Arial" w:hAnsi="Arial" w:cs="Arial"/>
          <w:kern w:val="0"/>
          <w:sz w:val="24"/>
        </w:rPr>
        <w:t>Gerakos</w:t>
      </w:r>
      <w:proofErr w:type="spellEnd"/>
      <w:r w:rsidRPr="0099427F">
        <w:rPr>
          <w:rFonts w:ascii="Arial" w:hAnsi="Arial" w:cs="Arial"/>
          <w:kern w:val="0"/>
          <w:sz w:val="24"/>
        </w:rPr>
        <w:t xml:space="preserve"> and </w:t>
      </w:r>
      <w:proofErr w:type="spellStart"/>
      <w:r w:rsidRPr="0099427F">
        <w:rPr>
          <w:rFonts w:ascii="Arial" w:hAnsi="Arial" w:cs="Arial"/>
          <w:kern w:val="0"/>
          <w:sz w:val="24"/>
        </w:rPr>
        <w:t>Syverson</w:t>
      </w:r>
      <w:proofErr w:type="spellEnd"/>
      <w:r w:rsidRPr="0099427F">
        <w:rPr>
          <w:rFonts w:ascii="Arial" w:hAnsi="Arial" w:cs="Arial"/>
          <w:kern w:val="0"/>
          <w:sz w:val="24"/>
        </w:rPr>
        <w:t>, 2015).</w:t>
      </w:r>
      <w:r w:rsidR="00A22B36" w:rsidRPr="0099427F">
        <w:rPr>
          <w:rFonts w:ascii="Arial" w:hAnsi="Arial" w:cs="Arial"/>
          <w:kern w:val="0"/>
          <w:sz w:val="24"/>
        </w:rPr>
        <w:t xml:space="preserve"> </w:t>
      </w:r>
      <w:r w:rsidRPr="0099427F">
        <w:rPr>
          <w:rFonts w:ascii="Arial" w:hAnsi="Arial" w:cs="Arial"/>
          <w:kern w:val="0"/>
          <w:sz w:val="24"/>
        </w:rPr>
        <w:t>The preparation of this audit stems from the company manager's keen insight and proactive response to the challenges of the global economy.</w:t>
      </w:r>
      <w:r w:rsidR="00A22B36" w:rsidRPr="0099427F">
        <w:rPr>
          <w:rFonts w:ascii="Arial" w:hAnsi="Arial" w:cs="Arial"/>
          <w:kern w:val="0"/>
          <w:sz w:val="24"/>
        </w:rPr>
        <w:t xml:space="preserve"> </w:t>
      </w:r>
      <w:r w:rsidRPr="0099427F">
        <w:rPr>
          <w:rFonts w:ascii="Arial" w:hAnsi="Arial" w:cs="Arial"/>
          <w:kern w:val="0"/>
          <w:sz w:val="24"/>
        </w:rPr>
        <w:t>Against the backdrop of increasing complexity and uncertainty in the global economy, this audit aims to help the Tesco supermarket chain to better understand the current market environment and identify potential opportunities and threats, to adjust its market strategy and ensure that the company stays ahead of the competition.</w:t>
      </w:r>
    </w:p>
    <w:p w14:paraId="6AB5068A" w14:textId="77777777" w:rsidR="003B3272" w:rsidRPr="0099427F"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3DC8D644" w14:textId="16882610" w:rsidR="003B3272" w:rsidRPr="0099427F"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The global economy is in a complex and changing environment.</w:t>
      </w:r>
      <w:r w:rsidR="00A22B36" w:rsidRPr="0099427F">
        <w:rPr>
          <w:rFonts w:ascii="Arial" w:hAnsi="Arial" w:cs="Arial"/>
          <w:kern w:val="0"/>
          <w:sz w:val="24"/>
        </w:rPr>
        <w:t xml:space="preserve"> </w:t>
      </w:r>
      <w:r w:rsidRPr="0099427F">
        <w:rPr>
          <w:rFonts w:ascii="Arial" w:hAnsi="Arial" w:cs="Arial"/>
          <w:kern w:val="0"/>
          <w:sz w:val="24"/>
        </w:rPr>
        <w:t>On the one hand, technological advances, demographic changes, and diversification of consumer needs are driving a shift in economic patterns (</w:t>
      </w:r>
      <w:proofErr w:type="spellStart"/>
      <w:r w:rsidRPr="0099427F">
        <w:rPr>
          <w:rFonts w:ascii="Arial" w:hAnsi="Arial" w:cs="Arial"/>
          <w:kern w:val="0"/>
          <w:sz w:val="24"/>
        </w:rPr>
        <w:t>Gallouj</w:t>
      </w:r>
      <w:proofErr w:type="spellEnd"/>
      <w:r w:rsidRPr="0099427F">
        <w:rPr>
          <w:rFonts w:ascii="Arial" w:hAnsi="Arial" w:cs="Arial"/>
          <w:kern w:val="0"/>
          <w:sz w:val="24"/>
        </w:rPr>
        <w:t xml:space="preserve"> et al., 2015</w:t>
      </w:r>
      <w:r w:rsidR="0099427F" w:rsidRPr="0099427F">
        <w:rPr>
          <w:rFonts w:ascii="Arial" w:hAnsi="Arial" w:cs="Arial"/>
          <w:kern w:val="0"/>
          <w:sz w:val="24"/>
        </w:rPr>
        <w:t>). On</w:t>
      </w:r>
      <w:r w:rsidRPr="0099427F">
        <w:rPr>
          <w:rFonts w:ascii="Arial" w:hAnsi="Arial" w:cs="Arial"/>
          <w:kern w:val="0"/>
          <w:sz w:val="24"/>
        </w:rPr>
        <w:t xml:space="preserve"> the other hand, unexpected events such as geopolitical risks, environmental issues, and epidemics have also had an impact on the global economy </w:t>
      </w:r>
      <w:r w:rsidRPr="0099427F">
        <w:rPr>
          <w:rFonts w:ascii="Arial" w:hAnsi="Arial" w:cs="Arial"/>
          <w:kern w:val="0"/>
          <w:sz w:val="24"/>
        </w:rPr>
        <w:lastRenderedPageBreak/>
        <w:t>(</w:t>
      </w:r>
      <w:proofErr w:type="spellStart"/>
      <w:r w:rsidRPr="0099427F">
        <w:rPr>
          <w:rFonts w:ascii="Arial" w:hAnsi="Arial" w:cs="Arial"/>
          <w:kern w:val="0"/>
          <w:sz w:val="24"/>
        </w:rPr>
        <w:t>Hamrouni</w:t>
      </w:r>
      <w:proofErr w:type="spellEnd"/>
      <w:r w:rsidRPr="0099427F">
        <w:rPr>
          <w:rFonts w:ascii="Arial" w:hAnsi="Arial" w:cs="Arial"/>
          <w:kern w:val="0"/>
          <w:sz w:val="24"/>
        </w:rPr>
        <w:t xml:space="preserve"> et al., 2022).</w:t>
      </w:r>
      <w:r w:rsidR="00A22B36" w:rsidRPr="0099427F">
        <w:rPr>
          <w:rFonts w:ascii="Arial" w:hAnsi="Arial" w:cs="Arial"/>
          <w:kern w:val="0"/>
          <w:sz w:val="24"/>
        </w:rPr>
        <w:t xml:space="preserve"> </w:t>
      </w:r>
      <w:r w:rsidRPr="0099427F">
        <w:rPr>
          <w:rFonts w:ascii="Arial" w:hAnsi="Arial" w:cs="Arial"/>
          <w:kern w:val="0"/>
          <w:sz w:val="24"/>
        </w:rPr>
        <w:t>For the grocery retail industry, the impact of the global economic situation is particularly significant.</w:t>
      </w:r>
      <w:r w:rsidR="00A22B36" w:rsidRPr="0099427F">
        <w:rPr>
          <w:rFonts w:ascii="Arial" w:hAnsi="Arial" w:cs="Arial"/>
          <w:kern w:val="0"/>
          <w:sz w:val="24"/>
        </w:rPr>
        <w:t xml:space="preserve"> </w:t>
      </w:r>
      <w:r w:rsidRPr="0099427F">
        <w:rPr>
          <w:rFonts w:ascii="Arial" w:hAnsi="Arial" w:cs="Arial"/>
          <w:kern w:val="0"/>
          <w:sz w:val="24"/>
        </w:rPr>
        <w:t>With the popularity of online shopping and shifts in consumer purchasing behaviour, traditional grocery retailers need to continuously adapt their business models and operational strategies to the changing market (</w:t>
      </w:r>
      <w:proofErr w:type="spellStart"/>
      <w:r w:rsidRPr="0099427F">
        <w:rPr>
          <w:rFonts w:ascii="Arial" w:hAnsi="Arial" w:cs="Arial"/>
          <w:kern w:val="0"/>
          <w:sz w:val="24"/>
        </w:rPr>
        <w:t>Caliskan</w:t>
      </w:r>
      <w:proofErr w:type="spellEnd"/>
      <w:r w:rsidRPr="0099427F">
        <w:rPr>
          <w:rFonts w:ascii="Arial" w:hAnsi="Arial" w:cs="Arial"/>
          <w:kern w:val="0"/>
          <w:sz w:val="24"/>
        </w:rPr>
        <w:t xml:space="preserve">, </w:t>
      </w:r>
      <w:proofErr w:type="spellStart"/>
      <w:r w:rsidRPr="0099427F">
        <w:rPr>
          <w:rFonts w:ascii="Arial" w:hAnsi="Arial" w:cs="Arial"/>
          <w:kern w:val="0"/>
          <w:sz w:val="24"/>
        </w:rPr>
        <w:t>Özkan</w:t>
      </w:r>
      <w:proofErr w:type="spellEnd"/>
      <w:r w:rsidRPr="0099427F">
        <w:rPr>
          <w:rFonts w:ascii="Arial" w:hAnsi="Arial" w:cs="Arial"/>
          <w:kern w:val="0"/>
          <w:sz w:val="24"/>
        </w:rPr>
        <w:t xml:space="preserve"> </w:t>
      </w:r>
      <w:proofErr w:type="spellStart"/>
      <w:r w:rsidRPr="0099427F">
        <w:rPr>
          <w:rFonts w:ascii="Arial" w:hAnsi="Arial" w:cs="Arial"/>
          <w:kern w:val="0"/>
          <w:sz w:val="24"/>
        </w:rPr>
        <w:t>Özen</w:t>
      </w:r>
      <w:proofErr w:type="spellEnd"/>
      <w:r w:rsidRPr="0099427F">
        <w:rPr>
          <w:rFonts w:ascii="Arial" w:hAnsi="Arial" w:cs="Arial"/>
          <w:kern w:val="0"/>
          <w:sz w:val="24"/>
        </w:rPr>
        <w:t xml:space="preserve"> and </w:t>
      </w:r>
      <w:proofErr w:type="spellStart"/>
      <w:r w:rsidRPr="0099427F">
        <w:rPr>
          <w:rFonts w:ascii="Arial" w:hAnsi="Arial" w:cs="Arial"/>
          <w:kern w:val="0"/>
          <w:sz w:val="24"/>
        </w:rPr>
        <w:t>Ozturkoglu</w:t>
      </w:r>
      <w:proofErr w:type="spellEnd"/>
      <w:r w:rsidRPr="0099427F">
        <w:rPr>
          <w:rFonts w:ascii="Arial" w:hAnsi="Arial" w:cs="Arial"/>
          <w:kern w:val="0"/>
          <w:sz w:val="24"/>
        </w:rPr>
        <w:t>, 2021).</w:t>
      </w:r>
      <w:r w:rsidR="00A22B36" w:rsidRPr="0099427F">
        <w:rPr>
          <w:rFonts w:ascii="Arial" w:hAnsi="Arial" w:cs="Arial"/>
          <w:kern w:val="0"/>
          <w:sz w:val="24"/>
        </w:rPr>
        <w:t xml:space="preserve"> </w:t>
      </w:r>
      <w:r w:rsidRPr="0099427F">
        <w:rPr>
          <w:rFonts w:ascii="Arial" w:hAnsi="Arial" w:cs="Arial"/>
          <w:kern w:val="0"/>
          <w:sz w:val="24"/>
        </w:rPr>
        <w:t xml:space="preserve">At the same time, fluctuations in the global supply chain are creating supply chain management and inventory control challenges in the grocery retail industry (Salam, </w:t>
      </w:r>
      <w:proofErr w:type="spellStart"/>
      <w:r w:rsidRPr="0099427F">
        <w:rPr>
          <w:rFonts w:ascii="Arial" w:hAnsi="Arial" w:cs="Arial"/>
          <w:kern w:val="0"/>
          <w:sz w:val="24"/>
        </w:rPr>
        <w:t>Panahifar</w:t>
      </w:r>
      <w:proofErr w:type="spellEnd"/>
      <w:r w:rsidRPr="0099427F">
        <w:rPr>
          <w:rFonts w:ascii="Arial" w:hAnsi="Arial" w:cs="Arial"/>
          <w:kern w:val="0"/>
          <w:sz w:val="24"/>
        </w:rPr>
        <w:t xml:space="preserve"> and Byrne,2016).</w:t>
      </w:r>
    </w:p>
    <w:p w14:paraId="5CD0CB63" w14:textId="77777777" w:rsidR="003B3272" w:rsidRPr="0099427F"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62864087" w14:textId="77777777" w:rsidR="00EF7156"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 xml:space="preserve">Tesco PLC, or Tesco, is one of the largest retailers in the UK and one of the top three retailers in the world, with a presence in 14 </w:t>
      </w:r>
      <w:r w:rsidR="00A22B36" w:rsidRPr="0099427F">
        <w:rPr>
          <w:rFonts w:ascii="Arial" w:hAnsi="Arial" w:cs="Arial"/>
          <w:kern w:val="0"/>
          <w:sz w:val="24"/>
        </w:rPr>
        <w:t>countries. Tesco</w:t>
      </w:r>
      <w:r w:rsidRPr="0099427F">
        <w:rPr>
          <w:rFonts w:ascii="Arial" w:hAnsi="Arial" w:cs="Arial"/>
          <w:kern w:val="0"/>
          <w:sz w:val="24"/>
        </w:rPr>
        <w:t xml:space="preserve"> is known for its wide range of product lines, including food, drink, homeware, and electronics, as well as </w:t>
      </w:r>
      <w:r w:rsidR="00A22B36" w:rsidRPr="0099427F">
        <w:rPr>
          <w:rFonts w:ascii="Arial" w:hAnsi="Arial" w:cs="Arial"/>
          <w:kern w:val="0"/>
          <w:sz w:val="24"/>
        </w:rPr>
        <w:t>several</w:t>
      </w:r>
      <w:r w:rsidRPr="0099427F">
        <w:rPr>
          <w:rFonts w:ascii="Arial" w:hAnsi="Arial" w:cs="Arial"/>
          <w:kern w:val="0"/>
          <w:sz w:val="24"/>
        </w:rPr>
        <w:t xml:space="preserve"> </w:t>
      </w:r>
      <w:r w:rsidR="00A22B36" w:rsidRPr="0099427F">
        <w:rPr>
          <w:rFonts w:ascii="Arial" w:hAnsi="Arial" w:cs="Arial"/>
          <w:kern w:val="0"/>
          <w:sz w:val="24"/>
        </w:rPr>
        <w:t>brands. The</w:t>
      </w:r>
      <w:r w:rsidRPr="0099427F">
        <w:rPr>
          <w:rFonts w:ascii="Arial" w:hAnsi="Arial" w:cs="Arial"/>
          <w:kern w:val="0"/>
          <w:sz w:val="24"/>
        </w:rPr>
        <w:t xml:space="preserve"> company has thousands of shops worldwide and sells through online channels (</w:t>
      </w:r>
      <w:proofErr w:type="spellStart"/>
      <w:r w:rsidRPr="0099427F">
        <w:rPr>
          <w:rFonts w:ascii="Arial" w:hAnsi="Arial" w:cs="Arial"/>
          <w:kern w:val="0"/>
          <w:sz w:val="24"/>
        </w:rPr>
        <w:t>Ocran</w:t>
      </w:r>
      <w:proofErr w:type="spellEnd"/>
      <w:r w:rsidRPr="0099427F">
        <w:rPr>
          <w:rFonts w:ascii="Arial" w:hAnsi="Arial" w:cs="Arial"/>
          <w:kern w:val="0"/>
          <w:sz w:val="24"/>
        </w:rPr>
        <w:t>, 2023).</w:t>
      </w:r>
      <w:r w:rsidR="00A22B36" w:rsidRPr="0099427F">
        <w:rPr>
          <w:rFonts w:ascii="Arial" w:hAnsi="Arial" w:cs="Arial"/>
          <w:kern w:val="0"/>
          <w:sz w:val="24"/>
        </w:rPr>
        <w:t xml:space="preserve"> </w:t>
      </w:r>
      <w:r w:rsidRPr="0099427F">
        <w:rPr>
          <w:rFonts w:ascii="Arial" w:hAnsi="Arial" w:cs="Arial"/>
          <w:kern w:val="0"/>
          <w:sz w:val="24"/>
        </w:rPr>
        <w:t xml:space="preserve">However, according to figures released by Tesco, its pre-tax profit before the financial year ending 25 February 2023 was £1 billion, halving from £2.03 billion in the previous financial </w:t>
      </w:r>
      <w:r w:rsidR="00A22B36" w:rsidRPr="0099427F">
        <w:rPr>
          <w:rFonts w:ascii="Arial" w:hAnsi="Arial" w:cs="Arial"/>
          <w:kern w:val="0"/>
          <w:sz w:val="24"/>
        </w:rPr>
        <w:t>year. The</w:t>
      </w:r>
      <w:r w:rsidRPr="0099427F">
        <w:rPr>
          <w:rFonts w:ascii="Arial" w:hAnsi="Arial" w:cs="Arial"/>
          <w:kern w:val="0"/>
          <w:sz w:val="24"/>
        </w:rPr>
        <w:t xml:space="preserve"> Group's adjusted operating profit was £2.63 billion, down from £2.83 billion in the previous year (TESCO, 2023</w:t>
      </w:r>
      <w:r w:rsidR="00A22B36" w:rsidRPr="0099427F">
        <w:rPr>
          <w:rFonts w:ascii="Arial" w:hAnsi="Arial" w:cs="Arial"/>
          <w:kern w:val="0"/>
          <w:sz w:val="24"/>
        </w:rPr>
        <w:t>). This</w:t>
      </w:r>
      <w:r w:rsidRPr="0099427F">
        <w:rPr>
          <w:rFonts w:ascii="Arial" w:hAnsi="Arial" w:cs="Arial"/>
          <w:kern w:val="0"/>
          <w:sz w:val="24"/>
        </w:rPr>
        <w:t xml:space="preserve"> apparent downward trend suggests that the company may have faced significant operational challenges over the past year, revealing possible problems that the company may be experiencing in the areas of operations, cost control and </w:t>
      </w:r>
      <w:r w:rsidR="00A22B36" w:rsidRPr="0099427F">
        <w:rPr>
          <w:rFonts w:ascii="Arial" w:hAnsi="Arial" w:cs="Arial"/>
          <w:kern w:val="0"/>
          <w:sz w:val="24"/>
        </w:rPr>
        <w:t>marketing. T</w:t>
      </w:r>
      <w:r w:rsidRPr="0099427F">
        <w:rPr>
          <w:rFonts w:ascii="Arial" w:hAnsi="Arial" w:cs="Arial"/>
          <w:kern w:val="0"/>
          <w:sz w:val="24"/>
        </w:rPr>
        <w:t xml:space="preserve">o restore profitability and competitiveness in the market, Tesco </w:t>
      </w:r>
      <w:r w:rsidRPr="0099427F">
        <w:rPr>
          <w:rFonts w:ascii="Arial" w:hAnsi="Arial" w:cs="Arial"/>
          <w:kern w:val="0"/>
          <w:sz w:val="24"/>
        </w:rPr>
        <w:lastRenderedPageBreak/>
        <w:t>requires in-depth analyses and adjustments to ensure its long-term robustness.</w:t>
      </w:r>
      <w:r w:rsidR="00A22B36" w:rsidRPr="0099427F">
        <w:rPr>
          <w:rFonts w:ascii="Arial" w:hAnsi="Arial" w:cs="Arial"/>
          <w:kern w:val="0"/>
          <w:sz w:val="24"/>
        </w:rPr>
        <w:t xml:space="preserve"> </w:t>
      </w:r>
    </w:p>
    <w:p w14:paraId="1C42A0B1" w14:textId="77777777" w:rsidR="00EF7156" w:rsidRDefault="00EF7156"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1F18E6D7" w14:textId="5366727A" w:rsidR="003B3272" w:rsidRPr="0099427F"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 xml:space="preserve">Therefore, this audit analyses the macro and </w:t>
      </w:r>
      <w:proofErr w:type="gramStart"/>
      <w:r w:rsidRPr="0099427F">
        <w:rPr>
          <w:rFonts w:ascii="Arial" w:hAnsi="Arial" w:cs="Arial"/>
          <w:kern w:val="0"/>
          <w:sz w:val="24"/>
        </w:rPr>
        <w:t>micro environment</w:t>
      </w:r>
      <w:proofErr w:type="gramEnd"/>
      <w:r w:rsidRPr="0099427F">
        <w:rPr>
          <w:rFonts w:ascii="Arial" w:hAnsi="Arial" w:cs="Arial"/>
          <w:kern w:val="0"/>
          <w:sz w:val="24"/>
        </w:rPr>
        <w:t xml:space="preserve"> of Tesco using the PESTEL model and Porter's Five Forces model, analyses the internal operations of Tesco using McKinsey's 7s model, the five key issues raised throughout the audit, and finally concludes with a summary and recommendations using the SWOT matrix.</w:t>
      </w:r>
    </w:p>
    <w:p w14:paraId="0ED2A606" w14:textId="665B1D28" w:rsidR="003B3272" w:rsidRPr="0099427F"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507A7D8B" w14:textId="77777777" w:rsidR="003B3272" w:rsidRPr="0099427F" w:rsidRDefault="003B3272" w:rsidP="001D4098">
      <w:pPr>
        <w:widowControl/>
        <w:spacing w:line="480" w:lineRule="auto"/>
        <w:rPr>
          <w:rFonts w:ascii="Arial" w:hAnsi="Arial" w:cs="Arial"/>
          <w:kern w:val="0"/>
          <w:sz w:val="24"/>
        </w:rPr>
      </w:pPr>
      <w:r w:rsidRPr="0099427F">
        <w:rPr>
          <w:rFonts w:ascii="Arial" w:hAnsi="Arial" w:cs="Arial"/>
          <w:kern w:val="0"/>
          <w:sz w:val="24"/>
        </w:rPr>
        <w:br w:type="page"/>
      </w:r>
    </w:p>
    <w:p w14:paraId="156205FC" w14:textId="15A8E047" w:rsidR="003B3272" w:rsidRPr="0099427F" w:rsidRDefault="003B3272" w:rsidP="001D4098">
      <w:pPr>
        <w:pStyle w:val="1"/>
        <w:rPr>
          <w:rFonts w:ascii="Arial" w:hAnsi="Arial" w:cs="Arial"/>
          <w:sz w:val="24"/>
          <w:szCs w:val="24"/>
        </w:rPr>
      </w:pPr>
      <w:bookmarkStart w:id="1" w:name="_Toc162027620"/>
      <w:r w:rsidRPr="0099427F">
        <w:rPr>
          <w:rFonts w:ascii="Arial" w:hAnsi="Arial" w:cs="Arial"/>
          <w:sz w:val="24"/>
          <w:szCs w:val="24"/>
        </w:rPr>
        <w:lastRenderedPageBreak/>
        <w:t>2.0 Main Findings</w:t>
      </w:r>
      <w:bookmarkEnd w:id="1"/>
    </w:p>
    <w:p w14:paraId="5D211AF0" w14:textId="0AB0BD6B" w:rsidR="003B3272" w:rsidRPr="0099427F" w:rsidRDefault="003B3272" w:rsidP="001D4098">
      <w:pPr>
        <w:pStyle w:val="2"/>
        <w:rPr>
          <w:rFonts w:ascii="Arial" w:hAnsi="Arial" w:cs="Arial"/>
          <w:sz w:val="24"/>
          <w:szCs w:val="24"/>
        </w:rPr>
      </w:pPr>
      <w:bookmarkStart w:id="2" w:name="_Toc162027621"/>
      <w:r w:rsidRPr="0099427F">
        <w:rPr>
          <w:rFonts w:ascii="Arial" w:hAnsi="Arial" w:cs="Arial"/>
          <w:sz w:val="24"/>
          <w:szCs w:val="24"/>
        </w:rPr>
        <w:t xml:space="preserve">2.1 Analysis of Tesco's Macro and </w:t>
      </w:r>
      <w:proofErr w:type="gramStart"/>
      <w:r w:rsidRPr="0099427F">
        <w:rPr>
          <w:rFonts w:ascii="Arial" w:hAnsi="Arial" w:cs="Arial"/>
          <w:sz w:val="24"/>
          <w:szCs w:val="24"/>
        </w:rPr>
        <w:t>Micro Environment</w:t>
      </w:r>
      <w:bookmarkEnd w:id="2"/>
      <w:proofErr w:type="gramEnd"/>
    </w:p>
    <w:p w14:paraId="2F753B6C" w14:textId="395F5922" w:rsidR="003B3272" w:rsidRPr="0099427F" w:rsidRDefault="003B3272" w:rsidP="001D4098">
      <w:pPr>
        <w:pStyle w:val="3"/>
        <w:rPr>
          <w:rFonts w:ascii="Arial" w:hAnsi="Arial" w:cs="Arial"/>
          <w:sz w:val="24"/>
          <w:szCs w:val="24"/>
        </w:rPr>
      </w:pPr>
      <w:bookmarkStart w:id="3" w:name="_Toc162027622"/>
      <w:r w:rsidRPr="0099427F">
        <w:rPr>
          <w:rFonts w:ascii="Arial" w:hAnsi="Arial" w:cs="Arial"/>
          <w:sz w:val="24"/>
          <w:szCs w:val="24"/>
        </w:rPr>
        <w:t xml:space="preserve">2.1.1 Analysing Tesco's political and technological factors and identifying key issues using the PESTEL </w:t>
      </w:r>
      <w:proofErr w:type="gramStart"/>
      <w:r w:rsidRPr="0099427F">
        <w:rPr>
          <w:rFonts w:ascii="Arial" w:hAnsi="Arial" w:cs="Arial"/>
          <w:sz w:val="24"/>
          <w:szCs w:val="24"/>
        </w:rPr>
        <w:t>model</w:t>
      </w:r>
      <w:bookmarkEnd w:id="3"/>
      <w:proofErr w:type="gramEnd"/>
    </w:p>
    <w:p w14:paraId="3F757D9E" w14:textId="0387D5D1" w:rsidR="003B3272" w:rsidRPr="0099427F"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The PESTEL model is a strategic tool used to analyse the external environment of a business.</w:t>
      </w:r>
      <w:r w:rsidR="00A22B36" w:rsidRPr="0099427F">
        <w:rPr>
          <w:rFonts w:ascii="Arial" w:hAnsi="Arial" w:cs="Arial"/>
          <w:kern w:val="0"/>
          <w:sz w:val="24"/>
        </w:rPr>
        <w:t xml:space="preserve"> </w:t>
      </w:r>
      <w:r w:rsidRPr="0099427F">
        <w:rPr>
          <w:rFonts w:ascii="Arial" w:hAnsi="Arial" w:cs="Arial"/>
          <w:kern w:val="0"/>
          <w:sz w:val="24"/>
        </w:rPr>
        <w:t>It covers six main areas</w:t>
      </w:r>
      <w:r w:rsidR="00A22B36" w:rsidRPr="0099427F">
        <w:rPr>
          <w:rFonts w:ascii="Arial" w:hAnsi="Arial" w:cs="Arial"/>
          <w:kern w:val="0"/>
          <w:sz w:val="24"/>
        </w:rPr>
        <w:t>:</w:t>
      </w:r>
      <w:r w:rsidRPr="0099427F">
        <w:rPr>
          <w:rFonts w:ascii="Arial" w:hAnsi="Arial" w:cs="Arial"/>
          <w:kern w:val="0"/>
          <w:sz w:val="24"/>
        </w:rPr>
        <w:t xml:space="preserve"> Political, Economic, </w:t>
      </w:r>
      <w:r w:rsidR="00A22B36" w:rsidRPr="0099427F">
        <w:rPr>
          <w:rFonts w:ascii="Arial" w:hAnsi="Arial" w:cs="Arial"/>
          <w:kern w:val="0"/>
          <w:sz w:val="24"/>
        </w:rPr>
        <w:t>Social</w:t>
      </w:r>
      <w:r w:rsidRPr="0099427F">
        <w:rPr>
          <w:rFonts w:ascii="Arial" w:hAnsi="Arial" w:cs="Arial"/>
          <w:kern w:val="0"/>
          <w:sz w:val="24"/>
        </w:rPr>
        <w:t>, Technological, Environmental and Legal (Ho,2014).</w:t>
      </w:r>
      <w:r w:rsidR="00A22B36" w:rsidRPr="0099427F">
        <w:rPr>
          <w:rFonts w:ascii="Arial" w:hAnsi="Arial" w:cs="Arial"/>
          <w:kern w:val="0"/>
          <w:sz w:val="24"/>
        </w:rPr>
        <w:t xml:space="preserve"> </w:t>
      </w:r>
      <w:r w:rsidRPr="0099427F">
        <w:rPr>
          <w:rFonts w:ascii="Arial" w:hAnsi="Arial" w:cs="Arial"/>
          <w:kern w:val="0"/>
          <w:sz w:val="24"/>
        </w:rPr>
        <w:t xml:space="preserve">The reason for using the PESTEL model is that it provides a comprehensive framework for assessing external factors that can affect the operations and performance of a </w:t>
      </w:r>
      <w:r w:rsidR="00A22B36" w:rsidRPr="0099427F">
        <w:rPr>
          <w:rFonts w:ascii="Arial" w:hAnsi="Arial" w:cs="Arial"/>
          <w:kern w:val="0"/>
          <w:sz w:val="24"/>
        </w:rPr>
        <w:t>business. These</w:t>
      </w:r>
      <w:r w:rsidRPr="0099427F">
        <w:rPr>
          <w:rFonts w:ascii="Arial" w:hAnsi="Arial" w:cs="Arial"/>
          <w:kern w:val="0"/>
          <w:sz w:val="24"/>
        </w:rPr>
        <w:t xml:space="preserve"> external factors are usually beyond the control of the business, but their impact can be mitigated through strategic planning and </w:t>
      </w:r>
      <w:r w:rsidR="00A22B36" w:rsidRPr="0099427F">
        <w:rPr>
          <w:rFonts w:ascii="Arial" w:hAnsi="Arial" w:cs="Arial"/>
          <w:kern w:val="0"/>
          <w:sz w:val="24"/>
        </w:rPr>
        <w:t>adaptation. The</w:t>
      </w:r>
      <w:r w:rsidRPr="0099427F">
        <w:rPr>
          <w:rFonts w:ascii="Arial" w:hAnsi="Arial" w:cs="Arial"/>
          <w:kern w:val="0"/>
          <w:sz w:val="24"/>
        </w:rPr>
        <w:t xml:space="preserve"> PESTEL analysis allows companies to predict possible future changes and prepare for them in advance (Issa and Issa, 2014).</w:t>
      </w:r>
    </w:p>
    <w:p w14:paraId="1960F902" w14:textId="77777777" w:rsidR="003B3272" w:rsidRPr="0099427F"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383D76B4" w14:textId="77777777" w:rsidR="003B3272" w:rsidRPr="0099427F"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Political Factors Key Question 1: The impact of political uncertainty on Tesco's global expansion and operations.</w:t>
      </w:r>
    </w:p>
    <w:p w14:paraId="28FF9AFA" w14:textId="30504426" w:rsidR="003B3272" w:rsidRPr="0099427F"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 xml:space="preserve">Political factors have direct and indirect impacts on the operations of retail companies such as </w:t>
      </w:r>
      <w:r w:rsidR="00A22B36" w:rsidRPr="0099427F">
        <w:rPr>
          <w:rFonts w:ascii="Arial" w:hAnsi="Arial" w:cs="Arial"/>
          <w:kern w:val="0"/>
          <w:sz w:val="24"/>
        </w:rPr>
        <w:t>Tesco. Firstly</w:t>
      </w:r>
      <w:r w:rsidRPr="0099427F">
        <w:rPr>
          <w:rFonts w:ascii="Arial" w:hAnsi="Arial" w:cs="Arial"/>
          <w:kern w:val="0"/>
          <w:sz w:val="24"/>
        </w:rPr>
        <w:t xml:space="preserve">, the government's trade policy determines tariffs and trade barriers to the importation of goods (Goldberg and </w:t>
      </w:r>
      <w:proofErr w:type="spellStart"/>
      <w:r w:rsidRPr="0099427F">
        <w:rPr>
          <w:rFonts w:ascii="Arial" w:hAnsi="Arial" w:cs="Arial"/>
          <w:kern w:val="0"/>
          <w:sz w:val="24"/>
        </w:rPr>
        <w:t>Pavcnik</w:t>
      </w:r>
      <w:proofErr w:type="spellEnd"/>
      <w:r w:rsidRPr="0099427F">
        <w:rPr>
          <w:rFonts w:ascii="Arial" w:hAnsi="Arial" w:cs="Arial"/>
          <w:kern w:val="0"/>
          <w:sz w:val="24"/>
        </w:rPr>
        <w:t xml:space="preserve">, 2016), which may affect Tesco's cost structure and pricing of </w:t>
      </w:r>
      <w:r w:rsidR="00A22B36" w:rsidRPr="0099427F">
        <w:rPr>
          <w:rFonts w:ascii="Arial" w:hAnsi="Arial" w:cs="Arial"/>
          <w:kern w:val="0"/>
          <w:sz w:val="24"/>
        </w:rPr>
        <w:t>goods. Second</w:t>
      </w:r>
      <w:r w:rsidRPr="0099427F">
        <w:rPr>
          <w:rFonts w:ascii="Arial" w:hAnsi="Arial" w:cs="Arial"/>
          <w:kern w:val="0"/>
          <w:sz w:val="24"/>
        </w:rPr>
        <w:t xml:space="preserve">, government regulatory measures, such as food safety regulations, </w:t>
      </w:r>
      <w:r w:rsidRPr="0099427F">
        <w:rPr>
          <w:rFonts w:ascii="Arial" w:hAnsi="Arial" w:cs="Arial"/>
          <w:kern w:val="0"/>
          <w:sz w:val="24"/>
        </w:rPr>
        <w:lastRenderedPageBreak/>
        <w:t>environmental standards, and labour rights protection, increase compliance costs for firms (</w:t>
      </w:r>
      <w:proofErr w:type="spellStart"/>
      <w:r w:rsidRPr="0099427F">
        <w:rPr>
          <w:rFonts w:ascii="Arial" w:hAnsi="Arial" w:cs="Arial"/>
          <w:kern w:val="0"/>
          <w:sz w:val="24"/>
        </w:rPr>
        <w:t>Kotsanopoulos</w:t>
      </w:r>
      <w:proofErr w:type="spellEnd"/>
      <w:r w:rsidRPr="0099427F">
        <w:rPr>
          <w:rFonts w:ascii="Arial" w:hAnsi="Arial" w:cs="Arial"/>
          <w:kern w:val="0"/>
          <w:sz w:val="24"/>
        </w:rPr>
        <w:t xml:space="preserve"> and Arvanitoyannis,2017).</w:t>
      </w:r>
      <w:r w:rsidR="00A22B36" w:rsidRPr="0099427F">
        <w:rPr>
          <w:rFonts w:ascii="Arial" w:hAnsi="Arial" w:cs="Arial"/>
          <w:kern w:val="0"/>
          <w:sz w:val="24"/>
        </w:rPr>
        <w:t xml:space="preserve"> </w:t>
      </w:r>
      <w:r w:rsidRPr="0099427F">
        <w:rPr>
          <w:rFonts w:ascii="Arial" w:hAnsi="Arial" w:cs="Arial"/>
          <w:kern w:val="0"/>
          <w:sz w:val="24"/>
        </w:rPr>
        <w:t>Finally, political instability and geopolitical risks may lead to supply chain disruptions or changes in market demand (Roscoe et al.,2022).</w:t>
      </w:r>
      <w:r w:rsidR="00A22B36" w:rsidRPr="0099427F">
        <w:rPr>
          <w:rFonts w:ascii="Arial" w:hAnsi="Arial" w:cs="Arial"/>
          <w:kern w:val="0"/>
          <w:sz w:val="24"/>
        </w:rPr>
        <w:t xml:space="preserve"> Therefore,</w:t>
      </w:r>
      <w:r w:rsidRPr="0099427F">
        <w:rPr>
          <w:rFonts w:ascii="Arial" w:hAnsi="Arial" w:cs="Arial"/>
          <w:kern w:val="0"/>
          <w:sz w:val="24"/>
        </w:rPr>
        <w:t xml:space="preserve"> Tesco needs to pay close attention to international political developments and develop appropriate risk management strategies to deal with potential political risks.</w:t>
      </w:r>
    </w:p>
    <w:p w14:paraId="70E93C83" w14:textId="77777777" w:rsidR="003B3272" w:rsidRPr="0099427F"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3EC369AC" w14:textId="77777777" w:rsidR="003B3272" w:rsidRPr="0099427F"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Technological factors Key Question 2: How emerging technologies are reshaping Tesco's competitive position and market strategies.</w:t>
      </w:r>
    </w:p>
    <w:p w14:paraId="69B9BD87" w14:textId="26BEA888" w:rsidR="003B3272" w:rsidRPr="0099427F" w:rsidRDefault="003B3272"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Rapid advances in technology are changing the face of retailing.</w:t>
      </w:r>
      <w:r w:rsidR="00A22B36" w:rsidRPr="0099427F">
        <w:rPr>
          <w:rFonts w:ascii="Arial" w:hAnsi="Arial" w:cs="Arial"/>
          <w:kern w:val="0"/>
          <w:sz w:val="24"/>
        </w:rPr>
        <w:t xml:space="preserve"> </w:t>
      </w:r>
      <w:r w:rsidRPr="0099427F">
        <w:rPr>
          <w:rFonts w:ascii="Arial" w:hAnsi="Arial" w:cs="Arial"/>
          <w:kern w:val="0"/>
          <w:sz w:val="24"/>
        </w:rPr>
        <w:t>Emerging technologies ranging from big data analytics and artificial intelligence to the Internet of Things (IoT) and automation technologies provide unprecedented opportunities and challenges for the retail industry (Shankar et al.,2021).</w:t>
      </w:r>
      <w:r w:rsidR="00A22B36" w:rsidRPr="0099427F">
        <w:rPr>
          <w:rFonts w:ascii="Arial" w:hAnsi="Arial" w:cs="Arial"/>
          <w:kern w:val="0"/>
          <w:sz w:val="24"/>
        </w:rPr>
        <w:t xml:space="preserve"> </w:t>
      </w:r>
      <w:r w:rsidRPr="0099427F">
        <w:rPr>
          <w:rFonts w:ascii="Arial" w:hAnsi="Arial" w:cs="Arial"/>
          <w:kern w:val="0"/>
          <w:sz w:val="24"/>
        </w:rPr>
        <w:t>With the rise of e-commerce and digital shopping, Tesco needs to continuously invest and optimise its online platform to attract and retain customers.</w:t>
      </w:r>
      <w:r w:rsidR="00A22B36" w:rsidRPr="0099427F">
        <w:rPr>
          <w:rFonts w:ascii="Arial" w:hAnsi="Arial" w:cs="Arial"/>
          <w:kern w:val="0"/>
          <w:sz w:val="24"/>
        </w:rPr>
        <w:t xml:space="preserve"> </w:t>
      </w:r>
      <w:r w:rsidRPr="0099427F">
        <w:rPr>
          <w:rFonts w:ascii="Arial" w:hAnsi="Arial" w:cs="Arial"/>
          <w:kern w:val="0"/>
          <w:sz w:val="24"/>
        </w:rPr>
        <w:t>In addition, technologies such as data analytics, artificial intelligence and IoT can help Tesco to improve supply chain efficiency, optimise inventory management, enhance customer experience and personalised marketing (Cao,2021).</w:t>
      </w:r>
      <w:r w:rsidR="00A22B36" w:rsidRPr="0099427F">
        <w:rPr>
          <w:rFonts w:ascii="Arial" w:hAnsi="Arial" w:cs="Arial"/>
          <w:kern w:val="0"/>
          <w:sz w:val="24"/>
        </w:rPr>
        <w:t xml:space="preserve"> </w:t>
      </w:r>
      <w:r w:rsidR="0099427F" w:rsidRPr="0099427F">
        <w:rPr>
          <w:rFonts w:ascii="Arial" w:hAnsi="Arial" w:cs="Arial"/>
          <w:kern w:val="0"/>
          <w:sz w:val="24"/>
        </w:rPr>
        <w:t>So,</w:t>
      </w:r>
      <w:r w:rsidRPr="0099427F">
        <w:rPr>
          <w:rFonts w:ascii="Arial" w:hAnsi="Arial" w:cs="Arial"/>
          <w:kern w:val="0"/>
          <w:sz w:val="24"/>
        </w:rPr>
        <w:t xml:space="preserve"> Tesco needs to keep an eye on these technological trends and consider how they can be used to optimise operations, enhance customer </w:t>
      </w:r>
      <w:proofErr w:type="gramStart"/>
      <w:r w:rsidRPr="0099427F">
        <w:rPr>
          <w:rFonts w:ascii="Arial" w:hAnsi="Arial" w:cs="Arial"/>
          <w:kern w:val="0"/>
          <w:sz w:val="24"/>
        </w:rPr>
        <w:t>experience</w:t>
      </w:r>
      <w:proofErr w:type="gramEnd"/>
      <w:r w:rsidRPr="0099427F">
        <w:rPr>
          <w:rFonts w:ascii="Arial" w:hAnsi="Arial" w:cs="Arial"/>
          <w:kern w:val="0"/>
          <w:sz w:val="24"/>
        </w:rPr>
        <w:t xml:space="preserve"> and explore new market opportunities.</w:t>
      </w:r>
    </w:p>
    <w:p w14:paraId="10B50376" w14:textId="77777777"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5E6AECC6" w14:textId="0B5280D7" w:rsidR="001843EC" w:rsidRPr="0099427F" w:rsidRDefault="001843EC" w:rsidP="001D4098">
      <w:pPr>
        <w:pStyle w:val="3"/>
        <w:rPr>
          <w:rFonts w:ascii="Arial" w:hAnsi="Arial" w:cs="Arial"/>
          <w:sz w:val="24"/>
          <w:szCs w:val="24"/>
        </w:rPr>
      </w:pPr>
      <w:bookmarkStart w:id="4" w:name="_Toc162027623"/>
      <w:r w:rsidRPr="0099427F">
        <w:rPr>
          <w:rFonts w:ascii="Arial" w:hAnsi="Arial" w:cs="Arial"/>
          <w:sz w:val="24"/>
          <w:szCs w:val="24"/>
        </w:rPr>
        <w:lastRenderedPageBreak/>
        <w:t xml:space="preserve">2.1.2 Analysing Tesco's competitors in the same industry using the Porter's five forces model and identifying key </w:t>
      </w:r>
      <w:proofErr w:type="gramStart"/>
      <w:r w:rsidRPr="0099427F">
        <w:rPr>
          <w:rFonts w:ascii="Arial" w:hAnsi="Arial" w:cs="Arial"/>
          <w:sz w:val="24"/>
          <w:szCs w:val="24"/>
        </w:rPr>
        <w:t>issues</w:t>
      </w:r>
      <w:bookmarkEnd w:id="4"/>
      <w:proofErr w:type="gramEnd"/>
    </w:p>
    <w:p w14:paraId="470A53D4" w14:textId="2FAB8BA9"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 xml:space="preserve">The Porter's Five Forces model is a framework developed by Michael Porter to analyse the competitive dynamics and attractiveness of an </w:t>
      </w:r>
      <w:r w:rsidR="00A22B36" w:rsidRPr="0099427F">
        <w:rPr>
          <w:rFonts w:ascii="Arial" w:hAnsi="Arial" w:cs="Arial"/>
          <w:kern w:val="0"/>
          <w:sz w:val="24"/>
        </w:rPr>
        <w:t>industry. The</w:t>
      </w:r>
      <w:r w:rsidRPr="0099427F">
        <w:rPr>
          <w:rFonts w:ascii="Arial" w:hAnsi="Arial" w:cs="Arial"/>
          <w:kern w:val="0"/>
          <w:sz w:val="24"/>
        </w:rPr>
        <w:t xml:space="preserve"> five forces include competitors in the same industry, potential entrants, threat of substitutes, bargaining power of suppliers and bargaining power of buyers (Dobbs, 2014).</w:t>
      </w:r>
      <w:r w:rsidR="00A22B36" w:rsidRPr="0099427F">
        <w:rPr>
          <w:rFonts w:ascii="Arial" w:hAnsi="Arial" w:cs="Arial"/>
          <w:kern w:val="0"/>
          <w:sz w:val="24"/>
        </w:rPr>
        <w:t xml:space="preserve"> </w:t>
      </w:r>
      <w:r w:rsidRPr="0099427F">
        <w:rPr>
          <w:rFonts w:ascii="Arial" w:hAnsi="Arial" w:cs="Arial"/>
          <w:kern w:val="0"/>
          <w:sz w:val="24"/>
        </w:rPr>
        <w:t xml:space="preserve">The use of Porter's Five Forces model can help firms gain a deeper understanding of the competitive environment of the industry in which they operate and identify potential market opportunities and threats so that they can develop more effective market </w:t>
      </w:r>
      <w:r w:rsidR="00A22B36" w:rsidRPr="0099427F">
        <w:rPr>
          <w:rFonts w:ascii="Arial" w:hAnsi="Arial" w:cs="Arial"/>
          <w:kern w:val="0"/>
          <w:sz w:val="24"/>
        </w:rPr>
        <w:t>strategies. In</w:t>
      </w:r>
      <w:r w:rsidRPr="0099427F">
        <w:rPr>
          <w:rFonts w:ascii="Arial" w:hAnsi="Arial" w:cs="Arial"/>
          <w:kern w:val="0"/>
          <w:sz w:val="24"/>
        </w:rPr>
        <w:t xml:space="preserve"> addition, the model can help firms to assess the attractiveness of an industry and provide a basis for decision</w:t>
      </w:r>
      <w:r w:rsidR="00A22B36" w:rsidRPr="0099427F">
        <w:rPr>
          <w:rFonts w:ascii="Arial" w:hAnsi="Arial" w:cs="Arial"/>
          <w:kern w:val="0"/>
          <w:sz w:val="24"/>
        </w:rPr>
        <w:t>-</w:t>
      </w:r>
      <w:r w:rsidRPr="0099427F">
        <w:rPr>
          <w:rFonts w:ascii="Arial" w:hAnsi="Arial" w:cs="Arial"/>
          <w:kern w:val="0"/>
          <w:sz w:val="24"/>
        </w:rPr>
        <w:t>making to enter or exit a particular market (</w:t>
      </w:r>
      <w:proofErr w:type="spellStart"/>
      <w:r w:rsidRPr="0099427F">
        <w:rPr>
          <w:rFonts w:ascii="Arial" w:hAnsi="Arial" w:cs="Arial"/>
          <w:kern w:val="0"/>
          <w:sz w:val="24"/>
        </w:rPr>
        <w:t>Mathooko</w:t>
      </w:r>
      <w:proofErr w:type="spellEnd"/>
      <w:r w:rsidRPr="0099427F">
        <w:rPr>
          <w:rFonts w:ascii="Arial" w:hAnsi="Arial" w:cs="Arial"/>
          <w:kern w:val="0"/>
          <w:sz w:val="24"/>
        </w:rPr>
        <w:t xml:space="preserve"> and </w:t>
      </w:r>
      <w:proofErr w:type="spellStart"/>
      <w:r w:rsidRPr="0099427F">
        <w:rPr>
          <w:rFonts w:ascii="Arial" w:hAnsi="Arial" w:cs="Arial"/>
          <w:kern w:val="0"/>
          <w:sz w:val="24"/>
        </w:rPr>
        <w:t>Oqutu</w:t>
      </w:r>
      <w:proofErr w:type="spellEnd"/>
      <w:r w:rsidRPr="0099427F">
        <w:rPr>
          <w:rFonts w:ascii="Arial" w:hAnsi="Arial" w:cs="Arial"/>
          <w:kern w:val="0"/>
          <w:sz w:val="24"/>
        </w:rPr>
        <w:t>, 2015).</w:t>
      </w:r>
    </w:p>
    <w:p w14:paraId="723EB511" w14:textId="77777777"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1464EBAE" w14:textId="6D010E04"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 xml:space="preserve">Key Issue 3: Impact of </w:t>
      </w:r>
      <w:r w:rsidR="00A22B36" w:rsidRPr="0099427F">
        <w:rPr>
          <w:rFonts w:ascii="Arial" w:hAnsi="Arial" w:cs="Arial"/>
          <w:kern w:val="0"/>
          <w:sz w:val="24"/>
        </w:rPr>
        <w:t>Fierce Peer C</w:t>
      </w:r>
      <w:r w:rsidRPr="0099427F">
        <w:rPr>
          <w:rFonts w:ascii="Arial" w:hAnsi="Arial" w:cs="Arial"/>
          <w:kern w:val="0"/>
          <w:sz w:val="24"/>
        </w:rPr>
        <w:t xml:space="preserve">ompetitors on Tesco's market share and profitability Tesco, as a supermarket chain, faces competitive pressures in the industry on </w:t>
      </w:r>
      <w:r w:rsidR="00A22B36" w:rsidRPr="0099427F">
        <w:rPr>
          <w:rFonts w:ascii="Arial" w:hAnsi="Arial" w:cs="Arial"/>
          <w:kern w:val="0"/>
          <w:sz w:val="24"/>
        </w:rPr>
        <w:t>several</w:t>
      </w:r>
      <w:r w:rsidRPr="0099427F">
        <w:rPr>
          <w:rFonts w:ascii="Arial" w:hAnsi="Arial" w:cs="Arial"/>
          <w:kern w:val="0"/>
          <w:sz w:val="24"/>
        </w:rPr>
        <w:t xml:space="preserve"> </w:t>
      </w:r>
      <w:r w:rsidR="00A22B36" w:rsidRPr="0099427F">
        <w:rPr>
          <w:rFonts w:ascii="Arial" w:hAnsi="Arial" w:cs="Arial"/>
          <w:kern w:val="0"/>
          <w:sz w:val="24"/>
        </w:rPr>
        <w:t>fronts. Firstly</w:t>
      </w:r>
      <w:r w:rsidRPr="0099427F">
        <w:rPr>
          <w:rFonts w:ascii="Arial" w:hAnsi="Arial" w:cs="Arial"/>
          <w:kern w:val="0"/>
          <w:sz w:val="24"/>
        </w:rPr>
        <w:t>, from a market share perspective, Tesco may have to compete with other supermarket chains (</w:t>
      </w:r>
      <w:r w:rsidR="00A22B36" w:rsidRPr="0099427F">
        <w:rPr>
          <w:rFonts w:ascii="Arial" w:hAnsi="Arial" w:cs="Arial"/>
          <w:kern w:val="0"/>
          <w:sz w:val="24"/>
        </w:rPr>
        <w:t>e.g.,</w:t>
      </w:r>
      <w:r w:rsidRPr="0099427F">
        <w:rPr>
          <w:rFonts w:ascii="Arial" w:hAnsi="Arial" w:cs="Arial"/>
          <w:kern w:val="0"/>
          <w:sz w:val="24"/>
        </w:rPr>
        <w:t xml:space="preserve"> Asda, Sainsbury's, Morrisons, etc.) as well as international retailers (</w:t>
      </w:r>
      <w:r w:rsidR="00A22B36" w:rsidRPr="0099427F">
        <w:rPr>
          <w:rFonts w:ascii="Arial" w:hAnsi="Arial" w:cs="Arial"/>
          <w:kern w:val="0"/>
          <w:sz w:val="24"/>
        </w:rPr>
        <w:t>e.g.,</w:t>
      </w:r>
      <w:r w:rsidRPr="0099427F">
        <w:rPr>
          <w:rFonts w:ascii="Arial" w:hAnsi="Arial" w:cs="Arial"/>
          <w:kern w:val="0"/>
          <w:sz w:val="24"/>
        </w:rPr>
        <w:t xml:space="preserve"> Walmart, Man, etc.) (</w:t>
      </w:r>
      <w:proofErr w:type="spellStart"/>
      <w:r w:rsidRPr="0099427F">
        <w:rPr>
          <w:rFonts w:ascii="Arial" w:hAnsi="Arial" w:cs="Arial"/>
          <w:kern w:val="0"/>
          <w:sz w:val="24"/>
        </w:rPr>
        <w:t>Rosnizam</w:t>
      </w:r>
      <w:proofErr w:type="spellEnd"/>
      <w:r w:rsidRPr="0099427F">
        <w:rPr>
          <w:rFonts w:ascii="Arial" w:hAnsi="Arial" w:cs="Arial"/>
          <w:kern w:val="0"/>
          <w:sz w:val="24"/>
        </w:rPr>
        <w:t xml:space="preserve"> et al.,2020).</w:t>
      </w:r>
      <w:r w:rsidR="00A22B36" w:rsidRPr="0099427F">
        <w:rPr>
          <w:rFonts w:ascii="Arial" w:hAnsi="Arial" w:cs="Arial"/>
          <w:kern w:val="0"/>
          <w:sz w:val="24"/>
        </w:rPr>
        <w:t xml:space="preserve"> </w:t>
      </w:r>
      <w:r w:rsidRPr="0099427F">
        <w:rPr>
          <w:rFonts w:ascii="Arial" w:hAnsi="Arial" w:cs="Arial"/>
          <w:kern w:val="0"/>
          <w:sz w:val="24"/>
        </w:rPr>
        <w:t>These competitors may have similar product lines, pricing strategies, and market positioning, leading to challenges for Tesco in competing for customers and market share.</w:t>
      </w:r>
      <w:r w:rsidR="00A22B36" w:rsidRPr="0099427F">
        <w:rPr>
          <w:rFonts w:ascii="Arial" w:hAnsi="Arial" w:cs="Arial"/>
          <w:kern w:val="0"/>
          <w:sz w:val="24"/>
        </w:rPr>
        <w:t xml:space="preserve"> </w:t>
      </w:r>
      <w:r w:rsidRPr="0099427F">
        <w:rPr>
          <w:rFonts w:ascii="Arial" w:hAnsi="Arial" w:cs="Arial"/>
          <w:kern w:val="0"/>
          <w:sz w:val="24"/>
        </w:rPr>
        <w:t xml:space="preserve">Secondly, as competition in the </w:t>
      </w:r>
      <w:r w:rsidRPr="0099427F">
        <w:rPr>
          <w:rFonts w:ascii="Arial" w:hAnsi="Arial" w:cs="Arial"/>
          <w:kern w:val="0"/>
          <w:sz w:val="24"/>
        </w:rPr>
        <w:lastRenderedPageBreak/>
        <w:t xml:space="preserve">market intensifies, competitors may try to attract customers by offering lower prices, better </w:t>
      </w:r>
      <w:proofErr w:type="gramStart"/>
      <w:r w:rsidRPr="0099427F">
        <w:rPr>
          <w:rFonts w:ascii="Arial" w:hAnsi="Arial" w:cs="Arial"/>
          <w:kern w:val="0"/>
          <w:sz w:val="24"/>
        </w:rPr>
        <w:t>services</w:t>
      </w:r>
      <w:proofErr w:type="gramEnd"/>
      <w:r w:rsidRPr="0099427F">
        <w:rPr>
          <w:rFonts w:ascii="Arial" w:hAnsi="Arial" w:cs="Arial"/>
          <w:kern w:val="0"/>
          <w:sz w:val="24"/>
        </w:rPr>
        <w:t xml:space="preserve"> or more innovative marketing </w:t>
      </w:r>
      <w:r w:rsidR="00A22B36" w:rsidRPr="0099427F">
        <w:rPr>
          <w:rFonts w:ascii="Arial" w:hAnsi="Arial" w:cs="Arial"/>
          <w:kern w:val="0"/>
          <w:sz w:val="24"/>
        </w:rPr>
        <w:t>strategies. If</w:t>
      </w:r>
      <w:r w:rsidRPr="0099427F">
        <w:rPr>
          <w:rFonts w:ascii="Arial" w:hAnsi="Arial" w:cs="Arial"/>
          <w:kern w:val="0"/>
          <w:sz w:val="24"/>
        </w:rPr>
        <w:t xml:space="preserve"> Tesco fails to keep up with these changes or find ways to differentiate itself from the competition, it may result in a decline in its market share and </w:t>
      </w:r>
      <w:r w:rsidR="00A22B36" w:rsidRPr="0099427F">
        <w:rPr>
          <w:rFonts w:ascii="Arial" w:hAnsi="Arial" w:cs="Arial"/>
          <w:kern w:val="0"/>
          <w:sz w:val="24"/>
        </w:rPr>
        <w:t>profits. In</w:t>
      </w:r>
      <w:r w:rsidRPr="0099427F">
        <w:rPr>
          <w:rFonts w:ascii="Arial" w:hAnsi="Arial" w:cs="Arial"/>
          <w:kern w:val="0"/>
          <w:sz w:val="24"/>
        </w:rPr>
        <w:t xml:space="preserve"> addition, with the rise of e-commerce and the expanding online retail market, online retailers (e.g., Amazon, </w:t>
      </w:r>
      <w:proofErr w:type="spellStart"/>
      <w:r w:rsidRPr="0099427F">
        <w:rPr>
          <w:rFonts w:ascii="Arial" w:hAnsi="Arial" w:cs="Arial"/>
          <w:kern w:val="0"/>
          <w:sz w:val="24"/>
        </w:rPr>
        <w:t>Tmall</w:t>
      </w:r>
      <w:proofErr w:type="spellEnd"/>
      <w:r w:rsidRPr="0099427F">
        <w:rPr>
          <w:rFonts w:ascii="Arial" w:hAnsi="Arial" w:cs="Arial"/>
          <w:kern w:val="0"/>
          <w:sz w:val="24"/>
        </w:rPr>
        <w:t>, etc.) have become important competitors to brick-and-mortar retailers such as Tesco (Martínez-Ruiz et al.,2016).</w:t>
      </w:r>
      <w:r w:rsidR="00A22B36" w:rsidRPr="0099427F">
        <w:rPr>
          <w:rFonts w:ascii="Arial" w:hAnsi="Arial" w:cs="Arial"/>
          <w:kern w:val="0"/>
          <w:sz w:val="24"/>
        </w:rPr>
        <w:t xml:space="preserve"> </w:t>
      </w:r>
      <w:r w:rsidRPr="0099427F">
        <w:rPr>
          <w:rFonts w:ascii="Arial" w:hAnsi="Arial" w:cs="Arial"/>
          <w:kern w:val="0"/>
          <w:sz w:val="24"/>
        </w:rPr>
        <w:t>These online retailers typically have lower operating costs, a wider selection of products and a more convenient shopping experience, which may pose a threat to Tesco's traditional business model.</w:t>
      </w:r>
    </w:p>
    <w:p w14:paraId="2ED7C256" w14:textId="5441C96F" w:rsidR="001843EC" w:rsidRPr="0099427F" w:rsidRDefault="001843EC" w:rsidP="001D4098">
      <w:pPr>
        <w:pStyle w:val="2"/>
        <w:rPr>
          <w:rFonts w:ascii="Arial" w:hAnsi="Arial" w:cs="Arial"/>
          <w:sz w:val="24"/>
          <w:szCs w:val="24"/>
        </w:rPr>
      </w:pPr>
      <w:bookmarkStart w:id="5" w:name="_Toc162027624"/>
      <w:r w:rsidRPr="0099427F">
        <w:rPr>
          <w:rFonts w:ascii="Arial" w:hAnsi="Arial" w:cs="Arial"/>
          <w:sz w:val="24"/>
          <w:szCs w:val="24"/>
        </w:rPr>
        <w:t>2.2 Analysis of Tesco's internal operations</w:t>
      </w:r>
      <w:bookmarkEnd w:id="5"/>
    </w:p>
    <w:p w14:paraId="142D3CE9" w14:textId="7AD98535" w:rsidR="001843EC" w:rsidRPr="0099427F" w:rsidRDefault="001843EC" w:rsidP="001D4098">
      <w:pPr>
        <w:pStyle w:val="3"/>
        <w:rPr>
          <w:rFonts w:ascii="Arial" w:hAnsi="Arial" w:cs="Arial"/>
          <w:sz w:val="24"/>
          <w:szCs w:val="24"/>
        </w:rPr>
      </w:pPr>
      <w:bookmarkStart w:id="6" w:name="_Toc162027625"/>
      <w:r w:rsidRPr="0099427F">
        <w:rPr>
          <w:rFonts w:ascii="Arial" w:hAnsi="Arial" w:cs="Arial"/>
          <w:sz w:val="24"/>
          <w:szCs w:val="24"/>
        </w:rPr>
        <w:t xml:space="preserve">2.2.1 Analysing Tesco's staff and structure and identifying key issues using the McKinsey 7s </w:t>
      </w:r>
      <w:proofErr w:type="gramStart"/>
      <w:r w:rsidRPr="0099427F">
        <w:rPr>
          <w:rFonts w:ascii="Arial" w:hAnsi="Arial" w:cs="Arial"/>
          <w:sz w:val="24"/>
          <w:szCs w:val="24"/>
        </w:rPr>
        <w:t>model</w:t>
      </w:r>
      <w:bookmarkEnd w:id="6"/>
      <w:proofErr w:type="gramEnd"/>
    </w:p>
    <w:p w14:paraId="26866254" w14:textId="0951FD04"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 xml:space="preserve">The McKinsey 7S model is a strategic analysis tool, proposed by the McKinsey consulting firm to help organisations understand and assess their internal strategic fit and execution </w:t>
      </w:r>
      <w:r w:rsidR="00A22B36" w:rsidRPr="0099427F">
        <w:rPr>
          <w:rFonts w:ascii="Arial" w:hAnsi="Arial" w:cs="Arial"/>
          <w:kern w:val="0"/>
          <w:sz w:val="24"/>
        </w:rPr>
        <w:t>effectiveness. The</w:t>
      </w:r>
      <w:r w:rsidRPr="0099427F">
        <w:rPr>
          <w:rFonts w:ascii="Arial" w:hAnsi="Arial" w:cs="Arial"/>
          <w:kern w:val="0"/>
          <w:sz w:val="24"/>
        </w:rPr>
        <w:t xml:space="preserve"> 7S stands for Strategy, Structure, Systems, Style, Staff, </w:t>
      </w:r>
      <w:proofErr w:type="gramStart"/>
      <w:r w:rsidRPr="0099427F">
        <w:rPr>
          <w:rFonts w:ascii="Arial" w:hAnsi="Arial" w:cs="Arial"/>
          <w:kern w:val="0"/>
          <w:sz w:val="24"/>
        </w:rPr>
        <w:t>Skills</w:t>
      </w:r>
      <w:proofErr w:type="gramEnd"/>
      <w:r w:rsidRPr="0099427F">
        <w:rPr>
          <w:rFonts w:ascii="Arial" w:hAnsi="Arial" w:cs="Arial"/>
          <w:kern w:val="0"/>
          <w:sz w:val="24"/>
        </w:rPr>
        <w:t xml:space="preserve"> and Shared Values (Baishya,2015</w:t>
      </w:r>
      <w:r w:rsidR="0099427F" w:rsidRPr="0099427F">
        <w:rPr>
          <w:rFonts w:ascii="Arial" w:hAnsi="Arial" w:cs="Arial"/>
          <w:kern w:val="0"/>
          <w:sz w:val="24"/>
        </w:rPr>
        <w:t>). The</w:t>
      </w:r>
      <w:r w:rsidRPr="0099427F">
        <w:rPr>
          <w:rFonts w:ascii="Arial" w:hAnsi="Arial" w:cs="Arial"/>
          <w:kern w:val="0"/>
          <w:sz w:val="24"/>
        </w:rPr>
        <w:t xml:space="preserve"> use of the McKinsey 7S model helps companies to comprehensively analyse all aspects of their internal environment to ensure alignment between strategy and organisational structure, systems, </w:t>
      </w:r>
      <w:proofErr w:type="gramStart"/>
      <w:r w:rsidRPr="0099427F">
        <w:rPr>
          <w:rFonts w:ascii="Arial" w:hAnsi="Arial" w:cs="Arial"/>
          <w:kern w:val="0"/>
          <w:sz w:val="24"/>
        </w:rPr>
        <w:t>culture</w:t>
      </w:r>
      <w:proofErr w:type="gramEnd"/>
      <w:r w:rsidRPr="0099427F">
        <w:rPr>
          <w:rFonts w:ascii="Arial" w:hAnsi="Arial" w:cs="Arial"/>
          <w:kern w:val="0"/>
          <w:sz w:val="24"/>
        </w:rPr>
        <w:t xml:space="preserve"> and people.</w:t>
      </w:r>
      <w:r w:rsidR="001D4098" w:rsidRPr="0099427F">
        <w:rPr>
          <w:rFonts w:ascii="Arial" w:hAnsi="Arial" w:cs="Arial"/>
          <w:kern w:val="0"/>
          <w:sz w:val="24"/>
        </w:rPr>
        <w:t xml:space="preserve"> </w:t>
      </w:r>
      <w:r w:rsidRPr="0099427F">
        <w:rPr>
          <w:rFonts w:ascii="Arial" w:hAnsi="Arial" w:cs="Arial"/>
          <w:kern w:val="0"/>
          <w:sz w:val="24"/>
        </w:rPr>
        <w:t xml:space="preserve">In addition, the model highlights the importance of shared values within the organisation to achieve </w:t>
      </w:r>
      <w:r w:rsidRPr="0099427F">
        <w:rPr>
          <w:rFonts w:ascii="Arial" w:hAnsi="Arial" w:cs="Arial"/>
          <w:kern w:val="0"/>
          <w:sz w:val="24"/>
        </w:rPr>
        <w:lastRenderedPageBreak/>
        <w:t>strategic objectives.</w:t>
      </w:r>
      <w:r w:rsidR="00A22B36" w:rsidRPr="0099427F">
        <w:rPr>
          <w:rFonts w:ascii="Arial" w:hAnsi="Arial" w:cs="Arial"/>
          <w:kern w:val="0"/>
          <w:sz w:val="24"/>
        </w:rPr>
        <w:t xml:space="preserve"> </w:t>
      </w:r>
      <w:r w:rsidRPr="0099427F">
        <w:rPr>
          <w:rFonts w:ascii="Arial" w:hAnsi="Arial" w:cs="Arial"/>
          <w:kern w:val="0"/>
          <w:sz w:val="24"/>
        </w:rPr>
        <w:t>By diagnosing the degree of fit between the 7Ss, organisations can identify potential problems and take action to improve execution efficiency and performance (Kumar,2019).</w:t>
      </w:r>
    </w:p>
    <w:p w14:paraId="0C770663" w14:textId="77777777"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4D3CBD96" w14:textId="6AF94121"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 xml:space="preserve">Key Question </w:t>
      </w:r>
      <w:r w:rsidR="0099427F" w:rsidRPr="0099427F">
        <w:rPr>
          <w:rFonts w:ascii="Arial" w:hAnsi="Arial" w:cs="Arial"/>
          <w:kern w:val="0"/>
          <w:sz w:val="24"/>
        </w:rPr>
        <w:t>4: Impact</w:t>
      </w:r>
      <w:r w:rsidRPr="0099427F">
        <w:rPr>
          <w:rFonts w:ascii="Arial" w:hAnsi="Arial" w:cs="Arial"/>
          <w:kern w:val="0"/>
          <w:sz w:val="24"/>
        </w:rPr>
        <w:t xml:space="preserve"> of Employee Strengths on Competition and Change in the Marketplace Employees are the foundation of a company's operations, and their professional skills, service attitudes, and teamwork have a direct impact on the company's marketplace performance and customer satisfaction (Mendes and Machado,2015).</w:t>
      </w:r>
      <w:r w:rsidR="00A22B36" w:rsidRPr="0099427F">
        <w:rPr>
          <w:rFonts w:ascii="Arial" w:hAnsi="Arial" w:cs="Arial"/>
          <w:kern w:val="0"/>
          <w:sz w:val="24"/>
        </w:rPr>
        <w:t xml:space="preserve"> </w:t>
      </w:r>
      <w:r w:rsidRPr="0099427F">
        <w:rPr>
          <w:rFonts w:ascii="Arial" w:hAnsi="Arial" w:cs="Arial"/>
          <w:kern w:val="0"/>
          <w:sz w:val="24"/>
        </w:rPr>
        <w:t xml:space="preserve">Tesco, as a global organisation, has a diverse workforce and a rich corporate culture, which enables Tesco to attract and retain talented people from different backgrounds and </w:t>
      </w:r>
      <w:r w:rsidR="00A22B36" w:rsidRPr="0099427F">
        <w:rPr>
          <w:rFonts w:ascii="Arial" w:hAnsi="Arial" w:cs="Arial"/>
          <w:kern w:val="0"/>
          <w:sz w:val="24"/>
        </w:rPr>
        <w:t>cultures. At</w:t>
      </w:r>
      <w:r w:rsidRPr="0099427F">
        <w:rPr>
          <w:rFonts w:ascii="Arial" w:hAnsi="Arial" w:cs="Arial"/>
          <w:kern w:val="0"/>
          <w:sz w:val="24"/>
        </w:rPr>
        <w:t xml:space="preserve"> the same time, Tesco also attaches importance to the training and development of its employees, providing them with good career development space and welfare benefits, all of which help to enhance Tesco's competitiveness.</w:t>
      </w:r>
    </w:p>
    <w:p w14:paraId="2E41F11F" w14:textId="77777777"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52274EF2" w14:textId="1F462747"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 xml:space="preserve">Key </w:t>
      </w:r>
      <w:r w:rsidR="005302F1" w:rsidRPr="0099427F">
        <w:rPr>
          <w:rFonts w:ascii="Arial" w:hAnsi="Arial" w:cs="Arial"/>
          <w:kern w:val="0"/>
          <w:sz w:val="24"/>
        </w:rPr>
        <w:t xml:space="preserve">Question </w:t>
      </w:r>
      <w:r w:rsidR="005302F1">
        <w:rPr>
          <w:rFonts w:ascii="Arial" w:hAnsi="Arial" w:cs="Arial"/>
          <w:kern w:val="0"/>
          <w:sz w:val="24"/>
        </w:rPr>
        <w:t>5</w:t>
      </w:r>
      <w:r w:rsidR="005302F1">
        <w:rPr>
          <w:rFonts w:ascii="Arial" w:hAnsi="Arial" w:cs="Arial" w:hint="eastAsia"/>
          <w:kern w:val="0"/>
          <w:sz w:val="24"/>
        </w:rPr>
        <w:t>：</w:t>
      </w:r>
      <w:r w:rsidRPr="0099427F">
        <w:rPr>
          <w:rFonts w:ascii="Arial" w:hAnsi="Arial" w:cs="Arial"/>
          <w:kern w:val="0"/>
          <w:sz w:val="24"/>
        </w:rPr>
        <w:t>The impact of organisational rigidity on Tesco's decision-making efficiency and market responsiveness It can be seen from Tesco's financial data that Tesco's pre-tax profit and adjusted operating profit have both declined.</w:t>
      </w:r>
      <w:r w:rsidR="00A22B36" w:rsidRPr="0099427F">
        <w:rPr>
          <w:rFonts w:ascii="Arial" w:hAnsi="Arial" w:cs="Arial"/>
          <w:kern w:val="0"/>
          <w:sz w:val="24"/>
        </w:rPr>
        <w:t xml:space="preserve"> </w:t>
      </w:r>
      <w:r w:rsidRPr="0099427F">
        <w:rPr>
          <w:rFonts w:ascii="Arial" w:hAnsi="Arial" w:cs="Arial"/>
          <w:kern w:val="0"/>
          <w:sz w:val="24"/>
        </w:rPr>
        <w:t>This may be related to the organisational structure of the firm.</w:t>
      </w:r>
      <w:r w:rsidR="00A22B36" w:rsidRPr="0099427F">
        <w:rPr>
          <w:rFonts w:ascii="Arial" w:hAnsi="Arial" w:cs="Arial"/>
          <w:kern w:val="0"/>
          <w:sz w:val="24"/>
        </w:rPr>
        <w:t xml:space="preserve"> </w:t>
      </w:r>
      <w:r w:rsidRPr="0099427F">
        <w:rPr>
          <w:rFonts w:ascii="Arial" w:hAnsi="Arial" w:cs="Arial"/>
          <w:kern w:val="0"/>
          <w:sz w:val="24"/>
        </w:rPr>
        <w:t xml:space="preserve">Organisational structure is the internal structure and mode of operation of a firm, which directly affects its decision-making efficiency, resource allocation and innovation capability (Joseph, </w:t>
      </w:r>
      <w:proofErr w:type="spellStart"/>
      <w:proofErr w:type="gramStart"/>
      <w:r w:rsidRPr="0099427F">
        <w:rPr>
          <w:rFonts w:ascii="Arial" w:hAnsi="Arial" w:cs="Arial"/>
          <w:kern w:val="0"/>
          <w:sz w:val="24"/>
        </w:rPr>
        <w:t>Klingebiel</w:t>
      </w:r>
      <w:proofErr w:type="spellEnd"/>
      <w:proofErr w:type="gramEnd"/>
      <w:r w:rsidRPr="0099427F">
        <w:rPr>
          <w:rFonts w:ascii="Arial" w:hAnsi="Arial" w:cs="Arial"/>
          <w:kern w:val="0"/>
          <w:sz w:val="24"/>
        </w:rPr>
        <w:t xml:space="preserve"> and Wilson,2016).</w:t>
      </w:r>
      <w:r w:rsidR="00A22B36" w:rsidRPr="0099427F">
        <w:rPr>
          <w:rFonts w:ascii="Arial" w:hAnsi="Arial" w:cs="Arial"/>
          <w:kern w:val="0"/>
          <w:sz w:val="24"/>
        </w:rPr>
        <w:t xml:space="preserve"> </w:t>
      </w:r>
      <w:r w:rsidRPr="0099427F">
        <w:rPr>
          <w:rFonts w:ascii="Arial" w:hAnsi="Arial" w:cs="Arial"/>
          <w:kern w:val="0"/>
          <w:sz w:val="24"/>
        </w:rPr>
        <w:t xml:space="preserve">If Tesco's </w:t>
      </w:r>
      <w:r w:rsidRPr="0099427F">
        <w:rPr>
          <w:rFonts w:ascii="Arial" w:hAnsi="Arial" w:cs="Arial"/>
          <w:kern w:val="0"/>
          <w:sz w:val="24"/>
        </w:rPr>
        <w:lastRenderedPageBreak/>
        <w:t xml:space="preserve">organisational structure is too large, </w:t>
      </w:r>
      <w:proofErr w:type="gramStart"/>
      <w:r w:rsidRPr="0099427F">
        <w:rPr>
          <w:rFonts w:ascii="Arial" w:hAnsi="Arial" w:cs="Arial"/>
          <w:kern w:val="0"/>
          <w:sz w:val="24"/>
        </w:rPr>
        <w:t>complex</w:t>
      </w:r>
      <w:proofErr w:type="gramEnd"/>
      <w:r w:rsidRPr="0099427F">
        <w:rPr>
          <w:rFonts w:ascii="Arial" w:hAnsi="Arial" w:cs="Arial"/>
          <w:kern w:val="0"/>
          <w:sz w:val="24"/>
        </w:rPr>
        <w:t xml:space="preserve"> or rigid, it may lead to </w:t>
      </w:r>
      <w:proofErr w:type="spellStart"/>
      <w:r w:rsidRPr="0099427F">
        <w:rPr>
          <w:rFonts w:ascii="Arial" w:hAnsi="Arial" w:cs="Arial"/>
          <w:kern w:val="0"/>
          <w:sz w:val="24"/>
        </w:rPr>
        <w:t>s</w:t>
      </w:r>
      <w:r w:rsidR="00A22B36" w:rsidRPr="0099427F">
        <w:rPr>
          <w:rFonts w:ascii="Arial" w:hAnsi="Arial" w:cs="Arial"/>
          <w:kern w:val="0"/>
          <w:sz w:val="24"/>
        </w:rPr>
        <w:t>a</w:t>
      </w:r>
      <w:proofErr w:type="spellEnd"/>
      <w:r w:rsidR="00A22B36" w:rsidRPr="0099427F">
        <w:rPr>
          <w:rFonts w:ascii="Arial" w:hAnsi="Arial" w:cs="Arial"/>
          <w:kern w:val="0"/>
          <w:sz w:val="24"/>
        </w:rPr>
        <w:t xml:space="preserve"> </w:t>
      </w:r>
      <w:r w:rsidRPr="0099427F">
        <w:rPr>
          <w:rFonts w:ascii="Arial" w:hAnsi="Arial" w:cs="Arial"/>
          <w:kern w:val="0"/>
          <w:sz w:val="24"/>
        </w:rPr>
        <w:t xml:space="preserve">low decision-making process, waste of resources and lack of </w:t>
      </w:r>
      <w:r w:rsidR="00A22B36" w:rsidRPr="0099427F">
        <w:rPr>
          <w:rFonts w:ascii="Arial" w:hAnsi="Arial" w:cs="Arial"/>
          <w:kern w:val="0"/>
          <w:sz w:val="24"/>
        </w:rPr>
        <w:t>flexibility. In</w:t>
      </w:r>
      <w:r w:rsidRPr="0099427F">
        <w:rPr>
          <w:rFonts w:ascii="Arial" w:hAnsi="Arial" w:cs="Arial"/>
          <w:kern w:val="0"/>
          <w:sz w:val="24"/>
        </w:rPr>
        <w:t xml:space="preserve"> a fast-changing market environment, such a structure may cause companies to miss business opportunities or fail to respond to market changes </w:t>
      </w:r>
      <w:r w:rsidR="00A22B36" w:rsidRPr="0099427F">
        <w:rPr>
          <w:rFonts w:ascii="Arial" w:hAnsi="Arial" w:cs="Arial"/>
          <w:kern w:val="0"/>
          <w:sz w:val="24"/>
        </w:rPr>
        <w:t>promptly</w:t>
      </w:r>
      <w:r w:rsidRPr="0099427F">
        <w:rPr>
          <w:rFonts w:ascii="Arial" w:hAnsi="Arial" w:cs="Arial"/>
          <w:kern w:val="0"/>
          <w:sz w:val="24"/>
        </w:rPr>
        <w:t>.</w:t>
      </w:r>
    </w:p>
    <w:p w14:paraId="7DB8C5EA" w14:textId="479A1B76" w:rsidR="001843EC" w:rsidRPr="0099427F" w:rsidRDefault="001843EC" w:rsidP="001D4098">
      <w:pPr>
        <w:pStyle w:val="2"/>
        <w:rPr>
          <w:rFonts w:ascii="Arial" w:hAnsi="Arial" w:cs="Arial"/>
          <w:sz w:val="24"/>
          <w:szCs w:val="24"/>
        </w:rPr>
      </w:pPr>
      <w:bookmarkStart w:id="7" w:name="_Toc162027626"/>
      <w:r w:rsidRPr="0099427F">
        <w:rPr>
          <w:rFonts w:ascii="Arial" w:hAnsi="Arial" w:cs="Arial"/>
          <w:sz w:val="24"/>
          <w:szCs w:val="24"/>
        </w:rPr>
        <w:t>2.3 SWOT Matrix Analysis of Tesco</w:t>
      </w:r>
      <w:bookmarkEnd w:id="7"/>
    </w:p>
    <w:p w14:paraId="348DAFB3" w14:textId="166D2D79"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 xml:space="preserve">SWOT, also known as </w:t>
      </w:r>
      <w:r w:rsidR="00A22B36" w:rsidRPr="0099427F">
        <w:rPr>
          <w:rFonts w:ascii="Arial" w:hAnsi="Arial" w:cs="Arial"/>
          <w:kern w:val="0"/>
          <w:sz w:val="24"/>
        </w:rPr>
        <w:t xml:space="preserve">the </w:t>
      </w:r>
      <w:r w:rsidRPr="0099427F">
        <w:rPr>
          <w:rFonts w:ascii="Arial" w:hAnsi="Arial" w:cs="Arial"/>
          <w:kern w:val="0"/>
          <w:sz w:val="24"/>
        </w:rPr>
        <w:t>SWOT matrix, is a commonly used strategic planning tool for assessing the Strengths, Weaknesses, Opportunities and Threats of a business (</w:t>
      </w:r>
      <w:proofErr w:type="spellStart"/>
      <w:r w:rsidRPr="0099427F">
        <w:rPr>
          <w:rFonts w:ascii="Arial" w:hAnsi="Arial" w:cs="Arial"/>
          <w:kern w:val="0"/>
          <w:sz w:val="24"/>
        </w:rPr>
        <w:t>Phadermrod</w:t>
      </w:r>
      <w:proofErr w:type="spellEnd"/>
      <w:r w:rsidRPr="0099427F">
        <w:rPr>
          <w:rFonts w:ascii="Arial" w:hAnsi="Arial" w:cs="Arial"/>
          <w:kern w:val="0"/>
          <w:sz w:val="24"/>
        </w:rPr>
        <w:t>, Crowder and Wills,2019).</w:t>
      </w:r>
      <w:r w:rsidR="00A22B36" w:rsidRPr="0099427F">
        <w:rPr>
          <w:rFonts w:ascii="Arial" w:hAnsi="Arial" w:cs="Arial"/>
          <w:kern w:val="0"/>
          <w:sz w:val="24"/>
        </w:rPr>
        <w:t xml:space="preserve"> </w:t>
      </w:r>
      <w:r w:rsidRPr="0099427F">
        <w:rPr>
          <w:rFonts w:ascii="Arial" w:hAnsi="Arial" w:cs="Arial"/>
          <w:kern w:val="0"/>
          <w:sz w:val="24"/>
        </w:rPr>
        <w:t>The reason for using the SWOT model is that it systematically integrates and compares a firm's internal resources, capabilities and the opportunities and threats of the external environment.</w:t>
      </w:r>
      <w:r w:rsidR="00A22B36" w:rsidRPr="0099427F">
        <w:rPr>
          <w:rFonts w:ascii="Arial" w:hAnsi="Arial" w:cs="Arial"/>
          <w:kern w:val="0"/>
          <w:sz w:val="24"/>
        </w:rPr>
        <w:t xml:space="preserve"> </w:t>
      </w:r>
      <w:r w:rsidRPr="0099427F">
        <w:rPr>
          <w:rFonts w:ascii="Arial" w:hAnsi="Arial" w:cs="Arial"/>
          <w:kern w:val="0"/>
          <w:sz w:val="24"/>
        </w:rPr>
        <w:t xml:space="preserve">Through SWOT analysis, companies can clarify their market position, find sustainable competitive advantages, and formulate a development strategy that fits their </w:t>
      </w:r>
      <w:r w:rsidR="00A22B36" w:rsidRPr="0099427F">
        <w:rPr>
          <w:rFonts w:ascii="Arial" w:hAnsi="Arial" w:cs="Arial"/>
          <w:kern w:val="0"/>
          <w:sz w:val="24"/>
        </w:rPr>
        <w:t>situation. In</w:t>
      </w:r>
      <w:r w:rsidRPr="0099427F">
        <w:rPr>
          <w:rFonts w:ascii="Arial" w:hAnsi="Arial" w:cs="Arial"/>
          <w:kern w:val="0"/>
          <w:sz w:val="24"/>
        </w:rPr>
        <w:t xml:space="preserve"> addition, SWOT analysis helps firms to remain flexible and adaptable in the changing market environment (</w:t>
      </w:r>
      <w:proofErr w:type="spellStart"/>
      <w:r w:rsidRPr="0099427F">
        <w:rPr>
          <w:rFonts w:ascii="Arial" w:hAnsi="Arial" w:cs="Arial"/>
          <w:kern w:val="0"/>
          <w:sz w:val="24"/>
        </w:rPr>
        <w:t>Benzaghta</w:t>
      </w:r>
      <w:proofErr w:type="spellEnd"/>
      <w:r w:rsidRPr="0099427F">
        <w:rPr>
          <w:rFonts w:ascii="Arial" w:hAnsi="Arial" w:cs="Arial"/>
          <w:kern w:val="0"/>
          <w:sz w:val="24"/>
        </w:rPr>
        <w:t xml:space="preserve"> et al., 2021).</w:t>
      </w:r>
    </w:p>
    <w:p w14:paraId="7F0C15E9" w14:textId="3A9A2C16"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Based on the analysis of PESTEL model, Porter's five forces model and McKinsey's 7s model in this paper, the results summarised using SWOT matrix are as follows:</w:t>
      </w:r>
    </w:p>
    <w:tbl>
      <w:tblPr>
        <w:tblStyle w:val="a3"/>
        <w:tblW w:w="0" w:type="auto"/>
        <w:tblLook w:val="04A0" w:firstRow="1" w:lastRow="0" w:firstColumn="1" w:lastColumn="0" w:noHBand="0" w:noVBand="1"/>
      </w:tblPr>
      <w:tblGrid>
        <w:gridCol w:w="1555"/>
        <w:gridCol w:w="3402"/>
        <w:gridCol w:w="3339"/>
      </w:tblGrid>
      <w:tr w:rsidR="001843EC" w:rsidRPr="0099427F" w14:paraId="593CC96B" w14:textId="77777777" w:rsidTr="00BB517B">
        <w:tc>
          <w:tcPr>
            <w:tcW w:w="1555" w:type="dxa"/>
          </w:tcPr>
          <w:p w14:paraId="2B3814E8" w14:textId="77777777" w:rsidR="001843EC" w:rsidRPr="0099427F" w:rsidRDefault="001843EC" w:rsidP="001D4098">
            <w:pPr>
              <w:spacing w:line="480" w:lineRule="auto"/>
              <w:rPr>
                <w:rFonts w:ascii="Arial" w:hAnsi="Arial" w:cs="Arial"/>
                <w:sz w:val="24"/>
              </w:rPr>
            </w:pPr>
            <w:r w:rsidRPr="0099427F">
              <w:rPr>
                <w:rFonts w:ascii="Arial" w:hAnsi="Arial" w:cs="Arial"/>
                <w:sz w:val="24"/>
              </w:rPr>
              <w:t>SWOT</w:t>
            </w:r>
          </w:p>
        </w:tc>
        <w:tc>
          <w:tcPr>
            <w:tcW w:w="3402" w:type="dxa"/>
          </w:tcPr>
          <w:p w14:paraId="2186C9FF" w14:textId="2BA10688" w:rsidR="001843EC" w:rsidRPr="0099427F" w:rsidRDefault="001D4098" w:rsidP="001D4098">
            <w:pPr>
              <w:spacing w:line="480" w:lineRule="auto"/>
              <w:rPr>
                <w:rFonts w:ascii="Arial" w:hAnsi="Arial" w:cs="Arial"/>
                <w:sz w:val="24"/>
              </w:rPr>
            </w:pPr>
            <w:r w:rsidRPr="0099427F">
              <w:rPr>
                <w:rFonts w:ascii="Arial" w:hAnsi="Arial" w:cs="Arial"/>
                <w:sz w:val="24"/>
              </w:rPr>
              <w:t>Positive impact</w:t>
            </w:r>
          </w:p>
        </w:tc>
        <w:tc>
          <w:tcPr>
            <w:tcW w:w="3339" w:type="dxa"/>
          </w:tcPr>
          <w:p w14:paraId="4AFFFA93" w14:textId="3E59A632" w:rsidR="001843EC" w:rsidRPr="0099427F" w:rsidRDefault="001D4098" w:rsidP="001D4098">
            <w:pPr>
              <w:spacing w:line="480" w:lineRule="auto"/>
              <w:rPr>
                <w:rFonts w:ascii="Arial" w:hAnsi="Arial" w:cs="Arial"/>
                <w:sz w:val="24"/>
              </w:rPr>
            </w:pPr>
            <w:r w:rsidRPr="0099427F">
              <w:rPr>
                <w:rFonts w:ascii="Arial" w:hAnsi="Arial" w:cs="Arial"/>
                <w:sz w:val="24"/>
              </w:rPr>
              <w:t>Negative impact</w:t>
            </w:r>
          </w:p>
        </w:tc>
      </w:tr>
      <w:tr w:rsidR="001843EC" w:rsidRPr="0099427F" w14:paraId="0B99F6E5" w14:textId="77777777" w:rsidTr="00BB517B">
        <w:tc>
          <w:tcPr>
            <w:tcW w:w="1555" w:type="dxa"/>
          </w:tcPr>
          <w:p w14:paraId="0C07FCEB" w14:textId="51AB6E79" w:rsidR="001843EC" w:rsidRPr="0099427F" w:rsidRDefault="001843EC" w:rsidP="001D4098">
            <w:pPr>
              <w:spacing w:line="480" w:lineRule="auto"/>
              <w:rPr>
                <w:rFonts w:ascii="Arial" w:hAnsi="Arial" w:cs="Arial"/>
                <w:sz w:val="24"/>
              </w:rPr>
            </w:pPr>
            <w:r w:rsidRPr="0099427F">
              <w:rPr>
                <w:rFonts w:ascii="Arial" w:hAnsi="Arial" w:cs="Arial"/>
                <w:sz w:val="24"/>
              </w:rPr>
              <w:t>Internal environment</w:t>
            </w:r>
          </w:p>
        </w:tc>
        <w:tc>
          <w:tcPr>
            <w:tcW w:w="3402" w:type="dxa"/>
          </w:tcPr>
          <w:p w14:paraId="297E7E31" w14:textId="77777777" w:rsidR="001843EC" w:rsidRPr="0099427F" w:rsidRDefault="001843EC" w:rsidP="001D4098">
            <w:pPr>
              <w:spacing w:line="480" w:lineRule="auto"/>
              <w:rPr>
                <w:rFonts w:ascii="Arial" w:hAnsi="Arial" w:cs="Arial"/>
                <w:sz w:val="24"/>
              </w:rPr>
            </w:pPr>
            <w:r w:rsidRPr="0099427F">
              <w:rPr>
                <w:rFonts w:ascii="Arial" w:hAnsi="Arial" w:cs="Arial"/>
                <w:sz w:val="24"/>
              </w:rPr>
              <w:t>Strengths</w:t>
            </w:r>
          </w:p>
          <w:p w14:paraId="74BBE7D4" w14:textId="1E8D2F3A" w:rsidR="001843EC" w:rsidRPr="0099427F" w:rsidRDefault="001843EC" w:rsidP="001D4098">
            <w:pPr>
              <w:spacing w:line="480" w:lineRule="auto"/>
              <w:rPr>
                <w:rFonts w:ascii="Arial" w:hAnsi="Arial" w:cs="Arial"/>
                <w:sz w:val="24"/>
              </w:rPr>
            </w:pPr>
            <w:bookmarkStart w:id="8" w:name="OLE_LINK31"/>
            <w:bookmarkStart w:id="9" w:name="OLE_LINK32"/>
            <w:bookmarkStart w:id="10" w:name="OLE_LINK37"/>
            <w:r w:rsidRPr="0099427F">
              <w:rPr>
                <w:rFonts w:ascii="Arial" w:hAnsi="Arial" w:cs="Arial"/>
                <w:sz w:val="24"/>
              </w:rPr>
              <w:t xml:space="preserve">Employee Advantage: Tesco's </w:t>
            </w:r>
            <w:r w:rsidRPr="0099427F">
              <w:rPr>
                <w:rFonts w:ascii="Arial" w:hAnsi="Arial" w:cs="Arial"/>
                <w:sz w:val="24"/>
              </w:rPr>
              <w:lastRenderedPageBreak/>
              <w:t>diverse workforce and rich corporate culture brings innovative thinking and competitiveness to the company, enabling it to better serve a diverse global marketplace.</w:t>
            </w:r>
            <w:bookmarkEnd w:id="8"/>
            <w:bookmarkEnd w:id="9"/>
            <w:bookmarkEnd w:id="10"/>
          </w:p>
        </w:tc>
        <w:tc>
          <w:tcPr>
            <w:tcW w:w="3339" w:type="dxa"/>
          </w:tcPr>
          <w:p w14:paraId="337C19EC" w14:textId="77777777" w:rsidR="001843EC" w:rsidRPr="0099427F" w:rsidRDefault="001843EC" w:rsidP="001D4098">
            <w:pPr>
              <w:spacing w:line="480" w:lineRule="auto"/>
              <w:rPr>
                <w:rFonts w:ascii="Arial" w:hAnsi="Arial" w:cs="Arial"/>
                <w:sz w:val="24"/>
              </w:rPr>
            </w:pPr>
            <w:r w:rsidRPr="0099427F">
              <w:rPr>
                <w:rFonts w:ascii="Arial" w:hAnsi="Arial" w:cs="Arial"/>
                <w:sz w:val="24"/>
              </w:rPr>
              <w:lastRenderedPageBreak/>
              <w:t>Weaknesses</w:t>
            </w:r>
          </w:p>
          <w:p w14:paraId="39B2E345" w14:textId="53F6D1F1" w:rsidR="001843EC" w:rsidRPr="0099427F" w:rsidRDefault="001843EC" w:rsidP="001D4098">
            <w:pPr>
              <w:spacing w:line="480" w:lineRule="auto"/>
              <w:rPr>
                <w:rFonts w:ascii="Arial" w:hAnsi="Arial" w:cs="Arial"/>
                <w:sz w:val="24"/>
              </w:rPr>
            </w:pPr>
            <w:bookmarkStart w:id="11" w:name="OLE_LINK38"/>
            <w:bookmarkStart w:id="12" w:name="OLE_LINK39"/>
            <w:r w:rsidRPr="0099427F">
              <w:rPr>
                <w:rFonts w:ascii="Arial" w:hAnsi="Arial" w:cs="Arial"/>
                <w:sz w:val="24"/>
              </w:rPr>
              <w:t xml:space="preserve">Organisational rigidity: as the </w:t>
            </w:r>
            <w:r w:rsidRPr="0099427F">
              <w:rPr>
                <w:rFonts w:ascii="Arial" w:hAnsi="Arial" w:cs="Arial"/>
                <w:sz w:val="24"/>
              </w:rPr>
              <w:lastRenderedPageBreak/>
              <w:t xml:space="preserve">company </w:t>
            </w:r>
            <w:r w:rsidR="00A22B36" w:rsidRPr="0099427F">
              <w:rPr>
                <w:rFonts w:ascii="Arial" w:hAnsi="Arial" w:cs="Arial"/>
                <w:sz w:val="24"/>
              </w:rPr>
              <w:t>grows</w:t>
            </w:r>
            <w:r w:rsidRPr="0099427F">
              <w:rPr>
                <w:rFonts w:ascii="Arial" w:hAnsi="Arial" w:cs="Arial"/>
                <w:sz w:val="24"/>
              </w:rPr>
              <w:t xml:space="preserve"> and diversifies its business, Tesco's organisational structure may become complex, affecting decision-making efficiency and responsiveness.</w:t>
            </w:r>
          </w:p>
          <w:bookmarkEnd w:id="11"/>
          <w:bookmarkEnd w:id="12"/>
          <w:p w14:paraId="5690C9C9" w14:textId="7AC8E1D8" w:rsidR="001843EC" w:rsidRPr="0099427F" w:rsidRDefault="001843EC" w:rsidP="001D4098">
            <w:pPr>
              <w:spacing w:line="480" w:lineRule="auto"/>
              <w:rPr>
                <w:rFonts w:ascii="Arial" w:hAnsi="Arial" w:cs="Arial"/>
                <w:sz w:val="24"/>
              </w:rPr>
            </w:pPr>
          </w:p>
        </w:tc>
      </w:tr>
      <w:tr w:rsidR="001843EC" w:rsidRPr="0099427F" w14:paraId="0CF0F117" w14:textId="77777777" w:rsidTr="00BB517B">
        <w:tc>
          <w:tcPr>
            <w:tcW w:w="1555" w:type="dxa"/>
          </w:tcPr>
          <w:p w14:paraId="2CA15E9F" w14:textId="7C41FB62" w:rsidR="001843EC" w:rsidRPr="0099427F" w:rsidRDefault="001D4098" w:rsidP="001D4098">
            <w:pPr>
              <w:spacing w:line="480" w:lineRule="auto"/>
              <w:rPr>
                <w:rFonts w:ascii="Arial" w:hAnsi="Arial" w:cs="Arial"/>
                <w:sz w:val="24"/>
              </w:rPr>
            </w:pPr>
            <w:r w:rsidRPr="0099427F">
              <w:rPr>
                <w:rFonts w:ascii="Arial" w:hAnsi="Arial" w:cs="Arial"/>
                <w:sz w:val="24"/>
              </w:rPr>
              <w:lastRenderedPageBreak/>
              <w:t>External environment</w:t>
            </w:r>
          </w:p>
        </w:tc>
        <w:tc>
          <w:tcPr>
            <w:tcW w:w="3402" w:type="dxa"/>
          </w:tcPr>
          <w:p w14:paraId="45B7D2C7" w14:textId="77777777" w:rsidR="001843EC" w:rsidRPr="0099427F" w:rsidRDefault="001843EC" w:rsidP="001D4098">
            <w:pPr>
              <w:spacing w:line="480" w:lineRule="auto"/>
              <w:rPr>
                <w:rFonts w:ascii="Arial" w:hAnsi="Arial" w:cs="Arial"/>
                <w:sz w:val="24"/>
              </w:rPr>
            </w:pPr>
            <w:r w:rsidRPr="0099427F">
              <w:rPr>
                <w:rFonts w:ascii="Arial" w:hAnsi="Arial" w:cs="Arial"/>
                <w:sz w:val="24"/>
              </w:rPr>
              <w:t>Opportunities</w:t>
            </w:r>
          </w:p>
          <w:p w14:paraId="7B13FDC3" w14:textId="54B2217B" w:rsidR="001D4098" w:rsidRPr="0099427F" w:rsidRDefault="001D4098" w:rsidP="001D4098">
            <w:pPr>
              <w:spacing w:line="480" w:lineRule="auto"/>
              <w:rPr>
                <w:rFonts w:ascii="Arial" w:hAnsi="Arial" w:cs="Arial"/>
                <w:sz w:val="24"/>
              </w:rPr>
            </w:pPr>
            <w:bookmarkStart w:id="13" w:name="OLE_LINK40"/>
            <w:bookmarkStart w:id="14" w:name="OLE_LINK41"/>
            <w:r w:rsidRPr="0099427F">
              <w:rPr>
                <w:rFonts w:ascii="Arial" w:hAnsi="Arial" w:cs="Arial"/>
                <w:sz w:val="24"/>
              </w:rPr>
              <w:t xml:space="preserve">The rise of emerging technologies: as technology continues to evolve, particularly digitalisation and automation, Tesco </w:t>
            </w:r>
            <w:r w:rsidR="00A22B36" w:rsidRPr="0099427F">
              <w:rPr>
                <w:rFonts w:ascii="Arial" w:hAnsi="Arial" w:cs="Arial"/>
                <w:sz w:val="24"/>
              </w:rPr>
              <w:t>can</w:t>
            </w:r>
            <w:r w:rsidRPr="0099427F">
              <w:rPr>
                <w:rFonts w:ascii="Arial" w:hAnsi="Arial" w:cs="Arial"/>
                <w:sz w:val="24"/>
              </w:rPr>
              <w:t xml:space="preserve"> improve operational efficiencies, enhance the customer </w:t>
            </w:r>
            <w:proofErr w:type="gramStart"/>
            <w:r w:rsidRPr="0099427F">
              <w:rPr>
                <w:rFonts w:ascii="Arial" w:hAnsi="Arial" w:cs="Arial"/>
                <w:sz w:val="24"/>
              </w:rPr>
              <w:t>experience</w:t>
            </w:r>
            <w:proofErr w:type="gramEnd"/>
            <w:r w:rsidRPr="0099427F">
              <w:rPr>
                <w:rFonts w:ascii="Arial" w:hAnsi="Arial" w:cs="Arial"/>
                <w:sz w:val="24"/>
              </w:rPr>
              <w:t xml:space="preserve"> and further expand its market share.</w:t>
            </w:r>
          </w:p>
          <w:bookmarkEnd w:id="13"/>
          <w:bookmarkEnd w:id="14"/>
          <w:p w14:paraId="381DEE0A" w14:textId="27B22A2E" w:rsidR="001843EC" w:rsidRPr="0099427F" w:rsidRDefault="001843EC" w:rsidP="001D4098">
            <w:pPr>
              <w:spacing w:line="480" w:lineRule="auto"/>
              <w:rPr>
                <w:rFonts w:ascii="Arial" w:hAnsi="Arial" w:cs="Arial"/>
                <w:sz w:val="24"/>
              </w:rPr>
            </w:pPr>
          </w:p>
        </w:tc>
        <w:tc>
          <w:tcPr>
            <w:tcW w:w="3339" w:type="dxa"/>
          </w:tcPr>
          <w:p w14:paraId="6F41D5FD" w14:textId="77777777" w:rsidR="001843EC" w:rsidRPr="0099427F" w:rsidRDefault="001843EC" w:rsidP="001D4098">
            <w:pPr>
              <w:spacing w:line="480" w:lineRule="auto"/>
              <w:rPr>
                <w:rFonts w:ascii="Arial" w:hAnsi="Arial" w:cs="Arial"/>
                <w:sz w:val="24"/>
              </w:rPr>
            </w:pPr>
            <w:r w:rsidRPr="0099427F">
              <w:rPr>
                <w:rFonts w:ascii="Arial" w:hAnsi="Arial" w:cs="Arial"/>
                <w:sz w:val="24"/>
              </w:rPr>
              <w:t>Threats</w:t>
            </w:r>
          </w:p>
          <w:p w14:paraId="5777EAD3" w14:textId="2AD65DD1" w:rsidR="001D4098" w:rsidRPr="0099427F" w:rsidRDefault="001D4098" w:rsidP="001D4098">
            <w:pPr>
              <w:spacing w:line="480" w:lineRule="auto"/>
              <w:rPr>
                <w:rFonts w:ascii="Arial" w:hAnsi="Arial" w:cs="Arial"/>
                <w:sz w:val="24"/>
              </w:rPr>
            </w:pPr>
            <w:bookmarkStart w:id="15" w:name="OLE_LINK42"/>
            <w:bookmarkStart w:id="16" w:name="OLE_LINK43"/>
            <w:r w:rsidRPr="0099427F">
              <w:rPr>
                <w:rFonts w:ascii="Arial" w:hAnsi="Arial" w:cs="Arial"/>
                <w:sz w:val="24"/>
              </w:rPr>
              <w:t xml:space="preserve">Political uncertainty: Political stability in different countries and regions has a direct impact on the company's </w:t>
            </w:r>
            <w:r w:rsidR="00A22B36" w:rsidRPr="0099427F">
              <w:rPr>
                <w:rFonts w:ascii="Arial" w:hAnsi="Arial" w:cs="Arial"/>
                <w:sz w:val="24"/>
              </w:rPr>
              <w:t>business. Political</w:t>
            </w:r>
            <w:r w:rsidRPr="0099427F">
              <w:rPr>
                <w:rFonts w:ascii="Arial" w:hAnsi="Arial" w:cs="Arial"/>
                <w:sz w:val="24"/>
              </w:rPr>
              <w:t xml:space="preserve"> unrest or policy changes may lead to supply chain issues, market access barriers etc.</w:t>
            </w:r>
          </w:p>
          <w:p w14:paraId="606FF4E4" w14:textId="77777777" w:rsidR="001D4098" w:rsidRPr="0099427F" w:rsidRDefault="001D4098" w:rsidP="001D4098">
            <w:pPr>
              <w:spacing w:line="480" w:lineRule="auto"/>
              <w:rPr>
                <w:rFonts w:ascii="Arial" w:hAnsi="Arial" w:cs="Arial"/>
                <w:sz w:val="24"/>
              </w:rPr>
            </w:pPr>
          </w:p>
          <w:p w14:paraId="2027E64A" w14:textId="4B1C7960" w:rsidR="001D4098" w:rsidRPr="0099427F" w:rsidRDefault="001D4098" w:rsidP="001D4098">
            <w:pPr>
              <w:spacing w:line="480" w:lineRule="auto"/>
              <w:rPr>
                <w:rFonts w:ascii="Arial" w:hAnsi="Arial" w:cs="Arial"/>
                <w:sz w:val="24"/>
              </w:rPr>
            </w:pPr>
            <w:r w:rsidRPr="0099427F">
              <w:rPr>
                <w:rFonts w:ascii="Arial" w:hAnsi="Arial" w:cs="Arial"/>
                <w:sz w:val="24"/>
              </w:rPr>
              <w:t xml:space="preserve">Fierce peer competitors: the retail sector is highly competitive, particularly in Tesco's main operating </w:t>
            </w:r>
            <w:r w:rsidRPr="0099427F">
              <w:rPr>
                <w:rFonts w:ascii="Arial" w:hAnsi="Arial" w:cs="Arial"/>
                <w:sz w:val="24"/>
              </w:rPr>
              <w:lastRenderedPageBreak/>
              <w:t xml:space="preserve">regions, and other large retailers and supermarket chain brands could pose a direct threat, affecting market share and </w:t>
            </w:r>
            <w:r w:rsidR="00A22B36" w:rsidRPr="0099427F">
              <w:rPr>
                <w:rFonts w:ascii="Arial" w:hAnsi="Arial" w:cs="Arial"/>
                <w:sz w:val="24"/>
              </w:rPr>
              <w:t>profitability.</w:t>
            </w:r>
          </w:p>
          <w:bookmarkEnd w:id="15"/>
          <w:bookmarkEnd w:id="16"/>
          <w:p w14:paraId="2217FA7A" w14:textId="77777777" w:rsidR="001843EC" w:rsidRPr="0099427F" w:rsidRDefault="001843EC" w:rsidP="001D4098">
            <w:pPr>
              <w:spacing w:line="480" w:lineRule="auto"/>
              <w:rPr>
                <w:rFonts w:ascii="Arial" w:hAnsi="Arial" w:cs="Arial"/>
                <w:sz w:val="24"/>
              </w:rPr>
            </w:pPr>
          </w:p>
        </w:tc>
      </w:tr>
    </w:tbl>
    <w:p w14:paraId="225D3568" w14:textId="7AF4CDE6"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1C8BEF7C" w14:textId="77777777" w:rsidR="001843EC" w:rsidRPr="0099427F" w:rsidRDefault="001843EC" w:rsidP="001D4098">
      <w:pPr>
        <w:widowControl/>
        <w:spacing w:line="480" w:lineRule="auto"/>
        <w:rPr>
          <w:rFonts w:ascii="Arial" w:hAnsi="Arial" w:cs="Arial"/>
          <w:kern w:val="0"/>
          <w:sz w:val="24"/>
        </w:rPr>
      </w:pPr>
      <w:r w:rsidRPr="0099427F">
        <w:rPr>
          <w:rFonts w:ascii="Arial" w:hAnsi="Arial" w:cs="Arial"/>
          <w:kern w:val="0"/>
          <w:sz w:val="24"/>
        </w:rPr>
        <w:br w:type="page"/>
      </w:r>
    </w:p>
    <w:p w14:paraId="5911B9A9" w14:textId="38AC4615" w:rsidR="001843EC" w:rsidRPr="0099427F" w:rsidRDefault="001D4098" w:rsidP="001D4098">
      <w:pPr>
        <w:pStyle w:val="1"/>
        <w:rPr>
          <w:rFonts w:ascii="Arial" w:hAnsi="Arial" w:cs="Arial"/>
          <w:sz w:val="24"/>
          <w:szCs w:val="24"/>
        </w:rPr>
      </w:pPr>
      <w:bookmarkStart w:id="17" w:name="_Toc162027627"/>
      <w:r w:rsidRPr="0099427F">
        <w:rPr>
          <w:rFonts w:ascii="Arial" w:hAnsi="Arial" w:cs="Arial"/>
          <w:sz w:val="24"/>
          <w:szCs w:val="24"/>
        </w:rPr>
        <w:lastRenderedPageBreak/>
        <w:t xml:space="preserve">3.0 </w:t>
      </w:r>
      <w:r w:rsidR="001843EC" w:rsidRPr="0099427F">
        <w:rPr>
          <w:rFonts w:ascii="Arial" w:hAnsi="Arial" w:cs="Arial"/>
          <w:sz w:val="24"/>
          <w:szCs w:val="24"/>
        </w:rPr>
        <w:t>Recommendations</w:t>
      </w:r>
      <w:bookmarkEnd w:id="17"/>
    </w:p>
    <w:p w14:paraId="180C6456" w14:textId="2D0AE4E8"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 xml:space="preserve">Recommendations for Key Issue 1: The impact of political uncertainty on Tesco's global expansion and operations include: Enhance policy monitoring and forecasting: Establish a dedicated team to continually monitor global trade policy, regulatory and governmental developments </w:t>
      </w:r>
      <w:r w:rsidR="00A22B36" w:rsidRPr="0099427F">
        <w:rPr>
          <w:rFonts w:ascii="Arial" w:hAnsi="Arial" w:cs="Arial"/>
          <w:kern w:val="0"/>
          <w:sz w:val="24"/>
        </w:rPr>
        <w:t>to</w:t>
      </w:r>
      <w:r w:rsidRPr="0099427F">
        <w:rPr>
          <w:rFonts w:ascii="Arial" w:hAnsi="Arial" w:cs="Arial"/>
          <w:kern w:val="0"/>
          <w:sz w:val="24"/>
        </w:rPr>
        <w:t xml:space="preserve"> respond </w:t>
      </w:r>
      <w:r w:rsidR="00A22B36" w:rsidRPr="0099427F">
        <w:rPr>
          <w:rFonts w:ascii="Arial" w:hAnsi="Arial" w:cs="Arial"/>
          <w:kern w:val="0"/>
          <w:sz w:val="24"/>
        </w:rPr>
        <w:t>promptly. Diversify</w:t>
      </w:r>
      <w:r w:rsidRPr="0099427F">
        <w:rPr>
          <w:rFonts w:ascii="Arial" w:hAnsi="Arial" w:cs="Arial"/>
          <w:kern w:val="0"/>
          <w:sz w:val="24"/>
        </w:rPr>
        <w:t xml:space="preserve"> supply chain: Reduce dependence on a single country or region and reduce geopolitical risks by diversifying </w:t>
      </w:r>
      <w:r w:rsidR="00A22B36" w:rsidRPr="0099427F">
        <w:rPr>
          <w:rFonts w:ascii="Arial" w:hAnsi="Arial" w:cs="Arial"/>
          <w:kern w:val="0"/>
          <w:sz w:val="24"/>
        </w:rPr>
        <w:t xml:space="preserve">the </w:t>
      </w:r>
      <w:r w:rsidRPr="0099427F">
        <w:rPr>
          <w:rFonts w:ascii="Arial" w:hAnsi="Arial" w:cs="Arial"/>
          <w:kern w:val="0"/>
          <w:sz w:val="24"/>
        </w:rPr>
        <w:t xml:space="preserve">supply </w:t>
      </w:r>
      <w:r w:rsidR="00A22B36" w:rsidRPr="0099427F">
        <w:rPr>
          <w:rFonts w:ascii="Arial" w:hAnsi="Arial" w:cs="Arial"/>
          <w:kern w:val="0"/>
          <w:sz w:val="24"/>
        </w:rPr>
        <w:t>chain. Enhance</w:t>
      </w:r>
      <w:r w:rsidRPr="0099427F">
        <w:rPr>
          <w:rFonts w:ascii="Arial" w:hAnsi="Arial" w:cs="Arial"/>
          <w:kern w:val="0"/>
          <w:sz w:val="24"/>
        </w:rPr>
        <w:t xml:space="preserve"> communication with government: Actively participate in the policy development and consultation </w:t>
      </w:r>
      <w:r w:rsidR="00A22B36" w:rsidRPr="0099427F">
        <w:rPr>
          <w:rFonts w:ascii="Arial" w:hAnsi="Arial" w:cs="Arial"/>
          <w:kern w:val="0"/>
          <w:sz w:val="24"/>
        </w:rPr>
        <w:t>process and</w:t>
      </w:r>
      <w:r w:rsidRPr="0099427F">
        <w:rPr>
          <w:rFonts w:ascii="Arial" w:hAnsi="Arial" w:cs="Arial"/>
          <w:kern w:val="0"/>
          <w:sz w:val="24"/>
        </w:rPr>
        <w:t xml:space="preserve"> establish good communication channels with </w:t>
      </w:r>
      <w:r w:rsidR="00A22B36" w:rsidRPr="0099427F">
        <w:rPr>
          <w:rFonts w:ascii="Arial" w:hAnsi="Arial" w:cs="Arial"/>
          <w:kern w:val="0"/>
          <w:sz w:val="24"/>
        </w:rPr>
        <w:t xml:space="preserve">the </w:t>
      </w:r>
      <w:r w:rsidRPr="0099427F">
        <w:rPr>
          <w:rFonts w:ascii="Arial" w:hAnsi="Arial" w:cs="Arial"/>
          <w:kern w:val="0"/>
          <w:sz w:val="24"/>
        </w:rPr>
        <w:t xml:space="preserve">government to ensure that the company's interests are </w:t>
      </w:r>
      <w:r w:rsidR="00A22B36" w:rsidRPr="0099427F">
        <w:rPr>
          <w:rFonts w:ascii="Arial" w:hAnsi="Arial" w:cs="Arial"/>
          <w:kern w:val="0"/>
          <w:sz w:val="24"/>
        </w:rPr>
        <w:t>represented. Improve</w:t>
      </w:r>
      <w:r w:rsidRPr="0099427F">
        <w:rPr>
          <w:rFonts w:ascii="Arial" w:hAnsi="Arial" w:cs="Arial"/>
          <w:kern w:val="0"/>
          <w:sz w:val="24"/>
        </w:rPr>
        <w:t xml:space="preserve"> compliance and risk management: Strengthen internal compliance training to ensure that the company operates in compliance with all laws and </w:t>
      </w:r>
      <w:r w:rsidR="00A22B36" w:rsidRPr="0099427F">
        <w:rPr>
          <w:rFonts w:ascii="Arial" w:hAnsi="Arial" w:cs="Arial"/>
          <w:kern w:val="0"/>
          <w:sz w:val="24"/>
        </w:rPr>
        <w:t>regulations and</w:t>
      </w:r>
      <w:r w:rsidRPr="0099427F">
        <w:rPr>
          <w:rFonts w:ascii="Arial" w:hAnsi="Arial" w:cs="Arial"/>
          <w:kern w:val="0"/>
          <w:sz w:val="24"/>
        </w:rPr>
        <w:t xml:space="preserve"> establish a comprehensive risk management mechanism.</w:t>
      </w:r>
    </w:p>
    <w:p w14:paraId="2E71E5D9" w14:textId="77777777"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628B8EEC" w14:textId="344E46BC"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Recommendations for Key Question 2: How emerging technologies will reshape Tesco's competitive position and market strategy include: Define a technology strategy: Develop a clear technology strategy, identifying and prioritising investment and ensur</w:t>
      </w:r>
      <w:r w:rsidR="0099427F" w:rsidRPr="0099427F">
        <w:rPr>
          <w:rFonts w:ascii="Arial" w:hAnsi="Arial" w:cs="Arial"/>
          <w:kern w:val="0"/>
          <w:sz w:val="24"/>
        </w:rPr>
        <w:t>e</w:t>
      </w:r>
      <w:r w:rsidRPr="0099427F">
        <w:rPr>
          <w:rFonts w:ascii="Arial" w:hAnsi="Arial" w:cs="Arial"/>
          <w:kern w:val="0"/>
          <w:sz w:val="24"/>
        </w:rPr>
        <w:t xml:space="preserve"> technology is aligned with business </w:t>
      </w:r>
      <w:r w:rsidR="0099427F" w:rsidRPr="0099427F">
        <w:rPr>
          <w:rFonts w:ascii="Arial" w:hAnsi="Arial" w:cs="Arial"/>
          <w:kern w:val="0"/>
          <w:sz w:val="24"/>
        </w:rPr>
        <w:t>strategy. Continuous</w:t>
      </w:r>
      <w:r w:rsidRPr="0099427F">
        <w:rPr>
          <w:rFonts w:ascii="Arial" w:hAnsi="Arial" w:cs="Arial"/>
          <w:kern w:val="0"/>
          <w:sz w:val="24"/>
        </w:rPr>
        <w:t xml:space="preserve"> innovation: Encourage internal innovation by setting up innovation labs or R&amp;D </w:t>
      </w:r>
      <w:r w:rsidR="0099427F" w:rsidRPr="0099427F">
        <w:rPr>
          <w:rFonts w:ascii="Arial" w:hAnsi="Arial" w:cs="Arial"/>
          <w:kern w:val="0"/>
          <w:sz w:val="24"/>
        </w:rPr>
        <w:t>centres</w:t>
      </w:r>
      <w:r w:rsidRPr="0099427F">
        <w:rPr>
          <w:rFonts w:ascii="Arial" w:hAnsi="Arial" w:cs="Arial"/>
          <w:kern w:val="0"/>
          <w:sz w:val="24"/>
        </w:rPr>
        <w:t xml:space="preserve"> to explore new technologies and business </w:t>
      </w:r>
      <w:r w:rsidR="0099427F" w:rsidRPr="0099427F">
        <w:rPr>
          <w:rFonts w:ascii="Arial" w:hAnsi="Arial" w:cs="Arial"/>
          <w:kern w:val="0"/>
          <w:sz w:val="24"/>
        </w:rPr>
        <w:t>models. Partnerships</w:t>
      </w:r>
      <w:r w:rsidRPr="0099427F">
        <w:rPr>
          <w:rFonts w:ascii="Arial" w:hAnsi="Arial" w:cs="Arial"/>
          <w:kern w:val="0"/>
          <w:sz w:val="24"/>
        </w:rPr>
        <w:t xml:space="preserve">: Establish partnerships with technology companies, </w:t>
      </w:r>
      <w:proofErr w:type="gramStart"/>
      <w:r w:rsidRPr="0099427F">
        <w:rPr>
          <w:rFonts w:ascii="Arial" w:hAnsi="Arial" w:cs="Arial"/>
          <w:kern w:val="0"/>
          <w:sz w:val="24"/>
        </w:rPr>
        <w:t>start-ups</w:t>
      </w:r>
      <w:proofErr w:type="gramEnd"/>
      <w:r w:rsidRPr="0099427F">
        <w:rPr>
          <w:rFonts w:ascii="Arial" w:hAnsi="Arial" w:cs="Arial"/>
          <w:kern w:val="0"/>
          <w:sz w:val="24"/>
        </w:rPr>
        <w:t xml:space="preserve"> and </w:t>
      </w:r>
      <w:r w:rsidRPr="0099427F">
        <w:rPr>
          <w:rFonts w:ascii="Arial" w:hAnsi="Arial" w:cs="Arial"/>
          <w:kern w:val="0"/>
          <w:sz w:val="24"/>
        </w:rPr>
        <w:lastRenderedPageBreak/>
        <w:t xml:space="preserve">research institutes to develop new technologies and </w:t>
      </w:r>
      <w:r w:rsidR="0099427F" w:rsidRPr="0099427F">
        <w:rPr>
          <w:rFonts w:ascii="Arial" w:hAnsi="Arial" w:cs="Arial"/>
          <w:kern w:val="0"/>
          <w:sz w:val="24"/>
        </w:rPr>
        <w:t>solutions. Talent</w:t>
      </w:r>
      <w:r w:rsidRPr="0099427F">
        <w:rPr>
          <w:rFonts w:ascii="Arial" w:hAnsi="Arial" w:cs="Arial"/>
          <w:kern w:val="0"/>
          <w:sz w:val="24"/>
        </w:rPr>
        <w:t xml:space="preserve"> Training and Recruitment: Attach importance to the training and recruitment of technical </w:t>
      </w:r>
      <w:r w:rsidR="0099427F" w:rsidRPr="0099427F">
        <w:rPr>
          <w:rFonts w:ascii="Arial" w:hAnsi="Arial" w:cs="Arial"/>
          <w:kern w:val="0"/>
          <w:sz w:val="24"/>
        </w:rPr>
        <w:t>talents and</w:t>
      </w:r>
      <w:r w:rsidRPr="0099427F">
        <w:rPr>
          <w:rFonts w:ascii="Arial" w:hAnsi="Arial" w:cs="Arial"/>
          <w:kern w:val="0"/>
          <w:sz w:val="24"/>
        </w:rPr>
        <w:t xml:space="preserve"> attract and retain top technical talents to provide impetus for the company's technological </w:t>
      </w:r>
      <w:r w:rsidR="0099427F" w:rsidRPr="0099427F">
        <w:rPr>
          <w:rFonts w:ascii="Arial" w:hAnsi="Arial" w:cs="Arial"/>
          <w:kern w:val="0"/>
          <w:sz w:val="24"/>
        </w:rPr>
        <w:t>innovation. Data</w:t>
      </w:r>
      <w:r w:rsidRPr="0099427F">
        <w:rPr>
          <w:rFonts w:ascii="Arial" w:hAnsi="Arial" w:cs="Arial"/>
          <w:kern w:val="0"/>
          <w:sz w:val="24"/>
        </w:rPr>
        <w:t xml:space="preserve"> security and privacy protection: Enhance data security and privacy protection measures while leveraging new technologies to ensure the security and compliance of customer information.</w:t>
      </w:r>
    </w:p>
    <w:p w14:paraId="1EF6CC74" w14:textId="77777777"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7D0E3403" w14:textId="0D46EDE0"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 xml:space="preserve">Recommendations for Key Issue 3: The impact of fierce peer competitors on Tesco's market share and profitability are: Enhance competitive differentiation: Distinguish yourself from your competitors by offering unique goods, personalised </w:t>
      </w:r>
      <w:proofErr w:type="gramStart"/>
      <w:r w:rsidRPr="0099427F">
        <w:rPr>
          <w:rFonts w:ascii="Arial" w:hAnsi="Arial" w:cs="Arial"/>
          <w:kern w:val="0"/>
          <w:sz w:val="24"/>
        </w:rPr>
        <w:t>service</w:t>
      </w:r>
      <w:proofErr w:type="gramEnd"/>
      <w:r w:rsidRPr="0099427F">
        <w:rPr>
          <w:rFonts w:ascii="Arial" w:hAnsi="Arial" w:cs="Arial"/>
          <w:kern w:val="0"/>
          <w:sz w:val="24"/>
        </w:rPr>
        <w:t xml:space="preserve"> or an innovative shopping </w:t>
      </w:r>
      <w:r w:rsidR="0099427F" w:rsidRPr="0099427F">
        <w:rPr>
          <w:rFonts w:ascii="Arial" w:hAnsi="Arial" w:cs="Arial"/>
          <w:kern w:val="0"/>
          <w:sz w:val="24"/>
        </w:rPr>
        <w:t>experience. For</w:t>
      </w:r>
      <w:r w:rsidRPr="0099427F">
        <w:rPr>
          <w:rFonts w:ascii="Arial" w:hAnsi="Arial" w:cs="Arial"/>
          <w:kern w:val="0"/>
          <w:sz w:val="24"/>
        </w:rPr>
        <w:t xml:space="preserve"> example, Tesco could develop own-brand speciality products, provide more detailed customer </w:t>
      </w:r>
      <w:proofErr w:type="gramStart"/>
      <w:r w:rsidRPr="0099427F">
        <w:rPr>
          <w:rFonts w:ascii="Arial" w:hAnsi="Arial" w:cs="Arial"/>
          <w:kern w:val="0"/>
          <w:sz w:val="24"/>
        </w:rPr>
        <w:t>service</w:t>
      </w:r>
      <w:proofErr w:type="gramEnd"/>
      <w:r w:rsidRPr="0099427F">
        <w:rPr>
          <w:rFonts w:ascii="Arial" w:hAnsi="Arial" w:cs="Arial"/>
          <w:kern w:val="0"/>
          <w:sz w:val="24"/>
        </w:rPr>
        <w:t xml:space="preserve"> or create a unique shopping </w:t>
      </w:r>
      <w:r w:rsidR="0099427F" w:rsidRPr="0099427F">
        <w:rPr>
          <w:rFonts w:ascii="Arial" w:hAnsi="Arial" w:cs="Arial"/>
          <w:kern w:val="0"/>
          <w:sz w:val="24"/>
        </w:rPr>
        <w:t>environment. Strengthen</w:t>
      </w:r>
      <w:r w:rsidRPr="0099427F">
        <w:rPr>
          <w:rFonts w:ascii="Arial" w:hAnsi="Arial" w:cs="Arial"/>
          <w:kern w:val="0"/>
          <w:sz w:val="24"/>
        </w:rPr>
        <w:t xml:space="preserve"> branding: Increase brand awareness and loyalty through brand marketing and advertising Tesco can increase its investment in social media, offline </w:t>
      </w:r>
      <w:proofErr w:type="gramStart"/>
      <w:r w:rsidRPr="0099427F">
        <w:rPr>
          <w:rFonts w:ascii="Arial" w:hAnsi="Arial" w:cs="Arial"/>
          <w:kern w:val="0"/>
          <w:sz w:val="24"/>
        </w:rPr>
        <w:t>events</w:t>
      </w:r>
      <w:proofErr w:type="gramEnd"/>
      <w:r w:rsidRPr="0099427F">
        <w:rPr>
          <w:rFonts w:ascii="Arial" w:hAnsi="Arial" w:cs="Arial"/>
          <w:kern w:val="0"/>
          <w:sz w:val="24"/>
        </w:rPr>
        <w:t xml:space="preserve"> and digital advertising to attract more customers and maintain the loyalty of existing </w:t>
      </w:r>
      <w:r w:rsidR="0099427F" w:rsidRPr="0099427F">
        <w:rPr>
          <w:rFonts w:ascii="Arial" w:hAnsi="Arial" w:cs="Arial"/>
          <w:kern w:val="0"/>
          <w:sz w:val="24"/>
        </w:rPr>
        <w:t>customers. Expanding</w:t>
      </w:r>
      <w:r w:rsidRPr="0099427F">
        <w:rPr>
          <w:rFonts w:ascii="Arial" w:hAnsi="Arial" w:cs="Arial"/>
          <w:kern w:val="0"/>
          <w:sz w:val="24"/>
        </w:rPr>
        <w:t xml:space="preserve"> online </w:t>
      </w:r>
      <w:r w:rsidR="0099427F" w:rsidRPr="0099427F">
        <w:rPr>
          <w:rFonts w:ascii="Arial" w:hAnsi="Arial" w:cs="Arial"/>
          <w:kern w:val="0"/>
          <w:sz w:val="24"/>
        </w:rPr>
        <w:t>channels:</w:t>
      </w:r>
      <w:r w:rsidRPr="0099427F">
        <w:rPr>
          <w:rFonts w:ascii="Arial" w:hAnsi="Arial" w:cs="Arial"/>
          <w:kern w:val="0"/>
          <w:sz w:val="24"/>
        </w:rPr>
        <w:t xml:space="preserve"> Actively develop its e-commerce business to compete with online </w:t>
      </w:r>
      <w:r w:rsidR="0099427F" w:rsidRPr="0099427F">
        <w:rPr>
          <w:rFonts w:ascii="Arial" w:hAnsi="Arial" w:cs="Arial"/>
          <w:kern w:val="0"/>
          <w:sz w:val="24"/>
        </w:rPr>
        <w:t>retailers. Tesco</w:t>
      </w:r>
      <w:r w:rsidRPr="0099427F">
        <w:rPr>
          <w:rFonts w:ascii="Arial" w:hAnsi="Arial" w:cs="Arial"/>
          <w:kern w:val="0"/>
          <w:sz w:val="24"/>
        </w:rPr>
        <w:t xml:space="preserve"> can enhance the functionality and user experience of its official website and mobile apps to provide more online shopping options and convenient delivery services.</w:t>
      </w:r>
    </w:p>
    <w:p w14:paraId="24EE47EF" w14:textId="77777777"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5BD0F932" w14:textId="7625F085"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 xml:space="preserve">The recommendations for Key Issue 5: The impact of organisational rigidity on </w:t>
      </w:r>
      <w:r w:rsidRPr="0099427F">
        <w:rPr>
          <w:rFonts w:ascii="Arial" w:hAnsi="Arial" w:cs="Arial"/>
          <w:kern w:val="0"/>
          <w:sz w:val="24"/>
        </w:rPr>
        <w:lastRenderedPageBreak/>
        <w:t xml:space="preserve">Tesco's decision-making efficiency and market responsiveness are: Optimise the organisational structure: Regularly review and adjust the organisational structure to ensure it is responsive to market changes and business </w:t>
      </w:r>
      <w:r w:rsidR="0099427F" w:rsidRPr="0099427F">
        <w:rPr>
          <w:rFonts w:ascii="Arial" w:hAnsi="Arial" w:cs="Arial"/>
          <w:kern w:val="0"/>
          <w:sz w:val="24"/>
        </w:rPr>
        <w:t>needs. Streamline</w:t>
      </w:r>
      <w:r w:rsidRPr="0099427F">
        <w:rPr>
          <w:rFonts w:ascii="Arial" w:hAnsi="Arial" w:cs="Arial"/>
          <w:kern w:val="0"/>
          <w:sz w:val="24"/>
        </w:rPr>
        <w:t xml:space="preserve"> decision-making processes to improve efficiency and </w:t>
      </w:r>
      <w:r w:rsidR="0099427F" w:rsidRPr="0099427F">
        <w:rPr>
          <w:rFonts w:ascii="Arial" w:hAnsi="Arial" w:cs="Arial"/>
          <w:kern w:val="0"/>
          <w:sz w:val="24"/>
        </w:rPr>
        <w:t>responsiveness. Encourage</w:t>
      </w:r>
      <w:r w:rsidRPr="0099427F">
        <w:rPr>
          <w:rFonts w:ascii="Arial" w:hAnsi="Arial" w:cs="Arial"/>
          <w:kern w:val="0"/>
          <w:sz w:val="24"/>
        </w:rPr>
        <w:t xml:space="preserve"> cross-departmental co-operation and information sharing to break down departmental barriers and promote rational allocation and utilisation of </w:t>
      </w:r>
      <w:r w:rsidR="0099427F" w:rsidRPr="0099427F">
        <w:rPr>
          <w:rFonts w:ascii="Arial" w:hAnsi="Arial" w:cs="Arial"/>
          <w:kern w:val="0"/>
          <w:sz w:val="24"/>
        </w:rPr>
        <w:t>resources. Consider</w:t>
      </w:r>
      <w:r w:rsidRPr="0099427F">
        <w:rPr>
          <w:rFonts w:ascii="Arial" w:hAnsi="Arial" w:cs="Arial"/>
          <w:kern w:val="0"/>
          <w:sz w:val="24"/>
        </w:rPr>
        <w:t xml:space="preserve"> adopting more flexible organisational forms such as project-based and flat structures to improve organisational adaptability and innovation.</w:t>
      </w:r>
    </w:p>
    <w:p w14:paraId="1FEE6B67" w14:textId="00BD0116" w:rsidR="001843EC" w:rsidRPr="0099427F"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6DDF489C" w14:textId="77777777" w:rsidR="001843EC" w:rsidRPr="0099427F" w:rsidRDefault="001843EC" w:rsidP="001D4098">
      <w:pPr>
        <w:widowControl/>
        <w:spacing w:line="480" w:lineRule="auto"/>
        <w:rPr>
          <w:rFonts w:ascii="Arial" w:hAnsi="Arial" w:cs="Arial"/>
          <w:kern w:val="0"/>
          <w:sz w:val="24"/>
        </w:rPr>
      </w:pPr>
      <w:r w:rsidRPr="0099427F">
        <w:rPr>
          <w:rFonts w:ascii="Arial" w:hAnsi="Arial" w:cs="Arial"/>
          <w:kern w:val="0"/>
          <w:sz w:val="24"/>
        </w:rPr>
        <w:br w:type="page"/>
      </w:r>
    </w:p>
    <w:p w14:paraId="0795C566" w14:textId="6A436712" w:rsidR="001843EC" w:rsidRPr="0099427F" w:rsidRDefault="001D4098" w:rsidP="001D4098">
      <w:pPr>
        <w:pStyle w:val="1"/>
        <w:rPr>
          <w:rFonts w:ascii="Arial" w:hAnsi="Arial" w:cs="Arial"/>
          <w:sz w:val="24"/>
          <w:szCs w:val="24"/>
        </w:rPr>
      </w:pPr>
      <w:bookmarkStart w:id="18" w:name="_Toc162027628"/>
      <w:r w:rsidRPr="0099427F">
        <w:rPr>
          <w:rFonts w:ascii="Arial" w:hAnsi="Arial" w:cs="Arial"/>
          <w:sz w:val="24"/>
          <w:szCs w:val="24"/>
        </w:rPr>
        <w:lastRenderedPageBreak/>
        <w:t xml:space="preserve">4.0 </w:t>
      </w:r>
      <w:r w:rsidR="001843EC" w:rsidRPr="0099427F">
        <w:rPr>
          <w:rFonts w:ascii="Arial" w:hAnsi="Arial" w:cs="Arial"/>
          <w:sz w:val="24"/>
          <w:szCs w:val="24"/>
        </w:rPr>
        <w:t>Conclusions</w:t>
      </w:r>
      <w:bookmarkEnd w:id="18"/>
    </w:p>
    <w:p w14:paraId="2E32F45F" w14:textId="1D8800E8" w:rsidR="005302F1" w:rsidRDefault="001843EC"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 xml:space="preserve">The findings of this comprehensive audit of Tesco suggest, firstly, that Tesco should focus on the impact of both political and technological factors on the company's operations and development using the PESTEL model analysis, and respond to current challenges and seize future opportunities by strengthening policy monitoring, diversifying the supply chain, enhancing communication with the government, defining a clear technological strategy, sustaining innovation, partnerships, and developing and recruiting </w:t>
      </w:r>
      <w:r w:rsidR="0099427F" w:rsidRPr="0099427F">
        <w:rPr>
          <w:rFonts w:ascii="Arial" w:hAnsi="Arial" w:cs="Arial"/>
          <w:kern w:val="0"/>
          <w:sz w:val="24"/>
        </w:rPr>
        <w:t>talent. Challenges</w:t>
      </w:r>
      <w:r w:rsidRPr="0099427F">
        <w:rPr>
          <w:rFonts w:ascii="Arial" w:hAnsi="Arial" w:cs="Arial"/>
          <w:kern w:val="0"/>
          <w:sz w:val="24"/>
        </w:rPr>
        <w:t xml:space="preserve"> and seize future </w:t>
      </w:r>
      <w:r w:rsidR="0099427F" w:rsidRPr="0099427F">
        <w:rPr>
          <w:rFonts w:ascii="Arial" w:hAnsi="Arial" w:cs="Arial"/>
          <w:kern w:val="0"/>
          <w:sz w:val="24"/>
        </w:rPr>
        <w:t xml:space="preserve">opportunities. </w:t>
      </w:r>
    </w:p>
    <w:p w14:paraId="3E5927C0" w14:textId="77777777" w:rsidR="005302F1" w:rsidRDefault="005302F1"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hint="eastAsia"/>
          <w:kern w:val="0"/>
          <w:sz w:val="24"/>
        </w:rPr>
      </w:pPr>
    </w:p>
    <w:p w14:paraId="3CF61568" w14:textId="059785C6" w:rsidR="005302F1" w:rsidRDefault="005302F1"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Pr>
          <w:rFonts w:ascii="Arial" w:hAnsi="Arial" w:cs="Arial"/>
          <w:kern w:val="0"/>
          <w:sz w:val="24"/>
        </w:rPr>
        <w:t>Secondly</w:t>
      </w:r>
      <w:r w:rsidR="001843EC" w:rsidRPr="0099427F">
        <w:rPr>
          <w:rFonts w:ascii="Arial" w:hAnsi="Arial" w:cs="Arial"/>
          <w:kern w:val="0"/>
          <w:sz w:val="24"/>
        </w:rPr>
        <w:t xml:space="preserve">, using Porter's Five Forces model, it is concluded that </w:t>
      </w:r>
      <w:r w:rsidR="0099427F" w:rsidRPr="0099427F">
        <w:rPr>
          <w:rFonts w:ascii="Arial" w:hAnsi="Arial" w:cs="Arial"/>
          <w:kern w:val="0"/>
          <w:sz w:val="24"/>
        </w:rPr>
        <w:t>to</w:t>
      </w:r>
      <w:r w:rsidR="001843EC" w:rsidRPr="0099427F">
        <w:rPr>
          <w:rFonts w:ascii="Arial" w:hAnsi="Arial" w:cs="Arial"/>
          <w:kern w:val="0"/>
          <w:sz w:val="24"/>
        </w:rPr>
        <w:t xml:space="preserve"> maintain and increase its market share and profitability in the fierce competition in the same industry, Tesco needs to continuously adjust and optimise its strategy and business model to adapt to the market changes and the changes in consumer demand by strengthening the differentiation of the competition, reinforcing the </w:t>
      </w:r>
      <w:proofErr w:type="gramStart"/>
      <w:r w:rsidR="001843EC" w:rsidRPr="0099427F">
        <w:rPr>
          <w:rFonts w:ascii="Arial" w:hAnsi="Arial" w:cs="Arial"/>
          <w:kern w:val="0"/>
          <w:sz w:val="24"/>
        </w:rPr>
        <w:t>branding</w:t>
      </w:r>
      <w:proofErr w:type="gramEnd"/>
      <w:r w:rsidR="001843EC" w:rsidRPr="0099427F">
        <w:rPr>
          <w:rFonts w:ascii="Arial" w:hAnsi="Arial" w:cs="Arial"/>
          <w:kern w:val="0"/>
          <w:sz w:val="24"/>
        </w:rPr>
        <w:t xml:space="preserve"> and expanding the online </w:t>
      </w:r>
      <w:r w:rsidR="0099427F" w:rsidRPr="0099427F">
        <w:rPr>
          <w:rFonts w:ascii="Arial" w:hAnsi="Arial" w:cs="Arial"/>
          <w:kern w:val="0"/>
          <w:sz w:val="24"/>
        </w:rPr>
        <w:t xml:space="preserve">channels. </w:t>
      </w:r>
    </w:p>
    <w:p w14:paraId="02E97416" w14:textId="77777777" w:rsidR="005302F1" w:rsidRPr="005302F1" w:rsidRDefault="005302F1"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hint="eastAsia"/>
          <w:kern w:val="0"/>
          <w:sz w:val="24"/>
        </w:rPr>
      </w:pPr>
    </w:p>
    <w:p w14:paraId="5F1E1E4D" w14:textId="77777777" w:rsidR="005302F1" w:rsidRDefault="005302F1"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Pr>
          <w:rFonts w:ascii="Arial" w:hAnsi="Arial" w:cs="Arial"/>
          <w:kern w:val="0"/>
          <w:sz w:val="24"/>
        </w:rPr>
        <w:t>Thirdly</w:t>
      </w:r>
      <w:r w:rsidR="001843EC" w:rsidRPr="0099427F">
        <w:rPr>
          <w:rFonts w:ascii="Arial" w:hAnsi="Arial" w:cs="Arial"/>
          <w:kern w:val="0"/>
          <w:sz w:val="24"/>
        </w:rPr>
        <w:t xml:space="preserve">, the analysis of McKinsey's 7s model is used to conclude that Tesco should focus on the optimisation of its organisational structure to improve the company's decision-making efficiency and market responsiveness by streamlining the decision-making process, strengthening cross-functional </w:t>
      </w:r>
      <w:r w:rsidR="001843EC" w:rsidRPr="0099427F">
        <w:rPr>
          <w:rFonts w:ascii="Arial" w:hAnsi="Arial" w:cs="Arial"/>
          <w:kern w:val="0"/>
          <w:sz w:val="24"/>
        </w:rPr>
        <w:lastRenderedPageBreak/>
        <w:t xml:space="preserve">collaboration, providing continuous training and development opportunities, setting up incentives, and creating a good corporate culture to cope with the current and future </w:t>
      </w:r>
      <w:r w:rsidR="0099427F" w:rsidRPr="0099427F">
        <w:rPr>
          <w:rFonts w:ascii="Arial" w:hAnsi="Arial" w:cs="Arial"/>
          <w:kern w:val="0"/>
          <w:sz w:val="24"/>
        </w:rPr>
        <w:t xml:space="preserve">challenges. </w:t>
      </w:r>
    </w:p>
    <w:p w14:paraId="5E23C6A1" w14:textId="77777777" w:rsidR="005302F1" w:rsidRPr="005302F1" w:rsidRDefault="005302F1"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0D6542B6" w14:textId="217D4744" w:rsidR="001843EC" w:rsidRPr="0099427F" w:rsidRDefault="0099427F"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Finally</w:t>
      </w:r>
      <w:r w:rsidR="001843EC" w:rsidRPr="0099427F">
        <w:rPr>
          <w:rFonts w:ascii="Arial" w:hAnsi="Arial" w:cs="Arial"/>
          <w:kern w:val="0"/>
          <w:sz w:val="24"/>
        </w:rPr>
        <w:t xml:space="preserve">, the SWOT matrix concludes that Tesco has a clear advantage in terms of its employees, but the organisational structure may be a disadvantage for its </w:t>
      </w:r>
      <w:r w:rsidRPr="0099427F">
        <w:rPr>
          <w:rFonts w:ascii="Arial" w:hAnsi="Arial" w:cs="Arial"/>
          <w:kern w:val="0"/>
          <w:sz w:val="24"/>
        </w:rPr>
        <w:t>development. At</w:t>
      </w:r>
      <w:r w:rsidR="001843EC" w:rsidRPr="0099427F">
        <w:rPr>
          <w:rFonts w:ascii="Arial" w:hAnsi="Arial" w:cs="Arial"/>
          <w:kern w:val="0"/>
          <w:sz w:val="24"/>
        </w:rPr>
        <w:t xml:space="preserve"> the same time, technological advances offer great opportunities for Tesco, while political instability and competitors in the same industry constitute major threats to the company's </w:t>
      </w:r>
      <w:r w:rsidRPr="0099427F">
        <w:rPr>
          <w:rFonts w:ascii="Arial" w:hAnsi="Arial" w:cs="Arial"/>
          <w:kern w:val="0"/>
          <w:sz w:val="24"/>
        </w:rPr>
        <w:t>growth. To</w:t>
      </w:r>
      <w:r w:rsidR="001843EC" w:rsidRPr="0099427F">
        <w:rPr>
          <w:rFonts w:ascii="Arial" w:hAnsi="Arial" w:cs="Arial"/>
          <w:kern w:val="0"/>
          <w:sz w:val="24"/>
        </w:rPr>
        <w:t xml:space="preserve"> meet these challenges, Tesco will need to continue to optimise its organisational structure, strengthen its technological innovation and keep a close eye on political and industry developments to ensure its continued competitiveness in the market.</w:t>
      </w:r>
    </w:p>
    <w:p w14:paraId="7147AA81" w14:textId="19B4DE55"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4AC21634" w14:textId="77777777" w:rsidR="001D4098" w:rsidRPr="0099427F" w:rsidRDefault="001D4098" w:rsidP="001D4098">
      <w:pPr>
        <w:widowControl/>
        <w:spacing w:line="480" w:lineRule="auto"/>
        <w:rPr>
          <w:rFonts w:ascii="Arial" w:hAnsi="Arial" w:cs="Arial"/>
          <w:kern w:val="0"/>
          <w:sz w:val="24"/>
        </w:rPr>
      </w:pPr>
      <w:r w:rsidRPr="0099427F">
        <w:rPr>
          <w:rFonts w:ascii="Arial" w:hAnsi="Arial" w:cs="Arial"/>
          <w:kern w:val="0"/>
          <w:sz w:val="24"/>
        </w:rPr>
        <w:br w:type="page"/>
      </w:r>
    </w:p>
    <w:p w14:paraId="16EA712A" w14:textId="797257BF" w:rsidR="001D4098" w:rsidRPr="0099427F" w:rsidRDefault="001D4098" w:rsidP="001D4098">
      <w:pPr>
        <w:pStyle w:val="1"/>
        <w:rPr>
          <w:rFonts w:ascii="Arial" w:hAnsi="Arial" w:cs="Arial"/>
          <w:sz w:val="24"/>
          <w:szCs w:val="24"/>
        </w:rPr>
      </w:pPr>
      <w:bookmarkStart w:id="19" w:name="_Toc162027629"/>
      <w:r w:rsidRPr="0099427F">
        <w:rPr>
          <w:rFonts w:ascii="Arial" w:hAnsi="Arial" w:cs="Arial"/>
          <w:sz w:val="24"/>
          <w:szCs w:val="24"/>
        </w:rPr>
        <w:lastRenderedPageBreak/>
        <w:t xml:space="preserve">5.0 </w:t>
      </w:r>
      <w:r w:rsidRPr="0099427F">
        <w:rPr>
          <w:rFonts w:ascii="Arial" w:hAnsi="Arial" w:cs="Arial"/>
          <w:sz w:val="24"/>
          <w:szCs w:val="24"/>
        </w:rPr>
        <w:t>Reference List</w:t>
      </w:r>
      <w:bookmarkEnd w:id="19"/>
    </w:p>
    <w:p w14:paraId="3B040571"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roofErr w:type="spellStart"/>
      <w:r w:rsidRPr="0099427F">
        <w:rPr>
          <w:rFonts w:ascii="Arial" w:hAnsi="Arial" w:cs="Arial"/>
          <w:kern w:val="0"/>
          <w:sz w:val="24"/>
        </w:rPr>
        <w:t>Baishya</w:t>
      </w:r>
      <w:proofErr w:type="spellEnd"/>
      <w:r w:rsidRPr="0099427F">
        <w:rPr>
          <w:rFonts w:ascii="Arial" w:hAnsi="Arial" w:cs="Arial"/>
          <w:kern w:val="0"/>
          <w:sz w:val="24"/>
        </w:rPr>
        <w:t>, B. (2015). McKinsey 7S framework in corporate planning and policy. </w:t>
      </w:r>
      <w:r w:rsidRPr="0099427F">
        <w:rPr>
          <w:rFonts w:ascii="Arial" w:hAnsi="Arial" w:cs="Arial"/>
          <w:i/>
          <w:iCs/>
          <w:kern w:val="0"/>
          <w:sz w:val="24"/>
        </w:rPr>
        <w:t>International Journal of Interdisciplinary Research in Science Society and Culture (IJIRSSC)</w:t>
      </w:r>
      <w:r w:rsidRPr="0099427F">
        <w:rPr>
          <w:rFonts w:ascii="Arial" w:hAnsi="Arial" w:cs="Arial"/>
          <w:kern w:val="0"/>
          <w:sz w:val="24"/>
        </w:rPr>
        <w:t>, 1(1), pp.165-168.</w:t>
      </w:r>
    </w:p>
    <w:p w14:paraId="245187D6"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66D4D0AA" w14:textId="77777777" w:rsidR="001D4098" w:rsidRPr="0099427F" w:rsidRDefault="001D4098" w:rsidP="001D4098">
      <w:pPr>
        <w:spacing w:line="480" w:lineRule="auto"/>
        <w:rPr>
          <w:rFonts w:ascii="Arial" w:hAnsi="Arial" w:cs="Arial"/>
          <w:color w:val="222222"/>
          <w:sz w:val="24"/>
          <w:shd w:val="clear" w:color="auto" w:fill="FFFFFF"/>
        </w:rPr>
      </w:pPr>
      <w:proofErr w:type="spellStart"/>
      <w:r w:rsidRPr="0099427F">
        <w:rPr>
          <w:rFonts w:ascii="Arial" w:hAnsi="Arial" w:cs="Arial"/>
          <w:color w:val="222222"/>
          <w:sz w:val="24"/>
          <w:shd w:val="clear" w:color="auto" w:fill="FFFFFF"/>
        </w:rPr>
        <w:t>Benzaghta</w:t>
      </w:r>
      <w:proofErr w:type="spellEnd"/>
      <w:r w:rsidRPr="0099427F">
        <w:rPr>
          <w:rFonts w:ascii="Arial" w:hAnsi="Arial" w:cs="Arial"/>
          <w:color w:val="222222"/>
          <w:sz w:val="24"/>
          <w:shd w:val="clear" w:color="auto" w:fill="FFFFFF"/>
        </w:rPr>
        <w:t xml:space="preserve">, M. A., </w:t>
      </w:r>
      <w:proofErr w:type="spellStart"/>
      <w:r w:rsidRPr="0099427F">
        <w:rPr>
          <w:rFonts w:ascii="Arial" w:hAnsi="Arial" w:cs="Arial"/>
          <w:color w:val="222222"/>
          <w:sz w:val="24"/>
          <w:shd w:val="clear" w:color="auto" w:fill="FFFFFF"/>
        </w:rPr>
        <w:t>Elwalda</w:t>
      </w:r>
      <w:proofErr w:type="spellEnd"/>
      <w:r w:rsidRPr="0099427F">
        <w:rPr>
          <w:rFonts w:ascii="Arial" w:hAnsi="Arial" w:cs="Arial"/>
          <w:color w:val="222222"/>
          <w:sz w:val="24"/>
          <w:shd w:val="clear" w:color="auto" w:fill="FFFFFF"/>
        </w:rPr>
        <w:t>, A., Mousa, M. M., Erkan, I., and Rahman, M. (2021). SWOT analysis applications: An integrative literature review. </w:t>
      </w:r>
      <w:r w:rsidRPr="0099427F">
        <w:rPr>
          <w:rFonts w:ascii="Arial" w:hAnsi="Arial" w:cs="Arial"/>
          <w:i/>
          <w:iCs/>
          <w:color w:val="222222"/>
          <w:sz w:val="24"/>
          <w:shd w:val="clear" w:color="auto" w:fill="FFFFFF"/>
        </w:rPr>
        <w:t>Journal of Global Business Insights</w:t>
      </w:r>
      <w:r w:rsidRPr="0099427F">
        <w:rPr>
          <w:rFonts w:ascii="Arial" w:hAnsi="Arial" w:cs="Arial"/>
          <w:color w:val="222222"/>
          <w:sz w:val="24"/>
          <w:shd w:val="clear" w:color="auto" w:fill="FFFFFF"/>
        </w:rPr>
        <w:t>, 6(1), pp.54-72.</w:t>
      </w:r>
    </w:p>
    <w:p w14:paraId="0D56053E"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3813DC30"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roofErr w:type="spellStart"/>
      <w:r w:rsidRPr="0099427F">
        <w:rPr>
          <w:rFonts w:ascii="Arial" w:hAnsi="Arial" w:cs="Arial"/>
          <w:kern w:val="0"/>
          <w:sz w:val="24"/>
        </w:rPr>
        <w:t>Caliskan</w:t>
      </w:r>
      <w:proofErr w:type="spellEnd"/>
      <w:r w:rsidRPr="0099427F">
        <w:rPr>
          <w:rFonts w:ascii="Arial" w:hAnsi="Arial" w:cs="Arial"/>
          <w:kern w:val="0"/>
          <w:sz w:val="24"/>
        </w:rPr>
        <w:t xml:space="preserve">, A., </w:t>
      </w:r>
      <w:proofErr w:type="spellStart"/>
      <w:r w:rsidRPr="0099427F">
        <w:rPr>
          <w:rFonts w:ascii="Arial" w:hAnsi="Arial" w:cs="Arial"/>
          <w:kern w:val="0"/>
          <w:sz w:val="24"/>
        </w:rPr>
        <w:t>Özkan</w:t>
      </w:r>
      <w:proofErr w:type="spellEnd"/>
      <w:r w:rsidRPr="0099427F">
        <w:rPr>
          <w:rFonts w:ascii="Arial" w:hAnsi="Arial" w:cs="Arial"/>
          <w:kern w:val="0"/>
          <w:sz w:val="24"/>
        </w:rPr>
        <w:t xml:space="preserve"> </w:t>
      </w:r>
      <w:proofErr w:type="spellStart"/>
      <w:r w:rsidRPr="0099427F">
        <w:rPr>
          <w:rFonts w:ascii="Arial" w:hAnsi="Arial" w:cs="Arial"/>
          <w:kern w:val="0"/>
          <w:sz w:val="24"/>
        </w:rPr>
        <w:t>Özen</w:t>
      </w:r>
      <w:proofErr w:type="spellEnd"/>
      <w:r w:rsidRPr="0099427F">
        <w:rPr>
          <w:rFonts w:ascii="Arial" w:hAnsi="Arial" w:cs="Arial"/>
          <w:kern w:val="0"/>
          <w:sz w:val="24"/>
        </w:rPr>
        <w:t xml:space="preserve">, Y. D., and </w:t>
      </w:r>
      <w:proofErr w:type="spellStart"/>
      <w:r w:rsidRPr="0099427F">
        <w:rPr>
          <w:rFonts w:ascii="Arial" w:hAnsi="Arial" w:cs="Arial"/>
          <w:kern w:val="0"/>
          <w:sz w:val="24"/>
        </w:rPr>
        <w:t>Ozturkoglu</w:t>
      </w:r>
      <w:proofErr w:type="spellEnd"/>
      <w:r w:rsidRPr="0099427F">
        <w:rPr>
          <w:rFonts w:ascii="Arial" w:hAnsi="Arial" w:cs="Arial"/>
          <w:kern w:val="0"/>
          <w:sz w:val="24"/>
        </w:rPr>
        <w:t>, Y. (2021). Digital transformation of traditional marketing business model in new industry era. </w:t>
      </w:r>
      <w:r w:rsidRPr="0099427F">
        <w:rPr>
          <w:rFonts w:ascii="Arial" w:hAnsi="Arial" w:cs="Arial"/>
          <w:i/>
          <w:iCs/>
          <w:kern w:val="0"/>
          <w:sz w:val="24"/>
        </w:rPr>
        <w:t>Journal of Enterprise Information Management</w:t>
      </w:r>
      <w:r w:rsidRPr="0099427F">
        <w:rPr>
          <w:rFonts w:ascii="Arial" w:hAnsi="Arial" w:cs="Arial"/>
          <w:kern w:val="0"/>
          <w:sz w:val="24"/>
        </w:rPr>
        <w:t>, 34(4), pp.1252-1273.</w:t>
      </w:r>
    </w:p>
    <w:p w14:paraId="6CF2EDE8"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3E9DE0A2"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222222"/>
          <w:sz w:val="24"/>
          <w:shd w:val="clear" w:color="auto" w:fill="FFFFFF"/>
        </w:rPr>
      </w:pPr>
      <w:r w:rsidRPr="0099427F">
        <w:rPr>
          <w:rFonts w:ascii="Arial" w:hAnsi="Arial" w:cs="Arial"/>
          <w:color w:val="222222"/>
          <w:sz w:val="24"/>
          <w:shd w:val="clear" w:color="auto" w:fill="FFFFFF"/>
        </w:rPr>
        <w:t>Cao, L. (2021). Artificial intelligence in retail: applications and value creation logics. </w:t>
      </w:r>
      <w:r w:rsidRPr="0099427F">
        <w:rPr>
          <w:rFonts w:ascii="Arial" w:hAnsi="Arial" w:cs="Arial"/>
          <w:i/>
          <w:iCs/>
          <w:color w:val="222222"/>
          <w:sz w:val="24"/>
          <w:shd w:val="clear" w:color="auto" w:fill="FFFFFF"/>
        </w:rPr>
        <w:t>International Journal of Retail &amp; Distribution Management</w:t>
      </w:r>
      <w:r w:rsidRPr="0099427F">
        <w:rPr>
          <w:rFonts w:ascii="Arial" w:hAnsi="Arial" w:cs="Arial"/>
          <w:color w:val="222222"/>
          <w:sz w:val="24"/>
          <w:shd w:val="clear" w:color="auto" w:fill="FFFFFF"/>
        </w:rPr>
        <w:t>, 49(7), pp.958-976.</w:t>
      </w:r>
    </w:p>
    <w:p w14:paraId="49BF6A5D"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4F603E83"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Dobbs, M. E. (2014). Guidelines for applying Porter's five forces framework: a set of industry analysis templates. </w:t>
      </w:r>
      <w:r w:rsidRPr="0099427F">
        <w:rPr>
          <w:rFonts w:ascii="Arial" w:hAnsi="Arial" w:cs="Arial"/>
          <w:i/>
          <w:iCs/>
          <w:kern w:val="0"/>
          <w:sz w:val="24"/>
        </w:rPr>
        <w:t>Competitiveness review</w:t>
      </w:r>
      <w:r w:rsidRPr="0099427F">
        <w:rPr>
          <w:rFonts w:ascii="Arial" w:hAnsi="Arial" w:cs="Arial"/>
          <w:kern w:val="0"/>
          <w:sz w:val="24"/>
        </w:rPr>
        <w:t>, 24(1), pp.32-45.</w:t>
      </w:r>
    </w:p>
    <w:p w14:paraId="3A4B016E"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31D8E23E" w14:textId="2C029524" w:rsidR="001D4098" w:rsidRPr="0099427F" w:rsidRDefault="001D4098" w:rsidP="0099427F">
      <w:pPr>
        <w:spacing w:line="480" w:lineRule="auto"/>
        <w:rPr>
          <w:rFonts w:ascii="Arial" w:hAnsi="Arial" w:cs="Arial" w:hint="eastAsia"/>
          <w:kern w:val="0"/>
          <w:sz w:val="24"/>
        </w:rPr>
      </w:pPr>
      <w:proofErr w:type="spellStart"/>
      <w:r w:rsidRPr="0099427F">
        <w:rPr>
          <w:rFonts w:ascii="Arial" w:hAnsi="Arial" w:cs="Arial"/>
          <w:kern w:val="0"/>
          <w:sz w:val="24"/>
        </w:rPr>
        <w:t>Fourné</w:t>
      </w:r>
      <w:proofErr w:type="spellEnd"/>
      <w:r w:rsidRPr="0099427F">
        <w:rPr>
          <w:rFonts w:ascii="Arial" w:hAnsi="Arial" w:cs="Arial"/>
          <w:kern w:val="0"/>
          <w:sz w:val="24"/>
        </w:rPr>
        <w:t xml:space="preserve">, S. P., Jansen, J. J., and Mom, T. J. (2014). Strategic agility in MNEs: </w:t>
      </w:r>
    </w:p>
    <w:p w14:paraId="686C32BF"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lastRenderedPageBreak/>
        <w:t xml:space="preserve">Goldberg, P. K., and </w:t>
      </w:r>
      <w:proofErr w:type="spellStart"/>
      <w:r w:rsidRPr="0099427F">
        <w:rPr>
          <w:rFonts w:ascii="Arial" w:hAnsi="Arial" w:cs="Arial"/>
          <w:kern w:val="0"/>
          <w:sz w:val="24"/>
        </w:rPr>
        <w:t>Pavcnik</w:t>
      </w:r>
      <w:proofErr w:type="spellEnd"/>
      <w:r w:rsidRPr="0099427F">
        <w:rPr>
          <w:rFonts w:ascii="Arial" w:hAnsi="Arial" w:cs="Arial"/>
          <w:kern w:val="0"/>
          <w:sz w:val="24"/>
        </w:rPr>
        <w:t>, N. (2016). The effects of trade policy. In </w:t>
      </w:r>
      <w:r w:rsidRPr="0099427F">
        <w:rPr>
          <w:rFonts w:ascii="Arial" w:hAnsi="Arial" w:cs="Arial"/>
          <w:i/>
          <w:iCs/>
          <w:kern w:val="0"/>
          <w:sz w:val="24"/>
        </w:rPr>
        <w:t>Handbook of commercial policy</w:t>
      </w:r>
      <w:r w:rsidRPr="0099427F">
        <w:rPr>
          <w:rFonts w:ascii="Arial" w:hAnsi="Arial" w:cs="Arial"/>
          <w:kern w:val="0"/>
          <w:sz w:val="24"/>
        </w:rPr>
        <w:t>.</w:t>
      </w:r>
      <w:r w:rsidRPr="0099427F">
        <w:rPr>
          <w:rFonts w:ascii="Arial" w:hAnsi="Arial" w:cs="Arial"/>
          <w:color w:val="222222"/>
          <w:sz w:val="24"/>
          <w:shd w:val="clear" w:color="auto" w:fill="FFFFFF"/>
        </w:rPr>
        <w:t xml:space="preserve"> </w:t>
      </w:r>
      <w:r w:rsidRPr="0099427F">
        <w:rPr>
          <w:rFonts w:ascii="Arial" w:hAnsi="Arial" w:cs="Arial"/>
          <w:kern w:val="0"/>
          <w:sz w:val="24"/>
        </w:rPr>
        <w:t xml:space="preserve">Vol. 1. North-Holland, pp.161-206. </w:t>
      </w:r>
    </w:p>
    <w:p w14:paraId="19E3BB81"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509D0FD7" w14:textId="77777777" w:rsidR="001D4098" w:rsidRPr="0099427F" w:rsidRDefault="001D4098" w:rsidP="001D4098">
      <w:pPr>
        <w:spacing w:line="480" w:lineRule="auto"/>
        <w:rPr>
          <w:rFonts w:ascii="Arial" w:hAnsi="Arial" w:cs="Arial"/>
          <w:kern w:val="0"/>
          <w:sz w:val="24"/>
        </w:rPr>
      </w:pPr>
      <w:proofErr w:type="spellStart"/>
      <w:r w:rsidRPr="0099427F">
        <w:rPr>
          <w:rFonts w:ascii="Arial" w:hAnsi="Arial" w:cs="Arial"/>
          <w:kern w:val="0"/>
          <w:sz w:val="24"/>
        </w:rPr>
        <w:t>Gerakos</w:t>
      </w:r>
      <w:proofErr w:type="spellEnd"/>
      <w:r w:rsidRPr="0099427F">
        <w:rPr>
          <w:rFonts w:ascii="Arial" w:hAnsi="Arial" w:cs="Arial"/>
          <w:kern w:val="0"/>
          <w:sz w:val="24"/>
        </w:rPr>
        <w:t xml:space="preserve">, J., and </w:t>
      </w:r>
      <w:proofErr w:type="spellStart"/>
      <w:r w:rsidRPr="0099427F">
        <w:rPr>
          <w:rFonts w:ascii="Arial" w:hAnsi="Arial" w:cs="Arial"/>
          <w:kern w:val="0"/>
          <w:sz w:val="24"/>
        </w:rPr>
        <w:t>Syverson</w:t>
      </w:r>
      <w:proofErr w:type="spellEnd"/>
      <w:r w:rsidRPr="0099427F">
        <w:rPr>
          <w:rFonts w:ascii="Arial" w:hAnsi="Arial" w:cs="Arial"/>
          <w:kern w:val="0"/>
          <w:sz w:val="24"/>
        </w:rPr>
        <w:t>, C. (2015). Competition in the audit market: Policy implications. </w:t>
      </w:r>
      <w:r w:rsidRPr="0099427F">
        <w:rPr>
          <w:rFonts w:ascii="Arial" w:hAnsi="Arial" w:cs="Arial"/>
          <w:i/>
          <w:iCs/>
          <w:kern w:val="0"/>
          <w:sz w:val="24"/>
        </w:rPr>
        <w:t>Journal of Accounting Research</w:t>
      </w:r>
      <w:r w:rsidRPr="0099427F">
        <w:rPr>
          <w:rFonts w:ascii="Arial" w:hAnsi="Arial" w:cs="Arial"/>
          <w:kern w:val="0"/>
          <w:sz w:val="24"/>
        </w:rPr>
        <w:t>, 53(4), pp.725-775.</w:t>
      </w:r>
    </w:p>
    <w:p w14:paraId="34758BFD" w14:textId="77777777" w:rsidR="001D4098" w:rsidRPr="0099427F" w:rsidRDefault="001D4098" w:rsidP="001D4098">
      <w:pPr>
        <w:spacing w:line="480" w:lineRule="auto"/>
        <w:rPr>
          <w:rFonts w:ascii="Arial" w:hAnsi="Arial" w:cs="Arial"/>
          <w:sz w:val="24"/>
        </w:rPr>
      </w:pPr>
    </w:p>
    <w:p w14:paraId="1C883D6F"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roofErr w:type="spellStart"/>
      <w:r w:rsidRPr="0099427F">
        <w:rPr>
          <w:rFonts w:ascii="Arial" w:hAnsi="Arial" w:cs="Arial"/>
          <w:kern w:val="0"/>
          <w:sz w:val="24"/>
        </w:rPr>
        <w:t>Gallouj</w:t>
      </w:r>
      <w:proofErr w:type="spellEnd"/>
      <w:r w:rsidRPr="0099427F">
        <w:rPr>
          <w:rFonts w:ascii="Arial" w:hAnsi="Arial" w:cs="Arial"/>
          <w:kern w:val="0"/>
          <w:sz w:val="24"/>
        </w:rPr>
        <w:t>, F., Weber, K. M., Stare, M., and Rubalcaba, L. (2015). The futures of the service economy in Europe: A foresight analysis. </w:t>
      </w:r>
      <w:r w:rsidRPr="0099427F">
        <w:rPr>
          <w:rFonts w:ascii="Arial" w:hAnsi="Arial" w:cs="Arial"/>
          <w:i/>
          <w:iCs/>
          <w:kern w:val="0"/>
          <w:sz w:val="24"/>
        </w:rPr>
        <w:t>Technological Forecasting and Social Change</w:t>
      </w:r>
      <w:r w:rsidRPr="0099427F">
        <w:rPr>
          <w:rFonts w:ascii="Arial" w:hAnsi="Arial" w:cs="Arial"/>
          <w:kern w:val="0"/>
          <w:sz w:val="24"/>
        </w:rPr>
        <w:t>, 94, pp.80-96.</w:t>
      </w:r>
    </w:p>
    <w:p w14:paraId="31A97A9B"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4DD15763"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roofErr w:type="spellStart"/>
      <w:r w:rsidRPr="0099427F">
        <w:rPr>
          <w:rFonts w:ascii="Arial" w:hAnsi="Arial" w:cs="Arial"/>
          <w:kern w:val="0"/>
          <w:sz w:val="24"/>
        </w:rPr>
        <w:t>Hamrouni</w:t>
      </w:r>
      <w:proofErr w:type="spellEnd"/>
      <w:r w:rsidRPr="0099427F">
        <w:rPr>
          <w:rFonts w:ascii="Arial" w:hAnsi="Arial" w:cs="Arial"/>
          <w:kern w:val="0"/>
          <w:sz w:val="24"/>
        </w:rPr>
        <w:t xml:space="preserve">, A. M., Sharif, R. S., Sharif, S. I., </w:t>
      </w:r>
      <w:proofErr w:type="spellStart"/>
      <w:r w:rsidRPr="0099427F">
        <w:rPr>
          <w:rFonts w:ascii="Arial" w:hAnsi="Arial" w:cs="Arial"/>
          <w:kern w:val="0"/>
          <w:sz w:val="24"/>
        </w:rPr>
        <w:t>Hassanein</w:t>
      </w:r>
      <w:proofErr w:type="spellEnd"/>
      <w:r w:rsidRPr="0099427F">
        <w:rPr>
          <w:rFonts w:ascii="Arial" w:hAnsi="Arial" w:cs="Arial"/>
          <w:kern w:val="0"/>
          <w:sz w:val="24"/>
        </w:rPr>
        <w:t xml:space="preserve">, M. M., and </w:t>
      </w:r>
      <w:proofErr w:type="spellStart"/>
      <w:r w:rsidRPr="0099427F">
        <w:rPr>
          <w:rFonts w:ascii="Arial" w:hAnsi="Arial" w:cs="Arial"/>
          <w:kern w:val="0"/>
          <w:sz w:val="24"/>
        </w:rPr>
        <w:t>Abduelkarem</w:t>
      </w:r>
      <w:proofErr w:type="spellEnd"/>
      <w:r w:rsidRPr="0099427F">
        <w:rPr>
          <w:rFonts w:ascii="Arial" w:hAnsi="Arial" w:cs="Arial"/>
          <w:kern w:val="0"/>
          <w:sz w:val="24"/>
        </w:rPr>
        <w:t xml:space="preserve">, A. R. (2022). Impacts of COVID-19 pandemic on geopolitics, health, economics, </w:t>
      </w:r>
      <w:proofErr w:type="gramStart"/>
      <w:r w:rsidRPr="0099427F">
        <w:rPr>
          <w:rFonts w:ascii="Arial" w:hAnsi="Arial" w:cs="Arial"/>
          <w:kern w:val="0"/>
          <w:sz w:val="24"/>
        </w:rPr>
        <w:t>education</w:t>
      </w:r>
      <w:proofErr w:type="gramEnd"/>
      <w:r w:rsidRPr="0099427F">
        <w:rPr>
          <w:rFonts w:ascii="Arial" w:hAnsi="Arial" w:cs="Arial"/>
          <w:kern w:val="0"/>
          <w:sz w:val="24"/>
        </w:rPr>
        <w:t xml:space="preserve"> and sociocultural events. </w:t>
      </w:r>
      <w:r w:rsidRPr="0099427F">
        <w:rPr>
          <w:rFonts w:ascii="Arial" w:hAnsi="Arial" w:cs="Arial"/>
          <w:i/>
          <w:iCs/>
          <w:kern w:val="0"/>
          <w:sz w:val="24"/>
        </w:rPr>
        <w:t>Risk Management and Healthcare Policy</w:t>
      </w:r>
      <w:r w:rsidRPr="0099427F">
        <w:rPr>
          <w:rFonts w:ascii="Arial" w:hAnsi="Arial" w:cs="Arial"/>
          <w:kern w:val="0"/>
          <w:sz w:val="24"/>
        </w:rPr>
        <w:t>, pp.935-943.</w:t>
      </w:r>
    </w:p>
    <w:p w14:paraId="73124AF3"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1FD25240"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Ho, J. K. K. (2014). Formulation of a systemic PEST analysis for strategic analysis. </w:t>
      </w:r>
      <w:r w:rsidRPr="0099427F">
        <w:rPr>
          <w:rFonts w:ascii="Arial" w:hAnsi="Arial" w:cs="Arial"/>
          <w:i/>
          <w:iCs/>
          <w:kern w:val="0"/>
          <w:sz w:val="24"/>
        </w:rPr>
        <w:t>European academic research</w:t>
      </w:r>
      <w:r w:rsidRPr="0099427F">
        <w:rPr>
          <w:rFonts w:ascii="Arial" w:hAnsi="Arial" w:cs="Arial"/>
          <w:kern w:val="0"/>
          <w:sz w:val="24"/>
        </w:rPr>
        <w:t>, 2(5), pp.6478-6492.</w:t>
      </w:r>
    </w:p>
    <w:p w14:paraId="62AA3265"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365C4208"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Issa, T., and Issa, T. (2014). Sustainable business strategies and PESTEL framework. </w:t>
      </w:r>
      <w:r w:rsidRPr="0099427F">
        <w:rPr>
          <w:rFonts w:ascii="Arial" w:hAnsi="Arial" w:cs="Arial"/>
          <w:i/>
          <w:iCs/>
          <w:kern w:val="0"/>
          <w:sz w:val="24"/>
        </w:rPr>
        <w:t>GSTF Journal on Computing (</w:t>
      </w:r>
      <w:proofErr w:type="spellStart"/>
      <w:r w:rsidRPr="0099427F">
        <w:rPr>
          <w:rFonts w:ascii="Arial" w:hAnsi="Arial" w:cs="Arial"/>
          <w:i/>
          <w:iCs/>
          <w:kern w:val="0"/>
          <w:sz w:val="24"/>
        </w:rPr>
        <w:t>JoC</w:t>
      </w:r>
      <w:proofErr w:type="spellEnd"/>
      <w:r w:rsidRPr="0099427F">
        <w:rPr>
          <w:rFonts w:ascii="Arial" w:hAnsi="Arial" w:cs="Arial"/>
          <w:i/>
          <w:iCs/>
          <w:kern w:val="0"/>
          <w:sz w:val="24"/>
        </w:rPr>
        <w:t>)</w:t>
      </w:r>
      <w:r w:rsidRPr="0099427F">
        <w:rPr>
          <w:rFonts w:ascii="Arial" w:hAnsi="Arial" w:cs="Arial"/>
          <w:kern w:val="0"/>
          <w:sz w:val="24"/>
        </w:rPr>
        <w:t>, 1(1), pp.73-79.</w:t>
      </w:r>
    </w:p>
    <w:p w14:paraId="0C5DF19E" w14:textId="77777777" w:rsidR="001D4098" w:rsidRPr="0099427F" w:rsidRDefault="001D4098" w:rsidP="001D4098">
      <w:pPr>
        <w:spacing w:line="480" w:lineRule="auto"/>
        <w:rPr>
          <w:rFonts w:ascii="Arial" w:hAnsi="Arial" w:cs="Arial"/>
          <w:color w:val="222222"/>
          <w:sz w:val="24"/>
          <w:shd w:val="clear" w:color="auto" w:fill="FFFFFF"/>
        </w:rPr>
      </w:pPr>
      <w:r w:rsidRPr="0099427F">
        <w:rPr>
          <w:rFonts w:ascii="Arial" w:hAnsi="Arial" w:cs="Arial"/>
          <w:color w:val="222222"/>
          <w:sz w:val="24"/>
          <w:shd w:val="clear" w:color="auto" w:fill="FFFFFF"/>
        </w:rPr>
        <w:t xml:space="preserve">Joseph, J., </w:t>
      </w:r>
      <w:proofErr w:type="spellStart"/>
      <w:r w:rsidRPr="0099427F">
        <w:rPr>
          <w:rFonts w:ascii="Arial" w:hAnsi="Arial" w:cs="Arial"/>
          <w:color w:val="222222"/>
          <w:sz w:val="24"/>
          <w:shd w:val="clear" w:color="auto" w:fill="FFFFFF"/>
        </w:rPr>
        <w:t>Klingebiel</w:t>
      </w:r>
      <w:proofErr w:type="spellEnd"/>
      <w:r w:rsidRPr="0099427F">
        <w:rPr>
          <w:rFonts w:ascii="Arial" w:hAnsi="Arial" w:cs="Arial"/>
          <w:color w:val="222222"/>
          <w:sz w:val="24"/>
          <w:shd w:val="clear" w:color="auto" w:fill="FFFFFF"/>
        </w:rPr>
        <w:t xml:space="preserve">, R., and Wilson, A. J. (2016). Organizational structure and performance feedback: Centralization, aspirations, and termination </w:t>
      </w:r>
      <w:r w:rsidRPr="0099427F">
        <w:rPr>
          <w:rFonts w:ascii="Arial" w:hAnsi="Arial" w:cs="Arial"/>
          <w:color w:val="222222"/>
          <w:sz w:val="24"/>
          <w:shd w:val="clear" w:color="auto" w:fill="FFFFFF"/>
        </w:rPr>
        <w:lastRenderedPageBreak/>
        <w:t>decisions. </w:t>
      </w:r>
      <w:r w:rsidRPr="0099427F">
        <w:rPr>
          <w:rFonts w:ascii="Arial" w:hAnsi="Arial" w:cs="Arial"/>
          <w:i/>
          <w:iCs/>
          <w:color w:val="222222"/>
          <w:sz w:val="24"/>
          <w:shd w:val="clear" w:color="auto" w:fill="FFFFFF"/>
        </w:rPr>
        <w:t>Organization Science</w:t>
      </w:r>
      <w:r w:rsidRPr="0099427F">
        <w:rPr>
          <w:rFonts w:ascii="Arial" w:hAnsi="Arial" w:cs="Arial"/>
          <w:color w:val="222222"/>
          <w:sz w:val="24"/>
          <w:shd w:val="clear" w:color="auto" w:fill="FFFFFF"/>
        </w:rPr>
        <w:t>, 27(5), pp.1065-1083.</w:t>
      </w:r>
    </w:p>
    <w:p w14:paraId="0B0B0388"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409336AC"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roofErr w:type="spellStart"/>
      <w:r w:rsidRPr="0099427F">
        <w:rPr>
          <w:rFonts w:ascii="Arial" w:hAnsi="Arial" w:cs="Arial"/>
          <w:kern w:val="0"/>
          <w:sz w:val="24"/>
        </w:rPr>
        <w:t>Kotsanopoulos</w:t>
      </w:r>
      <w:proofErr w:type="spellEnd"/>
      <w:r w:rsidRPr="0099427F">
        <w:rPr>
          <w:rFonts w:ascii="Arial" w:hAnsi="Arial" w:cs="Arial"/>
          <w:kern w:val="0"/>
          <w:sz w:val="24"/>
        </w:rPr>
        <w:t>, K. V., and Arvanitoyannis, I. S. (2017). The role of auditing, food safety, and food quality standards in the food industry: A review. </w:t>
      </w:r>
      <w:r w:rsidRPr="0099427F">
        <w:rPr>
          <w:rFonts w:ascii="Arial" w:hAnsi="Arial" w:cs="Arial"/>
          <w:i/>
          <w:iCs/>
          <w:kern w:val="0"/>
          <w:sz w:val="24"/>
        </w:rPr>
        <w:t>Comprehensive reviews in food science and food safety</w:t>
      </w:r>
      <w:r w:rsidRPr="0099427F">
        <w:rPr>
          <w:rFonts w:ascii="Arial" w:hAnsi="Arial" w:cs="Arial"/>
          <w:kern w:val="0"/>
          <w:sz w:val="24"/>
        </w:rPr>
        <w:t>, 16(5), pp.760-775.</w:t>
      </w:r>
    </w:p>
    <w:p w14:paraId="6AA53C26"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60016B93" w14:textId="77777777" w:rsidR="001D4098"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Kumar, S. (2019). The McKinsey 7S Model helps in Strategy implementation: A Theoretical Foundation. </w:t>
      </w:r>
      <w:proofErr w:type="spellStart"/>
      <w:r w:rsidRPr="0099427F">
        <w:rPr>
          <w:rFonts w:ascii="Arial" w:hAnsi="Arial" w:cs="Arial"/>
          <w:i/>
          <w:iCs/>
          <w:kern w:val="0"/>
          <w:sz w:val="24"/>
        </w:rPr>
        <w:t>Tecnia</w:t>
      </w:r>
      <w:proofErr w:type="spellEnd"/>
      <w:r w:rsidRPr="0099427F">
        <w:rPr>
          <w:rFonts w:ascii="Arial" w:hAnsi="Arial" w:cs="Arial"/>
          <w:i/>
          <w:iCs/>
          <w:kern w:val="0"/>
          <w:sz w:val="24"/>
        </w:rPr>
        <w:t xml:space="preserve"> Journal of Management Studies</w:t>
      </w:r>
      <w:r w:rsidRPr="0099427F">
        <w:rPr>
          <w:rFonts w:ascii="Arial" w:hAnsi="Arial" w:cs="Arial"/>
          <w:kern w:val="0"/>
          <w:sz w:val="24"/>
        </w:rPr>
        <w:t>, 14(1), pp.7-12.</w:t>
      </w:r>
    </w:p>
    <w:p w14:paraId="633CF759" w14:textId="77777777" w:rsidR="0099427F" w:rsidRPr="0099427F" w:rsidRDefault="0099427F"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7A2054F9" w14:textId="77777777" w:rsidR="0099427F" w:rsidRPr="0099427F" w:rsidRDefault="0099427F" w:rsidP="0099427F">
      <w:pPr>
        <w:spacing w:line="480" w:lineRule="auto"/>
        <w:rPr>
          <w:rFonts w:ascii="Arial" w:hAnsi="Arial" w:cs="Arial"/>
          <w:kern w:val="0"/>
          <w:sz w:val="24"/>
        </w:rPr>
      </w:pPr>
      <w:r w:rsidRPr="0099427F">
        <w:rPr>
          <w:rFonts w:ascii="Arial" w:hAnsi="Arial" w:cs="Arial"/>
          <w:kern w:val="0"/>
          <w:sz w:val="24"/>
        </w:rPr>
        <w:t>Managing tensions to capture opportunities across emerging and established markets. </w:t>
      </w:r>
      <w:r w:rsidRPr="0099427F">
        <w:rPr>
          <w:rFonts w:ascii="Arial" w:hAnsi="Arial" w:cs="Arial"/>
          <w:i/>
          <w:iCs/>
          <w:kern w:val="0"/>
          <w:sz w:val="24"/>
        </w:rPr>
        <w:t>California Management Review</w:t>
      </w:r>
      <w:r w:rsidRPr="0099427F">
        <w:rPr>
          <w:rFonts w:ascii="Arial" w:hAnsi="Arial" w:cs="Arial"/>
          <w:kern w:val="0"/>
          <w:sz w:val="24"/>
        </w:rPr>
        <w:t>, 56(3), pp.13-38.</w:t>
      </w:r>
    </w:p>
    <w:p w14:paraId="3188C437"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66DC3557"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roofErr w:type="spellStart"/>
      <w:r w:rsidRPr="0099427F">
        <w:rPr>
          <w:rFonts w:ascii="Arial" w:hAnsi="Arial" w:cs="Arial"/>
          <w:kern w:val="0"/>
          <w:sz w:val="24"/>
        </w:rPr>
        <w:t>Mathooko</w:t>
      </w:r>
      <w:proofErr w:type="spellEnd"/>
      <w:r w:rsidRPr="0099427F">
        <w:rPr>
          <w:rFonts w:ascii="Arial" w:hAnsi="Arial" w:cs="Arial"/>
          <w:kern w:val="0"/>
          <w:sz w:val="24"/>
        </w:rPr>
        <w:t xml:space="preserve">, F. M., and </w:t>
      </w:r>
      <w:proofErr w:type="spellStart"/>
      <w:r w:rsidRPr="0099427F">
        <w:rPr>
          <w:rFonts w:ascii="Arial" w:hAnsi="Arial" w:cs="Arial"/>
          <w:kern w:val="0"/>
          <w:sz w:val="24"/>
        </w:rPr>
        <w:t>Ogutu</w:t>
      </w:r>
      <w:proofErr w:type="spellEnd"/>
      <w:r w:rsidRPr="0099427F">
        <w:rPr>
          <w:rFonts w:ascii="Arial" w:hAnsi="Arial" w:cs="Arial"/>
          <w:kern w:val="0"/>
          <w:sz w:val="24"/>
        </w:rPr>
        <w:t>, M. (2015). Porter’s five competitive forces framework and other factors that influence the choice of response strategies adopted by public universities in Kenya. </w:t>
      </w:r>
      <w:r w:rsidRPr="0099427F">
        <w:rPr>
          <w:rFonts w:ascii="Arial" w:hAnsi="Arial" w:cs="Arial"/>
          <w:i/>
          <w:iCs/>
          <w:kern w:val="0"/>
          <w:sz w:val="24"/>
        </w:rPr>
        <w:t>International Journal of Educational Management</w:t>
      </w:r>
      <w:r w:rsidRPr="0099427F">
        <w:rPr>
          <w:rFonts w:ascii="Arial" w:hAnsi="Arial" w:cs="Arial"/>
          <w:kern w:val="0"/>
          <w:sz w:val="24"/>
        </w:rPr>
        <w:t>, 29(3), pp.334-354.</w:t>
      </w:r>
    </w:p>
    <w:p w14:paraId="28F72FC3"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2DF0078F"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Martínez-Ruiz, M. P., González-González, I., Jiménez-</w:t>
      </w:r>
      <w:proofErr w:type="spellStart"/>
      <w:r w:rsidRPr="0099427F">
        <w:rPr>
          <w:rFonts w:ascii="Arial" w:hAnsi="Arial" w:cs="Arial"/>
          <w:kern w:val="0"/>
          <w:sz w:val="24"/>
        </w:rPr>
        <w:t>Zarco</w:t>
      </w:r>
      <w:proofErr w:type="spellEnd"/>
      <w:r w:rsidRPr="0099427F">
        <w:rPr>
          <w:rFonts w:ascii="Arial" w:hAnsi="Arial" w:cs="Arial"/>
          <w:kern w:val="0"/>
          <w:sz w:val="24"/>
        </w:rPr>
        <w:t xml:space="preserve">, A. I., and </w:t>
      </w:r>
      <w:proofErr w:type="spellStart"/>
      <w:r w:rsidRPr="0099427F">
        <w:rPr>
          <w:rFonts w:ascii="Arial" w:hAnsi="Arial" w:cs="Arial"/>
          <w:kern w:val="0"/>
          <w:sz w:val="24"/>
        </w:rPr>
        <w:t>Izquierdo-Yusta</w:t>
      </w:r>
      <w:proofErr w:type="spellEnd"/>
      <w:r w:rsidRPr="0099427F">
        <w:rPr>
          <w:rFonts w:ascii="Arial" w:hAnsi="Arial" w:cs="Arial"/>
          <w:kern w:val="0"/>
          <w:sz w:val="24"/>
        </w:rPr>
        <w:t>, A. (2016). Private labels at the service of retailers' image and competitive positioning: The case of Tesco. In </w:t>
      </w:r>
      <w:r w:rsidRPr="0099427F">
        <w:rPr>
          <w:rFonts w:ascii="Arial" w:hAnsi="Arial" w:cs="Arial"/>
          <w:i/>
          <w:iCs/>
          <w:kern w:val="0"/>
          <w:sz w:val="24"/>
        </w:rPr>
        <w:t xml:space="preserve">Handbook of research on </w:t>
      </w:r>
      <w:r w:rsidRPr="0099427F">
        <w:rPr>
          <w:rFonts w:ascii="Arial" w:hAnsi="Arial" w:cs="Arial"/>
          <w:i/>
          <w:iCs/>
          <w:kern w:val="0"/>
          <w:sz w:val="24"/>
        </w:rPr>
        <w:lastRenderedPageBreak/>
        <w:t>strategic retailing of private label products in a recovering economy</w:t>
      </w:r>
      <w:r w:rsidRPr="0099427F">
        <w:rPr>
          <w:rFonts w:ascii="Arial" w:hAnsi="Arial" w:cs="Arial"/>
          <w:kern w:val="0"/>
          <w:sz w:val="24"/>
        </w:rPr>
        <w:t>, IGI Global, pp.104-125.</w:t>
      </w:r>
    </w:p>
    <w:p w14:paraId="6C5EC9DF" w14:textId="77777777" w:rsidR="001D4098" w:rsidRPr="0099427F" w:rsidRDefault="001D4098" w:rsidP="001D4098">
      <w:pPr>
        <w:spacing w:line="480" w:lineRule="auto"/>
        <w:rPr>
          <w:rFonts w:ascii="Arial" w:hAnsi="Arial" w:cs="Arial"/>
          <w:sz w:val="24"/>
        </w:rPr>
      </w:pPr>
    </w:p>
    <w:p w14:paraId="0B735073" w14:textId="77777777" w:rsidR="001D4098" w:rsidRPr="0099427F" w:rsidRDefault="001D4098" w:rsidP="001D4098">
      <w:pPr>
        <w:spacing w:line="480" w:lineRule="auto"/>
        <w:rPr>
          <w:rFonts w:ascii="Arial" w:hAnsi="Arial" w:cs="Arial"/>
          <w:color w:val="222222"/>
          <w:sz w:val="24"/>
          <w:shd w:val="clear" w:color="auto" w:fill="FFFFFF"/>
        </w:rPr>
      </w:pPr>
      <w:r w:rsidRPr="0099427F">
        <w:rPr>
          <w:rFonts w:ascii="Arial" w:hAnsi="Arial" w:cs="Arial"/>
          <w:color w:val="222222"/>
          <w:sz w:val="24"/>
          <w:shd w:val="clear" w:color="auto" w:fill="FFFFFF"/>
        </w:rPr>
        <w:t>Mendes, L., and Machado, J. (2015). Employees’ skills, manufacturing flexibility and performance: a structural equation modelling applied to the automotive industry. </w:t>
      </w:r>
      <w:r w:rsidRPr="0099427F">
        <w:rPr>
          <w:rFonts w:ascii="Arial" w:hAnsi="Arial" w:cs="Arial"/>
          <w:i/>
          <w:iCs/>
          <w:color w:val="222222"/>
          <w:sz w:val="24"/>
          <w:shd w:val="clear" w:color="auto" w:fill="FFFFFF"/>
        </w:rPr>
        <w:t>International Journal of Production Research</w:t>
      </w:r>
      <w:r w:rsidRPr="0099427F">
        <w:rPr>
          <w:rFonts w:ascii="Arial" w:hAnsi="Arial" w:cs="Arial"/>
          <w:color w:val="222222"/>
          <w:sz w:val="24"/>
          <w:shd w:val="clear" w:color="auto" w:fill="FFFFFF"/>
        </w:rPr>
        <w:t>, 53(13), pp.4087-4101.</w:t>
      </w:r>
    </w:p>
    <w:p w14:paraId="61E1F68F"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34BCC14A"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roofErr w:type="spellStart"/>
      <w:r w:rsidRPr="0099427F">
        <w:rPr>
          <w:rFonts w:ascii="Arial" w:hAnsi="Arial" w:cs="Arial"/>
          <w:kern w:val="0"/>
          <w:sz w:val="24"/>
        </w:rPr>
        <w:t>Ocran</w:t>
      </w:r>
      <w:proofErr w:type="spellEnd"/>
      <w:r w:rsidRPr="0099427F">
        <w:rPr>
          <w:rFonts w:ascii="Arial" w:hAnsi="Arial" w:cs="Arial"/>
          <w:kern w:val="0"/>
          <w:sz w:val="24"/>
        </w:rPr>
        <w:t>, J. N. (2023). The Tesco Group and Sustainable Operations Management. </w:t>
      </w:r>
      <w:r w:rsidRPr="0099427F">
        <w:rPr>
          <w:rFonts w:ascii="Arial" w:hAnsi="Arial" w:cs="Arial"/>
          <w:i/>
          <w:iCs/>
          <w:kern w:val="0"/>
          <w:sz w:val="24"/>
        </w:rPr>
        <w:t>Journal of Earth and Environmental Science Research. SRC/JEESR-264. J Ear Environ Sci Res</w:t>
      </w:r>
      <w:r w:rsidRPr="0099427F">
        <w:rPr>
          <w:rFonts w:ascii="Arial" w:hAnsi="Arial" w:cs="Arial"/>
          <w:kern w:val="0"/>
          <w:sz w:val="24"/>
        </w:rPr>
        <w:t>, 5(12), pp.2-6.</w:t>
      </w:r>
    </w:p>
    <w:p w14:paraId="484FF898"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3F00A859" w14:textId="77777777" w:rsidR="001D4098" w:rsidRPr="0099427F" w:rsidRDefault="001D4098" w:rsidP="001D4098">
      <w:pPr>
        <w:spacing w:line="480" w:lineRule="auto"/>
        <w:rPr>
          <w:rFonts w:ascii="Arial" w:hAnsi="Arial" w:cs="Arial"/>
          <w:color w:val="222222"/>
          <w:sz w:val="24"/>
          <w:shd w:val="clear" w:color="auto" w:fill="FFFFFF"/>
        </w:rPr>
      </w:pPr>
      <w:proofErr w:type="spellStart"/>
      <w:r w:rsidRPr="0099427F">
        <w:rPr>
          <w:rFonts w:ascii="Arial" w:hAnsi="Arial" w:cs="Arial"/>
          <w:color w:val="222222"/>
          <w:sz w:val="24"/>
          <w:shd w:val="clear" w:color="auto" w:fill="FFFFFF"/>
        </w:rPr>
        <w:t>Phadermrod</w:t>
      </w:r>
      <w:proofErr w:type="spellEnd"/>
      <w:r w:rsidRPr="0099427F">
        <w:rPr>
          <w:rFonts w:ascii="Arial" w:hAnsi="Arial" w:cs="Arial"/>
          <w:color w:val="222222"/>
          <w:sz w:val="24"/>
          <w:shd w:val="clear" w:color="auto" w:fill="FFFFFF"/>
        </w:rPr>
        <w:t xml:space="preserve">, B., Crowder, R. M., and Wills, G. B. (2019). Importance-performance </w:t>
      </w:r>
      <w:proofErr w:type="gramStart"/>
      <w:r w:rsidRPr="0099427F">
        <w:rPr>
          <w:rFonts w:ascii="Arial" w:hAnsi="Arial" w:cs="Arial"/>
          <w:color w:val="222222"/>
          <w:sz w:val="24"/>
          <w:shd w:val="clear" w:color="auto" w:fill="FFFFFF"/>
        </w:rPr>
        <w:t>analysis based</w:t>
      </w:r>
      <w:proofErr w:type="gramEnd"/>
      <w:r w:rsidRPr="0099427F">
        <w:rPr>
          <w:rFonts w:ascii="Arial" w:hAnsi="Arial" w:cs="Arial"/>
          <w:color w:val="222222"/>
          <w:sz w:val="24"/>
          <w:shd w:val="clear" w:color="auto" w:fill="FFFFFF"/>
        </w:rPr>
        <w:t xml:space="preserve"> SWOT analysis. </w:t>
      </w:r>
      <w:r w:rsidRPr="0099427F">
        <w:rPr>
          <w:rFonts w:ascii="Arial" w:hAnsi="Arial" w:cs="Arial"/>
          <w:i/>
          <w:iCs/>
          <w:color w:val="222222"/>
          <w:sz w:val="24"/>
          <w:shd w:val="clear" w:color="auto" w:fill="FFFFFF"/>
        </w:rPr>
        <w:t>International journal of information management</w:t>
      </w:r>
      <w:r w:rsidRPr="0099427F">
        <w:rPr>
          <w:rFonts w:ascii="Arial" w:hAnsi="Arial" w:cs="Arial"/>
          <w:color w:val="222222"/>
          <w:sz w:val="24"/>
          <w:shd w:val="clear" w:color="auto" w:fill="FFFFFF"/>
        </w:rPr>
        <w:t>, 44, pp.194-203.</w:t>
      </w:r>
    </w:p>
    <w:p w14:paraId="174742F7"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23E0AF09"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 xml:space="preserve">Roscoe, S., </w:t>
      </w:r>
      <w:proofErr w:type="spellStart"/>
      <w:r w:rsidRPr="0099427F">
        <w:rPr>
          <w:rFonts w:ascii="Arial" w:hAnsi="Arial" w:cs="Arial"/>
          <w:kern w:val="0"/>
          <w:sz w:val="24"/>
        </w:rPr>
        <w:t>Aktas</w:t>
      </w:r>
      <w:proofErr w:type="spellEnd"/>
      <w:r w:rsidRPr="0099427F">
        <w:rPr>
          <w:rFonts w:ascii="Arial" w:hAnsi="Arial" w:cs="Arial"/>
          <w:kern w:val="0"/>
          <w:sz w:val="24"/>
        </w:rPr>
        <w:t xml:space="preserve">, E., Petersen, K. J., </w:t>
      </w:r>
      <w:proofErr w:type="spellStart"/>
      <w:r w:rsidRPr="0099427F">
        <w:rPr>
          <w:rFonts w:ascii="Arial" w:hAnsi="Arial" w:cs="Arial"/>
          <w:kern w:val="0"/>
          <w:sz w:val="24"/>
        </w:rPr>
        <w:t>Skipworth</w:t>
      </w:r>
      <w:proofErr w:type="spellEnd"/>
      <w:r w:rsidRPr="0099427F">
        <w:rPr>
          <w:rFonts w:ascii="Arial" w:hAnsi="Arial" w:cs="Arial"/>
          <w:kern w:val="0"/>
          <w:sz w:val="24"/>
        </w:rPr>
        <w:t>, H. D., Handfield, R. B., and Habib, F. (2022). Redesigning global supply chains during compounding geopolitical disruptions: the role of supply chain logics. </w:t>
      </w:r>
      <w:r w:rsidRPr="0099427F">
        <w:rPr>
          <w:rFonts w:ascii="Arial" w:hAnsi="Arial" w:cs="Arial"/>
          <w:i/>
          <w:iCs/>
          <w:kern w:val="0"/>
          <w:sz w:val="24"/>
        </w:rPr>
        <w:t>International Journal of Operations &amp; Production Management</w:t>
      </w:r>
      <w:r w:rsidRPr="0099427F">
        <w:rPr>
          <w:rFonts w:ascii="Arial" w:hAnsi="Arial" w:cs="Arial"/>
          <w:kern w:val="0"/>
          <w:sz w:val="24"/>
        </w:rPr>
        <w:t>, 42(9), pp.1407-1434.</w:t>
      </w:r>
    </w:p>
    <w:p w14:paraId="7DA7B3AC"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25A4D1A9"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roofErr w:type="spellStart"/>
      <w:r w:rsidRPr="0099427F">
        <w:rPr>
          <w:rFonts w:ascii="Arial" w:hAnsi="Arial" w:cs="Arial"/>
          <w:kern w:val="0"/>
          <w:sz w:val="24"/>
        </w:rPr>
        <w:t>Rosnizam</w:t>
      </w:r>
      <w:proofErr w:type="spellEnd"/>
      <w:r w:rsidRPr="0099427F">
        <w:rPr>
          <w:rFonts w:ascii="Arial" w:hAnsi="Arial" w:cs="Arial"/>
          <w:kern w:val="0"/>
          <w:sz w:val="24"/>
        </w:rPr>
        <w:t xml:space="preserve">, M. R. A. B., Kee, D. M. H., Akhir, M. E. H. B. M., </w:t>
      </w:r>
      <w:proofErr w:type="spellStart"/>
      <w:r w:rsidRPr="0099427F">
        <w:rPr>
          <w:rFonts w:ascii="Arial" w:hAnsi="Arial" w:cs="Arial"/>
          <w:kern w:val="0"/>
          <w:sz w:val="24"/>
        </w:rPr>
        <w:t>Shahqira</w:t>
      </w:r>
      <w:proofErr w:type="spellEnd"/>
      <w:r w:rsidRPr="0099427F">
        <w:rPr>
          <w:rFonts w:ascii="Arial" w:hAnsi="Arial" w:cs="Arial"/>
          <w:kern w:val="0"/>
          <w:sz w:val="24"/>
        </w:rPr>
        <w:t xml:space="preserve">, M., </w:t>
      </w:r>
      <w:proofErr w:type="spellStart"/>
      <w:r w:rsidRPr="0099427F">
        <w:rPr>
          <w:rFonts w:ascii="Arial" w:hAnsi="Arial" w:cs="Arial"/>
          <w:kern w:val="0"/>
          <w:sz w:val="24"/>
        </w:rPr>
        <w:t>Yusoff</w:t>
      </w:r>
      <w:proofErr w:type="spellEnd"/>
      <w:r w:rsidRPr="0099427F">
        <w:rPr>
          <w:rFonts w:ascii="Arial" w:hAnsi="Arial" w:cs="Arial"/>
          <w:kern w:val="0"/>
          <w:sz w:val="24"/>
        </w:rPr>
        <w:t xml:space="preserve">, M. A. H. B. M., Budiman, R. S., &amp; </w:t>
      </w:r>
      <w:proofErr w:type="spellStart"/>
      <w:r w:rsidRPr="0099427F">
        <w:rPr>
          <w:rFonts w:ascii="Arial" w:hAnsi="Arial" w:cs="Arial"/>
          <w:kern w:val="0"/>
          <w:sz w:val="24"/>
        </w:rPr>
        <w:t>Alajmi</w:t>
      </w:r>
      <w:proofErr w:type="spellEnd"/>
      <w:r w:rsidRPr="0099427F">
        <w:rPr>
          <w:rFonts w:ascii="Arial" w:hAnsi="Arial" w:cs="Arial"/>
          <w:kern w:val="0"/>
          <w:sz w:val="24"/>
        </w:rPr>
        <w:t xml:space="preserve">, A. M. (2020). Market opportunities </w:t>
      </w:r>
      <w:r w:rsidRPr="0099427F">
        <w:rPr>
          <w:rFonts w:ascii="Arial" w:hAnsi="Arial" w:cs="Arial"/>
          <w:kern w:val="0"/>
          <w:sz w:val="24"/>
        </w:rPr>
        <w:lastRenderedPageBreak/>
        <w:t>and challenges: A case study of Tesco. </w:t>
      </w:r>
      <w:r w:rsidRPr="0099427F">
        <w:rPr>
          <w:rFonts w:ascii="Arial" w:hAnsi="Arial" w:cs="Arial"/>
          <w:i/>
          <w:iCs/>
          <w:kern w:val="0"/>
          <w:sz w:val="24"/>
        </w:rPr>
        <w:t>Journal of the community development in Asia</w:t>
      </w:r>
      <w:r w:rsidRPr="0099427F">
        <w:rPr>
          <w:rFonts w:ascii="Arial" w:hAnsi="Arial" w:cs="Arial"/>
          <w:kern w:val="0"/>
          <w:sz w:val="24"/>
        </w:rPr>
        <w:t>, 3(2), pp.18-27.</w:t>
      </w:r>
    </w:p>
    <w:p w14:paraId="3F0C03C1"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p w14:paraId="4AF8E844" w14:textId="77777777" w:rsidR="001D4098" w:rsidRPr="0099427F" w:rsidRDefault="001D4098" w:rsidP="001D4098">
      <w:pPr>
        <w:widowControl/>
        <w:spacing w:line="480" w:lineRule="auto"/>
        <w:rPr>
          <w:rFonts w:ascii="Arial" w:hAnsi="Arial" w:cs="Arial"/>
          <w:sz w:val="24"/>
        </w:rPr>
      </w:pPr>
      <w:r w:rsidRPr="0099427F">
        <w:rPr>
          <w:rFonts w:ascii="Arial" w:hAnsi="Arial" w:cs="Arial"/>
          <w:kern w:val="0"/>
          <w:sz w:val="24"/>
        </w:rPr>
        <w:t xml:space="preserve">Salam, A., </w:t>
      </w:r>
      <w:proofErr w:type="spellStart"/>
      <w:r w:rsidRPr="0099427F">
        <w:rPr>
          <w:rFonts w:ascii="Arial" w:hAnsi="Arial" w:cs="Arial"/>
          <w:kern w:val="0"/>
          <w:sz w:val="24"/>
        </w:rPr>
        <w:t>Panahifar</w:t>
      </w:r>
      <w:proofErr w:type="spellEnd"/>
      <w:r w:rsidRPr="0099427F">
        <w:rPr>
          <w:rFonts w:ascii="Arial" w:hAnsi="Arial" w:cs="Arial"/>
          <w:kern w:val="0"/>
          <w:sz w:val="24"/>
        </w:rPr>
        <w:t>, F., and Byrne, P. J. (2016). Retail supply chain service levels: the role of inventory storage. </w:t>
      </w:r>
      <w:r w:rsidRPr="0099427F">
        <w:rPr>
          <w:rFonts w:ascii="Arial" w:hAnsi="Arial" w:cs="Arial"/>
          <w:i/>
          <w:iCs/>
          <w:kern w:val="0"/>
          <w:sz w:val="24"/>
        </w:rPr>
        <w:t>Journal of Enterprise Information Management</w:t>
      </w:r>
      <w:r w:rsidRPr="0099427F">
        <w:rPr>
          <w:rFonts w:ascii="Arial" w:hAnsi="Arial" w:cs="Arial"/>
          <w:kern w:val="0"/>
          <w:sz w:val="24"/>
        </w:rPr>
        <w:t>, 29(6), pp.887-902.</w:t>
      </w:r>
    </w:p>
    <w:p w14:paraId="49F35AC9" w14:textId="77777777" w:rsidR="001D4098" w:rsidRPr="0099427F" w:rsidRDefault="001D4098" w:rsidP="001D4098">
      <w:pPr>
        <w:spacing w:line="480" w:lineRule="auto"/>
        <w:rPr>
          <w:rFonts w:ascii="Arial" w:hAnsi="Arial" w:cs="Arial"/>
          <w:sz w:val="24"/>
        </w:rPr>
      </w:pPr>
    </w:p>
    <w:p w14:paraId="17EEA1F2"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 xml:space="preserve">Shankar, V., </w:t>
      </w:r>
      <w:proofErr w:type="spellStart"/>
      <w:r w:rsidRPr="0099427F">
        <w:rPr>
          <w:rFonts w:ascii="Arial" w:hAnsi="Arial" w:cs="Arial"/>
          <w:kern w:val="0"/>
          <w:sz w:val="24"/>
        </w:rPr>
        <w:t>Kalyanam</w:t>
      </w:r>
      <w:proofErr w:type="spellEnd"/>
      <w:r w:rsidRPr="0099427F">
        <w:rPr>
          <w:rFonts w:ascii="Arial" w:hAnsi="Arial" w:cs="Arial"/>
          <w:kern w:val="0"/>
          <w:sz w:val="24"/>
        </w:rPr>
        <w:t xml:space="preserve">, K., Setia, P., </w:t>
      </w:r>
      <w:proofErr w:type="spellStart"/>
      <w:r w:rsidRPr="0099427F">
        <w:rPr>
          <w:rFonts w:ascii="Arial" w:hAnsi="Arial" w:cs="Arial"/>
          <w:kern w:val="0"/>
          <w:sz w:val="24"/>
        </w:rPr>
        <w:t>Golmohammadi</w:t>
      </w:r>
      <w:proofErr w:type="spellEnd"/>
      <w:r w:rsidRPr="0099427F">
        <w:rPr>
          <w:rFonts w:ascii="Arial" w:hAnsi="Arial" w:cs="Arial"/>
          <w:kern w:val="0"/>
          <w:sz w:val="24"/>
        </w:rPr>
        <w:t xml:space="preserve">, A., </w:t>
      </w:r>
      <w:proofErr w:type="spellStart"/>
      <w:r w:rsidRPr="0099427F">
        <w:rPr>
          <w:rFonts w:ascii="Arial" w:hAnsi="Arial" w:cs="Arial"/>
          <w:kern w:val="0"/>
          <w:sz w:val="24"/>
        </w:rPr>
        <w:t>Tirunillai</w:t>
      </w:r>
      <w:proofErr w:type="spellEnd"/>
      <w:r w:rsidRPr="0099427F">
        <w:rPr>
          <w:rFonts w:ascii="Arial" w:hAnsi="Arial" w:cs="Arial"/>
          <w:kern w:val="0"/>
          <w:sz w:val="24"/>
        </w:rPr>
        <w:t xml:space="preserve">, S., Douglass, T., Hennessey, J., Bull, J.S. and </w:t>
      </w:r>
      <w:proofErr w:type="spellStart"/>
      <w:r w:rsidRPr="0099427F">
        <w:rPr>
          <w:rFonts w:ascii="Arial" w:hAnsi="Arial" w:cs="Arial"/>
          <w:kern w:val="0"/>
          <w:sz w:val="24"/>
        </w:rPr>
        <w:t>Waddoups</w:t>
      </w:r>
      <w:proofErr w:type="spellEnd"/>
      <w:r w:rsidRPr="0099427F">
        <w:rPr>
          <w:rFonts w:ascii="Arial" w:hAnsi="Arial" w:cs="Arial"/>
          <w:kern w:val="0"/>
          <w:sz w:val="24"/>
        </w:rPr>
        <w:t>, R. (2021). How technology is changing retail. </w:t>
      </w:r>
      <w:r w:rsidRPr="0099427F">
        <w:rPr>
          <w:rFonts w:ascii="Arial" w:hAnsi="Arial" w:cs="Arial"/>
          <w:i/>
          <w:iCs/>
          <w:kern w:val="0"/>
          <w:sz w:val="24"/>
        </w:rPr>
        <w:t>Journal of Retailing</w:t>
      </w:r>
      <w:r w:rsidRPr="0099427F">
        <w:rPr>
          <w:rFonts w:ascii="Arial" w:hAnsi="Arial" w:cs="Arial"/>
          <w:kern w:val="0"/>
          <w:sz w:val="24"/>
        </w:rPr>
        <w:t>, 97(1), pp.13-27.</w:t>
      </w:r>
    </w:p>
    <w:p w14:paraId="38C77AFC" w14:textId="77777777" w:rsidR="001D4098" w:rsidRPr="0099427F" w:rsidRDefault="001D4098" w:rsidP="001D4098">
      <w:pPr>
        <w:spacing w:line="480" w:lineRule="auto"/>
        <w:rPr>
          <w:rFonts w:ascii="Arial" w:hAnsi="Arial" w:cs="Arial"/>
          <w:sz w:val="24"/>
        </w:rPr>
      </w:pPr>
    </w:p>
    <w:p w14:paraId="57C5E69E"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r w:rsidRPr="0099427F">
        <w:rPr>
          <w:rFonts w:ascii="Arial" w:hAnsi="Arial" w:cs="Arial"/>
          <w:kern w:val="0"/>
          <w:sz w:val="24"/>
        </w:rPr>
        <w:t>TESCO</w:t>
      </w:r>
      <w:r w:rsidRPr="00C33285">
        <w:rPr>
          <w:rFonts w:ascii="Arial" w:hAnsi="Arial" w:cs="Arial"/>
          <w:kern w:val="0"/>
          <w:sz w:val="24"/>
        </w:rPr>
        <w:t>. (2023).</w:t>
      </w:r>
      <w:r w:rsidRPr="0099427F">
        <w:rPr>
          <w:rFonts w:ascii="Arial" w:eastAsia="宋体" w:hAnsi="Arial" w:cs="Arial"/>
          <w:b/>
          <w:bCs/>
          <w:color w:val="00539F"/>
          <w:kern w:val="0"/>
          <w:sz w:val="24"/>
          <w14:ligatures w14:val="none"/>
        </w:rPr>
        <w:t xml:space="preserve"> </w:t>
      </w:r>
      <w:r w:rsidRPr="0099427F">
        <w:rPr>
          <w:rFonts w:ascii="Arial" w:hAnsi="Arial" w:cs="Arial"/>
          <w:kern w:val="0"/>
          <w:sz w:val="24"/>
        </w:rPr>
        <w:t>Annual Report 2023.TESCO Online, [</w:t>
      </w:r>
      <w:r w:rsidRPr="00C33285">
        <w:rPr>
          <w:rFonts w:ascii="Arial" w:hAnsi="Arial" w:cs="Arial"/>
          <w:kern w:val="0"/>
          <w:sz w:val="24"/>
        </w:rPr>
        <w:t>online].Available at</w:t>
      </w:r>
      <w:r w:rsidRPr="0099427F">
        <w:rPr>
          <w:rFonts w:ascii="Arial" w:hAnsi="Arial" w:cs="Arial"/>
          <w:kern w:val="0"/>
          <w:sz w:val="24"/>
        </w:rPr>
        <w:t xml:space="preserve">: </w:t>
      </w:r>
      <w:hyperlink r:id="rId10" w:history="1">
        <w:r w:rsidRPr="0099427F">
          <w:rPr>
            <w:rStyle w:val="a4"/>
            <w:rFonts w:ascii="Arial" w:hAnsi="Arial" w:cs="Arial"/>
            <w:kern w:val="0"/>
            <w:sz w:val="24"/>
          </w:rPr>
          <w:t>http</w:t>
        </w:r>
        <w:r w:rsidRPr="0099427F">
          <w:rPr>
            <w:rStyle w:val="a4"/>
            <w:rFonts w:ascii="Arial" w:hAnsi="Arial" w:cs="Arial"/>
            <w:kern w:val="0"/>
            <w:sz w:val="24"/>
          </w:rPr>
          <w:t>s</w:t>
        </w:r>
        <w:r w:rsidRPr="0099427F">
          <w:rPr>
            <w:rStyle w:val="a4"/>
            <w:rFonts w:ascii="Arial" w:hAnsi="Arial" w:cs="Arial"/>
            <w:kern w:val="0"/>
            <w:sz w:val="24"/>
          </w:rPr>
          <w:t>://www.tescoplc.com/investors/reports-resul</w:t>
        </w:r>
        <w:r w:rsidRPr="0099427F">
          <w:rPr>
            <w:rStyle w:val="a4"/>
            <w:rFonts w:ascii="Arial" w:hAnsi="Arial" w:cs="Arial"/>
            <w:kern w:val="0"/>
            <w:sz w:val="24"/>
          </w:rPr>
          <w:t>t</w:t>
        </w:r>
        <w:r w:rsidRPr="0099427F">
          <w:rPr>
            <w:rStyle w:val="a4"/>
            <w:rFonts w:ascii="Arial" w:hAnsi="Arial" w:cs="Arial"/>
            <w:kern w:val="0"/>
            <w:sz w:val="24"/>
          </w:rPr>
          <w:t>s-and-presentations/annual-report-2023</w:t>
        </w:r>
      </w:hyperlink>
      <w:r w:rsidRPr="0099427F">
        <w:rPr>
          <w:rFonts w:ascii="Arial" w:hAnsi="Arial" w:cs="Arial"/>
          <w:kern w:val="0"/>
          <w:sz w:val="24"/>
        </w:rPr>
        <w:t>[Accessed 15 May 2024].</w:t>
      </w:r>
    </w:p>
    <w:p w14:paraId="6E10E883" w14:textId="77777777" w:rsidR="001D4098" w:rsidRPr="0099427F" w:rsidRDefault="001D4098" w:rsidP="001D40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kern w:val="0"/>
          <w:sz w:val="24"/>
        </w:rPr>
      </w:pPr>
    </w:p>
    <w:sectPr w:rsidR="001D4098" w:rsidRPr="0099427F" w:rsidSect="0099427F">
      <w:footerReference w:type="even" r:id="rId11"/>
      <w:footerReference w:type="default" r:id="rId12"/>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FEBB0" w14:textId="77777777" w:rsidR="007A4C44" w:rsidRDefault="007A4C44" w:rsidP="001D4098">
      <w:r>
        <w:separator/>
      </w:r>
    </w:p>
  </w:endnote>
  <w:endnote w:type="continuationSeparator" w:id="0">
    <w:p w14:paraId="1A3D8C31" w14:textId="77777777" w:rsidR="007A4C44" w:rsidRDefault="007A4C44" w:rsidP="001D4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305138729"/>
      <w:docPartObj>
        <w:docPartGallery w:val="Page Numbers (Bottom of Page)"/>
        <w:docPartUnique/>
      </w:docPartObj>
    </w:sdtPr>
    <w:sdtContent>
      <w:p w14:paraId="5FE1A79D" w14:textId="5AFEF54C" w:rsidR="001D4098" w:rsidRDefault="001D4098" w:rsidP="00882A00">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end"/>
        </w:r>
      </w:p>
    </w:sdtContent>
  </w:sdt>
  <w:p w14:paraId="7EB4244D" w14:textId="77777777" w:rsidR="001D4098" w:rsidRDefault="001D4098">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1663536319"/>
      <w:docPartObj>
        <w:docPartGallery w:val="Page Numbers (Bottom of Page)"/>
        <w:docPartUnique/>
      </w:docPartObj>
    </w:sdtPr>
    <w:sdtContent>
      <w:p w14:paraId="48346421" w14:textId="583E8837" w:rsidR="001D4098" w:rsidRDefault="001D4098" w:rsidP="00882A00">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separate"/>
        </w:r>
        <w:r>
          <w:rPr>
            <w:rStyle w:val="a9"/>
            <w:noProof/>
          </w:rPr>
          <w:t>1</w:t>
        </w:r>
        <w:r>
          <w:rPr>
            <w:rStyle w:val="a9"/>
          </w:rPr>
          <w:fldChar w:fldCharType="end"/>
        </w:r>
      </w:p>
    </w:sdtContent>
  </w:sdt>
  <w:p w14:paraId="48F3B35A" w14:textId="77777777" w:rsidR="001D4098" w:rsidRDefault="001D409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40926" w14:textId="77777777" w:rsidR="007A4C44" w:rsidRDefault="007A4C44" w:rsidP="001D4098">
      <w:r>
        <w:separator/>
      </w:r>
    </w:p>
  </w:footnote>
  <w:footnote w:type="continuationSeparator" w:id="0">
    <w:p w14:paraId="524FA13F" w14:textId="77777777" w:rsidR="007A4C44" w:rsidRDefault="007A4C44" w:rsidP="001D40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0691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BBA"/>
    <w:rsid w:val="000457D9"/>
    <w:rsid w:val="00103BBA"/>
    <w:rsid w:val="00161334"/>
    <w:rsid w:val="001843EC"/>
    <w:rsid w:val="001A204F"/>
    <w:rsid w:val="001D4098"/>
    <w:rsid w:val="001F0A86"/>
    <w:rsid w:val="00241410"/>
    <w:rsid w:val="00275102"/>
    <w:rsid w:val="00361065"/>
    <w:rsid w:val="00392307"/>
    <w:rsid w:val="0039376C"/>
    <w:rsid w:val="003B3272"/>
    <w:rsid w:val="004245D2"/>
    <w:rsid w:val="005302F1"/>
    <w:rsid w:val="006C7711"/>
    <w:rsid w:val="007A4C44"/>
    <w:rsid w:val="007F46DC"/>
    <w:rsid w:val="008174DF"/>
    <w:rsid w:val="0088766B"/>
    <w:rsid w:val="00911D56"/>
    <w:rsid w:val="0099427F"/>
    <w:rsid w:val="00A15AB0"/>
    <w:rsid w:val="00A22B36"/>
    <w:rsid w:val="00A26A06"/>
    <w:rsid w:val="00AC58EF"/>
    <w:rsid w:val="00C072EB"/>
    <w:rsid w:val="00C32D73"/>
    <w:rsid w:val="00C60F52"/>
    <w:rsid w:val="00D7036C"/>
    <w:rsid w:val="00DA54AD"/>
    <w:rsid w:val="00DB55DA"/>
    <w:rsid w:val="00DB6444"/>
    <w:rsid w:val="00EF7156"/>
    <w:rsid w:val="00F71C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55437"/>
  <w15:chartTrackingRefBased/>
  <w15:docId w15:val="{B2F7B533-5EC7-4A42-92D7-94C142FC4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0A86"/>
    <w:pPr>
      <w:widowControl w:val="0"/>
      <w:jc w:val="both"/>
    </w:pPr>
    <w:rPr>
      <w:lang w:val="en-GB"/>
    </w:rPr>
  </w:style>
  <w:style w:type="paragraph" w:styleId="1">
    <w:name w:val="heading 1"/>
    <w:basedOn w:val="a"/>
    <w:next w:val="a"/>
    <w:link w:val="10"/>
    <w:uiPriority w:val="9"/>
    <w:qFormat/>
    <w:rsid w:val="001D4098"/>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1D409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1D4098"/>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84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D4098"/>
    <w:rPr>
      <w:color w:val="0563C1" w:themeColor="hyperlink"/>
      <w:u w:val="single"/>
    </w:rPr>
  </w:style>
  <w:style w:type="character" w:customStyle="1" w:styleId="10">
    <w:name w:val="标题 1 字符"/>
    <w:basedOn w:val="a0"/>
    <w:link w:val="1"/>
    <w:uiPriority w:val="9"/>
    <w:rsid w:val="001D4098"/>
    <w:rPr>
      <w:b/>
      <w:bCs/>
      <w:kern w:val="44"/>
      <w:sz w:val="44"/>
      <w:szCs w:val="44"/>
      <w:lang w:val="en-GB"/>
    </w:rPr>
  </w:style>
  <w:style w:type="character" w:customStyle="1" w:styleId="20">
    <w:name w:val="标题 2 字符"/>
    <w:basedOn w:val="a0"/>
    <w:link w:val="2"/>
    <w:uiPriority w:val="9"/>
    <w:rsid w:val="001D4098"/>
    <w:rPr>
      <w:rFonts w:asciiTheme="majorHAnsi" w:eastAsiaTheme="majorEastAsia" w:hAnsiTheme="majorHAnsi" w:cstheme="majorBidi"/>
      <w:b/>
      <w:bCs/>
      <w:sz w:val="32"/>
      <w:szCs w:val="32"/>
      <w:lang w:val="en-GB"/>
    </w:rPr>
  </w:style>
  <w:style w:type="character" w:customStyle="1" w:styleId="30">
    <w:name w:val="标题 3 字符"/>
    <w:basedOn w:val="a0"/>
    <w:link w:val="3"/>
    <w:uiPriority w:val="9"/>
    <w:rsid w:val="001D4098"/>
    <w:rPr>
      <w:b/>
      <w:bCs/>
      <w:sz w:val="32"/>
      <w:szCs w:val="32"/>
      <w:lang w:val="en-GB"/>
    </w:rPr>
  </w:style>
  <w:style w:type="paragraph" w:styleId="TOC1">
    <w:name w:val="toc 1"/>
    <w:basedOn w:val="a"/>
    <w:next w:val="a"/>
    <w:autoRedefine/>
    <w:uiPriority w:val="39"/>
    <w:unhideWhenUsed/>
    <w:rsid w:val="001D4098"/>
    <w:pPr>
      <w:tabs>
        <w:tab w:val="right" w:leader="dot" w:pos="8296"/>
      </w:tabs>
      <w:spacing w:line="480" w:lineRule="auto"/>
    </w:pPr>
    <w:rPr>
      <w:rFonts w:ascii="Arial" w:hAnsi="Arial" w:cs="Arial"/>
      <w:b/>
      <w:bCs/>
      <w:kern w:val="0"/>
      <w:sz w:val="24"/>
      <w:lang w:val="en-US"/>
    </w:rPr>
  </w:style>
  <w:style w:type="paragraph" w:styleId="TOC2">
    <w:name w:val="toc 2"/>
    <w:basedOn w:val="a"/>
    <w:next w:val="a"/>
    <w:autoRedefine/>
    <w:uiPriority w:val="39"/>
    <w:unhideWhenUsed/>
    <w:rsid w:val="001D4098"/>
    <w:pPr>
      <w:ind w:leftChars="200" w:left="420"/>
    </w:pPr>
  </w:style>
  <w:style w:type="paragraph" w:styleId="TOC3">
    <w:name w:val="toc 3"/>
    <w:basedOn w:val="a"/>
    <w:next w:val="a"/>
    <w:autoRedefine/>
    <w:uiPriority w:val="39"/>
    <w:unhideWhenUsed/>
    <w:rsid w:val="001D4098"/>
    <w:pPr>
      <w:ind w:leftChars="400" w:left="840"/>
    </w:pPr>
  </w:style>
  <w:style w:type="paragraph" w:styleId="a5">
    <w:name w:val="header"/>
    <w:basedOn w:val="a"/>
    <w:link w:val="a6"/>
    <w:uiPriority w:val="99"/>
    <w:unhideWhenUsed/>
    <w:rsid w:val="001D4098"/>
    <w:pPr>
      <w:tabs>
        <w:tab w:val="center" w:pos="4153"/>
        <w:tab w:val="right" w:pos="8306"/>
      </w:tabs>
      <w:snapToGrid w:val="0"/>
      <w:jc w:val="center"/>
    </w:pPr>
    <w:rPr>
      <w:sz w:val="18"/>
      <w:szCs w:val="18"/>
    </w:rPr>
  </w:style>
  <w:style w:type="character" w:customStyle="1" w:styleId="a6">
    <w:name w:val="页眉 字符"/>
    <w:basedOn w:val="a0"/>
    <w:link w:val="a5"/>
    <w:uiPriority w:val="99"/>
    <w:rsid w:val="001D4098"/>
    <w:rPr>
      <w:sz w:val="18"/>
      <w:szCs w:val="18"/>
      <w:lang w:val="en-GB"/>
    </w:rPr>
  </w:style>
  <w:style w:type="paragraph" w:styleId="a7">
    <w:name w:val="footer"/>
    <w:basedOn w:val="a"/>
    <w:link w:val="a8"/>
    <w:uiPriority w:val="99"/>
    <w:unhideWhenUsed/>
    <w:rsid w:val="001D4098"/>
    <w:pPr>
      <w:tabs>
        <w:tab w:val="center" w:pos="4153"/>
        <w:tab w:val="right" w:pos="8306"/>
      </w:tabs>
      <w:snapToGrid w:val="0"/>
      <w:jc w:val="left"/>
    </w:pPr>
    <w:rPr>
      <w:sz w:val="18"/>
      <w:szCs w:val="18"/>
    </w:rPr>
  </w:style>
  <w:style w:type="character" w:customStyle="1" w:styleId="a8">
    <w:name w:val="页脚 字符"/>
    <w:basedOn w:val="a0"/>
    <w:link w:val="a7"/>
    <w:uiPriority w:val="99"/>
    <w:rsid w:val="001D4098"/>
    <w:rPr>
      <w:sz w:val="18"/>
      <w:szCs w:val="18"/>
      <w:lang w:val="en-GB"/>
    </w:rPr>
  </w:style>
  <w:style w:type="character" w:styleId="a9">
    <w:name w:val="page number"/>
    <w:basedOn w:val="a0"/>
    <w:uiPriority w:val="99"/>
    <w:semiHidden/>
    <w:unhideWhenUsed/>
    <w:rsid w:val="001D4098"/>
  </w:style>
  <w:style w:type="paragraph" w:styleId="aa">
    <w:name w:val="No Spacing"/>
    <w:link w:val="ab"/>
    <w:uiPriority w:val="1"/>
    <w:qFormat/>
    <w:rsid w:val="0099427F"/>
    <w:rPr>
      <w:rFonts w:eastAsia="Microsoft YaHei UI"/>
      <w:kern w:val="0"/>
      <w:sz w:val="22"/>
      <w:szCs w:val="22"/>
      <w14:ligatures w14:val="none"/>
    </w:rPr>
  </w:style>
  <w:style w:type="character" w:customStyle="1" w:styleId="ab">
    <w:name w:val="无间隔 字符"/>
    <w:basedOn w:val="a0"/>
    <w:link w:val="aa"/>
    <w:uiPriority w:val="1"/>
    <w:rsid w:val="0099427F"/>
    <w:rPr>
      <w:rFonts w:eastAsia="Microsoft YaHei U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846615">
      <w:bodyDiv w:val="1"/>
      <w:marLeft w:val="0"/>
      <w:marRight w:val="0"/>
      <w:marTop w:val="0"/>
      <w:marBottom w:val="0"/>
      <w:divBdr>
        <w:top w:val="none" w:sz="0" w:space="0" w:color="auto"/>
        <w:left w:val="none" w:sz="0" w:space="0" w:color="auto"/>
        <w:bottom w:val="none" w:sz="0" w:space="0" w:color="auto"/>
        <w:right w:val="none" w:sz="0" w:space="0" w:color="auto"/>
      </w:divBdr>
    </w:div>
    <w:div w:id="301082095">
      <w:bodyDiv w:val="1"/>
      <w:marLeft w:val="0"/>
      <w:marRight w:val="0"/>
      <w:marTop w:val="0"/>
      <w:marBottom w:val="0"/>
      <w:divBdr>
        <w:top w:val="none" w:sz="0" w:space="0" w:color="auto"/>
        <w:left w:val="none" w:sz="0" w:space="0" w:color="auto"/>
        <w:bottom w:val="none" w:sz="0" w:space="0" w:color="auto"/>
        <w:right w:val="none" w:sz="0" w:space="0" w:color="auto"/>
      </w:divBdr>
    </w:div>
    <w:div w:id="378551524">
      <w:bodyDiv w:val="1"/>
      <w:marLeft w:val="0"/>
      <w:marRight w:val="0"/>
      <w:marTop w:val="0"/>
      <w:marBottom w:val="0"/>
      <w:divBdr>
        <w:top w:val="none" w:sz="0" w:space="0" w:color="auto"/>
        <w:left w:val="none" w:sz="0" w:space="0" w:color="auto"/>
        <w:bottom w:val="none" w:sz="0" w:space="0" w:color="auto"/>
        <w:right w:val="none" w:sz="0" w:space="0" w:color="auto"/>
      </w:divBdr>
    </w:div>
    <w:div w:id="1956597766">
      <w:bodyDiv w:val="1"/>
      <w:marLeft w:val="0"/>
      <w:marRight w:val="0"/>
      <w:marTop w:val="0"/>
      <w:marBottom w:val="0"/>
      <w:divBdr>
        <w:top w:val="none" w:sz="0" w:space="0" w:color="auto"/>
        <w:left w:val="none" w:sz="0" w:space="0" w:color="auto"/>
        <w:bottom w:val="none" w:sz="0" w:space="0" w:color="auto"/>
        <w:right w:val="none" w:sz="0" w:space="0" w:color="auto"/>
      </w:divBdr>
    </w:div>
    <w:div w:id="1998652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escoplc.com/investors/reports-results-and-presentations/annual-report-202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68781-061E-2C48-B1E3-6AB3C2FD9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24</Pages>
  <Words>3973</Words>
  <Characters>22650</Characters>
  <Application>Microsoft Office Word</Application>
  <DocSecurity>0</DocSecurity>
  <Lines>188</Lines>
  <Paragraphs>53</Paragraphs>
  <ScaleCrop>false</ScaleCrop>
  <Company/>
  <LinksUpToDate>false</LinksUpToDate>
  <CharactersWithSpaces>26570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marketing in grocery retailing</dc:title>
  <dc:subject>Audit of the Tesco supermarket chain as an example</dc:subject>
  <dc:creator>1324228253@qq.com</dc:creator>
  <cp:keywords/>
  <dc:description/>
  <cp:lastModifiedBy>1324228253@qq.com</cp:lastModifiedBy>
  <cp:revision>1</cp:revision>
  <dcterms:created xsi:type="dcterms:W3CDTF">2024-03-21T20:12:00Z</dcterms:created>
  <dcterms:modified xsi:type="dcterms:W3CDTF">2024-03-22T20:02:00Z</dcterms:modified>
</cp:coreProperties>
</file>