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1FC5FF" w14:textId="77777777" w:rsidR="00AF6A59" w:rsidRDefault="00AF6A59" w:rsidP="00AF6A59">
      <w:pPr>
        <w:spacing w:before="240" w:after="240" w:line="360" w:lineRule="auto"/>
        <w:jc w:val="center"/>
        <w:rPr>
          <w:b/>
          <w:bCs/>
          <w:sz w:val="32"/>
          <w:szCs w:val="32"/>
        </w:rPr>
      </w:pPr>
    </w:p>
    <w:p w14:paraId="1CFBB3D6" w14:textId="77777777" w:rsidR="00AF6A59" w:rsidRDefault="00AF6A59" w:rsidP="00AF6A59">
      <w:pPr>
        <w:spacing w:before="240" w:after="240" w:line="360" w:lineRule="auto"/>
        <w:jc w:val="center"/>
        <w:rPr>
          <w:b/>
          <w:bCs/>
          <w:sz w:val="32"/>
          <w:szCs w:val="32"/>
        </w:rPr>
      </w:pPr>
    </w:p>
    <w:p w14:paraId="7F2ED74E" w14:textId="77777777" w:rsidR="00AF6A59" w:rsidRDefault="00AF6A59" w:rsidP="00AF6A59">
      <w:pPr>
        <w:spacing w:before="240" w:after="240" w:line="360" w:lineRule="auto"/>
        <w:jc w:val="center"/>
        <w:rPr>
          <w:b/>
          <w:bCs/>
          <w:sz w:val="32"/>
          <w:szCs w:val="32"/>
        </w:rPr>
      </w:pPr>
    </w:p>
    <w:p w14:paraId="4306BEE0" w14:textId="51BCBD08" w:rsidR="00AF6A59" w:rsidRDefault="00E254FF" w:rsidP="00AF6A59">
      <w:pPr>
        <w:spacing w:before="240" w:after="240" w:line="360" w:lineRule="auto"/>
        <w:jc w:val="center"/>
        <w:rPr>
          <w:b/>
          <w:bCs/>
          <w:sz w:val="32"/>
          <w:szCs w:val="32"/>
        </w:rPr>
      </w:pPr>
      <w:r>
        <w:rPr>
          <w:b/>
          <w:bCs/>
          <w:sz w:val="32"/>
          <w:szCs w:val="32"/>
        </w:rPr>
        <w:t>STEFAN DANIEL NECSUTU</w:t>
      </w:r>
    </w:p>
    <w:p w14:paraId="0C27192D" w14:textId="7873DAA9" w:rsidR="00E254FF" w:rsidRDefault="00E254FF" w:rsidP="00AF6A59">
      <w:pPr>
        <w:spacing w:before="240" w:after="240" w:line="360" w:lineRule="auto"/>
        <w:jc w:val="center"/>
        <w:rPr>
          <w:b/>
          <w:bCs/>
          <w:sz w:val="32"/>
          <w:szCs w:val="32"/>
        </w:rPr>
      </w:pPr>
      <w:r>
        <w:rPr>
          <w:b/>
          <w:bCs/>
          <w:sz w:val="32"/>
          <w:szCs w:val="32"/>
        </w:rPr>
        <w:t>2011892</w:t>
      </w:r>
    </w:p>
    <w:p w14:paraId="6A5E03E9" w14:textId="6706FBD1" w:rsidR="00E254FF" w:rsidRDefault="00E254FF" w:rsidP="00AF6A59">
      <w:pPr>
        <w:spacing w:before="240" w:after="240" w:line="360" w:lineRule="auto"/>
        <w:jc w:val="center"/>
        <w:rPr>
          <w:b/>
          <w:bCs/>
          <w:sz w:val="32"/>
          <w:szCs w:val="32"/>
        </w:rPr>
      </w:pPr>
      <w:r>
        <w:rPr>
          <w:b/>
          <w:bCs/>
          <w:sz w:val="32"/>
          <w:szCs w:val="32"/>
        </w:rPr>
        <w:t>BMSW6105</w:t>
      </w:r>
    </w:p>
    <w:p w14:paraId="5EC2C4ED" w14:textId="6BB5C6BF" w:rsidR="00E254FF" w:rsidRDefault="00E254FF" w:rsidP="00AF6A59">
      <w:pPr>
        <w:spacing w:before="240" w:after="240" w:line="360" w:lineRule="auto"/>
        <w:jc w:val="center"/>
        <w:rPr>
          <w:b/>
          <w:bCs/>
          <w:sz w:val="32"/>
          <w:szCs w:val="32"/>
        </w:rPr>
      </w:pPr>
      <w:r>
        <w:rPr>
          <w:b/>
          <w:bCs/>
          <w:sz w:val="32"/>
          <w:szCs w:val="32"/>
        </w:rPr>
        <w:t>REXON NTING</w:t>
      </w:r>
    </w:p>
    <w:p w14:paraId="74D574CF" w14:textId="77777777" w:rsidR="00AF6A59" w:rsidRDefault="00AF6A59" w:rsidP="00AF6A59">
      <w:pPr>
        <w:spacing w:before="240" w:after="240" w:line="360" w:lineRule="auto"/>
        <w:jc w:val="center"/>
        <w:rPr>
          <w:b/>
          <w:bCs/>
          <w:sz w:val="32"/>
          <w:szCs w:val="32"/>
        </w:rPr>
      </w:pPr>
    </w:p>
    <w:p w14:paraId="3BEF1672" w14:textId="77777777" w:rsidR="00AF6A59" w:rsidRDefault="00AF6A59" w:rsidP="00AF6A59">
      <w:pPr>
        <w:spacing w:before="240" w:after="240" w:line="360" w:lineRule="auto"/>
        <w:jc w:val="center"/>
        <w:rPr>
          <w:b/>
          <w:bCs/>
          <w:sz w:val="32"/>
          <w:szCs w:val="32"/>
        </w:rPr>
      </w:pPr>
    </w:p>
    <w:p w14:paraId="5E3CE6F5" w14:textId="77777777" w:rsidR="00AF6A59" w:rsidRDefault="00AF6A59" w:rsidP="00AF6A59">
      <w:pPr>
        <w:spacing w:before="240" w:after="240" w:line="360" w:lineRule="auto"/>
        <w:jc w:val="center"/>
        <w:rPr>
          <w:b/>
          <w:bCs/>
          <w:sz w:val="32"/>
          <w:szCs w:val="32"/>
        </w:rPr>
      </w:pPr>
      <w:r w:rsidRPr="00AF6A59">
        <w:rPr>
          <w:b/>
          <w:bCs/>
          <w:sz w:val="32"/>
          <w:szCs w:val="32"/>
        </w:rPr>
        <w:t xml:space="preserve">A REFLECTIVE REPORT: COACHING </w:t>
      </w:r>
      <w:r w:rsidR="00273C1E">
        <w:rPr>
          <w:b/>
          <w:bCs/>
          <w:sz w:val="32"/>
          <w:szCs w:val="32"/>
        </w:rPr>
        <w:t xml:space="preserve">&amp; </w:t>
      </w:r>
      <w:r w:rsidRPr="00AF6A59">
        <w:rPr>
          <w:b/>
          <w:bCs/>
          <w:sz w:val="32"/>
          <w:szCs w:val="32"/>
        </w:rPr>
        <w:t xml:space="preserve">MENTORING </w:t>
      </w:r>
      <w:r w:rsidR="00273C1E">
        <w:rPr>
          <w:b/>
          <w:bCs/>
          <w:sz w:val="32"/>
          <w:szCs w:val="32"/>
        </w:rPr>
        <w:t>SKILLS FOR THE ORGANISATION</w:t>
      </w:r>
    </w:p>
    <w:p w14:paraId="61753326" w14:textId="77777777" w:rsidR="00AF6A59" w:rsidRDefault="00AF6A59">
      <w:pPr>
        <w:rPr>
          <w:b/>
          <w:bCs/>
          <w:sz w:val="32"/>
          <w:szCs w:val="32"/>
        </w:rPr>
      </w:pPr>
      <w:r>
        <w:rPr>
          <w:b/>
          <w:bCs/>
          <w:sz w:val="32"/>
          <w:szCs w:val="32"/>
        </w:rPr>
        <w:br w:type="page"/>
      </w:r>
    </w:p>
    <w:p w14:paraId="68381317" w14:textId="77777777" w:rsidR="007D3212" w:rsidRDefault="0084701E" w:rsidP="00AF6A59">
      <w:pPr>
        <w:spacing w:before="240" w:after="240" w:line="360" w:lineRule="auto"/>
        <w:jc w:val="center"/>
        <w:rPr>
          <w:b/>
        </w:rPr>
      </w:pPr>
      <w:r>
        <w:rPr>
          <w:b/>
        </w:rPr>
        <w:lastRenderedPageBreak/>
        <w:t>Executive Summa</w:t>
      </w:r>
      <w:r w:rsidR="00AF6A59" w:rsidRPr="00AF6A59">
        <w:rPr>
          <w:b/>
        </w:rPr>
        <w:t>ry</w:t>
      </w:r>
    </w:p>
    <w:p w14:paraId="4A4154D6" w14:textId="77777777" w:rsidR="00AF6A59" w:rsidRPr="00AF6A59" w:rsidRDefault="00AF6A59" w:rsidP="00AF6A59">
      <w:pPr>
        <w:spacing w:line="360" w:lineRule="auto"/>
        <w:jc w:val="both"/>
        <w:rPr>
          <w:color w:val="000000"/>
        </w:rPr>
      </w:pPr>
      <w:r w:rsidRPr="00AF6A59">
        <w:rPr>
          <w:color w:val="000000"/>
        </w:rPr>
        <w:t xml:space="preserve">This report involves the area of reflection related to coaching and monitoring sessions conducted in the company named healthcare international. The report is also </w:t>
      </w:r>
      <w:proofErr w:type="gramStart"/>
      <w:r w:rsidRPr="00AF6A59">
        <w:rPr>
          <w:color w:val="000000"/>
        </w:rPr>
        <w:t>involve</w:t>
      </w:r>
      <w:proofErr w:type="gramEnd"/>
      <w:r w:rsidRPr="00AF6A59">
        <w:rPr>
          <w:color w:val="000000"/>
        </w:rPr>
        <w:t xml:space="preserve"> the area of analysis related with the pattern </w:t>
      </w:r>
      <w:r w:rsidRPr="00AF6A59">
        <w:rPr>
          <w:rFonts w:eastAsia="Arial" w:cs="Arial"/>
          <w:color w:val="000000"/>
          <w:szCs w:val="22"/>
          <w:lang w:val="en-GB"/>
        </w:rPr>
        <w:t>strategic planning of timekeeping that can ensure the development of employee performances through the involvement of proper morale value towards work preferences. Apart from that coaching and monitoring sessions is also explained essentially component that collaboratively helps in increasing the area of moral values and performances of an employee</w:t>
      </w:r>
      <w:r w:rsidR="009F625A">
        <w:rPr>
          <w:rFonts w:eastAsia="Arial" w:cs="Arial"/>
          <w:color w:val="000000"/>
          <w:szCs w:val="22"/>
          <w:lang w:val="en-GB"/>
        </w:rPr>
        <w:t xml:space="preserve">s. </w:t>
      </w:r>
      <w:r w:rsidR="00E80B66">
        <w:t>This report also involves the area of strategic implication related to the aspects of coaching can monitor sessions.</w:t>
      </w:r>
    </w:p>
    <w:p w14:paraId="47607CC5" w14:textId="77777777" w:rsidR="00AF6A59" w:rsidRPr="00AF6A59" w:rsidRDefault="00AF6A59" w:rsidP="00AF6A59">
      <w:pPr>
        <w:spacing w:before="240" w:after="240" w:line="360" w:lineRule="auto"/>
        <w:jc w:val="center"/>
        <w:rPr>
          <w:b/>
        </w:rPr>
      </w:pPr>
    </w:p>
    <w:p w14:paraId="5B9F620A" w14:textId="77777777" w:rsidR="00AF6A59" w:rsidRDefault="00AF6A59">
      <w:pPr>
        <w:rPr>
          <w:b/>
          <w:bCs/>
        </w:rPr>
      </w:pPr>
      <w:r>
        <w:rPr>
          <w:b/>
          <w:bCs/>
        </w:rPr>
        <w:br w:type="page"/>
      </w:r>
    </w:p>
    <w:sdt>
      <w:sdtPr>
        <w:rPr>
          <w:rFonts w:ascii="Times New Roman" w:eastAsia="Times New Roman" w:hAnsi="Times New Roman" w:cs="Times New Roman"/>
          <w:b w:val="0"/>
          <w:bCs w:val="0"/>
          <w:color w:val="auto"/>
          <w:sz w:val="24"/>
          <w:szCs w:val="24"/>
        </w:rPr>
        <w:id w:val="33065899"/>
        <w:docPartObj>
          <w:docPartGallery w:val="Table of Contents"/>
          <w:docPartUnique/>
        </w:docPartObj>
      </w:sdtPr>
      <w:sdtContent>
        <w:p w14:paraId="0C80F69F" w14:textId="77777777" w:rsidR="00967B90" w:rsidRPr="00967B90" w:rsidRDefault="00967B90" w:rsidP="00967B90">
          <w:pPr>
            <w:pStyle w:val="TOCHeading"/>
            <w:spacing w:line="360" w:lineRule="auto"/>
            <w:jc w:val="center"/>
            <w:rPr>
              <w:rFonts w:ascii="Times New Roman" w:hAnsi="Times New Roman" w:cs="Times New Roman"/>
              <w:color w:val="000000" w:themeColor="text1"/>
              <w:sz w:val="24"/>
              <w:szCs w:val="24"/>
            </w:rPr>
          </w:pPr>
          <w:r w:rsidRPr="00967B90">
            <w:rPr>
              <w:rFonts w:ascii="Times New Roman" w:hAnsi="Times New Roman" w:cs="Times New Roman"/>
              <w:color w:val="000000" w:themeColor="text1"/>
              <w:sz w:val="24"/>
              <w:szCs w:val="24"/>
            </w:rPr>
            <w:t>Table of Contents</w:t>
          </w:r>
        </w:p>
        <w:p w14:paraId="4A81F532" w14:textId="77777777" w:rsidR="00F86A88" w:rsidRDefault="006F706E" w:rsidP="00F86A88">
          <w:pPr>
            <w:pStyle w:val="TOC1"/>
            <w:tabs>
              <w:tab w:val="right" w:leader="dot" w:pos="9350"/>
            </w:tabs>
            <w:spacing w:line="360" w:lineRule="auto"/>
            <w:jc w:val="both"/>
            <w:rPr>
              <w:rFonts w:asciiTheme="minorHAnsi" w:eastAsiaTheme="minorEastAsia" w:hAnsiTheme="minorHAnsi" w:cstheme="minorBidi"/>
              <w:noProof/>
              <w:sz w:val="22"/>
              <w:szCs w:val="22"/>
            </w:rPr>
          </w:pPr>
          <w:r w:rsidRPr="00967B90">
            <w:fldChar w:fldCharType="begin"/>
          </w:r>
          <w:r w:rsidR="00967B90" w:rsidRPr="00967B90">
            <w:instrText xml:space="preserve"> TOC \o "1-3" \h \z \u </w:instrText>
          </w:r>
          <w:r w:rsidRPr="00967B90">
            <w:fldChar w:fldCharType="separate"/>
          </w:r>
          <w:hyperlink w:anchor="_Toc142402436" w:history="1">
            <w:r w:rsidR="00F86A88" w:rsidRPr="00443754">
              <w:rPr>
                <w:rStyle w:val="Hyperlink"/>
                <w:noProof/>
              </w:rPr>
              <w:t>Introduction</w:t>
            </w:r>
            <w:r w:rsidR="00F86A88">
              <w:rPr>
                <w:noProof/>
                <w:webHidden/>
              </w:rPr>
              <w:tab/>
            </w:r>
            <w:r w:rsidR="00F86A88">
              <w:rPr>
                <w:noProof/>
                <w:webHidden/>
              </w:rPr>
              <w:fldChar w:fldCharType="begin"/>
            </w:r>
            <w:r w:rsidR="00F86A88">
              <w:rPr>
                <w:noProof/>
                <w:webHidden/>
              </w:rPr>
              <w:instrText xml:space="preserve"> PAGEREF _Toc142402436 \h </w:instrText>
            </w:r>
            <w:r w:rsidR="00F86A88">
              <w:rPr>
                <w:noProof/>
                <w:webHidden/>
              </w:rPr>
            </w:r>
            <w:r w:rsidR="00F86A88">
              <w:rPr>
                <w:noProof/>
                <w:webHidden/>
              </w:rPr>
              <w:fldChar w:fldCharType="separate"/>
            </w:r>
            <w:r w:rsidR="00F86A88">
              <w:rPr>
                <w:noProof/>
                <w:webHidden/>
              </w:rPr>
              <w:t>4</w:t>
            </w:r>
            <w:r w:rsidR="00F86A88">
              <w:rPr>
                <w:noProof/>
                <w:webHidden/>
              </w:rPr>
              <w:fldChar w:fldCharType="end"/>
            </w:r>
          </w:hyperlink>
        </w:p>
        <w:p w14:paraId="76A86B48" w14:textId="77777777" w:rsidR="00F86A88" w:rsidRDefault="00000000" w:rsidP="00F86A88">
          <w:pPr>
            <w:pStyle w:val="TOC1"/>
            <w:tabs>
              <w:tab w:val="right" w:leader="dot" w:pos="9350"/>
            </w:tabs>
            <w:spacing w:line="360" w:lineRule="auto"/>
            <w:jc w:val="both"/>
            <w:rPr>
              <w:rFonts w:asciiTheme="minorHAnsi" w:eastAsiaTheme="minorEastAsia" w:hAnsiTheme="minorHAnsi" w:cstheme="minorBidi"/>
              <w:noProof/>
              <w:sz w:val="22"/>
              <w:szCs w:val="22"/>
            </w:rPr>
          </w:pPr>
          <w:hyperlink w:anchor="_Toc142402437" w:history="1">
            <w:r w:rsidR="00F86A88" w:rsidRPr="00443754">
              <w:rPr>
                <w:rStyle w:val="Hyperlink"/>
                <w:noProof/>
              </w:rPr>
              <w:t>A reflection of conducted coaching session</w:t>
            </w:r>
            <w:r w:rsidR="00F86A88">
              <w:rPr>
                <w:noProof/>
                <w:webHidden/>
              </w:rPr>
              <w:tab/>
            </w:r>
            <w:r w:rsidR="00F86A88">
              <w:rPr>
                <w:noProof/>
                <w:webHidden/>
              </w:rPr>
              <w:fldChar w:fldCharType="begin"/>
            </w:r>
            <w:r w:rsidR="00F86A88">
              <w:rPr>
                <w:noProof/>
                <w:webHidden/>
              </w:rPr>
              <w:instrText xml:space="preserve"> PAGEREF _Toc142402437 \h </w:instrText>
            </w:r>
            <w:r w:rsidR="00F86A88">
              <w:rPr>
                <w:noProof/>
                <w:webHidden/>
              </w:rPr>
            </w:r>
            <w:r w:rsidR="00F86A88">
              <w:rPr>
                <w:noProof/>
                <w:webHidden/>
              </w:rPr>
              <w:fldChar w:fldCharType="separate"/>
            </w:r>
            <w:r w:rsidR="00F86A88">
              <w:rPr>
                <w:noProof/>
                <w:webHidden/>
              </w:rPr>
              <w:t>4</w:t>
            </w:r>
            <w:r w:rsidR="00F86A88">
              <w:rPr>
                <w:noProof/>
                <w:webHidden/>
              </w:rPr>
              <w:fldChar w:fldCharType="end"/>
            </w:r>
          </w:hyperlink>
        </w:p>
        <w:p w14:paraId="3628AD7B" w14:textId="77777777" w:rsidR="00F86A88" w:rsidRDefault="00000000" w:rsidP="00F86A88">
          <w:pPr>
            <w:pStyle w:val="TOC2"/>
            <w:tabs>
              <w:tab w:val="right" w:leader="dot" w:pos="9350"/>
            </w:tabs>
            <w:spacing w:line="360" w:lineRule="auto"/>
            <w:jc w:val="both"/>
            <w:rPr>
              <w:rFonts w:asciiTheme="minorHAnsi" w:eastAsiaTheme="minorEastAsia" w:hAnsiTheme="minorHAnsi" w:cstheme="minorBidi"/>
              <w:noProof/>
              <w:sz w:val="22"/>
              <w:szCs w:val="22"/>
            </w:rPr>
          </w:pPr>
          <w:hyperlink w:anchor="_Toc142402438" w:history="1">
            <w:r w:rsidR="00F86A88" w:rsidRPr="00443754">
              <w:rPr>
                <w:rStyle w:val="Hyperlink"/>
                <w:noProof/>
              </w:rPr>
              <w:t>Changes in roles and responsibilities</w:t>
            </w:r>
            <w:r w:rsidR="00F86A88">
              <w:rPr>
                <w:noProof/>
                <w:webHidden/>
              </w:rPr>
              <w:tab/>
            </w:r>
            <w:r w:rsidR="00F86A88">
              <w:rPr>
                <w:noProof/>
                <w:webHidden/>
              </w:rPr>
              <w:fldChar w:fldCharType="begin"/>
            </w:r>
            <w:r w:rsidR="00F86A88">
              <w:rPr>
                <w:noProof/>
                <w:webHidden/>
              </w:rPr>
              <w:instrText xml:space="preserve"> PAGEREF _Toc142402438 \h </w:instrText>
            </w:r>
            <w:r w:rsidR="00F86A88">
              <w:rPr>
                <w:noProof/>
                <w:webHidden/>
              </w:rPr>
            </w:r>
            <w:r w:rsidR="00F86A88">
              <w:rPr>
                <w:noProof/>
                <w:webHidden/>
              </w:rPr>
              <w:fldChar w:fldCharType="separate"/>
            </w:r>
            <w:r w:rsidR="00F86A88">
              <w:rPr>
                <w:noProof/>
                <w:webHidden/>
              </w:rPr>
              <w:t>4</w:t>
            </w:r>
            <w:r w:rsidR="00F86A88">
              <w:rPr>
                <w:noProof/>
                <w:webHidden/>
              </w:rPr>
              <w:fldChar w:fldCharType="end"/>
            </w:r>
          </w:hyperlink>
        </w:p>
        <w:p w14:paraId="51941921" w14:textId="77777777" w:rsidR="00F86A88" w:rsidRDefault="00000000" w:rsidP="00F86A88">
          <w:pPr>
            <w:pStyle w:val="TOC2"/>
            <w:tabs>
              <w:tab w:val="right" w:leader="dot" w:pos="9350"/>
            </w:tabs>
            <w:spacing w:line="360" w:lineRule="auto"/>
            <w:jc w:val="both"/>
            <w:rPr>
              <w:rFonts w:asciiTheme="minorHAnsi" w:eastAsiaTheme="minorEastAsia" w:hAnsiTheme="minorHAnsi" w:cstheme="minorBidi"/>
              <w:noProof/>
              <w:sz w:val="22"/>
              <w:szCs w:val="22"/>
            </w:rPr>
          </w:pPr>
          <w:hyperlink w:anchor="_Toc142402439" w:history="1">
            <w:r w:rsidR="00F86A88" w:rsidRPr="00443754">
              <w:rPr>
                <w:rStyle w:val="Hyperlink"/>
                <w:noProof/>
              </w:rPr>
              <w:t>Beneficial Resources to overcome the potential obstacles</w:t>
            </w:r>
            <w:r w:rsidR="00F86A88">
              <w:rPr>
                <w:noProof/>
                <w:webHidden/>
              </w:rPr>
              <w:tab/>
            </w:r>
            <w:r w:rsidR="00F86A88">
              <w:rPr>
                <w:noProof/>
                <w:webHidden/>
              </w:rPr>
              <w:fldChar w:fldCharType="begin"/>
            </w:r>
            <w:r w:rsidR="00F86A88">
              <w:rPr>
                <w:noProof/>
                <w:webHidden/>
              </w:rPr>
              <w:instrText xml:space="preserve"> PAGEREF _Toc142402439 \h </w:instrText>
            </w:r>
            <w:r w:rsidR="00F86A88">
              <w:rPr>
                <w:noProof/>
                <w:webHidden/>
              </w:rPr>
            </w:r>
            <w:r w:rsidR="00F86A88">
              <w:rPr>
                <w:noProof/>
                <w:webHidden/>
              </w:rPr>
              <w:fldChar w:fldCharType="separate"/>
            </w:r>
            <w:r w:rsidR="00F86A88">
              <w:rPr>
                <w:noProof/>
                <w:webHidden/>
              </w:rPr>
              <w:t>5</w:t>
            </w:r>
            <w:r w:rsidR="00F86A88">
              <w:rPr>
                <w:noProof/>
                <w:webHidden/>
              </w:rPr>
              <w:fldChar w:fldCharType="end"/>
            </w:r>
          </w:hyperlink>
        </w:p>
        <w:p w14:paraId="3994F1D6" w14:textId="77777777" w:rsidR="00F86A88" w:rsidRDefault="00000000" w:rsidP="00F86A88">
          <w:pPr>
            <w:pStyle w:val="TOC2"/>
            <w:tabs>
              <w:tab w:val="right" w:leader="dot" w:pos="9350"/>
            </w:tabs>
            <w:spacing w:line="360" w:lineRule="auto"/>
            <w:jc w:val="both"/>
            <w:rPr>
              <w:rFonts w:asciiTheme="minorHAnsi" w:eastAsiaTheme="minorEastAsia" w:hAnsiTheme="minorHAnsi" w:cstheme="minorBidi"/>
              <w:noProof/>
              <w:sz w:val="22"/>
              <w:szCs w:val="22"/>
            </w:rPr>
          </w:pPr>
          <w:hyperlink w:anchor="_Toc142402440" w:history="1">
            <w:r w:rsidR="00F86A88" w:rsidRPr="00443754">
              <w:rPr>
                <w:rStyle w:val="Hyperlink"/>
                <w:noProof/>
              </w:rPr>
              <w:t>Company's principles and goals related to personal career goals</w:t>
            </w:r>
            <w:r w:rsidR="00F86A88">
              <w:rPr>
                <w:noProof/>
                <w:webHidden/>
              </w:rPr>
              <w:tab/>
            </w:r>
            <w:r w:rsidR="00F86A88">
              <w:rPr>
                <w:noProof/>
                <w:webHidden/>
              </w:rPr>
              <w:fldChar w:fldCharType="begin"/>
            </w:r>
            <w:r w:rsidR="00F86A88">
              <w:rPr>
                <w:noProof/>
                <w:webHidden/>
              </w:rPr>
              <w:instrText xml:space="preserve"> PAGEREF _Toc142402440 \h </w:instrText>
            </w:r>
            <w:r w:rsidR="00F86A88">
              <w:rPr>
                <w:noProof/>
                <w:webHidden/>
              </w:rPr>
            </w:r>
            <w:r w:rsidR="00F86A88">
              <w:rPr>
                <w:noProof/>
                <w:webHidden/>
              </w:rPr>
              <w:fldChar w:fldCharType="separate"/>
            </w:r>
            <w:r w:rsidR="00F86A88">
              <w:rPr>
                <w:noProof/>
                <w:webHidden/>
              </w:rPr>
              <w:t>6</w:t>
            </w:r>
            <w:r w:rsidR="00F86A88">
              <w:rPr>
                <w:noProof/>
                <w:webHidden/>
              </w:rPr>
              <w:fldChar w:fldCharType="end"/>
            </w:r>
          </w:hyperlink>
        </w:p>
        <w:p w14:paraId="220E7955" w14:textId="77777777" w:rsidR="00F86A88" w:rsidRDefault="00000000" w:rsidP="00F86A88">
          <w:pPr>
            <w:pStyle w:val="TOC2"/>
            <w:tabs>
              <w:tab w:val="right" w:leader="dot" w:pos="9350"/>
            </w:tabs>
            <w:spacing w:line="360" w:lineRule="auto"/>
            <w:jc w:val="both"/>
            <w:rPr>
              <w:rFonts w:asciiTheme="minorHAnsi" w:eastAsiaTheme="minorEastAsia" w:hAnsiTheme="minorHAnsi" w:cstheme="minorBidi"/>
              <w:noProof/>
              <w:sz w:val="22"/>
              <w:szCs w:val="22"/>
            </w:rPr>
          </w:pPr>
          <w:hyperlink w:anchor="_Toc142402441" w:history="1">
            <w:r w:rsidR="00F86A88" w:rsidRPr="00443754">
              <w:rPr>
                <w:rStyle w:val="Hyperlink"/>
                <w:noProof/>
              </w:rPr>
              <w:t>Management of workload and responsibilities</w:t>
            </w:r>
            <w:r w:rsidR="00F86A88">
              <w:rPr>
                <w:noProof/>
                <w:webHidden/>
              </w:rPr>
              <w:tab/>
            </w:r>
            <w:r w:rsidR="00F86A88">
              <w:rPr>
                <w:noProof/>
                <w:webHidden/>
              </w:rPr>
              <w:fldChar w:fldCharType="begin"/>
            </w:r>
            <w:r w:rsidR="00F86A88">
              <w:rPr>
                <w:noProof/>
                <w:webHidden/>
              </w:rPr>
              <w:instrText xml:space="preserve"> PAGEREF _Toc142402441 \h </w:instrText>
            </w:r>
            <w:r w:rsidR="00F86A88">
              <w:rPr>
                <w:noProof/>
                <w:webHidden/>
              </w:rPr>
            </w:r>
            <w:r w:rsidR="00F86A88">
              <w:rPr>
                <w:noProof/>
                <w:webHidden/>
              </w:rPr>
              <w:fldChar w:fldCharType="separate"/>
            </w:r>
            <w:r w:rsidR="00F86A88">
              <w:rPr>
                <w:noProof/>
                <w:webHidden/>
              </w:rPr>
              <w:t>7</w:t>
            </w:r>
            <w:r w:rsidR="00F86A88">
              <w:rPr>
                <w:noProof/>
                <w:webHidden/>
              </w:rPr>
              <w:fldChar w:fldCharType="end"/>
            </w:r>
          </w:hyperlink>
        </w:p>
        <w:p w14:paraId="20517C82" w14:textId="77777777" w:rsidR="00F86A88" w:rsidRDefault="00000000" w:rsidP="00F86A88">
          <w:pPr>
            <w:pStyle w:val="TOC2"/>
            <w:tabs>
              <w:tab w:val="right" w:leader="dot" w:pos="9350"/>
            </w:tabs>
            <w:spacing w:line="360" w:lineRule="auto"/>
            <w:jc w:val="both"/>
            <w:rPr>
              <w:rFonts w:asciiTheme="minorHAnsi" w:eastAsiaTheme="minorEastAsia" w:hAnsiTheme="minorHAnsi" w:cstheme="minorBidi"/>
              <w:noProof/>
              <w:sz w:val="22"/>
              <w:szCs w:val="22"/>
            </w:rPr>
          </w:pPr>
          <w:hyperlink w:anchor="_Toc142402442" w:history="1">
            <w:r w:rsidR="00F86A88" w:rsidRPr="00443754">
              <w:rPr>
                <w:rStyle w:val="Hyperlink"/>
                <w:noProof/>
              </w:rPr>
              <w:t>Core strength that can contribute to the increasing success rate in a job role</w:t>
            </w:r>
            <w:r w:rsidR="00F86A88">
              <w:rPr>
                <w:noProof/>
                <w:webHidden/>
              </w:rPr>
              <w:tab/>
            </w:r>
            <w:r w:rsidR="00F86A88">
              <w:rPr>
                <w:noProof/>
                <w:webHidden/>
              </w:rPr>
              <w:fldChar w:fldCharType="begin"/>
            </w:r>
            <w:r w:rsidR="00F86A88">
              <w:rPr>
                <w:noProof/>
                <w:webHidden/>
              </w:rPr>
              <w:instrText xml:space="preserve"> PAGEREF _Toc142402442 \h </w:instrText>
            </w:r>
            <w:r w:rsidR="00F86A88">
              <w:rPr>
                <w:noProof/>
                <w:webHidden/>
              </w:rPr>
            </w:r>
            <w:r w:rsidR="00F86A88">
              <w:rPr>
                <w:noProof/>
                <w:webHidden/>
              </w:rPr>
              <w:fldChar w:fldCharType="separate"/>
            </w:r>
            <w:r w:rsidR="00F86A88">
              <w:rPr>
                <w:noProof/>
                <w:webHidden/>
              </w:rPr>
              <w:t>8</w:t>
            </w:r>
            <w:r w:rsidR="00F86A88">
              <w:rPr>
                <w:noProof/>
                <w:webHidden/>
              </w:rPr>
              <w:fldChar w:fldCharType="end"/>
            </w:r>
          </w:hyperlink>
        </w:p>
        <w:p w14:paraId="71225DC4" w14:textId="77777777" w:rsidR="00F86A88" w:rsidRDefault="00000000" w:rsidP="00F86A88">
          <w:pPr>
            <w:pStyle w:val="TOC1"/>
            <w:tabs>
              <w:tab w:val="right" w:leader="dot" w:pos="9350"/>
            </w:tabs>
            <w:spacing w:line="360" w:lineRule="auto"/>
            <w:jc w:val="both"/>
            <w:rPr>
              <w:rFonts w:asciiTheme="minorHAnsi" w:eastAsiaTheme="minorEastAsia" w:hAnsiTheme="minorHAnsi" w:cstheme="minorBidi"/>
              <w:noProof/>
              <w:sz w:val="22"/>
              <w:szCs w:val="22"/>
            </w:rPr>
          </w:pPr>
          <w:hyperlink w:anchor="_Toc142402443" w:history="1">
            <w:r w:rsidR="00F86A88" w:rsidRPr="00443754">
              <w:rPr>
                <w:rStyle w:val="Hyperlink"/>
                <w:noProof/>
              </w:rPr>
              <w:t>Critical evaluation of coaching and monitoring in terms of improving the performance and morale of an employee</w:t>
            </w:r>
            <w:r w:rsidR="00F86A88">
              <w:rPr>
                <w:noProof/>
                <w:webHidden/>
              </w:rPr>
              <w:tab/>
            </w:r>
            <w:r w:rsidR="00F86A88">
              <w:rPr>
                <w:noProof/>
                <w:webHidden/>
              </w:rPr>
              <w:fldChar w:fldCharType="begin"/>
            </w:r>
            <w:r w:rsidR="00F86A88">
              <w:rPr>
                <w:noProof/>
                <w:webHidden/>
              </w:rPr>
              <w:instrText xml:space="preserve"> PAGEREF _Toc142402443 \h </w:instrText>
            </w:r>
            <w:r w:rsidR="00F86A88">
              <w:rPr>
                <w:noProof/>
                <w:webHidden/>
              </w:rPr>
            </w:r>
            <w:r w:rsidR="00F86A88">
              <w:rPr>
                <w:noProof/>
                <w:webHidden/>
              </w:rPr>
              <w:fldChar w:fldCharType="separate"/>
            </w:r>
            <w:r w:rsidR="00F86A88">
              <w:rPr>
                <w:noProof/>
                <w:webHidden/>
              </w:rPr>
              <w:t>8</w:t>
            </w:r>
            <w:r w:rsidR="00F86A88">
              <w:rPr>
                <w:noProof/>
                <w:webHidden/>
              </w:rPr>
              <w:fldChar w:fldCharType="end"/>
            </w:r>
          </w:hyperlink>
        </w:p>
        <w:p w14:paraId="4E74208A" w14:textId="77777777" w:rsidR="00F86A88" w:rsidRDefault="00000000" w:rsidP="00F86A88">
          <w:pPr>
            <w:pStyle w:val="TOC1"/>
            <w:tabs>
              <w:tab w:val="right" w:leader="dot" w:pos="9350"/>
            </w:tabs>
            <w:spacing w:line="360" w:lineRule="auto"/>
            <w:jc w:val="both"/>
            <w:rPr>
              <w:rFonts w:asciiTheme="minorHAnsi" w:eastAsiaTheme="minorEastAsia" w:hAnsiTheme="minorHAnsi" w:cstheme="minorBidi"/>
              <w:noProof/>
              <w:sz w:val="22"/>
              <w:szCs w:val="22"/>
            </w:rPr>
          </w:pPr>
          <w:hyperlink w:anchor="_Toc142402444" w:history="1">
            <w:r w:rsidR="00F86A88" w:rsidRPr="00443754">
              <w:rPr>
                <w:rStyle w:val="Hyperlink"/>
                <w:noProof/>
              </w:rPr>
              <w:t>Conclusion</w:t>
            </w:r>
            <w:r w:rsidR="00F86A88">
              <w:rPr>
                <w:noProof/>
                <w:webHidden/>
              </w:rPr>
              <w:tab/>
            </w:r>
            <w:r w:rsidR="00F86A88">
              <w:rPr>
                <w:noProof/>
                <w:webHidden/>
              </w:rPr>
              <w:fldChar w:fldCharType="begin"/>
            </w:r>
            <w:r w:rsidR="00F86A88">
              <w:rPr>
                <w:noProof/>
                <w:webHidden/>
              </w:rPr>
              <w:instrText xml:space="preserve"> PAGEREF _Toc142402444 \h </w:instrText>
            </w:r>
            <w:r w:rsidR="00F86A88">
              <w:rPr>
                <w:noProof/>
                <w:webHidden/>
              </w:rPr>
            </w:r>
            <w:r w:rsidR="00F86A88">
              <w:rPr>
                <w:noProof/>
                <w:webHidden/>
              </w:rPr>
              <w:fldChar w:fldCharType="separate"/>
            </w:r>
            <w:r w:rsidR="00F86A88">
              <w:rPr>
                <w:noProof/>
                <w:webHidden/>
              </w:rPr>
              <w:t>10</w:t>
            </w:r>
            <w:r w:rsidR="00F86A88">
              <w:rPr>
                <w:noProof/>
                <w:webHidden/>
              </w:rPr>
              <w:fldChar w:fldCharType="end"/>
            </w:r>
          </w:hyperlink>
        </w:p>
        <w:p w14:paraId="58111D2E" w14:textId="77777777" w:rsidR="00F86A88" w:rsidRDefault="00000000" w:rsidP="00F86A88">
          <w:pPr>
            <w:pStyle w:val="TOC1"/>
            <w:tabs>
              <w:tab w:val="right" w:leader="dot" w:pos="9350"/>
            </w:tabs>
            <w:spacing w:line="360" w:lineRule="auto"/>
            <w:jc w:val="both"/>
            <w:rPr>
              <w:rFonts w:asciiTheme="minorHAnsi" w:eastAsiaTheme="minorEastAsia" w:hAnsiTheme="minorHAnsi" w:cstheme="minorBidi"/>
              <w:noProof/>
              <w:sz w:val="22"/>
              <w:szCs w:val="22"/>
            </w:rPr>
          </w:pPr>
          <w:hyperlink w:anchor="_Toc142402445" w:history="1">
            <w:r w:rsidR="00F86A88" w:rsidRPr="00443754">
              <w:rPr>
                <w:rStyle w:val="Hyperlink"/>
                <w:noProof/>
              </w:rPr>
              <w:t>References</w:t>
            </w:r>
            <w:r w:rsidR="00F86A88">
              <w:rPr>
                <w:noProof/>
                <w:webHidden/>
              </w:rPr>
              <w:tab/>
            </w:r>
            <w:r w:rsidR="00F86A88">
              <w:rPr>
                <w:noProof/>
                <w:webHidden/>
              </w:rPr>
              <w:fldChar w:fldCharType="begin"/>
            </w:r>
            <w:r w:rsidR="00F86A88">
              <w:rPr>
                <w:noProof/>
                <w:webHidden/>
              </w:rPr>
              <w:instrText xml:space="preserve"> PAGEREF _Toc142402445 \h </w:instrText>
            </w:r>
            <w:r w:rsidR="00F86A88">
              <w:rPr>
                <w:noProof/>
                <w:webHidden/>
              </w:rPr>
            </w:r>
            <w:r w:rsidR="00F86A88">
              <w:rPr>
                <w:noProof/>
                <w:webHidden/>
              </w:rPr>
              <w:fldChar w:fldCharType="separate"/>
            </w:r>
            <w:r w:rsidR="00F86A88">
              <w:rPr>
                <w:noProof/>
                <w:webHidden/>
              </w:rPr>
              <w:t>11</w:t>
            </w:r>
            <w:r w:rsidR="00F86A88">
              <w:rPr>
                <w:noProof/>
                <w:webHidden/>
              </w:rPr>
              <w:fldChar w:fldCharType="end"/>
            </w:r>
          </w:hyperlink>
        </w:p>
        <w:p w14:paraId="23995FC1" w14:textId="77777777" w:rsidR="00F86A88" w:rsidRDefault="00000000" w:rsidP="00F86A88">
          <w:pPr>
            <w:pStyle w:val="TOC1"/>
            <w:tabs>
              <w:tab w:val="right" w:leader="dot" w:pos="9350"/>
            </w:tabs>
            <w:spacing w:line="360" w:lineRule="auto"/>
            <w:jc w:val="both"/>
            <w:rPr>
              <w:rFonts w:asciiTheme="minorHAnsi" w:eastAsiaTheme="minorEastAsia" w:hAnsiTheme="minorHAnsi" w:cstheme="minorBidi"/>
              <w:noProof/>
              <w:sz w:val="22"/>
              <w:szCs w:val="22"/>
            </w:rPr>
          </w:pPr>
          <w:hyperlink w:anchor="_Toc142402446" w:history="1">
            <w:r w:rsidR="00F86A88" w:rsidRPr="00443754">
              <w:rPr>
                <w:rStyle w:val="Hyperlink"/>
                <w:noProof/>
                <w:shd w:val="clear" w:color="auto" w:fill="FFFFFF"/>
              </w:rPr>
              <w:t>Appendix 1: Questions</w:t>
            </w:r>
            <w:r w:rsidR="00F86A88">
              <w:rPr>
                <w:noProof/>
                <w:webHidden/>
              </w:rPr>
              <w:tab/>
            </w:r>
            <w:r w:rsidR="00F86A88">
              <w:rPr>
                <w:noProof/>
                <w:webHidden/>
              </w:rPr>
              <w:fldChar w:fldCharType="begin"/>
            </w:r>
            <w:r w:rsidR="00F86A88">
              <w:rPr>
                <w:noProof/>
                <w:webHidden/>
              </w:rPr>
              <w:instrText xml:space="preserve"> PAGEREF _Toc142402446 \h </w:instrText>
            </w:r>
            <w:r w:rsidR="00F86A88">
              <w:rPr>
                <w:noProof/>
                <w:webHidden/>
              </w:rPr>
            </w:r>
            <w:r w:rsidR="00F86A88">
              <w:rPr>
                <w:noProof/>
                <w:webHidden/>
              </w:rPr>
              <w:fldChar w:fldCharType="separate"/>
            </w:r>
            <w:r w:rsidR="00F86A88">
              <w:rPr>
                <w:noProof/>
                <w:webHidden/>
              </w:rPr>
              <w:t>13</w:t>
            </w:r>
            <w:r w:rsidR="00F86A88">
              <w:rPr>
                <w:noProof/>
                <w:webHidden/>
              </w:rPr>
              <w:fldChar w:fldCharType="end"/>
            </w:r>
          </w:hyperlink>
        </w:p>
        <w:p w14:paraId="4DFB341F" w14:textId="77777777" w:rsidR="00967B90" w:rsidRPr="00967B90" w:rsidRDefault="006F706E" w:rsidP="00F86A88">
          <w:pPr>
            <w:spacing w:line="360" w:lineRule="auto"/>
            <w:jc w:val="both"/>
          </w:pPr>
          <w:r w:rsidRPr="00967B90">
            <w:fldChar w:fldCharType="end"/>
          </w:r>
        </w:p>
      </w:sdtContent>
    </w:sdt>
    <w:p w14:paraId="390B6E44" w14:textId="77777777" w:rsidR="00967B90" w:rsidRDefault="00967B90">
      <w:pPr>
        <w:rPr>
          <w:b/>
          <w:bCs/>
        </w:rPr>
      </w:pPr>
      <w:r>
        <w:rPr>
          <w:b/>
          <w:bCs/>
        </w:rPr>
        <w:br w:type="page"/>
      </w:r>
    </w:p>
    <w:p w14:paraId="0691FADA" w14:textId="77777777" w:rsidR="007D3212" w:rsidRPr="00AF6A59" w:rsidRDefault="0053764B" w:rsidP="0068121C">
      <w:pPr>
        <w:pStyle w:val="Heading1"/>
        <w:rPr>
          <w:color w:val="000000"/>
        </w:rPr>
      </w:pPr>
      <w:bookmarkStart w:id="0" w:name="_Toc142402436"/>
      <w:r>
        <w:lastRenderedPageBreak/>
        <w:t>Introduction</w:t>
      </w:r>
      <w:bookmarkEnd w:id="0"/>
    </w:p>
    <w:p w14:paraId="29513000" w14:textId="77777777" w:rsidR="007D3212" w:rsidRDefault="0053764B" w:rsidP="00D41BCC">
      <w:pPr>
        <w:spacing w:before="240" w:after="240" w:line="360" w:lineRule="auto"/>
        <w:jc w:val="both"/>
      </w:pPr>
      <w:r>
        <w:t xml:space="preserve">Coaching and mentoring are essential tools that can help in tackling employees' interpersonal skills and performance in an </w:t>
      </w:r>
      <w:proofErr w:type="spellStart"/>
      <w:r>
        <w:t>organisation</w:t>
      </w:r>
      <w:proofErr w:type="spellEnd"/>
      <w:r>
        <w:t>. Monitoring can also manage the area of empowerment related to employee performance through increasing confidence. The report involves the aspects of reflection as a quality assurance employee in a healthcare company in terms of conducting coaching and monitoring introduction to the employees. This report also includes an explanation of different criteria through conducting a coaching session and its impact on the roles and responsibilities. The report also involves the area of critical evaluation of coaching and monitoring and its procedures that can enhance the pattern of performances of employees.</w:t>
      </w:r>
    </w:p>
    <w:p w14:paraId="2AAB2952" w14:textId="77777777" w:rsidR="007D3212" w:rsidRDefault="0053764B" w:rsidP="0093146F">
      <w:pPr>
        <w:pStyle w:val="Heading1"/>
      </w:pPr>
      <w:bookmarkStart w:id="1" w:name="_Toc141810386"/>
      <w:bookmarkStart w:id="2" w:name="_Toc142402437"/>
      <w:r>
        <w:t xml:space="preserve">A reflection of conducted coaching </w:t>
      </w:r>
      <w:proofErr w:type="gramStart"/>
      <w:r>
        <w:t>session</w:t>
      </w:r>
      <w:bookmarkEnd w:id="1"/>
      <w:bookmarkEnd w:id="2"/>
      <w:proofErr w:type="gramEnd"/>
      <w:r>
        <w:t xml:space="preserve"> </w:t>
      </w:r>
    </w:p>
    <w:p w14:paraId="035D06E9" w14:textId="77777777" w:rsidR="00AF6A59" w:rsidRDefault="0053764B" w:rsidP="0093146F">
      <w:pPr>
        <w:pStyle w:val="Heading2"/>
      </w:pPr>
      <w:bookmarkStart w:id="3" w:name="_Toc142402438"/>
      <w:r>
        <w:t>Changes in roles and responsibilities</w:t>
      </w:r>
      <w:bookmarkEnd w:id="3"/>
      <w:r>
        <w:t xml:space="preserve"> </w:t>
      </w:r>
    </w:p>
    <w:p w14:paraId="22DEBD23" w14:textId="77777777" w:rsidR="007D3212" w:rsidRDefault="0053764B" w:rsidP="00D41BCC">
      <w:pPr>
        <w:spacing w:before="240" w:after="240" w:line="360" w:lineRule="auto"/>
        <w:jc w:val="both"/>
      </w:pPr>
      <w:r>
        <w:t xml:space="preserve">Coaching sessions are effective in terms of managing employee performance which can cater to the area of decreasing management in an </w:t>
      </w:r>
      <w:proofErr w:type="spellStart"/>
      <w:r>
        <w:t>organisation</w:t>
      </w:r>
      <w:proofErr w:type="spellEnd"/>
      <w:r>
        <w:t xml:space="preserve">. According to the statement of Van </w:t>
      </w:r>
      <w:proofErr w:type="spellStart"/>
      <w:r>
        <w:t>Wyk</w:t>
      </w:r>
      <w:proofErr w:type="spellEnd"/>
      <w:r>
        <w:t xml:space="preserve"> </w:t>
      </w:r>
      <w:r>
        <w:rPr>
          <w:i/>
          <w:iCs/>
        </w:rPr>
        <w:t>et al.</w:t>
      </w:r>
      <w:r>
        <w:t xml:space="preserve"> (2019), coaching and monitoring are effective considerations for tackling behavioral as well as performance attributes of employees within an </w:t>
      </w:r>
      <w:proofErr w:type="spellStart"/>
      <w:r>
        <w:t>organisation</w:t>
      </w:r>
      <w:proofErr w:type="spellEnd"/>
      <w:r>
        <w:t xml:space="preserve">. Conducting the sessions under coaching and monitoring I focused on the issues related to the inadequate form of performance, of </w:t>
      </w:r>
      <w:r w:rsidRPr="002671EE">
        <w:rPr>
          <w:bCs/>
          <w:iCs/>
        </w:rPr>
        <w:t>Maria Coo</w:t>
      </w:r>
      <w:r w:rsidRPr="002671EE">
        <w:t>k</w:t>
      </w:r>
      <w:r>
        <w:t xml:space="preserve"> related to the area of behavior. Concepts like satisfaction level of her towards the work and management within the </w:t>
      </w:r>
      <w:proofErr w:type="spellStart"/>
      <w:r>
        <w:t>organisations</w:t>
      </w:r>
      <w:proofErr w:type="spellEnd"/>
      <w:r>
        <w:t xml:space="preserve"> consider her frustration level towards the aspects of work. I considered the changes that occur after recognition of my role are developing opportunities for me and increasing my excitement level for the new role. According to the statement of </w:t>
      </w:r>
      <w:proofErr w:type="spellStart"/>
      <w:r>
        <w:t>Kabeyi</w:t>
      </w:r>
      <w:proofErr w:type="spellEnd"/>
      <w:r>
        <w:t xml:space="preserve"> (2019) coaching and monitoring roles also increase the disruption in adjusting the changes in strategic planning by involving mentorship in the form of conducting the role effectively. Thus, the involvement of roles in respect of coaching and monitoring sessions can also impact the adjustment of changes related to </w:t>
      </w:r>
      <w:r>
        <w:rPr>
          <w:b/>
          <w:bCs/>
          <w:i/>
          <w:iCs/>
        </w:rPr>
        <w:t>Maria Cook's</w:t>
      </w:r>
      <w:r>
        <w:t xml:space="preserve"> performance </w:t>
      </w:r>
      <w:proofErr w:type="gramStart"/>
      <w:r w:rsidR="00AF6A59">
        <w:t xml:space="preserve">can be </w:t>
      </w:r>
      <w:r>
        <w:t>been</w:t>
      </w:r>
      <w:proofErr w:type="gramEnd"/>
      <w:r>
        <w:t xml:space="preserve"> tackled through the aspect of the new role. I also admit the area of challenges towards adjusting and aspects of changes in the role of conducting the coaching sessions. </w:t>
      </w:r>
    </w:p>
    <w:p w14:paraId="560AACCC" w14:textId="77777777" w:rsidR="007D3212" w:rsidRDefault="0053764B" w:rsidP="00D41BCC">
      <w:pPr>
        <w:spacing w:before="240" w:after="240" w:line="360" w:lineRule="auto"/>
        <w:jc w:val="both"/>
      </w:pPr>
      <w:r>
        <w:t xml:space="preserve">The concept of monitoring also developed the attributes of consideration like observation toward the behavioral aspects of an employee after attending the sessions towards the strategies of the </w:t>
      </w:r>
      <w:r w:rsidR="002671EE">
        <w:t xml:space="preserve">healthcare </w:t>
      </w:r>
      <w:proofErr w:type="spellStart"/>
      <w:r>
        <w:t>organisation</w:t>
      </w:r>
      <w:proofErr w:type="spellEnd"/>
      <w:r>
        <w:t xml:space="preserve">. As per the statement of </w:t>
      </w:r>
      <w:proofErr w:type="spellStart"/>
      <w:r>
        <w:t>Afandi</w:t>
      </w:r>
      <w:proofErr w:type="spellEnd"/>
      <w:r>
        <w:t xml:space="preserve"> (2021) monitoring and coaching sessions </w:t>
      </w:r>
      <w:r>
        <w:lastRenderedPageBreak/>
        <w:t>ensure the adap</w:t>
      </w:r>
      <w:r w:rsidR="00DA4773">
        <w:t>tability of changes that maximiz</w:t>
      </w:r>
      <w:r>
        <w:t>e the pattern of development of employee management and skills. Changes in activities to conduct effective patterns of coaching sessions can also make employees understand the area of the gap in their work and the challenges that they need</w:t>
      </w:r>
      <w:r w:rsidR="002671EE">
        <w:t xml:space="preserve"> to mitigate. I also implement management workshop</w:t>
      </w:r>
      <w:r>
        <w:t xml:space="preserve"> towards the enhancement of the performance of </w:t>
      </w:r>
      <w:r w:rsidRPr="003877BC">
        <w:rPr>
          <w:bCs/>
          <w:iCs/>
        </w:rPr>
        <w:t>Maria Cook</w:t>
      </w:r>
      <w:r>
        <w:t xml:space="preserve"> as a</w:t>
      </w:r>
      <w:r w:rsidR="002671EE">
        <w:t xml:space="preserve">n employee in the designated role in the </w:t>
      </w:r>
      <w:proofErr w:type="spellStart"/>
      <w:r w:rsidR="002671EE">
        <w:t>organisation</w:t>
      </w:r>
      <w:proofErr w:type="spellEnd"/>
      <w:r>
        <w:t xml:space="preserve"> </w:t>
      </w:r>
      <w:r w:rsidR="002671EE">
        <w:t xml:space="preserve">due to </w:t>
      </w:r>
      <w:r>
        <w:t>her increased frustration level and behavioral complexity with other employees.</w:t>
      </w:r>
    </w:p>
    <w:p w14:paraId="7293FA14" w14:textId="77777777" w:rsidR="007D3212" w:rsidRDefault="0053764B" w:rsidP="0093146F">
      <w:pPr>
        <w:pStyle w:val="Heading2"/>
      </w:pPr>
      <w:bookmarkStart w:id="4" w:name="_Toc142402439"/>
      <w:r>
        <w:t xml:space="preserve">Beneficial Resources to </w:t>
      </w:r>
      <w:r w:rsidR="00DA4773">
        <w:t>overcome</w:t>
      </w:r>
      <w:r>
        <w:t xml:space="preserve"> the potential </w:t>
      </w:r>
      <w:proofErr w:type="gramStart"/>
      <w:r>
        <w:t>obstacles</w:t>
      </w:r>
      <w:bookmarkEnd w:id="4"/>
      <w:proofErr w:type="gramEnd"/>
      <w:r>
        <w:t xml:space="preserve"> </w:t>
      </w:r>
    </w:p>
    <w:p w14:paraId="31EDC7A7" w14:textId="77777777" w:rsidR="007D3212" w:rsidRDefault="0053764B" w:rsidP="00D41BCC">
      <w:pPr>
        <w:spacing w:before="240" w:after="240" w:line="360" w:lineRule="auto"/>
        <w:jc w:val="both"/>
      </w:pPr>
      <w:r>
        <w:t xml:space="preserve">Beneficial resources can help in managing the pattern of errors that are emerging within </w:t>
      </w:r>
      <w:proofErr w:type="gramStart"/>
      <w:r>
        <w:t>an</w:t>
      </w:r>
      <w:proofErr w:type="gramEnd"/>
      <w:r>
        <w:t xml:space="preserve"> </w:t>
      </w:r>
      <w:r w:rsidR="002671EE">
        <w:t xml:space="preserve">healthcare </w:t>
      </w:r>
      <w:proofErr w:type="spellStart"/>
      <w:r>
        <w:t>organisation</w:t>
      </w:r>
      <w:proofErr w:type="spellEnd"/>
      <w:r>
        <w:t xml:space="preserve"> due to less adaptability of proper monitoring and its relevance. According to the statement of </w:t>
      </w:r>
      <w:proofErr w:type="spellStart"/>
      <w:r>
        <w:t>Kurniawaty</w:t>
      </w:r>
      <w:proofErr w:type="spellEnd"/>
      <w:r>
        <w:t xml:space="preserve"> </w:t>
      </w:r>
      <w:proofErr w:type="gramStart"/>
      <w:r>
        <w:rPr>
          <w:i/>
          <w:iCs/>
        </w:rPr>
        <w:t>et al.</w:t>
      </w:r>
      <w:r>
        <w:t>(</w:t>
      </w:r>
      <w:proofErr w:type="gramEnd"/>
      <w:r>
        <w:t xml:space="preserve">2019), challenges like </w:t>
      </w:r>
      <w:r>
        <w:rPr>
          <w:b/>
          <w:bCs/>
          <w:i/>
          <w:iCs/>
        </w:rPr>
        <w:t>employee retention</w:t>
      </w:r>
      <w:r>
        <w:t xml:space="preserve"> as well as </w:t>
      </w:r>
      <w:r>
        <w:rPr>
          <w:b/>
          <w:bCs/>
          <w:i/>
          <w:iCs/>
        </w:rPr>
        <w:t>decreasing productivity</w:t>
      </w:r>
      <w:r>
        <w:t xml:space="preserve"> in operations managem</w:t>
      </w:r>
      <w:r w:rsidR="002671EE">
        <w:t xml:space="preserve">ent can impact the growth of an </w:t>
      </w:r>
      <w:proofErr w:type="spellStart"/>
      <w:r>
        <w:t>organisation</w:t>
      </w:r>
      <w:proofErr w:type="spellEnd"/>
      <w:r w:rsidR="002671EE">
        <w:t xml:space="preserve"> in the healthcare sector</w:t>
      </w:r>
      <w:r>
        <w:t xml:space="preserve">. I incorporated effective determinants like training and coaching sessions which improve the pattern of association of the employee towards retention and productivity of them. I usually adapt well to changes as well as challenges through taking the guidance of senior workers </w:t>
      </w:r>
      <w:proofErr w:type="gramStart"/>
      <w:r>
        <w:t>and also</w:t>
      </w:r>
      <w:proofErr w:type="gramEnd"/>
      <w:r>
        <w:t xml:space="preserve"> through </w:t>
      </w:r>
      <w:r>
        <w:rPr>
          <w:b/>
          <w:bCs/>
          <w:i/>
          <w:iCs/>
        </w:rPr>
        <w:t>proper research</w:t>
      </w:r>
      <w:r>
        <w:t xml:space="preserve"> help me to cater to the area of problems. On the other hand, with an increasing workload due to the new role, I might need to take </w:t>
      </w:r>
      <w:r>
        <w:rPr>
          <w:b/>
          <w:bCs/>
          <w:i/>
          <w:iCs/>
        </w:rPr>
        <w:t>support from my senior colleagues</w:t>
      </w:r>
      <w:r>
        <w:t xml:space="preserve"> to manage my time. As per the statement of Kurdi and </w:t>
      </w:r>
      <w:proofErr w:type="spellStart"/>
      <w:r>
        <w:t>Alshurideh</w:t>
      </w:r>
      <w:proofErr w:type="spellEnd"/>
      <w:r>
        <w:t xml:space="preserve"> (2020) employee retention is a potential part of developing the area of consideration towards managing </w:t>
      </w:r>
      <w:proofErr w:type="spellStart"/>
      <w:r>
        <w:t>organisational</w:t>
      </w:r>
      <w:proofErr w:type="spellEnd"/>
      <w:r>
        <w:t xml:space="preserve"> efficiency. </w:t>
      </w:r>
    </w:p>
    <w:p w14:paraId="0A112B36" w14:textId="77777777" w:rsidR="007D3212" w:rsidRDefault="0053764B" w:rsidP="00D41BCC">
      <w:pPr>
        <w:spacing w:before="240" w:after="240" w:line="360" w:lineRule="auto"/>
        <w:jc w:val="both"/>
      </w:pPr>
      <w:r>
        <w:rPr>
          <w:b/>
          <w:bCs/>
          <w:i/>
          <w:iCs/>
        </w:rPr>
        <w:t xml:space="preserve">Maria Cook </w:t>
      </w:r>
      <w:r>
        <w:t xml:space="preserve">is actively searching for a job and wants to change the company to consider her issues. I analytical determine the aspects of active listening that come under the coaching and monitoring sessions. On the other hand, the session can also implement possible strategies to enhance Maria's productivity by involving more support from senior workers. According to the statement of </w:t>
      </w:r>
      <w:proofErr w:type="spellStart"/>
      <w:r>
        <w:t>Ozkeser</w:t>
      </w:r>
      <w:proofErr w:type="spellEnd"/>
      <w:r>
        <w:t xml:space="preserve"> (2019), internal training of employees incorporates the enhancement of employee productivity within an </w:t>
      </w:r>
      <w:proofErr w:type="spellStart"/>
      <w:r>
        <w:t>organisation</w:t>
      </w:r>
      <w:proofErr w:type="spellEnd"/>
      <w:r>
        <w:t xml:space="preserve">. </w:t>
      </w:r>
      <w:r>
        <w:rPr>
          <w:b/>
          <w:bCs/>
          <w:i/>
          <w:iCs/>
        </w:rPr>
        <w:t xml:space="preserve">Internal training </w:t>
      </w:r>
      <w:r>
        <w:t xml:space="preserve">of employees can enhance the understanding area of policies and </w:t>
      </w:r>
      <w:proofErr w:type="spellStart"/>
      <w:r>
        <w:t>organisational</w:t>
      </w:r>
      <w:proofErr w:type="spellEnd"/>
      <w:r>
        <w:t xml:space="preserve"> preferences which can help in developing the pattern of </w:t>
      </w:r>
      <w:r>
        <w:rPr>
          <w:b/>
          <w:bCs/>
          <w:i/>
          <w:iCs/>
        </w:rPr>
        <w:t>employee performance</w:t>
      </w:r>
      <w:r>
        <w:t xml:space="preserve">. For instance, I </w:t>
      </w:r>
      <w:r>
        <w:rPr>
          <w:b/>
          <w:bCs/>
          <w:i/>
          <w:iCs/>
        </w:rPr>
        <w:t>conducted a briefing</w:t>
      </w:r>
      <w:r>
        <w:t xml:space="preserve"> to my team about the policies of the company as well as the implications of </w:t>
      </w:r>
      <w:proofErr w:type="spellStart"/>
      <w:r>
        <w:t>organisational</w:t>
      </w:r>
      <w:proofErr w:type="spellEnd"/>
      <w:r>
        <w:t xml:space="preserve"> strategies delivered through the</w:t>
      </w:r>
      <w:r>
        <w:rPr>
          <w:b/>
          <w:bCs/>
          <w:i/>
          <w:iCs/>
        </w:rPr>
        <w:t xml:space="preserve"> "Microsoft Teams technology".</w:t>
      </w:r>
      <w:r>
        <w:t xml:space="preserve"> Involving a proper amount of specification towards </w:t>
      </w:r>
      <w:r>
        <w:lastRenderedPageBreak/>
        <w:t xml:space="preserve">coaching and monitoring can help an </w:t>
      </w:r>
      <w:proofErr w:type="spellStart"/>
      <w:r>
        <w:t>organisation</w:t>
      </w:r>
      <w:proofErr w:type="spellEnd"/>
      <w:r>
        <w:t xml:space="preserve"> in developing moral values in employees through creating effective knowledge of company policies. Involving the briefing</w:t>
      </w:r>
      <w:r w:rsidR="00DA4773">
        <w:t xml:space="preserve"> procedure also helps in minimiz</w:t>
      </w:r>
      <w:r>
        <w:t>ing the doubts that are emerging through the involvement of employees' moral values.</w:t>
      </w:r>
    </w:p>
    <w:p w14:paraId="4FB36C6A" w14:textId="77777777" w:rsidR="007D3212" w:rsidRPr="00D75046" w:rsidRDefault="0053764B" w:rsidP="0093146F">
      <w:pPr>
        <w:pStyle w:val="Heading2"/>
      </w:pPr>
      <w:bookmarkStart w:id="5" w:name="_Toc141810387"/>
      <w:bookmarkStart w:id="6" w:name="_Toc142402440"/>
      <w:r w:rsidRPr="00D75046">
        <w:t xml:space="preserve">Company's principles and goals related to personal career </w:t>
      </w:r>
      <w:proofErr w:type="gramStart"/>
      <w:r w:rsidRPr="00D75046">
        <w:t>goals</w:t>
      </w:r>
      <w:bookmarkEnd w:id="5"/>
      <w:bookmarkEnd w:id="6"/>
      <w:proofErr w:type="gramEnd"/>
      <w:r w:rsidRPr="00D75046">
        <w:t xml:space="preserve"> </w:t>
      </w:r>
    </w:p>
    <w:p w14:paraId="31530862" w14:textId="77777777" w:rsidR="007D3212" w:rsidRDefault="0053764B" w:rsidP="00D41BCC">
      <w:pPr>
        <w:spacing w:before="240" w:after="240" w:line="360" w:lineRule="auto"/>
        <w:jc w:val="both"/>
      </w:pPr>
      <w:r>
        <w:t xml:space="preserve">The positive contribution of </w:t>
      </w:r>
      <w:proofErr w:type="spellStart"/>
      <w:r>
        <w:t>organisational</w:t>
      </w:r>
      <w:proofErr w:type="spellEnd"/>
      <w:r>
        <w:t xml:space="preserve"> principles and goals through effective execution of coaching and monitoring can increase the aspects of the personal career goals of an employee. As per the statement of Darling-Hammond et al. (2022) policies that are relevant to the specific measurement of principals towards considerations of coaching and monitoring can help an employee to contribute towards their personal career goals. Apart from that, development of </w:t>
      </w:r>
      <w:r>
        <w:rPr>
          <w:b/>
          <w:bCs/>
          <w:i/>
          <w:iCs/>
        </w:rPr>
        <w:t>integrity</w:t>
      </w:r>
      <w:r>
        <w:t xml:space="preserve"> </w:t>
      </w:r>
      <w:proofErr w:type="gramStart"/>
      <w:r>
        <w:t>in the area of</w:t>
      </w:r>
      <w:proofErr w:type="gramEnd"/>
      <w:r>
        <w:t xml:space="preserve"> considering the aspects of the company mission can help in managing the career goals of an employee. I also believe that </w:t>
      </w:r>
      <w:r>
        <w:rPr>
          <w:b/>
          <w:bCs/>
          <w:i/>
          <w:iCs/>
        </w:rPr>
        <w:t>continuous learning</w:t>
      </w:r>
      <w:r>
        <w:t xml:space="preserve"> as well as the integrity towards making effective contributions can drive my career choices. I also believe in the company's mission of proper research and development toward health care.</w:t>
      </w:r>
    </w:p>
    <w:p w14:paraId="59756454" w14:textId="77777777" w:rsidR="007D3212" w:rsidRDefault="0053764B" w:rsidP="00D41BCC">
      <w:pPr>
        <w:spacing w:before="240" w:after="240" w:line="360" w:lineRule="auto"/>
        <w:jc w:val="both"/>
      </w:pPr>
      <w:r>
        <w:t xml:space="preserve">The pharmaceutical company is focusing on the aspects of managing the pressure to </w:t>
      </w:r>
      <w:r>
        <w:rPr>
          <w:b/>
          <w:bCs/>
          <w:i/>
          <w:iCs/>
        </w:rPr>
        <w:t>cut costs</w:t>
      </w:r>
      <w:r>
        <w:t xml:space="preserve"> by bringing in </w:t>
      </w:r>
      <w:r>
        <w:rPr>
          <w:b/>
          <w:bCs/>
          <w:i/>
          <w:iCs/>
        </w:rPr>
        <w:t>automation</w:t>
      </w:r>
      <w:r>
        <w:t xml:space="preserve">, through </w:t>
      </w:r>
      <w:r>
        <w:rPr>
          <w:b/>
          <w:bCs/>
          <w:i/>
          <w:iCs/>
        </w:rPr>
        <w:t xml:space="preserve">reducing staff </w:t>
      </w:r>
      <w:r>
        <w:t xml:space="preserve">and </w:t>
      </w:r>
      <w:r>
        <w:rPr>
          <w:b/>
          <w:bCs/>
          <w:i/>
          <w:iCs/>
        </w:rPr>
        <w:t>increasing flexibility</w:t>
      </w:r>
      <w:r>
        <w:t xml:space="preserve"> in job functions. According to the statement of Ballantine </w:t>
      </w:r>
      <w:proofErr w:type="gramStart"/>
      <w:r>
        <w:rPr>
          <w:i/>
          <w:iCs/>
        </w:rPr>
        <w:t>et al</w:t>
      </w:r>
      <w:r>
        <w:t>.(</w:t>
      </w:r>
      <w:proofErr w:type="gramEnd"/>
      <w:r>
        <w:t xml:space="preserve">2022), flexibility in job functions helps in managing the effectiveness of employee functions in an </w:t>
      </w:r>
      <w:proofErr w:type="spellStart"/>
      <w:r>
        <w:t>organisation</w:t>
      </w:r>
      <w:proofErr w:type="spellEnd"/>
      <w:r>
        <w:t xml:space="preserve">. Developing flexible working within an </w:t>
      </w:r>
      <w:proofErr w:type="spellStart"/>
      <w:r>
        <w:t>organisation</w:t>
      </w:r>
      <w:proofErr w:type="spellEnd"/>
      <w:r>
        <w:t xml:space="preserve"> can help the employee to enhance their productivity through coaching and monitoring patterns. According to the statement of </w:t>
      </w:r>
      <w:proofErr w:type="spellStart"/>
      <w:r>
        <w:t>Niati</w:t>
      </w:r>
      <w:proofErr w:type="spellEnd"/>
      <w:r>
        <w:t xml:space="preserve"> </w:t>
      </w:r>
      <w:r>
        <w:rPr>
          <w:i/>
          <w:iCs/>
        </w:rPr>
        <w:t>et al</w:t>
      </w:r>
      <w:r>
        <w:t xml:space="preserve">. (2021), company principles can enhance effective alteration towards ensuring the pattern of enhancement to emerge goals that are essential for career development. I also believe that involving a continuous course of reliance on motivations from </w:t>
      </w:r>
      <w:proofErr w:type="spellStart"/>
      <w:r>
        <w:t>organisations</w:t>
      </w:r>
      <w:proofErr w:type="spellEnd"/>
      <w:r>
        <w:t xml:space="preserve"> can enhance the pattern of efficiency among employees. Involving the area of coaching and monitoring sessions I developed an understanding of relevant issues that Maria Cook was facing related to the promotional attributes with few opportunities in the present </w:t>
      </w:r>
      <w:proofErr w:type="spellStart"/>
      <w:r>
        <w:t>organisation</w:t>
      </w:r>
      <w:proofErr w:type="spellEnd"/>
      <w:r>
        <w:t>. I believe through incorporating the pattern of integrity aspects can enhance the concept of understanding of company mission and strategies that help in the growth of the employee's career goals within a company.</w:t>
      </w:r>
    </w:p>
    <w:p w14:paraId="0796C45C" w14:textId="77777777" w:rsidR="007D3212" w:rsidRPr="00AF6A59" w:rsidRDefault="0053764B" w:rsidP="0093146F">
      <w:pPr>
        <w:pStyle w:val="Heading2"/>
      </w:pPr>
      <w:bookmarkStart w:id="7" w:name="_Toc142402441"/>
      <w:r w:rsidRPr="00AF6A59">
        <w:lastRenderedPageBreak/>
        <w:t>Management of workload and responsibilities</w:t>
      </w:r>
      <w:bookmarkEnd w:id="7"/>
      <w:r w:rsidRPr="00AF6A59">
        <w:t xml:space="preserve"> </w:t>
      </w:r>
    </w:p>
    <w:p w14:paraId="3DF7A8BB" w14:textId="77777777" w:rsidR="007D3212" w:rsidRDefault="0053764B" w:rsidP="00D41BCC">
      <w:pPr>
        <w:spacing w:before="240" w:after="240" w:line="360" w:lineRule="auto"/>
        <w:jc w:val="both"/>
      </w:pPr>
      <w:r>
        <w:t xml:space="preserve">Developing workloads and responsibilities through involving the pattern of coaching and monitoring sessions relates to emerging personal and professional objectives. According to the statement of </w:t>
      </w:r>
      <w:proofErr w:type="spellStart"/>
      <w:r>
        <w:t>Carlini</w:t>
      </w:r>
      <w:proofErr w:type="spellEnd"/>
      <w:r>
        <w:t xml:space="preserve"> et al. (2021), management and responsibility are emerging from the practical alliances of professional and personal development. Thus, the procedure of coaching and monitoring can enhance the area of professional and personal management through practical alliances of knowledge. Considering the increasing </w:t>
      </w:r>
      <w:proofErr w:type="gramStart"/>
      <w:r>
        <w:t>workload</w:t>
      </w:r>
      <w:proofErr w:type="gramEnd"/>
      <w:r>
        <w:t xml:space="preserve"> I will focus on </w:t>
      </w:r>
      <w:proofErr w:type="spellStart"/>
      <w:r>
        <w:t>prioritising</w:t>
      </w:r>
      <w:proofErr w:type="spellEnd"/>
      <w:r>
        <w:t xml:space="preserve"> tasks as strategic planning as well as forming clear deadlines along with using time management techniques to incorporate efficiency. I have also followed the pilot programming that includes the factors like purpose and vision, proper measures, evaluation, and planning attributes. According to the statement of </w:t>
      </w:r>
      <w:proofErr w:type="spellStart"/>
      <w:r>
        <w:t>Mukminin</w:t>
      </w:r>
      <w:proofErr w:type="spellEnd"/>
      <w:r>
        <w:t xml:space="preserve"> </w:t>
      </w:r>
      <w:proofErr w:type="gramStart"/>
      <w:r>
        <w:t>et al.(</w:t>
      </w:r>
      <w:proofErr w:type="gramEnd"/>
      <w:r>
        <w:t xml:space="preserve">2020), considering the behavioral association related to the specification of coaching and monitoring alliances is an essential area of procedures present in maintaining disciplinary rules. Apart from that coaching and monitoring of disciplinary areas can help in emerging the knowledge of employees in maintaining efficiency in their </w:t>
      </w:r>
      <w:r w:rsidR="00DA4773">
        <w:t>behavior</w:t>
      </w:r>
      <w:r>
        <w:t>. I developed the area of implications through the coaching sessions that helped in mitigate the issues of frustration related to Maria Cook and her behavioral aspects of antagonism in her.</w:t>
      </w:r>
    </w:p>
    <w:p w14:paraId="6110E752" w14:textId="77777777" w:rsidR="007D3212" w:rsidRDefault="0053764B" w:rsidP="00D41BCC">
      <w:pPr>
        <w:spacing w:before="240" w:after="240" w:line="360" w:lineRule="auto"/>
        <w:jc w:val="both"/>
      </w:pPr>
      <w:r>
        <w:t xml:space="preserve">Enhancement in responsibility through the role of the mentor is also increasing the workload that needs to be managed through effective techniques. As per the statement of Asri </w:t>
      </w:r>
      <w:proofErr w:type="gramStart"/>
      <w:r>
        <w:rPr>
          <w:i/>
          <w:iCs/>
        </w:rPr>
        <w:t>et al</w:t>
      </w:r>
      <w:r>
        <w:t>.(</w:t>
      </w:r>
      <w:proofErr w:type="gramEnd"/>
      <w:r>
        <w:t>2020) "</w:t>
      </w:r>
      <w:r>
        <w:rPr>
          <w:b/>
          <w:bCs/>
          <w:i/>
          <w:iCs/>
        </w:rPr>
        <w:t xml:space="preserve">Egan's Skilled Helper Model" </w:t>
      </w:r>
      <w:r>
        <w:t>is an effective model that includes the procedure of concentration towards implementing effective monitoring of employee performances. Developing efficiency towards mitigating the area of determinants towards monitoring can increase the area of employee performance. I will also involve the procedure of "</w:t>
      </w:r>
      <w:r>
        <w:rPr>
          <w:b/>
          <w:bCs/>
          <w:i/>
          <w:iCs/>
        </w:rPr>
        <w:t xml:space="preserve">Egan's Skilled Helper Model" </w:t>
      </w:r>
      <w:r>
        <w:t xml:space="preserve">to mitigate the challenges present in employee management through exploration. The chosen model can </w:t>
      </w:r>
      <w:proofErr w:type="gramStart"/>
      <w:r w:rsidR="00AF6A59">
        <w:t>analyses</w:t>
      </w:r>
      <w:proofErr w:type="gramEnd"/>
      <w:r>
        <w:t xml:space="preserve"> employees' behavior such as giving attention to their queries and showing empathy towards their situations as well as accepting their views in the course of maintaining employee productivity.</w:t>
      </w:r>
    </w:p>
    <w:p w14:paraId="60872960" w14:textId="77777777" w:rsidR="007D3212" w:rsidRPr="00AF6A59" w:rsidRDefault="0053764B" w:rsidP="0093146F">
      <w:pPr>
        <w:pStyle w:val="Heading2"/>
      </w:pPr>
      <w:bookmarkStart w:id="8" w:name="_Toc142402442"/>
      <w:r w:rsidRPr="00AF6A59">
        <w:lastRenderedPageBreak/>
        <w:t xml:space="preserve">Core strength that can contribute to the increasing success rate in a job </w:t>
      </w:r>
      <w:proofErr w:type="gramStart"/>
      <w:r w:rsidRPr="00AF6A59">
        <w:t>role</w:t>
      </w:r>
      <w:bookmarkEnd w:id="8"/>
      <w:proofErr w:type="gramEnd"/>
      <w:r w:rsidRPr="00AF6A59">
        <w:t xml:space="preserve"> </w:t>
      </w:r>
    </w:p>
    <w:p w14:paraId="3C4B39FE" w14:textId="77777777" w:rsidR="007D3212" w:rsidRDefault="0053764B" w:rsidP="00D41BCC">
      <w:pPr>
        <w:spacing w:before="240" w:after="240" w:line="360" w:lineRule="auto"/>
        <w:jc w:val="both"/>
      </w:pPr>
      <w:r>
        <w:t xml:space="preserve">The strength of an employee includes the process of effective communication within an </w:t>
      </w:r>
      <w:proofErr w:type="spellStart"/>
      <w:r>
        <w:t>organisation</w:t>
      </w:r>
      <w:proofErr w:type="spellEnd"/>
      <w:r>
        <w:t xml:space="preserve"> that relates to problem-solving and the complexity of work. According to the statement of </w:t>
      </w:r>
      <w:proofErr w:type="spellStart"/>
      <w:r>
        <w:t>Davidescu</w:t>
      </w:r>
      <w:proofErr w:type="spellEnd"/>
      <w:r>
        <w:t xml:space="preserve"> </w:t>
      </w:r>
      <w:r>
        <w:rPr>
          <w:i/>
          <w:iCs/>
        </w:rPr>
        <w:t>et al</w:t>
      </w:r>
      <w:r>
        <w:t xml:space="preserve">. (2020) unique skills, qualities as well as the unique skill of an employee can bring strength towards increasing success rate and sustainable human resources. I considered the employees' unique skills which can be developed through effective courses of involvement through coaching and mentoring sessions that can help in enhancing </w:t>
      </w:r>
      <w:proofErr w:type="spellStart"/>
      <w:r>
        <w:t>organisational</w:t>
      </w:r>
      <w:proofErr w:type="spellEnd"/>
      <w:r>
        <w:t xml:space="preserve"> growth. I am confident about my skills that are analytical in nature and my ability to handle complex challenges related to microbiological aspects. I will also try to enhance the ability to properly monitor the area of concern that Maria Cook is facing during her work as a basic-grade microbiologist. </w:t>
      </w:r>
    </w:p>
    <w:p w14:paraId="2CFC9141" w14:textId="77777777" w:rsidR="007D3212" w:rsidRDefault="0053764B" w:rsidP="00D41BCC">
      <w:pPr>
        <w:spacing w:before="240" w:after="240" w:line="360" w:lineRule="auto"/>
        <w:jc w:val="both"/>
      </w:pPr>
      <w:r>
        <w:t xml:space="preserve">The strategies which can ensure the area of the proper implication of coaching and monitoring preferences come under the contribution of success rate related to a job role. As per the statement of </w:t>
      </w:r>
      <w:proofErr w:type="spellStart"/>
      <w:r>
        <w:t>Inegbedion</w:t>
      </w:r>
      <w:proofErr w:type="spellEnd"/>
      <w:r>
        <w:t xml:space="preserve"> </w:t>
      </w:r>
      <w:r>
        <w:rPr>
          <w:i/>
          <w:iCs/>
        </w:rPr>
        <w:t>et al.</w:t>
      </w:r>
      <w:r>
        <w:t xml:space="preserve"> (2020), core strength can be defined as the incorporation of the unique strength of employees within an </w:t>
      </w:r>
      <w:proofErr w:type="spellStart"/>
      <w:r>
        <w:t>organisation</w:t>
      </w:r>
      <w:proofErr w:type="spellEnd"/>
      <w:r>
        <w:t>. I will implement the area of coaching that involves the procedure of development related to problems of an employee which can be Maria Cook to turn into learning situations. I involved the aspects of coaching derivatives in sessions like guidance towards effective marketing to decrease the pressure upon the company which can also increase the area of job success. Involving the component of strength like self-confidence as well as the pattern of awareness related to the work can increase the attributes of the job success rate of an employee (</w:t>
      </w:r>
      <w:proofErr w:type="spellStart"/>
      <w:r>
        <w:t>Davidescu</w:t>
      </w:r>
      <w:proofErr w:type="spellEnd"/>
      <w:r>
        <w:rPr>
          <w:i/>
          <w:iCs/>
        </w:rPr>
        <w:t xml:space="preserve"> et al</w:t>
      </w:r>
      <w:r>
        <w:t xml:space="preserve">. 2020). I will also involve a component of strength to implement the value of time management to augment my work efficiently. The incorporation of effective </w:t>
      </w:r>
      <w:proofErr w:type="spellStart"/>
      <w:r>
        <w:t>analysing</w:t>
      </w:r>
      <w:proofErr w:type="spellEnd"/>
      <w:r>
        <w:t xml:space="preserve"> of managing time also helps in enhancing the area of job success through coaching and monitoring sessions.</w:t>
      </w:r>
    </w:p>
    <w:p w14:paraId="705D2521" w14:textId="77777777" w:rsidR="007D3212" w:rsidRPr="00D75046" w:rsidRDefault="0053764B" w:rsidP="0093146F">
      <w:pPr>
        <w:pStyle w:val="Heading1"/>
      </w:pPr>
      <w:bookmarkStart w:id="9" w:name="_Toc142402443"/>
      <w:r w:rsidRPr="00D75046">
        <w:t xml:space="preserve">Critical evaluation of coaching and </w:t>
      </w:r>
      <w:r w:rsidRPr="0093146F">
        <w:t>monitoring</w:t>
      </w:r>
      <w:r w:rsidRPr="00D75046">
        <w:t xml:space="preserve"> in terms of improving the performance and morale of an employee</w:t>
      </w:r>
      <w:bookmarkEnd w:id="9"/>
      <w:r w:rsidRPr="00D75046">
        <w:t xml:space="preserve"> </w:t>
      </w:r>
    </w:p>
    <w:p w14:paraId="40665DDF" w14:textId="77777777" w:rsidR="007D3212" w:rsidRDefault="0053764B" w:rsidP="00D41BCC">
      <w:pPr>
        <w:spacing w:before="240" w:after="240" w:line="360" w:lineRule="auto"/>
        <w:jc w:val="both"/>
      </w:pPr>
      <w:r>
        <w:t xml:space="preserve">Coaching and monitoring sessions is an essential component that collaboratively helps in increasing the area of moral values and performances of an employee. I implement the attributes like effective listening as well as the continuous learning of the situation related to the frustration </w:t>
      </w:r>
      <w:r>
        <w:lastRenderedPageBreak/>
        <w:t xml:space="preserve">criteria of Maria Cook. </w:t>
      </w:r>
      <w:r w:rsidR="00AF6A59">
        <w:t>Involving</w:t>
      </w:r>
      <w:r>
        <w:t xml:space="preserve"> the aspects like active listening I </w:t>
      </w:r>
      <w:r w:rsidR="00AF6A59">
        <w:t>analyses</w:t>
      </w:r>
      <w:r>
        <w:t xml:space="preserve"> the situation of her </w:t>
      </w:r>
      <w:r>
        <w:rPr>
          <w:b/>
          <w:bCs/>
          <w:i/>
          <w:iCs/>
        </w:rPr>
        <w:t>unsatisfactory behavior</w:t>
      </w:r>
      <w:r>
        <w:t xml:space="preserve"> towards the job role that is pressuring her in terms of fewer opportunities. According to the statement of </w:t>
      </w:r>
      <w:proofErr w:type="spellStart"/>
      <w:r>
        <w:t>Balachandra</w:t>
      </w:r>
      <w:proofErr w:type="spellEnd"/>
      <w:r>
        <w:t xml:space="preserve"> (2019), improvisation of performance can enhance through the monitoring of the moral values of an employee. I considered the aspects of consideration like the actions of Maria in the briefing of the coaching monitoring session she was complaining about the</w:t>
      </w:r>
      <w:r>
        <w:rPr>
          <w:b/>
          <w:bCs/>
          <w:i/>
          <w:iCs/>
        </w:rPr>
        <w:t xml:space="preserve"> </w:t>
      </w:r>
      <w:r>
        <w:t>fewer opportunities. Maria is frustrated due to the policies of automation development that are decreasing the performance level and fewer opportunities for healthcare research.</w:t>
      </w:r>
    </w:p>
    <w:p w14:paraId="322C09A8" w14:textId="77777777" w:rsidR="007D3212" w:rsidRDefault="0053764B" w:rsidP="00D41BCC">
      <w:pPr>
        <w:spacing w:before="240" w:after="240" w:line="360" w:lineRule="auto"/>
        <w:jc w:val="both"/>
      </w:pPr>
      <w:r>
        <w:t xml:space="preserve">The aspects of monitoring can also implement the area of development in terms of managing the issues of Maria Cook managing her situation in the company. For instance, I believe after the sessions she is not that motivated toward the job role because of her less communicative behavior with others in the </w:t>
      </w:r>
      <w:proofErr w:type="spellStart"/>
      <w:r>
        <w:t>organisation</w:t>
      </w:r>
      <w:proofErr w:type="spellEnd"/>
      <w:r>
        <w:t xml:space="preserve">. Maria Cook becomes frustrated due to the </w:t>
      </w:r>
      <w:r w:rsidR="00AF6A59">
        <w:t>situations she is facing which sometimes lead</w:t>
      </w:r>
      <w:r>
        <w:t xml:space="preserve"> to developed antagonism with other members of the </w:t>
      </w:r>
      <w:proofErr w:type="spellStart"/>
      <w:r>
        <w:t>organisation</w:t>
      </w:r>
      <w:proofErr w:type="spellEnd"/>
      <w:r>
        <w:t xml:space="preserve">. According to the statement of </w:t>
      </w:r>
      <w:proofErr w:type="spellStart"/>
      <w:r>
        <w:t>Pribadi</w:t>
      </w:r>
      <w:proofErr w:type="spellEnd"/>
      <w:r>
        <w:t xml:space="preserve"> </w:t>
      </w:r>
      <w:r>
        <w:rPr>
          <w:i/>
          <w:iCs/>
        </w:rPr>
        <w:t>et al</w:t>
      </w:r>
      <w:r>
        <w:t xml:space="preserve">. (2020), consideration can also consider the area of job satisfaction by improving the area of moral values. I am concentrating on the pattern of the value proposition that is reflected in the actions of Maria that are implemented </w:t>
      </w:r>
      <w:proofErr w:type="gramStart"/>
      <w:r>
        <w:t>in the area of</w:t>
      </w:r>
      <w:proofErr w:type="gramEnd"/>
      <w:r>
        <w:t xml:space="preserve"> fewer morale values within her. Apart from that, I involved the association in identifying the action strategies such as the empathy process can mitigate the issue of moral value among the employees. Maria Cook is not much attentive towards the aspect of relations with other members in the </w:t>
      </w:r>
      <w:proofErr w:type="spellStart"/>
      <w:r>
        <w:t>organisations</w:t>
      </w:r>
      <w:proofErr w:type="spellEnd"/>
      <w:r>
        <w:t xml:space="preserve"> which makes me understand the behavioral complexity of her other members. Apart from that I was also involved in the strategic planning of timekeeping that can ensure the development of employee performances through the involvement of proper morale value towards work preferences. Emerging the pattern of obeying the instructions from the higher management can ensure the involvement of employees like Maria Cook is reflecting the issue in this area. I identified the problem in our attitude towards mitigating the problems related to the aspect of work as per her consideration that she is unsatisfied with her job role. For instance, she is depicting unethical behavior with other members through misbehavior that contradicts the policies of the company. Thus, the impact of miss behaving is reflected as no improvisations into the performance derivative of Maria Cook. </w:t>
      </w:r>
    </w:p>
    <w:p w14:paraId="5E7B3D1C" w14:textId="77777777" w:rsidR="007D3212" w:rsidRPr="00AF6A59" w:rsidRDefault="0053764B" w:rsidP="00D41BCC">
      <w:pPr>
        <w:spacing w:before="240" w:after="240" w:line="360" w:lineRule="auto"/>
        <w:jc w:val="both"/>
      </w:pPr>
      <w:r>
        <w:lastRenderedPageBreak/>
        <w:t xml:space="preserve">Developing the area of proper consideration of morale and value is a significant role in managing the issues of employee performance. As per the statement of Al </w:t>
      </w:r>
      <w:proofErr w:type="spellStart"/>
      <w:r>
        <w:t>Halbusi</w:t>
      </w:r>
      <w:proofErr w:type="spellEnd"/>
      <w:r>
        <w:t xml:space="preserve"> </w:t>
      </w:r>
      <w:r>
        <w:rPr>
          <w:i/>
          <w:iCs/>
        </w:rPr>
        <w:t xml:space="preserve">et al. </w:t>
      </w:r>
      <w:r>
        <w:t xml:space="preserve">(2021) performance and derivatives can be developed through the incorporation of effective value and ethical consideration within an </w:t>
      </w:r>
      <w:proofErr w:type="spellStart"/>
      <w:r>
        <w:t>organisation</w:t>
      </w:r>
      <w:proofErr w:type="spellEnd"/>
      <w:r>
        <w:t>. I observed the issues like inadequate acceptance of a flexible work mood that is implemented by the company to cu</w:t>
      </w:r>
      <w:r w:rsidR="00AF6A59">
        <w:t xml:space="preserve">t the cost in aspects of </w:t>
      </w:r>
      <w:r w:rsidR="00AF6A59">
        <w:rPr>
          <w:lang w:val="en-GB"/>
        </w:rPr>
        <w:t>minimiz</w:t>
      </w:r>
      <w:r w:rsidRPr="00AF6A59">
        <w:rPr>
          <w:lang w:val="en-GB"/>
        </w:rPr>
        <w:t>ing</w:t>
      </w:r>
      <w:r>
        <w:t xml:space="preserve"> error through coaching and monitoring sessions. I want to develop the behavioral aspects of Maria Cook towards managing the role of basic microbiologist in the company for the last 4 years can motivate her to improvise her performance.</w:t>
      </w:r>
    </w:p>
    <w:p w14:paraId="38E43529" w14:textId="77777777" w:rsidR="00AF6A59" w:rsidRPr="0093146F" w:rsidRDefault="0053764B" w:rsidP="0093146F">
      <w:pPr>
        <w:pStyle w:val="Heading1"/>
      </w:pPr>
      <w:bookmarkStart w:id="10" w:name="_Toc141810388"/>
      <w:bookmarkStart w:id="11" w:name="_Toc142402444"/>
      <w:r>
        <w:t>Conclusion</w:t>
      </w:r>
      <w:bookmarkEnd w:id="10"/>
      <w:bookmarkEnd w:id="11"/>
    </w:p>
    <w:p w14:paraId="25D84581" w14:textId="77777777" w:rsidR="0068121C" w:rsidRDefault="0053764B" w:rsidP="00D41BCC">
      <w:pPr>
        <w:spacing w:before="240" w:after="240" w:line="360" w:lineRule="auto"/>
        <w:jc w:val="both"/>
      </w:pPr>
      <w:r>
        <w:t xml:space="preserve">The study concludes the area of reflection related to the coaching as well as forming the sessions to improvise the area of employee performance. Apart from that the study also involves the consideration of Maria Cook as a standard microbiologist in the company of health care international related to the issues that she faced. The considerations that are related to the employee performance can be mitigated through </w:t>
      </w:r>
      <w:r>
        <w:rPr>
          <w:b/>
          <w:bCs/>
          <w:i/>
          <w:iCs/>
        </w:rPr>
        <w:t xml:space="preserve">active listening </w:t>
      </w:r>
      <w:r>
        <w:t xml:space="preserve">as well as understanding the situations of a generated problem among employees. Automation procedures can ensure the area of effectiveness in </w:t>
      </w:r>
      <w:r>
        <w:rPr>
          <w:b/>
          <w:bCs/>
          <w:i/>
          <w:iCs/>
        </w:rPr>
        <w:t xml:space="preserve">employee flexibility </w:t>
      </w:r>
      <w:r>
        <w:t xml:space="preserve">of work that is affecting the aspects of </w:t>
      </w:r>
      <w:r>
        <w:rPr>
          <w:b/>
          <w:bCs/>
          <w:i/>
          <w:iCs/>
        </w:rPr>
        <w:t>employee behavior</w:t>
      </w:r>
      <w:r>
        <w:t xml:space="preserve">. Involving reflective consideration as a mentor in conducting the sessions of coaching and mentoring helped me to identify the issues like less concentration. The report also involves the area of consideration that is related to the </w:t>
      </w:r>
      <w:r w:rsidR="00AF6A59">
        <w:t>moral</w:t>
      </w:r>
      <w:r>
        <w:t xml:space="preserve"> values as well as the determinants of effective coaching and monitoring sessions.</w:t>
      </w:r>
    </w:p>
    <w:p w14:paraId="74EF3702" w14:textId="77777777" w:rsidR="0068121C" w:rsidRDefault="0068121C">
      <w:r>
        <w:br w:type="page"/>
      </w:r>
    </w:p>
    <w:p w14:paraId="181E3D11" w14:textId="77777777" w:rsidR="007D3212" w:rsidRDefault="0068121C" w:rsidP="00702910">
      <w:pPr>
        <w:pStyle w:val="Heading1"/>
      </w:pPr>
      <w:bookmarkStart w:id="12" w:name="_Toc142402445"/>
      <w:r w:rsidRPr="0068121C">
        <w:lastRenderedPageBreak/>
        <w:t>References</w:t>
      </w:r>
      <w:bookmarkEnd w:id="12"/>
    </w:p>
    <w:p w14:paraId="5B197A09" w14:textId="77777777" w:rsidR="0068121C" w:rsidRDefault="0068121C" w:rsidP="0068121C">
      <w:pPr>
        <w:pStyle w:val="NormalWeb"/>
        <w:spacing w:before="240" w:beforeAutospacing="0" w:after="0" w:afterAutospacing="0" w:line="360" w:lineRule="auto"/>
        <w:jc w:val="both"/>
      </w:pPr>
      <w:proofErr w:type="spellStart"/>
      <w:r>
        <w:rPr>
          <w:color w:val="222222"/>
          <w:shd w:val="clear" w:color="auto" w:fill="FFFFFF"/>
        </w:rPr>
        <w:t>Afandi</w:t>
      </w:r>
      <w:proofErr w:type="spellEnd"/>
      <w:r>
        <w:rPr>
          <w:color w:val="222222"/>
          <w:shd w:val="clear" w:color="auto" w:fill="FFFFFF"/>
        </w:rPr>
        <w:t xml:space="preserve">, A., (2021). MENTORING PROGRAM: Empowerment and Human Resources Development. AKADEMIK: </w:t>
      </w:r>
      <w:proofErr w:type="spellStart"/>
      <w:r>
        <w:rPr>
          <w:color w:val="222222"/>
          <w:shd w:val="clear" w:color="auto" w:fill="FFFFFF"/>
        </w:rPr>
        <w:t>Jurnal</w:t>
      </w:r>
      <w:proofErr w:type="spellEnd"/>
      <w:r>
        <w:rPr>
          <w:color w:val="222222"/>
          <w:shd w:val="clear" w:color="auto" w:fill="FFFFFF"/>
        </w:rPr>
        <w:t xml:space="preserve"> </w:t>
      </w:r>
      <w:proofErr w:type="spellStart"/>
      <w:r>
        <w:rPr>
          <w:color w:val="222222"/>
          <w:shd w:val="clear" w:color="auto" w:fill="FFFFFF"/>
        </w:rPr>
        <w:t>Mahasiswa</w:t>
      </w:r>
      <w:proofErr w:type="spellEnd"/>
      <w:r>
        <w:rPr>
          <w:color w:val="222222"/>
          <w:shd w:val="clear" w:color="auto" w:fill="FFFFFF"/>
        </w:rPr>
        <w:t xml:space="preserve"> </w:t>
      </w:r>
      <w:proofErr w:type="spellStart"/>
      <w:r>
        <w:rPr>
          <w:color w:val="222222"/>
          <w:shd w:val="clear" w:color="auto" w:fill="FFFFFF"/>
        </w:rPr>
        <w:t>Humanis</w:t>
      </w:r>
      <w:proofErr w:type="spellEnd"/>
      <w:r>
        <w:rPr>
          <w:color w:val="222222"/>
          <w:shd w:val="clear" w:color="auto" w:fill="FFFFFF"/>
        </w:rPr>
        <w:t>, 1(3), pp.87-94.</w:t>
      </w:r>
    </w:p>
    <w:p w14:paraId="7B6B8255" w14:textId="77777777" w:rsidR="0068121C" w:rsidRDefault="0068121C" w:rsidP="0068121C">
      <w:pPr>
        <w:pStyle w:val="NormalWeb"/>
        <w:spacing w:before="240" w:beforeAutospacing="0" w:after="0" w:afterAutospacing="0" w:line="360" w:lineRule="auto"/>
        <w:jc w:val="both"/>
      </w:pPr>
      <w:r>
        <w:rPr>
          <w:color w:val="222222"/>
          <w:shd w:val="clear" w:color="auto" w:fill="FFFFFF"/>
        </w:rPr>
        <w:t xml:space="preserve">Al </w:t>
      </w:r>
      <w:proofErr w:type="spellStart"/>
      <w:r>
        <w:rPr>
          <w:color w:val="222222"/>
          <w:shd w:val="clear" w:color="auto" w:fill="FFFFFF"/>
        </w:rPr>
        <w:t>Halbusi</w:t>
      </w:r>
      <w:proofErr w:type="spellEnd"/>
      <w:r>
        <w:rPr>
          <w:color w:val="222222"/>
          <w:shd w:val="clear" w:color="auto" w:fill="FFFFFF"/>
        </w:rPr>
        <w:t xml:space="preserve">, H., Williams, K.A., </w:t>
      </w:r>
      <w:proofErr w:type="spellStart"/>
      <w:r>
        <w:rPr>
          <w:color w:val="222222"/>
          <w:shd w:val="clear" w:color="auto" w:fill="FFFFFF"/>
        </w:rPr>
        <w:t>Ramayah</w:t>
      </w:r>
      <w:proofErr w:type="spellEnd"/>
      <w:r>
        <w:rPr>
          <w:color w:val="222222"/>
          <w:shd w:val="clear" w:color="auto" w:fill="FFFFFF"/>
        </w:rPr>
        <w:t xml:space="preserve">, T., </w:t>
      </w:r>
      <w:proofErr w:type="spellStart"/>
      <w:r>
        <w:rPr>
          <w:color w:val="222222"/>
          <w:shd w:val="clear" w:color="auto" w:fill="FFFFFF"/>
        </w:rPr>
        <w:t>Aldieri</w:t>
      </w:r>
      <w:proofErr w:type="spellEnd"/>
      <w:r>
        <w:rPr>
          <w:color w:val="222222"/>
          <w:shd w:val="clear" w:color="auto" w:fill="FFFFFF"/>
        </w:rPr>
        <w:t>, L. and Vinci, C.P., 2021. Linking ethical leadership and ethical climate to employees' ethical behavior: the moderating role of person–organization fit. Personnel Review, 50(1), pp.159-185.</w:t>
      </w:r>
    </w:p>
    <w:p w14:paraId="6673F9A0" w14:textId="77777777" w:rsidR="0068121C" w:rsidRDefault="0068121C" w:rsidP="0068121C">
      <w:pPr>
        <w:pStyle w:val="NormalWeb"/>
        <w:spacing w:before="240" w:beforeAutospacing="0" w:after="0" w:afterAutospacing="0" w:line="360" w:lineRule="auto"/>
        <w:jc w:val="both"/>
      </w:pPr>
      <w:r>
        <w:rPr>
          <w:color w:val="222222"/>
          <w:shd w:val="clear" w:color="auto" w:fill="FFFFFF"/>
        </w:rPr>
        <w:t xml:space="preserve">Asri, A.S., </w:t>
      </w:r>
      <w:proofErr w:type="spellStart"/>
      <w:r>
        <w:rPr>
          <w:color w:val="222222"/>
          <w:shd w:val="clear" w:color="auto" w:fill="FFFFFF"/>
        </w:rPr>
        <w:t>Zainudin</w:t>
      </w:r>
      <w:proofErr w:type="spellEnd"/>
      <w:r>
        <w:rPr>
          <w:color w:val="222222"/>
          <w:shd w:val="clear" w:color="auto" w:fill="FFFFFF"/>
        </w:rPr>
        <w:t xml:space="preserve">, Z.N., Wan Othman, W.N., Hassan, S.A., Ahmad, N.A., Abu Talib, M. and Mohamad </w:t>
      </w:r>
      <w:proofErr w:type="spellStart"/>
      <w:r>
        <w:rPr>
          <w:color w:val="222222"/>
          <w:shd w:val="clear" w:color="auto" w:fill="FFFFFF"/>
        </w:rPr>
        <w:t>Yusop</w:t>
      </w:r>
      <w:proofErr w:type="spellEnd"/>
      <w:r>
        <w:rPr>
          <w:color w:val="222222"/>
          <w:shd w:val="clear" w:color="auto" w:fill="FFFFFF"/>
        </w:rPr>
        <w:t>, Y., (2020). E-counselling process and skills: A literature review. Journal of Critical Reviews, 7(13), pp.629-643.</w:t>
      </w:r>
    </w:p>
    <w:p w14:paraId="0A3C6DFB" w14:textId="77777777" w:rsidR="0068121C" w:rsidRDefault="0068121C" w:rsidP="0068121C">
      <w:pPr>
        <w:pStyle w:val="NormalWeb"/>
        <w:spacing w:before="240" w:beforeAutospacing="0" w:after="0" w:afterAutospacing="0" w:line="360" w:lineRule="auto"/>
        <w:jc w:val="both"/>
      </w:pPr>
      <w:proofErr w:type="spellStart"/>
      <w:r>
        <w:rPr>
          <w:color w:val="222222"/>
          <w:shd w:val="clear" w:color="auto" w:fill="FFFFFF"/>
        </w:rPr>
        <w:t>Balachandra</w:t>
      </w:r>
      <w:proofErr w:type="spellEnd"/>
      <w:r>
        <w:rPr>
          <w:color w:val="222222"/>
          <w:shd w:val="clear" w:color="auto" w:fill="FFFFFF"/>
        </w:rPr>
        <w:t>, L., 2019. The improvisational entrepreneur: Improvisation training in entrepreneurship education. Journal of Small Business Management, 57, pp.60-77.</w:t>
      </w:r>
    </w:p>
    <w:p w14:paraId="4B53FD84" w14:textId="77777777" w:rsidR="0068121C" w:rsidRDefault="0068121C" w:rsidP="0068121C">
      <w:pPr>
        <w:pStyle w:val="NormalWeb"/>
        <w:spacing w:before="240" w:beforeAutospacing="0" w:after="0" w:afterAutospacing="0" w:line="360" w:lineRule="auto"/>
        <w:jc w:val="both"/>
      </w:pPr>
      <w:r>
        <w:rPr>
          <w:color w:val="222222"/>
          <w:shd w:val="clear" w:color="auto" w:fill="FFFFFF"/>
        </w:rPr>
        <w:t>Ballantine, J.A., Wall, T. and Ward, A.M., 2022. Flexible working in the public sector–a case of inflexibility: senior managers' experiences. Employee Relations: The International Journal, 44(6), pp.1273-1289.</w:t>
      </w:r>
    </w:p>
    <w:p w14:paraId="703187CB" w14:textId="77777777" w:rsidR="0068121C" w:rsidRDefault="0068121C" w:rsidP="0068121C">
      <w:pPr>
        <w:pStyle w:val="NormalWeb"/>
        <w:spacing w:before="240" w:beforeAutospacing="0" w:after="0" w:afterAutospacing="0" w:line="360" w:lineRule="auto"/>
        <w:jc w:val="both"/>
      </w:pPr>
      <w:proofErr w:type="spellStart"/>
      <w:r>
        <w:rPr>
          <w:color w:val="222222"/>
          <w:shd w:val="clear" w:color="auto" w:fill="FFFFFF"/>
        </w:rPr>
        <w:t>Carlini</w:t>
      </w:r>
      <w:proofErr w:type="spellEnd"/>
      <w:r>
        <w:rPr>
          <w:color w:val="222222"/>
          <w:shd w:val="clear" w:color="auto" w:fill="FFFFFF"/>
        </w:rPr>
        <w:t>, J. and Grace, D., 2021. The corporate social responsibility (CSR) internal branding model: Aligning employees’ CSR awareness, knowledge, and experience to deliver positive employee performance outcomes. Journal of Marketing Management, 37(7-8), pp.732-760.</w:t>
      </w:r>
    </w:p>
    <w:p w14:paraId="37336498" w14:textId="77777777" w:rsidR="0068121C" w:rsidRDefault="0068121C" w:rsidP="0068121C">
      <w:pPr>
        <w:pStyle w:val="NormalWeb"/>
        <w:spacing w:before="240" w:beforeAutospacing="0" w:after="0" w:afterAutospacing="0" w:line="360" w:lineRule="auto"/>
        <w:jc w:val="both"/>
      </w:pPr>
      <w:r>
        <w:rPr>
          <w:color w:val="222222"/>
          <w:shd w:val="clear" w:color="auto" w:fill="FFFFFF"/>
        </w:rPr>
        <w:t xml:space="preserve">Darling-Hammond, L., Wechsler, M.E., Levin, S. and Tozer, S., 2022. Developing Effective Principals: What Kind of Learning </w:t>
      </w:r>
      <w:proofErr w:type="gramStart"/>
      <w:r>
        <w:rPr>
          <w:color w:val="222222"/>
          <w:shd w:val="clear" w:color="auto" w:fill="FFFFFF"/>
        </w:rPr>
        <w:t>Matters?.</w:t>
      </w:r>
      <w:proofErr w:type="gramEnd"/>
      <w:r>
        <w:rPr>
          <w:color w:val="222222"/>
          <w:shd w:val="clear" w:color="auto" w:fill="FFFFFF"/>
        </w:rPr>
        <w:t xml:space="preserve"> Learning Policy Institute.</w:t>
      </w:r>
    </w:p>
    <w:p w14:paraId="49A6D9C9" w14:textId="77777777" w:rsidR="0068121C" w:rsidRDefault="0068121C" w:rsidP="0068121C">
      <w:pPr>
        <w:pStyle w:val="NormalWeb"/>
        <w:spacing w:before="240" w:beforeAutospacing="0" w:after="0" w:afterAutospacing="0" w:line="360" w:lineRule="auto"/>
        <w:jc w:val="both"/>
      </w:pPr>
      <w:proofErr w:type="spellStart"/>
      <w:r>
        <w:rPr>
          <w:color w:val="222222"/>
          <w:shd w:val="clear" w:color="auto" w:fill="FFFFFF"/>
        </w:rPr>
        <w:t>Davidescu</w:t>
      </w:r>
      <w:proofErr w:type="spellEnd"/>
      <w:r>
        <w:rPr>
          <w:color w:val="222222"/>
          <w:shd w:val="clear" w:color="auto" w:fill="FFFFFF"/>
        </w:rPr>
        <w:t xml:space="preserve">, A.A., </w:t>
      </w:r>
      <w:proofErr w:type="spellStart"/>
      <w:r>
        <w:rPr>
          <w:color w:val="222222"/>
          <w:shd w:val="clear" w:color="auto" w:fill="FFFFFF"/>
        </w:rPr>
        <w:t>Apostu</w:t>
      </w:r>
      <w:proofErr w:type="spellEnd"/>
      <w:r>
        <w:rPr>
          <w:color w:val="222222"/>
          <w:shd w:val="clear" w:color="auto" w:fill="FFFFFF"/>
        </w:rPr>
        <w:t xml:space="preserve">, S.A., Paul, A. and </w:t>
      </w:r>
      <w:proofErr w:type="spellStart"/>
      <w:r>
        <w:rPr>
          <w:color w:val="222222"/>
          <w:shd w:val="clear" w:color="auto" w:fill="FFFFFF"/>
        </w:rPr>
        <w:t>Casuneanu</w:t>
      </w:r>
      <w:proofErr w:type="spellEnd"/>
      <w:r>
        <w:rPr>
          <w:color w:val="222222"/>
          <w:shd w:val="clear" w:color="auto" w:fill="FFFFFF"/>
        </w:rPr>
        <w:t>, I., 2020. Work flexibility, job satisfaction, and job performance among Romanian employees—Implications for sustainable human resource management. Sustainability, 12(15), p.6086.</w:t>
      </w:r>
    </w:p>
    <w:p w14:paraId="20FDC133" w14:textId="77777777" w:rsidR="0068121C" w:rsidRDefault="0068121C" w:rsidP="0068121C">
      <w:pPr>
        <w:pStyle w:val="NormalWeb"/>
        <w:spacing w:before="240" w:beforeAutospacing="0" w:after="0" w:afterAutospacing="0" w:line="360" w:lineRule="auto"/>
        <w:jc w:val="both"/>
      </w:pPr>
      <w:proofErr w:type="spellStart"/>
      <w:r>
        <w:rPr>
          <w:color w:val="222222"/>
          <w:shd w:val="clear" w:color="auto" w:fill="FFFFFF"/>
        </w:rPr>
        <w:t>Inegbedion</w:t>
      </w:r>
      <w:proofErr w:type="spellEnd"/>
      <w:r>
        <w:rPr>
          <w:color w:val="222222"/>
          <w:shd w:val="clear" w:color="auto" w:fill="FFFFFF"/>
        </w:rPr>
        <w:t xml:space="preserve">, H., </w:t>
      </w:r>
      <w:proofErr w:type="spellStart"/>
      <w:r>
        <w:rPr>
          <w:color w:val="222222"/>
          <w:shd w:val="clear" w:color="auto" w:fill="FFFFFF"/>
        </w:rPr>
        <w:t>Inegbedion</w:t>
      </w:r>
      <w:proofErr w:type="spellEnd"/>
      <w:r>
        <w:rPr>
          <w:color w:val="222222"/>
          <w:shd w:val="clear" w:color="auto" w:fill="FFFFFF"/>
        </w:rPr>
        <w:t xml:space="preserve">, E., Peter, A. and Harry, L., 2020. Perception of workload balance and employee job satisfaction in work </w:t>
      </w:r>
      <w:proofErr w:type="spellStart"/>
      <w:r>
        <w:rPr>
          <w:color w:val="222222"/>
          <w:shd w:val="clear" w:color="auto" w:fill="FFFFFF"/>
        </w:rPr>
        <w:t>organisations</w:t>
      </w:r>
      <w:proofErr w:type="spellEnd"/>
      <w:r>
        <w:rPr>
          <w:color w:val="222222"/>
          <w:shd w:val="clear" w:color="auto" w:fill="FFFFFF"/>
        </w:rPr>
        <w:t xml:space="preserve">. </w:t>
      </w:r>
      <w:proofErr w:type="spellStart"/>
      <w:r>
        <w:rPr>
          <w:color w:val="222222"/>
          <w:shd w:val="clear" w:color="auto" w:fill="FFFFFF"/>
        </w:rPr>
        <w:t>Heliyon</w:t>
      </w:r>
      <w:proofErr w:type="spellEnd"/>
      <w:r>
        <w:rPr>
          <w:color w:val="222222"/>
          <w:shd w:val="clear" w:color="auto" w:fill="FFFFFF"/>
        </w:rPr>
        <w:t>, 6(1).</w:t>
      </w:r>
    </w:p>
    <w:p w14:paraId="41E97873" w14:textId="77777777" w:rsidR="0068121C" w:rsidRDefault="0068121C" w:rsidP="0068121C">
      <w:pPr>
        <w:pStyle w:val="NormalWeb"/>
        <w:spacing w:before="240" w:beforeAutospacing="0" w:after="0" w:afterAutospacing="0" w:line="360" w:lineRule="auto"/>
        <w:jc w:val="both"/>
      </w:pPr>
      <w:proofErr w:type="spellStart"/>
      <w:r>
        <w:rPr>
          <w:color w:val="222222"/>
          <w:shd w:val="clear" w:color="auto" w:fill="FFFFFF"/>
        </w:rPr>
        <w:lastRenderedPageBreak/>
        <w:t>Kabeyi</w:t>
      </w:r>
      <w:proofErr w:type="spellEnd"/>
      <w:r>
        <w:rPr>
          <w:color w:val="222222"/>
          <w:shd w:val="clear" w:color="auto" w:fill="FFFFFF"/>
        </w:rPr>
        <w:t xml:space="preserve">, M., (2019). Organizational strategic planning, </w:t>
      </w:r>
      <w:proofErr w:type="gramStart"/>
      <w:r>
        <w:rPr>
          <w:color w:val="222222"/>
          <w:shd w:val="clear" w:color="auto" w:fill="FFFFFF"/>
        </w:rPr>
        <w:t>implementation</w:t>
      </w:r>
      <w:proofErr w:type="gramEnd"/>
      <w:r>
        <w:rPr>
          <w:color w:val="222222"/>
          <w:shd w:val="clear" w:color="auto" w:fill="FFFFFF"/>
        </w:rPr>
        <w:t xml:space="preserve"> and evaluation with analysis of challenges and benefits. International Journal of Applied Research and Studies, 5(6), pp.27-32.</w:t>
      </w:r>
    </w:p>
    <w:p w14:paraId="34BEB316" w14:textId="77777777" w:rsidR="0068121C" w:rsidRDefault="0068121C" w:rsidP="0068121C">
      <w:pPr>
        <w:pStyle w:val="NormalWeb"/>
        <w:spacing w:before="240" w:beforeAutospacing="0" w:after="0" w:afterAutospacing="0" w:line="360" w:lineRule="auto"/>
        <w:jc w:val="both"/>
      </w:pPr>
      <w:r>
        <w:rPr>
          <w:color w:val="222222"/>
          <w:shd w:val="clear" w:color="auto" w:fill="FFFFFF"/>
        </w:rPr>
        <w:t xml:space="preserve">Kurdi, B. and </w:t>
      </w:r>
      <w:proofErr w:type="spellStart"/>
      <w:r>
        <w:rPr>
          <w:color w:val="222222"/>
          <w:shd w:val="clear" w:color="auto" w:fill="FFFFFF"/>
        </w:rPr>
        <w:t>Alshurideh</w:t>
      </w:r>
      <w:proofErr w:type="spellEnd"/>
      <w:r>
        <w:rPr>
          <w:color w:val="222222"/>
          <w:shd w:val="clear" w:color="auto" w:fill="FFFFFF"/>
        </w:rPr>
        <w:t>, M., 2020. Employee retention and organizational performance: Evidence from banking industry. Management Science Letters, 10(16), pp.3981-3990.</w:t>
      </w:r>
    </w:p>
    <w:p w14:paraId="12E92EA2" w14:textId="77777777" w:rsidR="0068121C" w:rsidRDefault="0068121C" w:rsidP="0068121C">
      <w:pPr>
        <w:pStyle w:val="NormalWeb"/>
        <w:spacing w:before="240" w:beforeAutospacing="0" w:after="0" w:afterAutospacing="0" w:line="360" w:lineRule="auto"/>
        <w:jc w:val="both"/>
      </w:pPr>
      <w:proofErr w:type="spellStart"/>
      <w:r>
        <w:rPr>
          <w:color w:val="222222"/>
          <w:shd w:val="clear" w:color="auto" w:fill="FFFFFF"/>
        </w:rPr>
        <w:t>Kurniawaty</w:t>
      </w:r>
      <w:proofErr w:type="spellEnd"/>
      <w:r>
        <w:rPr>
          <w:color w:val="222222"/>
          <w:shd w:val="clear" w:color="auto" w:fill="FFFFFF"/>
        </w:rPr>
        <w:t xml:space="preserve">, K., </w:t>
      </w:r>
      <w:proofErr w:type="spellStart"/>
      <w:r>
        <w:rPr>
          <w:color w:val="222222"/>
          <w:shd w:val="clear" w:color="auto" w:fill="FFFFFF"/>
        </w:rPr>
        <w:t>Ramly</w:t>
      </w:r>
      <w:proofErr w:type="spellEnd"/>
      <w:r>
        <w:rPr>
          <w:color w:val="222222"/>
          <w:shd w:val="clear" w:color="auto" w:fill="FFFFFF"/>
        </w:rPr>
        <w:t xml:space="preserve">, M. and </w:t>
      </w:r>
      <w:proofErr w:type="spellStart"/>
      <w:r>
        <w:rPr>
          <w:color w:val="222222"/>
          <w:shd w:val="clear" w:color="auto" w:fill="FFFFFF"/>
        </w:rPr>
        <w:t>Ramlawati</w:t>
      </w:r>
      <w:proofErr w:type="spellEnd"/>
      <w:r>
        <w:rPr>
          <w:color w:val="222222"/>
          <w:shd w:val="clear" w:color="auto" w:fill="FFFFFF"/>
        </w:rPr>
        <w:t>, R., (2019). The effect of work environment, stress, and job satisfaction on employee turnover intention. Management science letters, 9(6), pp.877-886.</w:t>
      </w:r>
    </w:p>
    <w:p w14:paraId="16AEB5F3" w14:textId="77777777" w:rsidR="0068121C" w:rsidRDefault="0068121C" w:rsidP="0068121C">
      <w:pPr>
        <w:pStyle w:val="NormalWeb"/>
        <w:spacing w:before="240" w:beforeAutospacing="0" w:after="0" w:afterAutospacing="0" w:line="360" w:lineRule="auto"/>
        <w:jc w:val="both"/>
      </w:pPr>
      <w:proofErr w:type="spellStart"/>
      <w:r>
        <w:rPr>
          <w:color w:val="222222"/>
          <w:shd w:val="clear" w:color="auto" w:fill="FFFFFF"/>
        </w:rPr>
        <w:t>Mukminin</w:t>
      </w:r>
      <w:proofErr w:type="spellEnd"/>
      <w:r>
        <w:rPr>
          <w:color w:val="222222"/>
          <w:shd w:val="clear" w:color="auto" w:fill="FFFFFF"/>
        </w:rPr>
        <w:t xml:space="preserve">, A.A., </w:t>
      </w:r>
      <w:proofErr w:type="spellStart"/>
      <w:r>
        <w:rPr>
          <w:color w:val="222222"/>
          <w:shd w:val="clear" w:color="auto" w:fill="FFFFFF"/>
        </w:rPr>
        <w:t>Semmaila</w:t>
      </w:r>
      <w:proofErr w:type="spellEnd"/>
      <w:r>
        <w:rPr>
          <w:color w:val="222222"/>
          <w:shd w:val="clear" w:color="auto" w:fill="FFFFFF"/>
        </w:rPr>
        <w:t xml:space="preserve">, B. and </w:t>
      </w:r>
      <w:proofErr w:type="spellStart"/>
      <w:r>
        <w:rPr>
          <w:color w:val="222222"/>
          <w:shd w:val="clear" w:color="auto" w:fill="FFFFFF"/>
        </w:rPr>
        <w:t>Ramlawati</w:t>
      </w:r>
      <w:proofErr w:type="spellEnd"/>
      <w:r>
        <w:rPr>
          <w:color w:val="222222"/>
          <w:shd w:val="clear" w:color="auto" w:fill="FFFFFF"/>
        </w:rPr>
        <w:t>, R., (2020). Effect of education and training, work discipline and organizational culture on employee performance. Point Of View Research Management, 1(3), pp.19-29.</w:t>
      </w:r>
    </w:p>
    <w:p w14:paraId="4786EE7D" w14:textId="77777777" w:rsidR="0068121C" w:rsidRDefault="0068121C" w:rsidP="0068121C">
      <w:pPr>
        <w:pStyle w:val="NormalWeb"/>
        <w:spacing w:before="240" w:beforeAutospacing="0" w:after="0" w:afterAutospacing="0" w:line="360" w:lineRule="auto"/>
        <w:jc w:val="both"/>
      </w:pPr>
      <w:proofErr w:type="spellStart"/>
      <w:r>
        <w:rPr>
          <w:color w:val="222222"/>
          <w:shd w:val="clear" w:color="auto" w:fill="FFFFFF"/>
        </w:rPr>
        <w:t>Niati</w:t>
      </w:r>
      <w:proofErr w:type="spellEnd"/>
      <w:r>
        <w:rPr>
          <w:color w:val="222222"/>
          <w:shd w:val="clear" w:color="auto" w:fill="FFFFFF"/>
        </w:rPr>
        <w:t xml:space="preserve">, D.R., </w:t>
      </w:r>
      <w:proofErr w:type="spellStart"/>
      <w:r>
        <w:rPr>
          <w:color w:val="222222"/>
          <w:shd w:val="clear" w:color="auto" w:fill="FFFFFF"/>
        </w:rPr>
        <w:t>Siregar</w:t>
      </w:r>
      <w:proofErr w:type="spellEnd"/>
      <w:r>
        <w:rPr>
          <w:color w:val="222222"/>
          <w:shd w:val="clear" w:color="auto" w:fill="FFFFFF"/>
        </w:rPr>
        <w:t xml:space="preserve">, Z.M.E. and </w:t>
      </w:r>
      <w:proofErr w:type="spellStart"/>
      <w:r>
        <w:rPr>
          <w:color w:val="222222"/>
          <w:shd w:val="clear" w:color="auto" w:fill="FFFFFF"/>
        </w:rPr>
        <w:t>Prayoga</w:t>
      </w:r>
      <w:proofErr w:type="spellEnd"/>
      <w:r>
        <w:rPr>
          <w:color w:val="222222"/>
          <w:shd w:val="clear" w:color="auto" w:fill="FFFFFF"/>
        </w:rPr>
        <w:t>, Y., 2021. The effect of training on work performance and career development: the role of motivation as intervening variable. Budapest International Research and Critics Institute (BIRCI-Journal): Humanities and Social Sciences, 4(2), pp.2385-2393.</w:t>
      </w:r>
    </w:p>
    <w:p w14:paraId="1E7808A1" w14:textId="77777777" w:rsidR="0068121C" w:rsidRDefault="0068121C" w:rsidP="0068121C">
      <w:pPr>
        <w:pStyle w:val="NormalWeb"/>
        <w:spacing w:before="240" w:beforeAutospacing="0" w:after="0" w:afterAutospacing="0" w:line="360" w:lineRule="auto"/>
        <w:jc w:val="both"/>
      </w:pPr>
      <w:proofErr w:type="spellStart"/>
      <w:r>
        <w:rPr>
          <w:color w:val="222222"/>
          <w:shd w:val="clear" w:color="auto" w:fill="FFFFFF"/>
        </w:rPr>
        <w:t>Ozkeser</w:t>
      </w:r>
      <w:proofErr w:type="spellEnd"/>
      <w:r>
        <w:rPr>
          <w:color w:val="222222"/>
          <w:shd w:val="clear" w:color="auto" w:fill="FFFFFF"/>
        </w:rPr>
        <w:t>, B., 2019. Impact of training on employee motivation in human resources management. Procedia Computer Science, 158, pp.802-810.</w:t>
      </w:r>
    </w:p>
    <w:p w14:paraId="7DEFCC72" w14:textId="77777777" w:rsidR="0068121C" w:rsidRDefault="0068121C" w:rsidP="0068121C">
      <w:pPr>
        <w:pStyle w:val="NormalWeb"/>
        <w:spacing w:before="240" w:beforeAutospacing="0" w:after="0" w:afterAutospacing="0" w:line="360" w:lineRule="auto"/>
        <w:jc w:val="both"/>
      </w:pPr>
      <w:proofErr w:type="spellStart"/>
      <w:r>
        <w:rPr>
          <w:color w:val="222222"/>
          <w:shd w:val="clear" w:color="auto" w:fill="FFFFFF"/>
        </w:rPr>
        <w:t>Pribadi</w:t>
      </w:r>
      <w:proofErr w:type="spellEnd"/>
      <w:r>
        <w:rPr>
          <w:color w:val="222222"/>
          <w:shd w:val="clear" w:color="auto" w:fill="FFFFFF"/>
        </w:rPr>
        <w:t xml:space="preserve">, T., Effendi, I. and </w:t>
      </w:r>
      <w:proofErr w:type="spellStart"/>
      <w:r>
        <w:rPr>
          <w:color w:val="222222"/>
          <w:shd w:val="clear" w:color="auto" w:fill="FFFFFF"/>
        </w:rPr>
        <w:t>Suryani</w:t>
      </w:r>
      <w:proofErr w:type="spellEnd"/>
      <w:r>
        <w:rPr>
          <w:color w:val="222222"/>
          <w:shd w:val="clear" w:color="auto" w:fill="FFFFFF"/>
        </w:rPr>
        <w:t>, W., 2020. The effect of spirit at work and compensation toward employee performance in PT. Arista auto Lestari Medan. Budapest International Research and Critics Institute (BIRCI-Journal): Humanities and Social Sciences, 3(1), pp.247-254.</w:t>
      </w:r>
    </w:p>
    <w:p w14:paraId="738327F3" w14:textId="77777777" w:rsidR="0068121C" w:rsidRDefault="0068121C" w:rsidP="0068121C">
      <w:pPr>
        <w:pStyle w:val="NormalWeb"/>
        <w:spacing w:before="240" w:beforeAutospacing="0" w:after="0" w:afterAutospacing="0" w:line="360" w:lineRule="auto"/>
        <w:jc w:val="both"/>
      </w:pPr>
      <w:r>
        <w:rPr>
          <w:color w:val="222222"/>
          <w:shd w:val="clear" w:color="auto" w:fill="FFFFFF"/>
        </w:rPr>
        <w:t xml:space="preserve">Van </w:t>
      </w:r>
      <w:proofErr w:type="spellStart"/>
      <w:r>
        <w:rPr>
          <w:color w:val="222222"/>
          <w:shd w:val="clear" w:color="auto" w:fill="FFFFFF"/>
        </w:rPr>
        <w:t>Wyk</w:t>
      </w:r>
      <w:proofErr w:type="spellEnd"/>
      <w:r>
        <w:rPr>
          <w:color w:val="222222"/>
          <w:shd w:val="clear" w:color="auto" w:fill="FFFFFF"/>
        </w:rPr>
        <w:t xml:space="preserve">, R., Odendaal, </w:t>
      </w:r>
      <w:proofErr w:type="gramStart"/>
      <w:r>
        <w:rPr>
          <w:color w:val="222222"/>
          <w:shd w:val="clear" w:color="auto" w:fill="FFFFFF"/>
        </w:rPr>
        <w:t>A.</w:t>
      </w:r>
      <w:proofErr w:type="gramEnd"/>
      <w:r>
        <w:rPr>
          <w:color w:val="222222"/>
          <w:shd w:val="clear" w:color="auto" w:fill="FFFFFF"/>
        </w:rPr>
        <w:t xml:space="preserve"> and Maseko, B.M., (2019). Team coaching in the workplace: Critical success factors for implementation. </w:t>
      </w:r>
      <w:r>
        <w:rPr>
          <w:i/>
          <w:iCs/>
          <w:color w:val="222222"/>
          <w:shd w:val="clear" w:color="auto" w:fill="FFFFFF"/>
        </w:rPr>
        <w:t>SA Journal of Human Resource Management</w:t>
      </w:r>
      <w:r>
        <w:rPr>
          <w:color w:val="222222"/>
          <w:shd w:val="clear" w:color="auto" w:fill="FFFFFF"/>
        </w:rPr>
        <w:t xml:space="preserve">, </w:t>
      </w:r>
      <w:r>
        <w:rPr>
          <w:i/>
          <w:iCs/>
          <w:color w:val="222222"/>
          <w:shd w:val="clear" w:color="auto" w:fill="FFFFFF"/>
        </w:rPr>
        <w:t>17</w:t>
      </w:r>
      <w:r>
        <w:rPr>
          <w:color w:val="222222"/>
          <w:shd w:val="clear" w:color="auto" w:fill="FFFFFF"/>
        </w:rPr>
        <w:t>(1), pp.1-11.</w:t>
      </w:r>
    </w:p>
    <w:p w14:paraId="09A07CE8" w14:textId="77777777" w:rsidR="0068121C" w:rsidRPr="0068121C" w:rsidRDefault="0068121C" w:rsidP="0068121C">
      <w:pPr>
        <w:spacing w:before="240" w:after="240" w:line="360" w:lineRule="auto"/>
        <w:rPr>
          <w:b/>
        </w:rPr>
      </w:pPr>
    </w:p>
    <w:p w14:paraId="6CE48BD9" w14:textId="77777777" w:rsidR="007D3212" w:rsidRDefault="007D3212" w:rsidP="0068121C">
      <w:pPr>
        <w:spacing w:before="240" w:after="240" w:line="360" w:lineRule="auto"/>
      </w:pPr>
    </w:p>
    <w:p w14:paraId="16D5ED2F" w14:textId="77777777" w:rsidR="00E47245" w:rsidRPr="00E47245" w:rsidRDefault="00E47245" w:rsidP="00E47245">
      <w:pPr>
        <w:pStyle w:val="Heading1"/>
        <w:rPr>
          <w:shd w:val="clear" w:color="auto" w:fill="FFFFFF"/>
        </w:rPr>
      </w:pPr>
      <w:bookmarkStart w:id="13" w:name="_Toc142402446"/>
      <w:r w:rsidRPr="00E47245">
        <w:rPr>
          <w:shd w:val="clear" w:color="auto" w:fill="FFFFFF"/>
        </w:rPr>
        <w:lastRenderedPageBreak/>
        <w:t>Appendix</w:t>
      </w:r>
      <w:r w:rsidR="00897B37">
        <w:rPr>
          <w:shd w:val="clear" w:color="auto" w:fill="FFFFFF"/>
        </w:rPr>
        <w:t xml:space="preserve"> 1: Questions</w:t>
      </w:r>
      <w:bookmarkEnd w:id="13"/>
      <w:r w:rsidR="00897B37">
        <w:rPr>
          <w:shd w:val="clear" w:color="auto" w:fill="FFFFFF"/>
        </w:rPr>
        <w:t xml:space="preserve"> </w:t>
      </w:r>
    </w:p>
    <w:p w14:paraId="27F8E68A" w14:textId="77777777" w:rsidR="00E47245" w:rsidRPr="00E47245" w:rsidRDefault="00E47245" w:rsidP="00E47245">
      <w:pPr>
        <w:shd w:val="clear" w:color="auto" w:fill="FFFFFF"/>
        <w:spacing w:line="360" w:lineRule="auto"/>
        <w:jc w:val="both"/>
        <w:rPr>
          <w:color w:val="FF0000"/>
        </w:rPr>
      </w:pPr>
      <w:r w:rsidRPr="00E47245">
        <w:rPr>
          <w:color w:val="FF0000"/>
        </w:rPr>
        <w:t>1. How do you feel about the recent reorganization and the changes it has brought to your role and responsibilities?</w:t>
      </w:r>
    </w:p>
    <w:p w14:paraId="12B0F408" w14:textId="77777777" w:rsidR="00E47245" w:rsidRPr="00E47245" w:rsidRDefault="00E47245" w:rsidP="00E47245">
      <w:pPr>
        <w:shd w:val="clear" w:color="auto" w:fill="FFFFFF"/>
        <w:spacing w:line="360" w:lineRule="auto"/>
        <w:jc w:val="both"/>
        <w:rPr>
          <w:color w:val="FF0000"/>
        </w:rPr>
      </w:pPr>
      <w:r w:rsidRPr="00E47245">
        <w:rPr>
          <w:color w:val="FF0000"/>
        </w:rPr>
        <w:t>2. How do you handle change and uncertainty and what strategies have you used in the past to navigate challenging situations?</w:t>
      </w:r>
    </w:p>
    <w:p w14:paraId="298E9DB7" w14:textId="77777777" w:rsidR="00E47245" w:rsidRPr="00E47245" w:rsidRDefault="00E47245" w:rsidP="00E47245">
      <w:pPr>
        <w:shd w:val="clear" w:color="auto" w:fill="FFFFFF"/>
        <w:spacing w:line="360" w:lineRule="auto"/>
        <w:jc w:val="both"/>
        <w:rPr>
          <w:color w:val="FF0000"/>
        </w:rPr>
      </w:pPr>
      <w:r w:rsidRPr="00E47245">
        <w:rPr>
          <w:color w:val="FF0000"/>
        </w:rPr>
        <w:t>3. What values and principles drive your career choices, and how do they align with the company's mission and goals?</w:t>
      </w:r>
    </w:p>
    <w:p w14:paraId="5F4541E8" w14:textId="77777777" w:rsidR="00E47245" w:rsidRPr="00E47245" w:rsidRDefault="00E47245" w:rsidP="00E47245">
      <w:pPr>
        <w:shd w:val="clear" w:color="auto" w:fill="FFFFFF"/>
        <w:spacing w:line="360" w:lineRule="auto"/>
        <w:jc w:val="both"/>
        <w:rPr>
          <w:color w:val="FF0000"/>
        </w:rPr>
      </w:pPr>
      <w:r w:rsidRPr="00E47245">
        <w:rPr>
          <w:color w:val="FF0000"/>
        </w:rPr>
        <w:t>4. With an increased workload and responsibilities, how do you plan to manage your time effectively to meet both personal and professional objectives?</w:t>
      </w:r>
    </w:p>
    <w:p w14:paraId="7EFE459B" w14:textId="77777777" w:rsidR="00E47245" w:rsidRPr="00E47245" w:rsidRDefault="00E47245" w:rsidP="00E47245">
      <w:pPr>
        <w:shd w:val="clear" w:color="auto" w:fill="FFFFFF"/>
        <w:spacing w:line="360" w:lineRule="auto"/>
        <w:jc w:val="both"/>
        <w:rPr>
          <w:color w:val="FF0000"/>
        </w:rPr>
      </w:pPr>
      <w:r w:rsidRPr="00E47245">
        <w:rPr>
          <w:color w:val="FF0000"/>
        </w:rPr>
        <w:t>5. What are your core strengths as a senior's microbiologist, and how do you believe they contribute to your success in your current role?</w:t>
      </w:r>
    </w:p>
    <w:p w14:paraId="7BC153D3" w14:textId="77777777" w:rsidR="00E47245" w:rsidRDefault="00E47245" w:rsidP="0068121C">
      <w:pPr>
        <w:spacing w:before="240" w:after="240" w:line="360" w:lineRule="auto"/>
      </w:pPr>
    </w:p>
    <w:sectPr w:rsidR="00E47245" w:rsidSect="007D3212">
      <w:footerReference w:type="default" r:id="rId7"/>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BD1F1" w14:textId="77777777" w:rsidR="00EB6F82" w:rsidRDefault="00EB6F82" w:rsidP="00967B90">
      <w:r>
        <w:separator/>
      </w:r>
    </w:p>
  </w:endnote>
  <w:endnote w:type="continuationSeparator" w:id="0">
    <w:p w14:paraId="2EBC26A8" w14:textId="77777777" w:rsidR="00EB6F82" w:rsidRDefault="00EB6F82" w:rsidP="00967B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065894"/>
      <w:docPartObj>
        <w:docPartGallery w:val="Page Numbers (Bottom of Page)"/>
        <w:docPartUnique/>
      </w:docPartObj>
    </w:sdtPr>
    <w:sdtEndPr>
      <w:rPr>
        <w:sz w:val="20"/>
        <w:szCs w:val="20"/>
      </w:rPr>
    </w:sdtEndPr>
    <w:sdtContent>
      <w:p w14:paraId="68484DE4" w14:textId="77777777" w:rsidR="00967B90" w:rsidRPr="00967B90" w:rsidRDefault="006F706E">
        <w:pPr>
          <w:pStyle w:val="Footer"/>
          <w:jc w:val="right"/>
          <w:rPr>
            <w:sz w:val="20"/>
            <w:szCs w:val="20"/>
          </w:rPr>
        </w:pPr>
        <w:r w:rsidRPr="00967B90">
          <w:rPr>
            <w:sz w:val="20"/>
            <w:szCs w:val="20"/>
          </w:rPr>
          <w:fldChar w:fldCharType="begin"/>
        </w:r>
        <w:r w:rsidR="00967B90" w:rsidRPr="00967B90">
          <w:rPr>
            <w:sz w:val="20"/>
            <w:szCs w:val="20"/>
          </w:rPr>
          <w:instrText xml:space="preserve"> PAGE   \* MERGEFORMAT </w:instrText>
        </w:r>
        <w:r w:rsidRPr="00967B90">
          <w:rPr>
            <w:sz w:val="20"/>
            <w:szCs w:val="20"/>
          </w:rPr>
          <w:fldChar w:fldCharType="separate"/>
        </w:r>
        <w:r w:rsidR="00CB0637">
          <w:rPr>
            <w:noProof/>
            <w:sz w:val="20"/>
            <w:szCs w:val="20"/>
          </w:rPr>
          <w:t>3</w:t>
        </w:r>
        <w:r w:rsidRPr="00967B90">
          <w:rPr>
            <w:sz w:val="20"/>
            <w:szCs w:val="20"/>
          </w:rPr>
          <w:fldChar w:fldCharType="end"/>
        </w:r>
      </w:p>
    </w:sdtContent>
  </w:sdt>
  <w:p w14:paraId="38E1169E" w14:textId="77777777" w:rsidR="00967B90" w:rsidRDefault="00967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C33FF" w14:textId="77777777" w:rsidR="00EB6F82" w:rsidRDefault="00EB6F82" w:rsidP="00967B90">
      <w:r>
        <w:separator/>
      </w:r>
    </w:p>
  </w:footnote>
  <w:footnote w:type="continuationSeparator" w:id="0">
    <w:p w14:paraId="25CC12FF" w14:textId="77777777" w:rsidR="00EB6F82" w:rsidRDefault="00EB6F82" w:rsidP="00967B9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212"/>
    <w:rsid w:val="000A71EA"/>
    <w:rsid w:val="00217298"/>
    <w:rsid w:val="002671EE"/>
    <w:rsid w:val="00273C1E"/>
    <w:rsid w:val="003877BC"/>
    <w:rsid w:val="0053764B"/>
    <w:rsid w:val="0068121C"/>
    <w:rsid w:val="006F706E"/>
    <w:rsid w:val="00702910"/>
    <w:rsid w:val="00766861"/>
    <w:rsid w:val="007D3212"/>
    <w:rsid w:val="0084701E"/>
    <w:rsid w:val="00897B37"/>
    <w:rsid w:val="0093146F"/>
    <w:rsid w:val="00967B52"/>
    <w:rsid w:val="00967B90"/>
    <w:rsid w:val="009F625A"/>
    <w:rsid w:val="00AD3243"/>
    <w:rsid w:val="00AF6A59"/>
    <w:rsid w:val="00CB0637"/>
    <w:rsid w:val="00D41BCC"/>
    <w:rsid w:val="00D75046"/>
    <w:rsid w:val="00DA4773"/>
    <w:rsid w:val="00E1045A"/>
    <w:rsid w:val="00E254FF"/>
    <w:rsid w:val="00E47245"/>
    <w:rsid w:val="00E80B66"/>
    <w:rsid w:val="00EB6F82"/>
    <w:rsid w:val="00F02BB3"/>
    <w:rsid w:val="00F86A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B5A2E"/>
  <w15:docId w15:val="{494B36A4-4883-2840-983C-C52A3E161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autoRedefine/>
    <w:uiPriority w:val="9"/>
    <w:qFormat/>
    <w:rsid w:val="0093146F"/>
    <w:pPr>
      <w:keepNext/>
      <w:keepLines/>
      <w:spacing w:before="240" w:line="360" w:lineRule="auto"/>
      <w:outlineLvl w:val="0"/>
    </w:pPr>
    <w:rPr>
      <w:b/>
      <w:bCs/>
      <w:color w:val="000000" w:themeColor="text1"/>
      <w:kern w:val="36"/>
      <w:szCs w:val="48"/>
    </w:rPr>
  </w:style>
  <w:style w:type="paragraph" w:styleId="Heading2">
    <w:name w:val="heading 2"/>
    <w:basedOn w:val="Normal"/>
    <w:next w:val="Normal"/>
    <w:link w:val="Heading2Char"/>
    <w:autoRedefine/>
    <w:uiPriority w:val="9"/>
    <w:qFormat/>
    <w:rsid w:val="0093146F"/>
    <w:pPr>
      <w:keepNext/>
      <w:keepLines/>
      <w:spacing w:before="40" w:line="360" w:lineRule="auto"/>
      <w:outlineLvl w:val="1"/>
    </w:pPr>
    <w:rPr>
      <w:b/>
      <w:bCs/>
      <w:i/>
      <w:color w:val="000000" w:themeColor="text1"/>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46F"/>
    <w:rPr>
      <w:b/>
      <w:bCs/>
      <w:color w:val="000000" w:themeColor="text1"/>
      <w:kern w:val="36"/>
      <w:sz w:val="24"/>
      <w:szCs w:val="48"/>
    </w:rPr>
  </w:style>
  <w:style w:type="character" w:customStyle="1" w:styleId="Heading2Char">
    <w:name w:val="Heading 2 Char"/>
    <w:basedOn w:val="DefaultParagraphFont"/>
    <w:link w:val="Heading2"/>
    <w:uiPriority w:val="9"/>
    <w:rsid w:val="0093146F"/>
    <w:rPr>
      <w:b/>
      <w:bCs/>
      <w:i/>
      <w:color w:val="000000" w:themeColor="text1"/>
      <w:sz w:val="24"/>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semiHidden/>
    <w:unhideWhenUsed/>
    <w:rsid w:val="00967B90"/>
    <w:pPr>
      <w:tabs>
        <w:tab w:val="center" w:pos="4680"/>
        <w:tab w:val="right" w:pos="9360"/>
      </w:tabs>
    </w:pPr>
  </w:style>
  <w:style w:type="character" w:customStyle="1" w:styleId="HeaderChar">
    <w:name w:val="Header Char"/>
    <w:basedOn w:val="DefaultParagraphFont"/>
    <w:link w:val="Header"/>
    <w:uiPriority w:val="99"/>
    <w:semiHidden/>
    <w:rsid w:val="00967B90"/>
    <w:rPr>
      <w:sz w:val="24"/>
      <w:szCs w:val="24"/>
    </w:rPr>
  </w:style>
  <w:style w:type="paragraph" w:styleId="Footer">
    <w:name w:val="footer"/>
    <w:basedOn w:val="Normal"/>
    <w:link w:val="FooterChar"/>
    <w:uiPriority w:val="99"/>
    <w:unhideWhenUsed/>
    <w:rsid w:val="00967B90"/>
    <w:pPr>
      <w:tabs>
        <w:tab w:val="center" w:pos="4680"/>
        <w:tab w:val="right" w:pos="9360"/>
      </w:tabs>
    </w:pPr>
  </w:style>
  <w:style w:type="character" w:customStyle="1" w:styleId="FooterChar">
    <w:name w:val="Footer Char"/>
    <w:basedOn w:val="DefaultParagraphFont"/>
    <w:link w:val="Footer"/>
    <w:uiPriority w:val="99"/>
    <w:rsid w:val="00967B90"/>
    <w:rPr>
      <w:sz w:val="24"/>
      <w:szCs w:val="24"/>
    </w:rPr>
  </w:style>
  <w:style w:type="paragraph" w:styleId="TOCHeading">
    <w:name w:val="TOC Heading"/>
    <w:basedOn w:val="Heading1"/>
    <w:next w:val="Normal"/>
    <w:uiPriority w:val="39"/>
    <w:unhideWhenUsed/>
    <w:qFormat/>
    <w:rsid w:val="00967B90"/>
    <w:pPr>
      <w:spacing w:before="48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967B90"/>
    <w:pPr>
      <w:spacing w:after="100"/>
    </w:pPr>
  </w:style>
  <w:style w:type="character" w:styleId="Hyperlink">
    <w:name w:val="Hyperlink"/>
    <w:basedOn w:val="DefaultParagraphFont"/>
    <w:uiPriority w:val="99"/>
    <w:unhideWhenUsed/>
    <w:rsid w:val="00967B90"/>
    <w:rPr>
      <w:color w:val="0000FF" w:themeColor="hyperlink"/>
      <w:u w:val="single"/>
    </w:rPr>
  </w:style>
  <w:style w:type="paragraph" w:styleId="BalloonText">
    <w:name w:val="Balloon Text"/>
    <w:basedOn w:val="Normal"/>
    <w:link w:val="BalloonTextChar"/>
    <w:uiPriority w:val="99"/>
    <w:semiHidden/>
    <w:unhideWhenUsed/>
    <w:rsid w:val="00967B90"/>
    <w:rPr>
      <w:rFonts w:ascii="Tahoma" w:hAnsi="Tahoma" w:cs="Tahoma"/>
      <w:sz w:val="16"/>
      <w:szCs w:val="16"/>
    </w:rPr>
  </w:style>
  <w:style w:type="character" w:customStyle="1" w:styleId="BalloonTextChar">
    <w:name w:val="Balloon Text Char"/>
    <w:basedOn w:val="DefaultParagraphFont"/>
    <w:link w:val="BalloonText"/>
    <w:uiPriority w:val="99"/>
    <w:semiHidden/>
    <w:rsid w:val="00967B90"/>
    <w:rPr>
      <w:rFonts w:ascii="Tahoma" w:hAnsi="Tahoma" w:cs="Tahoma"/>
      <w:sz w:val="16"/>
      <w:szCs w:val="16"/>
    </w:rPr>
  </w:style>
  <w:style w:type="paragraph" w:styleId="NormalWeb">
    <w:name w:val="Normal (Web)"/>
    <w:basedOn w:val="Normal"/>
    <w:uiPriority w:val="99"/>
    <w:unhideWhenUsed/>
    <w:rsid w:val="0068121C"/>
    <w:pPr>
      <w:spacing w:before="100" w:beforeAutospacing="1" w:after="100" w:afterAutospacing="1"/>
    </w:pPr>
  </w:style>
  <w:style w:type="paragraph" w:styleId="TOC2">
    <w:name w:val="toc 2"/>
    <w:basedOn w:val="Normal"/>
    <w:next w:val="Normal"/>
    <w:autoRedefine/>
    <w:uiPriority w:val="39"/>
    <w:unhideWhenUsed/>
    <w:rsid w:val="00D7504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875096">
      <w:bodyDiv w:val="1"/>
      <w:marLeft w:val="0"/>
      <w:marRight w:val="0"/>
      <w:marTop w:val="0"/>
      <w:marBottom w:val="0"/>
      <w:divBdr>
        <w:top w:val="none" w:sz="0" w:space="0" w:color="auto"/>
        <w:left w:val="none" w:sz="0" w:space="0" w:color="auto"/>
        <w:bottom w:val="none" w:sz="0" w:space="0" w:color="auto"/>
        <w:right w:val="none" w:sz="0" w:space="0" w:color="auto"/>
      </w:divBdr>
      <w:divsChild>
        <w:div w:id="1969581317">
          <w:marLeft w:val="0"/>
          <w:marRight w:val="0"/>
          <w:marTop w:val="0"/>
          <w:marBottom w:val="0"/>
          <w:divBdr>
            <w:top w:val="none" w:sz="0" w:space="0" w:color="auto"/>
            <w:left w:val="none" w:sz="0" w:space="0" w:color="auto"/>
            <w:bottom w:val="none" w:sz="0" w:space="0" w:color="auto"/>
            <w:right w:val="none" w:sz="0" w:space="0" w:color="auto"/>
          </w:divBdr>
        </w:div>
        <w:div w:id="105463812">
          <w:marLeft w:val="0"/>
          <w:marRight w:val="0"/>
          <w:marTop w:val="0"/>
          <w:marBottom w:val="0"/>
          <w:divBdr>
            <w:top w:val="none" w:sz="0" w:space="0" w:color="auto"/>
            <w:left w:val="none" w:sz="0" w:space="0" w:color="auto"/>
            <w:bottom w:val="none" w:sz="0" w:space="0" w:color="auto"/>
            <w:right w:val="none" w:sz="0" w:space="0" w:color="auto"/>
          </w:divBdr>
        </w:div>
        <w:div w:id="1957977428">
          <w:marLeft w:val="0"/>
          <w:marRight w:val="0"/>
          <w:marTop w:val="0"/>
          <w:marBottom w:val="0"/>
          <w:divBdr>
            <w:top w:val="none" w:sz="0" w:space="0" w:color="auto"/>
            <w:left w:val="none" w:sz="0" w:space="0" w:color="auto"/>
            <w:bottom w:val="none" w:sz="0" w:space="0" w:color="auto"/>
            <w:right w:val="none" w:sz="0" w:space="0" w:color="auto"/>
          </w:divBdr>
        </w:div>
        <w:div w:id="1929192424">
          <w:marLeft w:val="0"/>
          <w:marRight w:val="0"/>
          <w:marTop w:val="0"/>
          <w:marBottom w:val="0"/>
          <w:divBdr>
            <w:top w:val="none" w:sz="0" w:space="0" w:color="auto"/>
            <w:left w:val="none" w:sz="0" w:space="0" w:color="auto"/>
            <w:bottom w:val="none" w:sz="0" w:space="0" w:color="auto"/>
            <w:right w:val="none" w:sz="0" w:space="0" w:color="auto"/>
          </w:divBdr>
        </w:div>
        <w:div w:id="478763789">
          <w:marLeft w:val="0"/>
          <w:marRight w:val="0"/>
          <w:marTop w:val="0"/>
          <w:marBottom w:val="0"/>
          <w:divBdr>
            <w:top w:val="none" w:sz="0" w:space="0" w:color="auto"/>
            <w:left w:val="none" w:sz="0" w:space="0" w:color="auto"/>
            <w:bottom w:val="none" w:sz="0" w:space="0" w:color="auto"/>
            <w:right w:val="none" w:sz="0" w:space="0" w:color="auto"/>
          </w:divBdr>
        </w:div>
      </w:divsChild>
    </w:div>
    <w:div w:id="6214264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00B9ED-F005-4C46-B6F9-672FBC6C3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3422</Words>
  <Characters>19506</Characters>
  <Application>Microsoft Office Word</Application>
  <DocSecurity>0</DocSecurity>
  <Lines>162</Lines>
  <Paragraphs>45</Paragraphs>
  <ScaleCrop>false</ScaleCrop>
  <Company/>
  <LinksUpToDate>false</LinksUpToDate>
  <CharactersWithSpaces>22883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Cuc (1906092)</cp:lastModifiedBy>
  <cp:revision>2</cp:revision>
  <dcterms:created xsi:type="dcterms:W3CDTF">2023-08-19T11:37:00Z</dcterms:created>
  <dcterms:modified xsi:type="dcterms:W3CDTF">2023-08-19T11:37:00Z</dcterms:modified>
</cp:coreProperties>
</file>