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4"/>
          <w:szCs w:val="24"/>
          <w:lang w:val="en-GB"/>
        </w:rPr>
        <w:id w:val="-1320887716"/>
        <w:docPartObj>
          <w:docPartGallery w:val="Cover Pages"/>
          <w:docPartUnique/>
        </w:docPartObj>
      </w:sdtPr>
      <w:sdtEndPr/>
      <w:sdtContent>
        <w:p w14:paraId="0B818850" w14:textId="77777777" w:rsidR="00CD71F6" w:rsidRPr="00796420" w:rsidRDefault="00CD71F6" w:rsidP="00796420">
          <w:pPr>
            <w:pStyle w:val="NoSpacing"/>
            <w:spacing w:line="360" w:lineRule="auto"/>
            <w:rPr>
              <w:rFonts w:ascii="Arial" w:hAnsi="Arial" w:cs="Arial"/>
              <w:sz w:val="24"/>
              <w:szCs w:val="24"/>
            </w:rPr>
          </w:pPr>
          <w:r w:rsidRPr="00796420">
            <w:rPr>
              <w:rFonts w:ascii="Arial" w:hAnsi="Arial" w:cs="Arial"/>
              <w:noProof/>
              <w:sz w:val="24"/>
              <w:szCs w:val="24"/>
            </w:rPr>
            <mc:AlternateContent>
              <mc:Choice Requires="wpg">
                <w:drawing>
                  <wp:anchor distT="0" distB="0" distL="114300" distR="114300" simplePos="0" relativeHeight="251659264" behindDoc="1" locked="0" layoutInCell="1" allowOverlap="1" wp14:anchorId="6AAEAD64" wp14:editId="4A3EC8A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F3DA80" w14:textId="0FA3FFEC" w:rsidR="00CD71F6" w:rsidRDefault="00CD71F6">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AEAD6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3F3DA80" w14:textId="0FA3FFEC" w:rsidR="00CD71F6" w:rsidRDefault="00CD71F6">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96420">
            <w:rPr>
              <w:rFonts w:ascii="Arial" w:hAnsi="Arial" w:cs="Arial"/>
              <w:noProof/>
              <w:sz w:val="24"/>
              <w:szCs w:val="24"/>
            </w:rPr>
            <mc:AlternateContent>
              <mc:Choice Requires="wps">
                <w:drawing>
                  <wp:anchor distT="0" distB="0" distL="114300" distR="114300" simplePos="0" relativeHeight="251660288" behindDoc="0" locked="0" layoutInCell="1" allowOverlap="1" wp14:anchorId="290BEF33" wp14:editId="49E4466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3119F" w14:textId="77777777" w:rsidR="00CD71F6" w:rsidRPr="00CD71F6" w:rsidRDefault="00592076">
                                <w:pPr>
                                  <w:pStyle w:val="NoSpacing"/>
                                  <w:rPr>
                                    <w:rFonts w:ascii="Arial" w:eastAsiaTheme="majorEastAsia" w:hAnsi="Arial" w:cs="Arial"/>
                                    <w:color w:val="262626" w:themeColor="text1" w:themeTint="D9"/>
                                    <w:sz w:val="44"/>
                                    <w:szCs w:val="44"/>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D71F6" w:rsidRPr="00CD71F6">
                                      <w:rPr>
                                        <w:rFonts w:ascii="Arial" w:eastAsiaTheme="majorEastAsia" w:hAnsi="Arial" w:cs="Arial"/>
                                        <w:color w:val="262626" w:themeColor="text1" w:themeTint="D9"/>
                                        <w:sz w:val="44"/>
                                        <w:szCs w:val="44"/>
                                      </w:rPr>
                                      <w:t>Supporting Paper</w:t>
                                    </w:r>
                                  </w:sdtContent>
                                </w:sdt>
                              </w:p>
                              <w:p w14:paraId="3027FE31" w14:textId="77777777" w:rsidR="00CD71F6" w:rsidRPr="00CD71F6" w:rsidRDefault="00592076">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D71F6" w:rsidRPr="00CD71F6">
                                      <w:rPr>
                                        <w:rFonts w:ascii="Arial" w:hAnsi="Arial" w:cs="Arial"/>
                                        <w:color w:val="404040" w:themeColor="text1" w:themeTint="BF"/>
                                        <w:sz w:val="44"/>
                                        <w:szCs w:val="44"/>
                                      </w:rPr>
                                      <w:t>Case Study Family B</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290BEF33"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66E3119F" w14:textId="77777777" w:rsidR="00CD71F6" w:rsidRPr="00CD71F6" w:rsidRDefault="00745DEA">
                          <w:pPr>
                            <w:pStyle w:val="NoSpacing"/>
                            <w:rPr>
                              <w:rFonts w:ascii="Arial" w:eastAsiaTheme="majorEastAsia" w:hAnsi="Arial" w:cs="Arial"/>
                              <w:color w:val="262626" w:themeColor="text1" w:themeTint="D9"/>
                              <w:sz w:val="44"/>
                              <w:szCs w:val="44"/>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D71F6" w:rsidRPr="00CD71F6">
                                <w:rPr>
                                  <w:rFonts w:ascii="Arial" w:eastAsiaTheme="majorEastAsia" w:hAnsi="Arial" w:cs="Arial"/>
                                  <w:color w:val="262626" w:themeColor="text1" w:themeTint="D9"/>
                                  <w:sz w:val="44"/>
                                  <w:szCs w:val="44"/>
                                </w:rPr>
                                <w:t>Supporting Paper</w:t>
                              </w:r>
                            </w:sdtContent>
                          </w:sdt>
                        </w:p>
                        <w:p w14:paraId="3027FE31" w14:textId="77777777" w:rsidR="00CD71F6" w:rsidRPr="00CD71F6" w:rsidRDefault="00745DEA">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D71F6" w:rsidRPr="00CD71F6">
                                <w:rPr>
                                  <w:rFonts w:ascii="Arial" w:hAnsi="Arial" w:cs="Arial"/>
                                  <w:color w:val="404040" w:themeColor="text1" w:themeTint="BF"/>
                                  <w:sz w:val="44"/>
                                  <w:szCs w:val="44"/>
                                </w:rPr>
                                <w:t>Case Study Family B</w:t>
                              </w:r>
                            </w:sdtContent>
                          </w:sdt>
                        </w:p>
                      </w:txbxContent>
                    </v:textbox>
                    <w10:wrap anchorx="page" anchory="page"/>
                  </v:shape>
                </w:pict>
              </mc:Fallback>
            </mc:AlternateContent>
          </w:r>
        </w:p>
        <w:p w14:paraId="03571864" w14:textId="77777777" w:rsidR="00CD71F6" w:rsidRPr="00796420" w:rsidRDefault="00CD71F6" w:rsidP="00796420">
          <w:pPr>
            <w:spacing w:line="360" w:lineRule="auto"/>
            <w:rPr>
              <w:rFonts w:ascii="Arial" w:hAnsi="Arial" w:cs="Arial"/>
              <w:sz w:val="24"/>
              <w:szCs w:val="24"/>
            </w:rPr>
          </w:pPr>
          <w:r w:rsidRPr="00796420">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15C51967" wp14:editId="0F9DECFB">
                    <wp:simplePos x="0" y="0"/>
                    <wp:positionH relativeFrom="margin">
                      <wp:posOffset>2028825</wp:posOffset>
                    </wp:positionH>
                    <wp:positionV relativeFrom="paragraph">
                      <wp:posOffset>7890510</wp:posOffset>
                    </wp:positionV>
                    <wp:extent cx="3467100" cy="704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704850"/>
                            </a:xfrm>
                            <a:prstGeom prst="rect">
                              <a:avLst/>
                            </a:prstGeom>
                            <a:solidFill>
                              <a:srgbClr val="FFFFFF"/>
                            </a:solidFill>
                            <a:ln w="9525">
                              <a:noFill/>
                              <a:miter lim="800000"/>
                              <a:headEnd/>
                              <a:tailEnd/>
                            </a:ln>
                          </wps:spPr>
                          <wps:txbx>
                            <w:txbxContent>
                              <w:p w14:paraId="490F5BDA" w14:textId="77777777" w:rsidR="00CD71F6" w:rsidRPr="00C014C3" w:rsidRDefault="00CD71F6" w:rsidP="00CD71F6">
                                <w:pPr>
                                  <w:pStyle w:val="Default"/>
                                  <w:rPr>
                                    <w:bCs/>
                                    <w:color w:val="auto"/>
                                    <w:sz w:val="22"/>
                                    <w:szCs w:val="22"/>
                                  </w:rPr>
                                </w:pPr>
                                <w:r w:rsidRPr="00C014C3">
                                  <w:rPr>
                                    <w:color w:val="auto"/>
                                    <w:sz w:val="22"/>
                                    <w:szCs w:val="22"/>
                                  </w:rPr>
                                  <w:t xml:space="preserve">Lecturer: </w:t>
                                </w:r>
                                <w:r w:rsidRPr="00C014C3">
                                  <w:rPr>
                                    <w:bCs/>
                                    <w:color w:val="auto"/>
                                    <w:sz w:val="22"/>
                                    <w:szCs w:val="22"/>
                                  </w:rPr>
                                  <w:t>Dr Crisford Chogugudza</w:t>
                                </w:r>
                              </w:p>
                              <w:p w14:paraId="6D43A0EB" w14:textId="77777777" w:rsidR="00CD71F6" w:rsidRPr="00C014C3" w:rsidRDefault="00CD71F6" w:rsidP="00CD71F6">
                                <w:pPr>
                                  <w:pStyle w:val="Default"/>
                                  <w:rPr>
                                    <w:bCs/>
                                    <w:color w:val="auto"/>
                                    <w:sz w:val="22"/>
                                    <w:szCs w:val="22"/>
                                  </w:rPr>
                                </w:pPr>
                                <w:r w:rsidRPr="00C014C3">
                                  <w:rPr>
                                    <w:bCs/>
                                    <w:color w:val="auto"/>
                                    <w:sz w:val="22"/>
                                    <w:szCs w:val="22"/>
                                  </w:rPr>
                                  <w:t>Module: Children, Young People and Families</w:t>
                                </w:r>
                              </w:p>
                              <w:p w14:paraId="568158B2" w14:textId="57B7A4C0" w:rsidR="00CD71F6" w:rsidRPr="00C014C3" w:rsidRDefault="00CD71F6" w:rsidP="00CD71F6">
                                <w:pPr>
                                  <w:pStyle w:val="Default"/>
                                  <w:rPr>
                                    <w:bCs/>
                                    <w:color w:val="auto"/>
                                    <w:sz w:val="22"/>
                                    <w:szCs w:val="22"/>
                                  </w:rPr>
                                </w:pPr>
                                <w:r w:rsidRPr="00C014C3">
                                  <w:rPr>
                                    <w:bCs/>
                                    <w:color w:val="auto"/>
                                    <w:sz w:val="22"/>
                                    <w:szCs w:val="22"/>
                                  </w:rPr>
                                  <w:t xml:space="preserve">Module Code: BMHP5004_BIRM </w:t>
                                </w:r>
                              </w:p>
                              <w:p w14:paraId="3B3845DF" w14:textId="75A914C5" w:rsidR="00415F3C" w:rsidRPr="00C014C3" w:rsidRDefault="00415F3C" w:rsidP="00CD71F6">
                                <w:pPr>
                                  <w:pStyle w:val="Default"/>
                                  <w:rPr>
                                    <w:color w:val="auto"/>
                                    <w:sz w:val="22"/>
                                    <w:szCs w:val="22"/>
                                  </w:rPr>
                                </w:pPr>
                                <w:r w:rsidRPr="00C014C3">
                                  <w:rPr>
                                    <w:bCs/>
                                    <w:color w:val="auto"/>
                                    <w:sz w:val="22"/>
                                    <w:szCs w:val="22"/>
                                  </w:rPr>
                                  <w:t>P</w:t>
                                </w:r>
                                <w:r w:rsidR="00A612C1" w:rsidRPr="00C014C3">
                                  <w:rPr>
                                    <w:bCs/>
                                    <w:color w:val="auto"/>
                                    <w:sz w:val="22"/>
                                    <w:szCs w:val="22"/>
                                  </w:rPr>
                                  <w:t xml:space="preserve">rogramme: </w:t>
                                </w:r>
                                <w:r w:rsidR="00A612C1" w:rsidRPr="00C014C3">
                                  <w:rPr>
                                    <w:color w:val="auto"/>
                                    <w:sz w:val="22"/>
                                    <w:szCs w:val="22"/>
                                  </w:rPr>
                                  <w:t>Health and Social Care HND/BSC</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2240"/>
                                </w:tblGrid>
                                <w:tr w:rsidR="00C014C3" w:rsidRPr="00C014C3" w14:paraId="6ADCCA64" w14:textId="77777777">
                                  <w:trPr>
                                    <w:trHeight w:val="158"/>
                                  </w:trPr>
                                  <w:tc>
                                    <w:tcPr>
                                      <w:tcW w:w="12240" w:type="dxa"/>
                                    </w:tcPr>
                                    <w:p w14:paraId="3B349249" w14:textId="77777777" w:rsidR="00CD71F6" w:rsidRPr="00C014C3" w:rsidRDefault="00CD71F6" w:rsidP="00CD71F6">
                                      <w:pPr>
                                        <w:pStyle w:val="Default"/>
                                        <w:rPr>
                                          <w:color w:val="auto"/>
                                          <w:sz w:val="22"/>
                                          <w:szCs w:val="22"/>
                                        </w:rPr>
                                      </w:pPr>
                                      <w:r w:rsidRPr="00C014C3">
                                        <w:rPr>
                                          <w:color w:val="auto"/>
                                          <w:sz w:val="22"/>
                                          <w:szCs w:val="22"/>
                                        </w:rPr>
                                        <w:t xml:space="preserve"> </w:t>
                                      </w:r>
                                    </w:p>
                                  </w:tc>
                                </w:tr>
                              </w:tbl>
                              <w:p w14:paraId="334D504C" w14:textId="77777777" w:rsidR="00CD71F6" w:rsidRPr="00095CC6" w:rsidRDefault="00CD71F6" w:rsidP="00CD71F6">
                                <w:pPr>
                                  <w:pStyle w:val="Default"/>
                                  <w:rPr>
                                    <w:sz w:val="22"/>
                                    <w:szCs w:val="22"/>
                                  </w:rPr>
                                </w:pPr>
                                <w:r w:rsidRPr="00095CC6">
                                  <w:rPr>
                                    <w:bCs/>
                                    <w:sz w:val="22"/>
                                    <w:szCs w:val="22"/>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2240"/>
                                </w:tblGrid>
                                <w:tr w:rsidR="00CD71F6" w:rsidRPr="00095CC6" w14:paraId="1396764E" w14:textId="77777777">
                                  <w:trPr>
                                    <w:trHeight w:val="158"/>
                                  </w:trPr>
                                  <w:tc>
                                    <w:tcPr>
                                      <w:tcW w:w="12240" w:type="dxa"/>
                                    </w:tcPr>
                                    <w:p w14:paraId="380E31BA" w14:textId="77777777" w:rsidR="00CD71F6" w:rsidRPr="00095CC6" w:rsidRDefault="00CD71F6" w:rsidP="00CD71F6">
                                      <w:pPr>
                                        <w:pStyle w:val="Default"/>
                                        <w:rPr>
                                          <w:sz w:val="22"/>
                                          <w:szCs w:val="22"/>
                                        </w:rPr>
                                      </w:pPr>
                                      <w:r w:rsidRPr="00095CC6">
                                        <w:rPr>
                                          <w:sz w:val="22"/>
                                          <w:szCs w:val="22"/>
                                        </w:rPr>
                                        <w:t xml:space="preserve"> </w:t>
                                      </w:r>
                                    </w:p>
                                  </w:tc>
                                </w:tr>
                              </w:tbl>
                              <w:p w14:paraId="0E4537A0" w14:textId="77777777" w:rsidR="00CD71F6" w:rsidRPr="00095CC6" w:rsidRDefault="00CD71F6" w:rsidP="00CD71F6">
                                <w:pPr>
                                  <w:pStyle w:val="Default"/>
                                  <w:rPr>
                                    <w:sz w:val="22"/>
                                    <w:szCs w:val="22"/>
                                  </w:rPr>
                                </w:pPr>
                                <w:r w:rsidRPr="00095CC6">
                                  <w:rPr>
                                    <w:sz w:val="22"/>
                                    <w:szCs w:val="22"/>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2240"/>
                                </w:tblGrid>
                                <w:tr w:rsidR="00CD71F6" w:rsidRPr="00095CC6" w14:paraId="4093880E" w14:textId="77777777">
                                  <w:trPr>
                                    <w:trHeight w:val="158"/>
                                  </w:trPr>
                                  <w:tc>
                                    <w:tcPr>
                                      <w:tcW w:w="12240" w:type="dxa"/>
                                    </w:tcPr>
                                    <w:p w14:paraId="1073ABD3" w14:textId="77777777" w:rsidR="00CD71F6" w:rsidRPr="00095CC6" w:rsidRDefault="00CD71F6" w:rsidP="00CD71F6">
                                      <w:pPr>
                                        <w:pStyle w:val="Default"/>
                                        <w:rPr>
                                          <w:sz w:val="22"/>
                                          <w:szCs w:val="22"/>
                                        </w:rPr>
                                      </w:pPr>
                                    </w:p>
                                  </w:tc>
                                </w:tr>
                              </w:tbl>
                              <w:p w14:paraId="76D76915" w14:textId="77777777" w:rsidR="00CD71F6" w:rsidRPr="00095CC6" w:rsidRDefault="00CD71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C51967" id="_x0000_t202" coordsize="21600,21600" o:spt="202" path="m,l,21600r21600,l21600,xe">
                    <v:stroke joinstyle="miter"/>
                    <v:path gradientshapeok="t" o:connecttype="rect"/>
                  </v:shapetype>
                  <v:shape id="Text Box 2" o:spid="_x0000_s1056" type="#_x0000_t202" style="position:absolute;margin-left:159.75pt;margin-top:621.3pt;width:273pt;height:5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" stroked="f">
                    <v:textbox>
                      <w:txbxContent>
                        <w:p w14:paraId="490F5BDA" w14:textId="77777777" w:rsidR="00CD71F6" w:rsidRPr="00C014C3" w:rsidRDefault="00CD71F6" w:rsidP="00CD71F6">
                          <w:pPr>
                            <w:pStyle w:val="Default"/>
                            <w:rPr>
                              <w:bCs/>
                              <w:color w:val="auto"/>
                              <w:sz w:val="22"/>
                              <w:szCs w:val="22"/>
                            </w:rPr>
                          </w:pPr>
                          <w:r w:rsidRPr="00C014C3">
                            <w:rPr>
                              <w:color w:val="auto"/>
                              <w:sz w:val="22"/>
                              <w:szCs w:val="22"/>
                            </w:rPr>
                            <w:t xml:space="preserve">Lecturer: </w:t>
                          </w:r>
                          <w:r w:rsidRPr="00C014C3">
                            <w:rPr>
                              <w:bCs/>
                              <w:color w:val="auto"/>
                              <w:sz w:val="22"/>
                              <w:szCs w:val="22"/>
                            </w:rPr>
                            <w:t>Dr Crisford Chogugudza</w:t>
                          </w:r>
                        </w:p>
                        <w:p w14:paraId="6D43A0EB" w14:textId="77777777" w:rsidR="00CD71F6" w:rsidRPr="00C014C3" w:rsidRDefault="00CD71F6" w:rsidP="00CD71F6">
                          <w:pPr>
                            <w:pStyle w:val="Default"/>
                            <w:rPr>
                              <w:bCs/>
                              <w:color w:val="auto"/>
                              <w:sz w:val="22"/>
                              <w:szCs w:val="22"/>
                            </w:rPr>
                          </w:pPr>
                          <w:r w:rsidRPr="00C014C3">
                            <w:rPr>
                              <w:bCs/>
                              <w:color w:val="auto"/>
                              <w:sz w:val="22"/>
                              <w:szCs w:val="22"/>
                            </w:rPr>
                            <w:t>Module: Children, Young People and Families</w:t>
                          </w:r>
                        </w:p>
                        <w:p w14:paraId="568158B2" w14:textId="57B7A4C0" w:rsidR="00CD71F6" w:rsidRPr="00C014C3" w:rsidRDefault="00CD71F6" w:rsidP="00CD71F6">
                          <w:pPr>
                            <w:pStyle w:val="Default"/>
                            <w:rPr>
                              <w:bCs/>
                              <w:color w:val="auto"/>
                              <w:sz w:val="22"/>
                              <w:szCs w:val="22"/>
                            </w:rPr>
                          </w:pPr>
                          <w:r w:rsidRPr="00C014C3">
                            <w:rPr>
                              <w:bCs/>
                              <w:color w:val="auto"/>
                              <w:sz w:val="22"/>
                              <w:szCs w:val="22"/>
                            </w:rPr>
                            <w:t xml:space="preserve">Module Code: BMHP5004_BIRM </w:t>
                          </w:r>
                        </w:p>
                        <w:p w14:paraId="3B3845DF" w14:textId="75A914C5" w:rsidR="00415F3C" w:rsidRPr="00C014C3" w:rsidRDefault="00415F3C" w:rsidP="00CD71F6">
                          <w:pPr>
                            <w:pStyle w:val="Default"/>
                            <w:rPr>
                              <w:color w:val="auto"/>
                              <w:sz w:val="22"/>
                              <w:szCs w:val="22"/>
                            </w:rPr>
                          </w:pPr>
                          <w:r w:rsidRPr="00C014C3">
                            <w:rPr>
                              <w:bCs/>
                              <w:color w:val="auto"/>
                              <w:sz w:val="22"/>
                              <w:szCs w:val="22"/>
                            </w:rPr>
                            <w:t>P</w:t>
                          </w:r>
                          <w:r w:rsidR="00A612C1" w:rsidRPr="00C014C3">
                            <w:rPr>
                              <w:bCs/>
                              <w:color w:val="auto"/>
                              <w:sz w:val="22"/>
                              <w:szCs w:val="22"/>
                            </w:rPr>
                            <w:t xml:space="preserve">rogramme: </w:t>
                          </w:r>
                          <w:r w:rsidR="00A612C1" w:rsidRPr="00C014C3">
                            <w:rPr>
                              <w:color w:val="auto"/>
                              <w:sz w:val="22"/>
                              <w:szCs w:val="22"/>
                            </w:rPr>
                            <w:t>Health and Social Care HND/BSC</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2240"/>
                          </w:tblGrid>
                          <w:tr w:rsidR="00C014C3" w:rsidRPr="00C014C3" w14:paraId="6ADCCA64" w14:textId="77777777">
                            <w:trPr>
                              <w:trHeight w:val="158"/>
                            </w:trPr>
                            <w:tc>
                              <w:tcPr>
                                <w:tcW w:w="12240" w:type="dxa"/>
                              </w:tcPr>
                              <w:p w14:paraId="3B349249" w14:textId="77777777" w:rsidR="00CD71F6" w:rsidRPr="00C014C3" w:rsidRDefault="00CD71F6" w:rsidP="00CD71F6">
                                <w:pPr>
                                  <w:pStyle w:val="Default"/>
                                  <w:rPr>
                                    <w:color w:val="auto"/>
                                    <w:sz w:val="22"/>
                                    <w:szCs w:val="22"/>
                                  </w:rPr>
                                </w:pPr>
                                <w:r w:rsidRPr="00C014C3">
                                  <w:rPr>
                                    <w:color w:val="auto"/>
                                    <w:sz w:val="22"/>
                                    <w:szCs w:val="22"/>
                                  </w:rPr>
                                  <w:t xml:space="preserve"> </w:t>
                                </w:r>
                              </w:p>
                            </w:tc>
                          </w:tr>
                        </w:tbl>
                        <w:p w14:paraId="334D504C" w14:textId="77777777" w:rsidR="00CD71F6" w:rsidRPr="00095CC6" w:rsidRDefault="00CD71F6" w:rsidP="00CD71F6">
                          <w:pPr>
                            <w:pStyle w:val="Default"/>
                            <w:rPr>
                              <w:sz w:val="22"/>
                              <w:szCs w:val="22"/>
                            </w:rPr>
                          </w:pPr>
                          <w:r w:rsidRPr="00095CC6">
                            <w:rPr>
                              <w:bCs/>
                              <w:sz w:val="22"/>
                              <w:szCs w:val="22"/>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2240"/>
                          </w:tblGrid>
                          <w:tr w:rsidR="00CD71F6" w:rsidRPr="00095CC6" w14:paraId="1396764E" w14:textId="77777777">
                            <w:trPr>
                              <w:trHeight w:val="158"/>
                            </w:trPr>
                            <w:tc>
                              <w:tcPr>
                                <w:tcW w:w="12240" w:type="dxa"/>
                              </w:tcPr>
                              <w:p w14:paraId="380E31BA" w14:textId="77777777" w:rsidR="00CD71F6" w:rsidRPr="00095CC6" w:rsidRDefault="00CD71F6" w:rsidP="00CD71F6">
                                <w:pPr>
                                  <w:pStyle w:val="Default"/>
                                  <w:rPr>
                                    <w:sz w:val="22"/>
                                    <w:szCs w:val="22"/>
                                  </w:rPr>
                                </w:pPr>
                                <w:r w:rsidRPr="00095CC6">
                                  <w:rPr>
                                    <w:sz w:val="22"/>
                                    <w:szCs w:val="22"/>
                                  </w:rPr>
                                  <w:t xml:space="preserve"> </w:t>
                                </w:r>
                              </w:p>
                            </w:tc>
                          </w:tr>
                        </w:tbl>
                        <w:p w14:paraId="0E4537A0" w14:textId="77777777" w:rsidR="00CD71F6" w:rsidRPr="00095CC6" w:rsidRDefault="00CD71F6" w:rsidP="00CD71F6">
                          <w:pPr>
                            <w:pStyle w:val="Default"/>
                            <w:rPr>
                              <w:sz w:val="22"/>
                              <w:szCs w:val="22"/>
                            </w:rPr>
                          </w:pPr>
                          <w:r w:rsidRPr="00095CC6">
                            <w:rPr>
                              <w:sz w:val="22"/>
                              <w:szCs w:val="22"/>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2240"/>
                          </w:tblGrid>
                          <w:tr w:rsidR="00CD71F6" w:rsidRPr="00095CC6" w14:paraId="4093880E" w14:textId="77777777">
                            <w:trPr>
                              <w:trHeight w:val="158"/>
                            </w:trPr>
                            <w:tc>
                              <w:tcPr>
                                <w:tcW w:w="12240" w:type="dxa"/>
                              </w:tcPr>
                              <w:p w14:paraId="1073ABD3" w14:textId="77777777" w:rsidR="00CD71F6" w:rsidRPr="00095CC6" w:rsidRDefault="00CD71F6" w:rsidP="00CD71F6">
                                <w:pPr>
                                  <w:pStyle w:val="Default"/>
                                  <w:rPr>
                                    <w:sz w:val="22"/>
                                    <w:szCs w:val="22"/>
                                  </w:rPr>
                                </w:pPr>
                              </w:p>
                            </w:tc>
                          </w:tr>
                        </w:tbl>
                        <w:p w14:paraId="76D76915" w14:textId="77777777" w:rsidR="00CD71F6" w:rsidRPr="00095CC6" w:rsidRDefault="00CD71F6"/>
                      </w:txbxContent>
                    </v:textbox>
                    <w10:wrap type="square" anchorx="margin"/>
                  </v:shape>
                </w:pict>
              </mc:Fallback>
            </mc:AlternateContent>
          </w:r>
          <w:r w:rsidRPr="00796420">
            <w:rPr>
              <w:rFonts w:ascii="Arial" w:hAnsi="Arial" w:cs="Arial"/>
              <w:noProof/>
              <w:sz w:val="24"/>
              <w:szCs w:val="24"/>
            </w:rPr>
            <mc:AlternateContent>
              <mc:Choice Requires="wps">
                <w:drawing>
                  <wp:anchor distT="0" distB="0" distL="114300" distR="114300" simplePos="0" relativeHeight="251661312" behindDoc="0" locked="0" layoutInCell="1" allowOverlap="1" wp14:anchorId="283CF7EF" wp14:editId="460054E1">
                    <wp:simplePos x="0" y="0"/>
                    <wp:positionH relativeFrom="page">
                      <wp:posOffset>3004185</wp:posOffset>
                    </wp:positionH>
                    <wp:positionV relativeFrom="margin">
                      <wp:posOffset>7806055</wp:posOffset>
                    </wp:positionV>
                    <wp:extent cx="3657600" cy="34290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46058" w14:textId="77777777" w:rsidR="00CD71F6" w:rsidRPr="00C014C3" w:rsidRDefault="00592076">
                                <w:pPr>
                                  <w:pStyle w:val="NoSpacing"/>
                                  <w:rPr>
                                    <w:rFonts w:ascii="Arial" w:hAnsi="Arial" w:cs="Arial"/>
                                  </w:rPr>
                                </w:pPr>
                                <w:sdt>
                                  <w:sdtPr>
                                    <w:rPr>
                                      <w:rFonts w:ascii="Arial" w:hAnsi="Arial" w:cs="Aria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D71F6" w:rsidRPr="00C014C3">
                                      <w:rPr>
                                        <w:rFonts w:ascii="Arial" w:hAnsi="Arial" w:cs="Arial"/>
                                      </w:rPr>
                                      <w:t>Michelle Garcia 1921108</w:t>
                                    </w:r>
                                  </w:sdtContent>
                                </w:sdt>
                              </w:p>
                              <w:p w14:paraId="6BA0F33F" w14:textId="77777777" w:rsidR="00CD71F6" w:rsidRPr="00C014C3" w:rsidRDefault="00592076">
                                <w:pPr>
                                  <w:pStyle w:val="NoSpacing"/>
                                  <w:rPr>
                                    <w:rFonts w:ascii="Arial" w:hAnsi="Arial" w:cs="Arial"/>
                                  </w:rPr>
                                </w:pPr>
                                <w:sdt>
                                  <w:sdtPr>
                                    <w:rPr>
                                      <w:rFonts w:ascii="Arial" w:hAnsi="Arial" w:cs="Arial"/>
                                      <w:caps/>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D71F6" w:rsidRPr="00C014C3">
                                      <w:rPr>
                                        <w:rFonts w:ascii="Arial" w:hAnsi="Arial" w:cs="Arial"/>
                                        <w:caps/>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83CF7EF" id="Text Box 32" o:spid="_x0000_s1057" type="#_x0000_t202" style="position:absolute;margin-left:236.55pt;margin-top:614.65pt;width:4in;height:27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" filled="f" stroked="f" strokeweight=".5pt">
                    <v:textbox inset="0,0,0,0">
                      <w:txbxContent>
                        <w:p w14:paraId="60746058" w14:textId="77777777" w:rsidR="00CD71F6" w:rsidRPr="00C014C3" w:rsidRDefault="003E50EE">
                          <w:pPr>
                            <w:pStyle w:val="NoSpacing"/>
                            <w:rPr>
                              <w:rFonts w:ascii="Arial" w:hAnsi="Arial" w:cs="Arial"/>
                            </w:rPr>
                          </w:pPr>
                          <w:sdt>
                            <w:sdtPr>
                              <w:rPr>
                                <w:rFonts w:ascii="Arial" w:hAnsi="Arial" w:cs="Aria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D71F6" w:rsidRPr="00C014C3">
                                <w:rPr>
                                  <w:rFonts w:ascii="Arial" w:hAnsi="Arial" w:cs="Arial"/>
                                </w:rPr>
                                <w:t>Michelle Garcia 1921108</w:t>
                              </w:r>
                            </w:sdtContent>
                          </w:sdt>
                        </w:p>
                        <w:p w14:paraId="6BA0F33F" w14:textId="77777777" w:rsidR="00CD71F6" w:rsidRPr="00C014C3" w:rsidRDefault="003E50EE">
                          <w:pPr>
                            <w:pStyle w:val="NoSpacing"/>
                            <w:rPr>
                              <w:rFonts w:ascii="Arial" w:hAnsi="Arial" w:cs="Arial"/>
                            </w:rPr>
                          </w:pPr>
                          <w:sdt>
                            <w:sdtPr>
                              <w:rPr>
                                <w:rFonts w:ascii="Arial" w:hAnsi="Arial" w:cs="Arial"/>
                                <w:caps/>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D71F6" w:rsidRPr="00C014C3">
                                <w:rPr>
                                  <w:rFonts w:ascii="Arial" w:hAnsi="Arial" w:cs="Arial"/>
                                  <w:caps/>
                                </w:rPr>
                                <w:t>University of Wales Trinity Saint David</w:t>
                              </w:r>
                            </w:sdtContent>
                          </w:sdt>
                        </w:p>
                      </w:txbxContent>
                    </v:textbox>
                    <w10:wrap anchorx="page" anchory="margin"/>
                  </v:shape>
                </w:pict>
              </mc:Fallback>
            </mc:AlternateContent>
          </w:r>
          <w:r w:rsidRPr="00796420">
            <w:rPr>
              <w:rFonts w:ascii="Arial" w:hAnsi="Arial" w:cs="Arial"/>
              <w:sz w:val="24"/>
              <w:szCs w:val="24"/>
            </w:rPr>
            <w:br w:type="page"/>
          </w:r>
        </w:p>
      </w:sdtContent>
    </w:sdt>
    <w:sdt>
      <w:sdtPr>
        <w:rPr>
          <w:rFonts w:ascii="Arial" w:eastAsiaTheme="minorHAnsi" w:hAnsi="Arial" w:cs="Arial"/>
          <w:color w:val="auto"/>
          <w:sz w:val="24"/>
          <w:szCs w:val="24"/>
          <w:lang w:val="en-GB"/>
        </w:rPr>
        <w:id w:val="-1756047205"/>
        <w:docPartObj>
          <w:docPartGallery w:val="Table of Contents"/>
          <w:docPartUnique/>
        </w:docPartObj>
      </w:sdtPr>
      <w:sdtEndPr>
        <w:rPr>
          <w:b/>
          <w:bCs/>
          <w:noProof/>
        </w:rPr>
      </w:sdtEndPr>
      <w:sdtContent>
        <w:p w14:paraId="3F4F7810" w14:textId="77777777" w:rsidR="00C3671E" w:rsidRPr="00C014C3" w:rsidRDefault="00C3671E" w:rsidP="00C014C3">
          <w:pPr>
            <w:pStyle w:val="TOCHeading"/>
            <w:spacing w:line="360" w:lineRule="auto"/>
            <w:rPr>
              <w:rFonts w:ascii="Arial" w:hAnsi="Arial" w:cs="Arial"/>
              <w:sz w:val="24"/>
              <w:szCs w:val="24"/>
            </w:rPr>
          </w:pPr>
          <w:r w:rsidRPr="00C014C3">
            <w:rPr>
              <w:rFonts w:ascii="Arial" w:hAnsi="Arial" w:cs="Arial"/>
              <w:sz w:val="24"/>
              <w:szCs w:val="24"/>
            </w:rPr>
            <w:t>Contents</w:t>
          </w:r>
        </w:p>
        <w:p w14:paraId="3444DCB2" w14:textId="7BC6102E" w:rsidR="00796420" w:rsidRPr="00C014C3" w:rsidRDefault="00C3671E" w:rsidP="00C014C3">
          <w:pPr>
            <w:pStyle w:val="TOC1"/>
            <w:tabs>
              <w:tab w:val="right" w:leader="dot" w:pos="9016"/>
            </w:tabs>
            <w:spacing w:line="360" w:lineRule="auto"/>
            <w:rPr>
              <w:rFonts w:ascii="Arial" w:eastAsiaTheme="minorEastAsia" w:hAnsi="Arial" w:cs="Arial"/>
              <w:noProof/>
              <w:sz w:val="24"/>
              <w:szCs w:val="24"/>
              <w:lang w:eastAsia="en-GB"/>
            </w:rPr>
          </w:pPr>
          <w:r w:rsidRPr="00C014C3">
            <w:rPr>
              <w:rFonts w:ascii="Arial" w:hAnsi="Arial" w:cs="Arial"/>
              <w:sz w:val="24"/>
              <w:szCs w:val="24"/>
            </w:rPr>
            <w:fldChar w:fldCharType="begin"/>
          </w:r>
          <w:r w:rsidRPr="00C014C3">
            <w:rPr>
              <w:rFonts w:ascii="Arial" w:hAnsi="Arial" w:cs="Arial"/>
              <w:sz w:val="24"/>
              <w:szCs w:val="24"/>
            </w:rPr>
            <w:instrText xml:space="preserve"> TOC \o "1-3" \h \z \u </w:instrText>
          </w:r>
          <w:r w:rsidRPr="00C014C3">
            <w:rPr>
              <w:rFonts w:ascii="Arial" w:hAnsi="Arial" w:cs="Arial"/>
              <w:sz w:val="24"/>
              <w:szCs w:val="24"/>
            </w:rPr>
            <w:fldChar w:fldCharType="separate"/>
          </w:r>
          <w:hyperlink w:anchor="_Toc87789545" w:history="1">
            <w:r w:rsidR="00796420" w:rsidRPr="00C014C3">
              <w:rPr>
                <w:rStyle w:val="Hyperlink"/>
                <w:rFonts w:ascii="Arial" w:hAnsi="Arial" w:cs="Arial"/>
                <w:noProof/>
                <w:sz w:val="24"/>
                <w:szCs w:val="24"/>
              </w:rPr>
              <w:t>Introduction</w:t>
            </w:r>
            <w:r w:rsidR="00796420" w:rsidRPr="00C014C3">
              <w:rPr>
                <w:rFonts w:ascii="Arial" w:hAnsi="Arial" w:cs="Arial"/>
                <w:noProof/>
                <w:webHidden/>
                <w:sz w:val="24"/>
                <w:szCs w:val="24"/>
              </w:rPr>
              <w:tab/>
            </w:r>
            <w:r w:rsidR="00796420" w:rsidRPr="00C014C3">
              <w:rPr>
                <w:rFonts w:ascii="Arial" w:hAnsi="Arial" w:cs="Arial"/>
                <w:noProof/>
                <w:webHidden/>
                <w:sz w:val="24"/>
                <w:szCs w:val="24"/>
              </w:rPr>
              <w:fldChar w:fldCharType="begin"/>
            </w:r>
            <w:r w:rsidR="00796420" w:rsidRPr="00C014C3">
              <w:rPr>
                <w:rFonts w:ascii="Arial" w:hAnsi="Arial" w:cs="Arial"/>
                <w:noProof/>
                <w:webHidden/>
                <w:sz w:val="24"/>
                <w:szCs w:val="24"/>
              </w:rPr>
              <w:instrText xml:space="preserve"> PAGEREF _Toc87789545 \h </w:instrText>
            </w:r>
            <w:r w:rsidR="00796420" w:rsidRPr="00C014C3">
              <w:rPr>
                <w:rFonts w:ascii="Arial" w:hAnsi="Arial" w:cs="Arial"/>
                <w:noProof/>
                <w:webHidden/>
                <w:sz w:val="24"/>
                <w:szCs w:val="24"/>
              </w:rPr>
            </w:r>
            <w:r w:rsidR="00796420" w:rsidRPr="00C014C3">
              <w:rPr>
                <w:rFonts w:ascii="Arial" w:hAnsi="Arial" w:cs="Arial"/>
                <w:noProof/>
                <w:webHidden/>
                <w:sz w:val="24"/>
                <w:szCs w:val="24"/>
              </w:rPr>
              <w:fldChar w:fldCharType="separate"/>
            </w:r>
            <w:r w:rsidR="00796420" w:rsidRPr="00C014C3">
              <w:rPr>
                <w:rFonts w:ascii="Arial" w:hAnsi="Arial" w:cs="Arial"/>
                <w:noProof/>
                <w:webHidden/>
                <w:sz w:val="24"/>
                <w:szCs w:val="24"/>
              </w:rPr>
              <w:t>2</w:t>
            </w:r>
            <w:r w:rsidR="00796420" w:rsidRPr="00C014C3">
              <w:rPr>
                <w:rFonts w:ascii="Arial" w:hAnsi="Arial" w:cs="Arial"/>
                <w:noProof/>
                <w:webHidden/>
                <w:sz w:val="24"/>
                <w:szCs w:val="24"/>
              </w:rPr>
              <w:fldChar w:fldCharType="end"/>
            </w:r>
          </w:hyperlink>
        </w:p>
        <w:p w14:paraId="50D3792C" w14:textId="556FBC60" w:rsidR="00796420" w:rsidRPr="00C014C3" w:rsidRDefault="00592076" w:rsidP="00C014C3">
          <w:pPr>
            <w:pStyle w:val="TOC1"/>
            <w:tabs>
              <w:tab w:val="right" w:leader="dot" w:pos="9016"/>
            </w:tabs>
            <w:spacing w:line="360" w:lineRule="auto"/>
            <w:rPr>
              <w:rFonts w:ascii="Arial" w:eastAsiaTheme="minorEastAsia" w:hAnsi="Arial" w:cs="Arial"/>
              <w:noProof/>
              <w:sz w:val="24"/>
              <w:szCs w:val="24"/>
              <w:lang w:eastAsia="en-GB"/>
            </w:rPr>
          </w:pPr>
          <w:hyperlink w:anchor="_Toc87789546" w:history="1">
            <w:r w:rsidR="00796420" w:rsidRPr="00C014C3">
              <w:rPr>
                <w:rStyle w:val="Hyperlink"/>
                <w:rFonts w:ascii="Arial" w:hAnsi="Arial" w:cs="Arial"/>
                <w:noProof/>
                <w:sz w:val="24"/>
                <w:szCs w:val="24"/>
              </w:rPr>
              <w:t>Identifying risk factors</w:t>
            </w:r>
            <w:r w:rsidR="00796420" w:rsidRPr="00C014C3">
              <w:rPr>
                <w:rFonts w:ascii="Arial" w:hAnsi="Arial" w:cs="Arial"/>
                <w:noProof/>
                <w:webHidden/>
                <w:sz w:val="24"/>
                <w:szCs w:val="24"/>
              </w:rPr>
              <w:tab/>
            </w:r>
            <w:r w:rsidR="00796420" w:rsidRPr="00C014C3">
              <w:rPr>
                <w:rFonts w:ascii="Arial" w:hAnsi="Arial" w:cs="Arial"/>
                <w:noProof/>
                <w:webHidden/>
                <w:sz w:val="24"/>
                <w:szCs w:val="24"/>
              </w:rPr>
              <w:fldChar w:fldCharType="begin"/>
            </w:r>
            <w:r w:rsidR="00796420" w:rsidRPr="00C014C3">
              <w:rPr>
                <w:rFonts w:ascii="Arial" w:hAnsi="Arial" w:cs="Arial"/>
                <w:noProof/>
                <w:webHidden/>
                <w:sz w:val="24"/>
                <w:szCs w:val="24"/>
              </w:rPr>
              <w:instrText xml:space="preserve"> PAGEREF _Toc87789546 \h </w:instrText>
            </w:r>
            <w:r w:rsidR="00796420" w:rsidRPr="00C014C3">
              <w:rPr>
                <w:rFonts w:ascii="Arial" w:hAnsi="Arial" w:cs="Arial"/>
                <w:noProof/>
                <w:webHidden/>
                <w:sz w:val="24"/>
                <w:szCs w:val="24"/>
              </w:rPr>
            </w:r>
            <w:r w:rsidR="00796420" w:rsidRPr="00C014C3">
              <w:rPr>
                <w:rFonts w:ascii="Arial" w:hAnsi="Arial" w:cs="Arial"/>
                <w:noProof/>
                <w:webHidden/>
                <w:sz w:val="24"/>
                <w:szCs w:val="24"/>
              </w:rPr>
              <w:fldChar w:fldCharType="separate"/>
            </w:r>
            <w:r w:rsidR="00796420" w:rsidRPr="00C014C3">
              <w:rPr>
                <w:rFonts w:ascii="Arial" w:hAnsi="Arial" w:cs="Arial"/>
                <w:noProof/>
                <w:webHidden/>
                <w:sz w:val="24"/>
                <w:szCs w:val="24"/>
              </w:rPr>
              <w:t>3</w:t>
            </w:r>
            <w:r w:rsidR="00796420" w:rsidRPr="00C014C3">
              <w:rPr>
                <w:rFonts w:ascii="Arial" w:hAnsi="Arial" w:cs="Arial"/>
                <w:noProof/>
                <w:webHidden/>
                <w:sz w:val="24"/>
                <w:szCs w:val="24"/>
              </w:rPr>
              <w:fldChar w:fldCharType="end"/>
            </w:r>
          </w:hyperlink>
        </w:p>
        <w:p w14:paraId="5BDC6506" w14:textId="2CDE9DCC" w:rsidR="00796420" w:rsidRPr="00C014C3" w:rsidRDefault="00592076" w:rsidP="00C014C3">
          <w:pPr>
            <w:pStyle w:val="TOC1"/>
            <w:tabs>
              <w:tab w:val="right" w:leader="dot" w:pos="9016"/>
            </w:tabs>
            <w:spacing w:line="360" w:lineRule="auto"/>
            <w:rPr>
              <w:rFonts w:ascii="Arial" w:eastAsiaTheme="minorEastAsia" w:hAnsi="Arial" w:cs="Arial"/>
              <w:noProof/>
              <w:sz w:val="24"/>
              <w:szCs w:val="24"/>
              <w:lang w:eastAsia="en-GB"/>
            </w:rPr>
          </w:pPr>
          <w:hyperlink w:anchor="_Toc87789547" w:history="1">
            <w:r w:rsidR="00796420" w:rsidRPr="00C014C3">
              <w:rPr>
                <w:rStyle w:val="Hyperlink"/>
                <w:rFonts w:ascii="Arial" w:hAnsi="Arial" w:cs="Arial"/>
                <w:noProof/>
                <w:sz w:val="24"/>
                <w:szCs w:val="24"/>
              </w:rPr>
              <w:t>Key Agencies Involved</w:t>
            </w:r>
            <w:r w:rsidR="00796420" w:rsidRPr="00C014C3">
              <w:rPr>
                <w:rFonts w:ascii="Arial" w:hAnsi="Arial" w:cs="Arial"/>
                <w:noProof/>
                <w:webHidden/>
                <w:sz w:val="24"/>
                <w:szCs w:val="24"/>
              </w:rPr>
              <w:tab/>
            </w:r>
            <w:r w:rsidR="00796420" w:rsidRPr="00C014C3">
              <w:rPr>
                <w:rFonts w:ascii="Arial" w:hAnsi="Arial" w:cs="Arial"/>
                <w:noProof/>
                <w:webHidden/>
                <w:sz w:val="24"/>
                <w:szCs w:val="24"/>
              </w:rPr>
              <w:fldChar w:fldCharType="begin"/>
            </w:r>
            <w:r w:rsidR="00796420" w:rsidRPr="00C014C3">
              <w:rPr>
                <w:rFonts w:ascii="Arial" w:hAnsi="Arial" w:cs="Arial"/>
                <w:noProof/>
                <w:webHidden/>
                <w:sz w:val="24"/>
                <w:szCs w:val="24"/>
              </w:rPr>
              <w:instrText xml:space="preserve"> PAGEREF _Toc87789547 \h </w:instrText>
            </w:r>
            <w:r w:rsidR="00796420" w:rsidRPr="00C014C3">
              <w:rPr>
                <w:rFonts w:ascii="Arial" w:hAnsi="Arial" w:cs="Arial"/>
                <w:noProof/>
                <w:webHidden/>
                <w:sz w:val="24"/>
                <w:szCs w:val="24"/>
              </w:rPr>
            </w:r>
            <w:r w:rsidR="00796420" w:rsidRPr="00C014C3">
              <w:rPr>
                <w:rFonts w:ascii="Arial" w:hAnsi="Arial" w:cs="Arial"/>
                <w:noProof/>
                <w:webHidden/>
                <w:sz w:val="24"/>
                <w:szCs w:val="24"/>
              </w:rPr>
              <w:fldChar w:fldCharType="separate"/>
            </w:r>
            <w:r w:rsidR="00796420" w:rsidRPr="00C014C3">
              <w:rPr>
                <w:rFonts w:ascii="Arial" w:hAnsi="Arial" w:cs="Arial"/>
                <w:noProof/>
                <w:webHidden/>
                <w:sz w:val="24"/>
                <w:szCs w:val="24"/>
              </w:rPr>
              <w:t>4</w:t>
            </w:r>
            <w:r w:rsidR="00796420" w:rsidRPr="00C014C3">
              <w:rPr>
                <w:rFonts w:ascii="Arial" w:hAnsi="Arial" w:cs="Arial"/>
                <w:noProof/>
                <w:webHidden/>
                <w:sz w:val="24"/>
                <w:szCs w:val="24"/>
              </w:rPr>
              <w:fldChar w:fldCharType="end"/>
            </w:r>
          </w:hyperlink>
        </w:p>
        <w:p w14:paraId="311C816E" w14:textId="656ED388" w:rsidR="00796420" w:rsidRPr="00C014C3" w:rsidRDefault="00592076" w:rsidP="00C014C3">
          <w:pPr>
            <w:pStyle w:val="TOC1"/>
            <w:tabs>
              <w:tab w:val="right" w:leader="dot" w:pos="9016"/>
            </w:tabs>
            <w:spacing w:line="360" w:lineRule="auto"/>
            <w:rPr>
              <w:rFonts w:ascii="Arial" w:eastAsiaTheme="minorEastAsia" w:hAnsi="Arial" w:cs="Arial"/>
              <w:noProof/>
              <w:sz w:val="24"/>
              <w:szCs w:val="24"/>
              <w:lang w:eastAsia="en-GB"/>
            </w:rPr>
          </w:pPr>
          <w:hyperlink w:anchor="_Toc87789548" w:history="1">
            <w:r w:rsidR="00796420" w:rsidRPr="00C014C3">
              <w:rPr>
                <w:rStyle w:val="Hyperlink"/>
                <w:rFonts w:ascii="Arial" w:hAnsi="Arial" w:cs="Arial"/>
                <w:noProof/>
                <w:sz w:val="24"/>
                <w:szCs w:val="24"/>
              </w:rPr>
              <w:t>Rationale Analysis of Known Issues</w:t>
            </w:r>
            <w:r w:rsidR="00796420" w:rsidRPr="00C014C3">
              <w:rPr>
                <w:rFonts w:ascii="Arial" w:hAnsi="Arial" w:cs="Arial"/>
                <w:noProof/>
                <w:webHidden/>
                <w:sz w:val="24"/>
                <w:szCs w:val="24"/>
              </w:rPr>
              <w:tab/>
            </w:r>
            <w:r w:rsidR="00796420" w:rsidRPr="00C014C3">
              <w:rPr>
                <w:rFonts w:ascii="Arial" w:hAnsi="Arial" w:cs="Arial"/>
                <w:noProof/>
                <w:webHidden/>
                <w:sz w:val="24"/>
                <w:szCs w:val="24"/>
              </w:rPr>
              <w:fldChar w:fldCharType="begin"/>
            </w:r>
            <w:r w:rsidR="00796420" w:rsidRPr="00C014C3">
              <w:rPr>
                <w:rFonts w:ascii="Arial" w:hAnsi="Arial" w:cs="Arial"/>
                <w:noProof/>
                <w:webHidden/>
                <w:sz w:val="24"/>
                <w:szCs w:val="24"/>
              </w:rPr>
              <w:instrText xml:space="preserve"> PAGEREF _Toc87789548 \h </w:instrText>
            </w:r>
            <w:r w:rsidR="00796420" w:rsidRPr="00C014C3">
              <w:rPr>
                <w:rFonts w:ascii="Arial" w:hAnsi="Arial" w:cs="Arial"/>
                <w:noProof/>
                <w:webHidden/>
                <w:sz w:val="24"/>
                <w:szCs w:val="24"/>
              </w:rPr>
            </w:r>
            <w:r w:rsidR="00796420" w:rsidRPr="00C014C3">
              <w:rPr>
                <w:rFonts w:ascii="Arial" w:hAnsi="Arial" w:cs="Arial"/>
                <w:noProof/>
                <w:webHidden/>
                <w:sz w:val="24"/>
                <w:szCs w:val="24"/>
              </w:rPr>
              <w:fldChar w:fldCharType="separate"/>
            </w:r>
            <w:r w:rsidR="00796420" w:rsidRPr="00C014C3">
              <w:rPr>
                <w:rFonts w:ascii="Arial" w:hAnsi="Arial" w:cs="Arial"/>
                <w:noProof/>
                <w:webHidden/>
                <w:sz w:val="24"/>
                <w:szCs w:val="24"/>
              </w:rPr>
              <w:t>5</w:t>
            </w:r>
            <w:r w:rsidR="00796420" w:rsidRPr="00C014C3">
              <w:rPr>
                <w:rFonts w:ascii="Arial" w:hAnsi="Arial" w:cs="Arial"/>
                <w:noProof/>
                <w:webHidden/>
                <w:sz w:val="24"/>
                <w:szCs w:val="24"/>
              </w:rPr>
              <w:fldChar w:fldCharType="end"/>
            </w:r>
          </w:hyperlink>
        </w:p>
        <w:p w14:paraId="2D9E222B" w14:textId="0785B3DE" w:rsidR="00796420" w:rsidRPr="00C014C3" w:rsidRDefault="00592076" w:rsidP="00C014C3">
          <w:pPr>
            <w:pStyle w:val="TOC1"/>
            <w:tabs>
              <w:tab w:val="right" w:leader="dot" w:pos="9016"/>
            </w:tabs>
            <w:spacing w:line="360" w:lineRule="auto"/>
            <w:rPr>
              <w:rFonts w:ascii="Arial" w:eastAsiaTheme="minorEastAsia" w:hAnsi="Arial" w:cs="Arial"/>
              <w:noProof/>
              <w:sz w:val="24"/>
              <w:szCs w:val="24"/>
              <w:lang w:eastAsia="en-GB"/>
            </w:rPr>
          </w:pPr>
          <w:hyperlink w:anchor="_Toc87789549" w:history="1">
            <w:r w:rsidR="00796420" w:rsidRPr="00C014C3">
              <w:rPr>
                <w:rStyle w:val="Hyperlink"/>
                <w:rFonts w:ascii="Arial" w:hAnsi="Arial" w:cs="Arial"/>
                <w:noProof/>
                <w:sz w:val="24"/>
                <w:szCs w:val="24"/>
              </w:rPr>
              <w:t>Conclusion</w:t>
            </w:r>
            <w:r w:rsidR="00796420" w:rsidRPr="00C014C3">
              <w:rPr>
                <w:rFonts w:ascii="Arial" w:hAnsi="Arial" w:cs="Arial"/>
                <w:noProof/>
                <w:webHidden/>
                <w:sz w:val="24"/>
                <w:szCs w:val="24"/>
              </w:rPr>
              <w:tab/>
            </w:r>
            <w:r w:rsidR="00796420" w:rsidRPr="00C014C3">
              <w:rPr>
                <w:rFonts w:ascii="Arial" w:hAnsi="Arial" w:cs="Arial"/>
                <w:noProof/>
                <w:webHidden/>
                <w:sz w:val="24"/>
                <w:szCs w:val="24"/>
              </w:rPr>
              <w:fldChar w:fldCharType="begin"/>
            </w:r>
            <w:r w:rsidR="00796420" w:rsidRPr="00C014C3">
              <w:rPr>
                <w:rFonts w:ascii="Arial" w:hAnsi="Arial" w:cs="Arial"/>
                <w:noProof/>
                <w:webHidden/>
                <w:sz w:val="24"/>
                <w:szCs w:val="24"/>
              </w:rPr>
              <w:instrText xml:space="preserve"> PAGEREF _Toc87789549 \h </w:instrText>
            </w:r>
            <w:r w:rsidR="00796420" w:rsidRPr="00C014C3">
              <w:rPr>
                <w:rFonts w:ascii="Arial" w:hAnsi="Arial" w:cs="Arial"/>
                <w:noProof/>
                <w:webHidden/>
                <w:sz w:val="24"/>
                <w:szCs w:val="24"/>
              </w:rPr>
            </w:r>
            <w:r w:rsidR="00796420" w:rsidRPr="00C014C3">
              <w:rPr>
                <w:rFonts w:ascii="Arial" w:hAnsi="Arial" w:cs="Arial"/>
                <w:noProof/>
                <w:webHidden/>
                <w:sz w:val="24"/>
                <w:szCs w:val="24"/>
              </w:rPr>
              <w:fldChar w:fldCharType="separate"/>
            </w:r>
            <w:r w:rsidR="00796420" w:rsidRPr="00C014C3">
              <w:rPr>
                <w:rFonts w:ascii="Arial" w:hAnsi="Arial" w:cs="Arial"/>
                <w:noProof/>
                <w:webHidden/>
                <w:sz w:val="24"/>
                <w:szCs w:val="24"/>
              </w:rPr>
              <w:t>6</w:t>
            </w:r>
            <w:r w:rsidR="00796420" w:rsidRPr="00C014C3">
              <w:rPr>
                <w:rFonts w:ascii="Arial" w:hAnsi="Arial" w:cs="Arial"/>
                <w:noProof/>
                <w:webHidden/>
                <w:sz w:val="24"/>
                <w:szCs w:val="24"/>
              </w:rPr>
              <w:fldChar w:fldCharType="end"/>
            </w:r>
          </w:hyperlink>
        </w:p>
        <w:p w14:paraId="269190DB" w14:textId="40BF3B08" w:rsidR="00796420" w:rsidRPr="00C014C3" w:rsidRDefault="00592076" w:rsidP="00C014C3">
          <w:pPr>
            <w:pStyle w:val="TOC1"/>
            <w:tabs>
              <w:tab w:val="right" w:leader="dot" w:pos="9016"/>
            </w:tabs>
            <w:spacing w:line="360" w:lineRule="auto"/>
            <w:rPr>
              <w:rFonts w:ascii="Arial" w:eastAsiaTheme="minorEastAsia" w:hAnsi="Arial" w:cs="Arial"/>
              <w:noProof/>
              <w:sz w:val="24"/>
              <w:szCs w:val="24"/>
              <w:lang w:eastAsia="en-GB"/>
            </w:rPr>
          </w:pPr>
          <w:hyperlink w:anchor="_Toc87789550" w:history="1">
            <w:r w:rsidR="00796420" w:rsidRPr="00C014C3">
              <w:rPr>
                <w:rStyle w:val="Hyperlink"/>
                <w:rFonts w:ascii="Arial" w:hAnsi="Arial" w:cs="Arial"/>
                <w:noProof/>
                <w:sz w:val="24"/>
                <w:szCs w:val="24"/>
              </w:rPr>
              <w:t>References</w:t>
            </w:r>
            <w:r w:rsidR="00796420" w:rsidRPr="00C014C3">
              <w:rPr>
                <w:rFonts w:ascii="Arial" w:hAnsi="Arial" w:cs="Arial"/>
                <w:noProof/>
                <w:webHidden/>
                <w:sz w:val="24"/>
                <w:szCs w:val="24"/>
              </w:rPr>
              <w:tab/>
            </w:r>
            <w:r w:rsidR="00796420" w:rsidRPr="00C014C3">
              <w:rPr>
                <w:rFonts w:ascii="Arial" w:hAnsi="Arial" w:cs="Arial"/>
                <w:noProof/>
                <w:webHidden/>
                <w:sz w:val="24"/>
                <w:szCs w:val="24"/>
              </w:rPr>
              <w:fldChar w:fldCharType="begin"/>
            </w:r>
            <w:r w:rsidR="00796420" w:rsidRPr="00C014C3">
              <w:rPr>
                <w:rFonts w:ascii="Arial" w:hAnsi="Arial" w:cs="Arial"/>
                <w:noProof/>
                <w:webHidden/>
                <w:sz w:val="24"/>
                <w:szCs w:val="24"/>
              </w:rPr>
              <w:instrText xml:space="preserve"> PAGEREF _Toc87789550 \h </w:instrText>
            </w:r>
            <w:r w:rsidR="00796420" w:rsidRPr="00C014C3">
              <w:rPr>
                <w:rFonts w:ascii="Arial" w:hAnsi="Arial" w:cs="Arial"/>
                <w:noProof/>
                <w:webHidden/>
                <w:sz w:val="24"/>
                <w:szCs w:val="24"/>
              </w:rPr>
            </w:r>
            <w:r w:rsidR="00796420" w:rsidRPr="00C014C3">
              <w:rPr>
                <w:rFonts w:ascii="Arial" w:hAnsi="Arial" w:cs="Arial"/>
                <w:noProof/>
                <w:webHidden/>
                <w:sz w:val="24"/>
                <w:szCs w:val="24"/>
              </w:rPr>
              <w:fldChar w:fldCharType="separate"/>
            </w:r>
            <w:r w:rsidR="00796420" w:rsidRPr="00C014C3">
              <w:rPr>
                <w:rFonts w:ascii="Arial" w:hAnsi="Arial" w:cs="Arial"/>
                <w:noProof/>
                <w:webHidden/>
                <w:sz w:val="24"/>
                <w:szCs w:val="24"/>
              </w:rPr>
              <w:t>7</w:t>
            </w:r>
            <w:r w:rsidR="00796420" w:rsidRPr="00C014C3">
              <w:rPr>
                <w:rFonts w:ascii="Arial" w:hAnsi="Arial" w:cs="Arial"/>
                <w:noProof/>
                <w:webHidden/>
                <w:sz w:val="24"/>
                <w:szCs w:val="24"/>
              </w:rPr>
              <w:fldChar w:fldCharType="end"/>
            </w:r>
          </w:hyperlink>
        </w:p>
        <w:p w14:paraId="1D31E5E4" w14:textId="396EF51B" w:rsidR="00C3671E" w:rsidRPr="00796420" w:rsidRDefault="00C3671E" w:rsidP="00C014C3">
          <w:pPr>
            <w:spacing w:line="360" w:lineRule="auto"/>
            <w:rPr>
              <w:rFonts w:ascii="Arial" w:hAnsi="Arial" w:cs="Arial"/>
              <w:sz w:val="24"/>
              <w:szCs w:val="24"/>
            </w:rPr>
          </w:pPr>
          <w:r w:rsidRPr="00C014C3">
            <w:rPr>
              <w:rFonts w:ascii="Arial" w:hAnsi="Arial" w:cs="Arial"/>
              <w:b/>
              <w:bCs/>
              <w:noProof/>
              <w:sz w:val="24"/>
              <w:szCs w:val="24"/>
            </w:rPr>
            <w:fldChar w:fldCharType="end"/>
          </w:r>
        </w:p>
      </w:sdtContent>
    </w:sdt>
    <w:p w14:paraId="1E4D2EA0" w14:textId="77777777" w:rsidR="00717F34" w:rsidRPr="00796420" w:rsidRDefault="00592076" w:rsidP="00796420">
      <w:pPr>
        <w:pStyle w:val="Heading1"/>
        <w:spacing w:line="360" w:lineRule="auto"/>
        <w:rPr>
          <w:rFonts w:ascii="Arial" w:hAnsi="Arial" w:cs="Arial"/>
          <w:sz w:val="24"/>
          <w:szCs w:val="24"/>
        </w:rPr>
      </w:pPr>
    </w:p>
    <w:p w14:paraId="12027EF4" w14:textId="77777777" w:rsidR="00C3671E" w:rsidRPr="00796420" w:rsidRDefault="00C3671E" w:rsidP="00796420">
      <w:pPr>
        <w:spacing w:line="360" w:lineRule="auto"/>
        <w:rPr>
          <w:rFonts w:ascii="Arial" w:hAnsi="Arial" w:cs="Arial"/>
          <w:sz w:val="24"/>
          <w:szCs w:val="24"/>
        </w:rPr>
      </w:pPr>
    </w:p>
    <w:p w14:paraId="04CD0D6B" w14:textId="77777777" w:rsidR="00C3671E" w:rsidRPr="00796420" w:rsidRDefault="00C3671E" w:rsidP="00796420">
      <w:pPr>
        <w:spacing w:line="360" w:lineRule="auto"/>
        <w:rPr>
          <w:rFonts w:ascii="Arial" w:hAnsi="Arial" w:cs="Arial"/>
          <w:sz w:val="24"/>
          <w:szCs w:val="24"/>
        </w:rPr>
      </w:pPr>
    </w:p>
    <w:p w14:paraId="49886CE1" w14:textId="77777777" w:rsidR="00C3671E" w:rsidRPr="00796420" w:rsidRDefault="00C3671E" w:rsidP="00796420">
      <w:pPr>
        <w:spacing w:line="360" w:lineRule="auto"/>
        <w:rPr>
          <w:rFonts w:ascii="Arial" w:hAnsi="Arial" w:cs="Arial"/>
          <w:sz w:val="24"/>
          <w:szCs w:val="24"/>
        </w:rPr>
      </w:pPr>
    </w:p>
    <w:p w14:paraId="11C5D79F" w14:textId="77777777" w:rsidR="00C3671E" w:rsidRPr="00796420" w:rsidRDefault="00C3671E" w:rsidP="00796420">
      <w:pPr>
        <w:spacing w:line="360" w:lineRule="auto"/>
        <w:rPr>
          <w:rFonts w:ascii="Arial" w:hAnsi="Arial" w:cs="Arial"/>
          <w:sz w:val="24"/>
          <w:szCs w:val="24"/>
        </w:rPr>
      </w:pPr>
    </w:p>
    <w:p w14:paraId="6DEDA71B" w14:textId="77777777" w:rsidR="00C3671E" w:rsidRPr="00796420" w:rsidRDefault="00C3671E" w:rsidP="00796420">
      <w:pPr>
        <w:spacing w:line="360" w:lineRule="auto"/>
        <w:rPr>
          <w:rFonts w:ascii="Arial" w:hAnsi="Arial" w:cs="Arial"/>
          <w:sz w:val="24"/>
          <w:szCs w:val="24"/>
        </w:rPr>
      </w:pPr>
    </w:p>
    <w:p w14:paraId="5130A76D" w14:textId="77777777" w:rsidR="00C3671E" w:rsidRPr="00796420" w:rsidRDefault="00C3671E" w:rsidP="00796420">
      <w:pPr>
        <w:spacing w:line="360" w:lineRule="auto"/>
        <w:rPr>
          <w:rFonts w:ascii="Arial" w:hAnsi="Arial" w:cs="Arial"/>
          <w:sz w:val="24"/>
          <w:szCs w:val="24"/>
        </w:rPr>
      </w:pPr>
    </w:p>
    <w:p w14:paraId="5293DABC" w14:textId="77777777" w:rsidR="00C3671E" w:rsidRPr="00796420" w:rsidRDefault="00C3671E" w:rsidP="00796420">
      <w:pPr>
        <w:spacing w:line="360" w:lineRule="auto"/>
        <w:rPr>
          <w:rFonts w:ascii="Arial" w:hAnsi="Arial" w:cs="Arial"/>
          <w:sz w:val="24"/>
          <w:szCs w:val="24"/>
        </w:rPr>
      </w:pPr>
    </w:p>
    <w:p w14:paraId="0D3B4BD8" w14:textId="77777777" w:rsidR="00C3671E" w:rsidRPr="00796420" w:rsidRDefault="00C3671E" w:rsidP="00796420">
      <w:pPr>
        <w:spacing w:line="360" w:lineRule="auto"/>
        <w:rPr>
          <w:rFonts w:ascii="Arial" w:hAnsi="Arial" w:cs="Arial"/>
          <w:sz w:val="24"/>
          <w:szCs w:val="24"/>
        </w:rPr>
      </w:pPr>
    </w:p>
    <w:p w14:paraId="36D96660" w14:textId="77777777" w:rsidR="00C3671E" w:rsidRPr="00796420" w:rsidRDefault="00C3671E" w:rsidP="00796420">
      <w:pPr>
        <w:spacing w:line="360" w:lineRule="auto"/>
        <w:rPr>
          <w:rFonts w:ascii="Arial" w:hAnsi="Arial" w:cs="Arial"/>
          <w:sz w:val="24"/>
          <w:szCs w:val="24"/>
        </w:rPr>
      </w:pPr>
    </w:p>
    <w:p w14:paraId="4D394099" w14:textId="77777777" w:rsidR="00C3671E" w:rsidRPr="00796420" w:rsidRDefault="00C3671E" w:rsidP="00796420">
      <w:pPr>
        <w:spacing w:line="360" w:lineRule="auto"/>
        <w:rPr>
          <w:rFonts w:ascii="Arial" w:hAnsi="Arial" w:cs="Arial"/>
          <w:sz w:val="24"/>
          <w:szCs w:val="24"/>
        </w:rPr>
      </w:pPr>
    </w:p>
    <w:p w14:paraId="2870119D" w14:textId="77777777" w:rsidR="00C3671E" w:rsidRPr="00796420" w:rsidRDefault="00C3671E" w:rsidP="00796420">
      <w:pPr>
        <w:spacing w:line="360" w:lineRule="auto"/>
        <w:rPr>
          <w:rFonts w:ascii="Arial" w:hAnsi="Arial" w:cs="Arial"/>
          <w:sz w:val="24"/>
          <w:szCs w:val="24"/>
        </w:rPr>
      </w:pPr>
    </w:p>
    <w:p w14:paraId="6E607A51" w14:textId="77777777" w:rsidR="00C3671E" w:rsidRPr="00796420" w:rsidRDefault="00C3671E" w:rsidP="00796420">
      <w:pPr>
        <w:spacing w:line="360" w:lineRule="auto"/>
        <w:rPr>
          <w:rFonts w:ascii="Arial" w:hAnsi="Arial" w:cs="Arial"/>
          <w:sz w:val="24"/>
          <w:szCs w:val="24"/>
        </w:rPr>
      </w:pPr>
    </w:p>
    <w:p w14:paraId="06415DCE" w14:textId="77777777" w:rsidR="00C3671E" w:rsidRPr="00796420" w:rsidRDefault="00C3671E" w:rsidP="00796420">
      <w:pPr>
        <w:spacing w:line="360" w:lineRule="auto"/>
        <w:rPr>
          <w:rFonts w:ascii="Arial" w:hAnsi="Arial" w:cs="Arial"/>
          <w:sz w:val="24"/>
          <w:szCs w:val="24"/>
        </w:rPr>
      </w:pPr>
    </w:p>
    <w:p w14:paraId="14B85C5D" w14:textId="77777777" w:rsidR="00C3671E" w:rsidRPr="00796420" w:rsidRDefault="00C3671E" w:rsidP="00796420">
      <w:pPr>
        <w:spacing w:line="360" w:lineRule="auto"/>
        <w:rPr>
          <w:rFonts w:ascii="Arial" w:hAnsi="Arial" w:cs="Arial"/>
          <w:sz w:val="24"/>
          <w:szCs w:val="24"/>
        </w:rPr>
      </w:pPr>
    </w:p>
    <w:p w14:paraId="7FBC1BEC" w14:textId="77777777" w:rsidR="00C3671E" w:rsidRPr="00796420" w:rsidRDefault="00C3671E" w:rsidP="00796420">
      <w:pPr>
        <w:spacing w:line="360" w:lineRule="auto"/>
        <w:rPr>
          <w:rFonts w:ascii="Arial" w:hAnsi="Arial" w:cs="Arial"/>
          <w:sz w:val="24"/>
          <w:szCs w:val="24"/>
        </w:rPr>
      </w:pPr>
    </w:p>
    <w:p w14:paraId="6E881927" w14:textId="77777777" w:rsidR="00C3671E" w:rsidRPr="00796420" w:rsidRDefault="00C3671E" w:rsidP="00796420">
      <w:pPr>
        <w:spacing w:line="360" w:lineRule="auto"/>
        <w:rPr>
          <w:rFonts w:ascii="Arial" w:hAnsi="Arial" w:cs="Arial"/>
          <w:sz w:val="24"/>
          <w:szCs w:val="24"/>
        </w:rPr>
      </w:pPr>
    </w:p>
    <w:p w14:paraId="7639E713" w14:textId="77777777" w:rsidR="00C3671E" w:rsidRPr="00796420" w:rsidRDefault="00C3671E" w:rsidP="00796420">
      <w:pPr>
        <w:spacing w:line="360" w:lineRule="auto"/>
        <w:rPr>
          <w:rFonts w:ascii="Arial" w:hAnsi="Arial" w:cs="Arial"/>
          <w:sz w:val="24"/>
          <w:szCs w:val="24"/>
        </w:rPr>
      </w:pPr>
    </w:p>
    <w:p w14:paraId="2662B220" w14:textId="77777777" w:rsidR="00C3671E" w:rsidRPr="00796420" w:rsidRDefault="00C3671E" w:rsidP="00796420">
      <w:pPr>
        <w:spacing w:line="360" w:lineRule="auto"/>
        <w:rPr>
          <w:rFonts w:ascii="Arial" w:hAnsi="Arial" w:cs="Arial"/>
          <w:sz w:val="24"/>
          <w:szCs w:val="24"/>
        </w:rPr>
      </w:pPr>
    </w:p>
    <w:p w14:paraId="0F813182" w14:textId="77777777" w:rsidR="00C3671E" w:rsidRPr="00C014C3" w:rsidRDefault="00C3671E" w:rsidP="00C014C3">
      <w:pPr>
        <w:pStyle w:val="Heading1"/>
        <w:spacing w:line="360" w:lineRule="auto"/>
        <w:rPr>
          <w:rFonts w:ascii="Arial" w:hAnsi="Arial" w:cs="Arial"/>
          <w:sz w:val="24"/>
          <w:szCs w:val="24"/>
        </w:rPr>
      </w:pPr>
      <w:bookmarkStart w:id="0" w:name="_Toc87789545"/>
      <w:r w:rsidRPr="00C014C3">
        <w:rPr>
          <w:rFonts w:ascii="Arial" w:hAnsi="Arial" w:cs="Arial"/>
          <w:sz w:val="24"/>
          <w:szCs w:val="24"/>
        </w:rPr>
        <w:t>Introduction</w:t>
      </w:r>
      <w:bookmarkEnd w:id="0"/>
    </w:p>
    <w:p w14:paraId="6A54FFAC" w14:textId="77777777" w:rsidR="00C3671E" w:rsidRPr="00C014C3" w:rsidRDefault="00C3671E" w:rsidP="00C014C3">
      <w:pPr>
        <w:spacing w:line="360" w:lineRule="auto"/>
        <w:rPr>
          <w:rFonts w:ascii="Arial" w:hAnsi="Arial" w:cs="Arial"/>
          <w:sz w:val="24"/>
          <w:szCs w:val="24"/>
        </w:rPr>
      </w:pPr>
    </w:p>
    <w:p w14:paraId="59E15335" w14:textId="09AA6BFE" w:rsidR="00C3671E" w:rsidRPr="00C014C3" w:rsidRDefault="00C3671E" w:rsidP="00C014C3">
      <w:pPr>
        <w:spacing w:line="360" w:lineRule="auto"/>
        <w:rPr>
          <w:rFonts w:ascii="Arial" w:hAnsi="Arial" w:cs="Arial"/>
          <w:sz w:val="24"/>
          <w:szCs w:val="24"/>
        </w:rPr>
      </w:pPr>
      <w:r w:rsidRPr="00C014C3">
        <w:rPr>
          <w:rFonts w:ascii="Arial" w:hAnsi="Arial" w:cs="Arial"/>
          <w:sz w:val="24"/>
          <w:szCs w:val="24"/>
        </w:rPr>
        <w:t>The aim of this paper is to</w:t>
      </w:r>
      <w:r w:rsidR="007232B2" w:rsidRPr="00C014C3">
        <w:rPr>
          <w:rFonts w:ascii="Arial" w:hAnsi="Arial" w:cs="Arial"/>
          <w:sz w:val="24"/>
          <w:szCs w:val="24"/>
        </w:rPr>
        <w:t xml:space="preserve"> analyse the reasons</w:t>
      </w:r>
      <w:r w:rsidRPr="00C014C3">
        <w:rPr>
          <w:rFonts w:ascii="Arial" w:hAnsi="Arial" w:cs="Arial"/>
          <w:sz w:val="24"/>
          <w:szCs w:val="24"/>
        </w:rPr>
        <w:t xml:space="preserve"> based </w:t>
      </w:r>
      <w:r w:rsidR="007232B2" w:rsidRPr="00C014C3">
        <w:rPr>
          <w:rFonts w:ascii="Arial" w:hAnsi="Arial" w:cs="Arial"/>
          <w:sz w:val="24"/>
          <w:szCs w:val="24"/>
        </w:rPr>
        <w:t xml:space="preserve">on </w:t>
      </w:r>
      <w:r w:rsidRPr="00C014C3">
        <w:rPr>
          <w:rFonts w:ascii="Arial" w:hAnsi="Arial" w:cs="Arial"/>
          <w:sz w:val="24"/>
          <w:szCs w:val="24"/>
        </w:rPr>
        <w:t>a case study</w:t>
      </w:r>
      <w:r w:rsidR="00C17605" w:rsidRPr="00C014C3">
        <w:rPr>
          <w:rFonts w:ascii="Arial" w:hAnsi="Arial" w:cs="Arial"/>
          <w:sz w:val="24"/>
          <w:szCs w:val="24"/>
        </w:rPr>
        <w:t xml:space="preserve"> that contribute to</w:t>
      </w:r>
      <w:r w:rsidR="007232B2" w:rsidRPr="00C014C3">
        <w:rPr>
          <w:rFonts w:ascii="Arial" w:hAnsi="Arial" w:cs="Arial"/>
          <w:sz w:val="24"/>
          <w:szCs w:val="24"/>
        </w:rPr>
        <w:t xml:space="preserve"> </w:t>
      </w:r>
      <w:r w:rsidR="00C17605" w:rsidRPr="00C014C3">
        <w:rPr>
          <w:rFonts w:ascii="Arial" w:hAnsi="Arial" w:cs="Arial"/>
          <w:sz w:val="24"/>
          <w:szCs w:val="24"/>
        </w:rPr>
        <w:t>a</w:t>
      </w:r>
      <w:r w:rsidRPr="00C014C3">
        <w:rPr>
          <w:rFonts w:ascii="Arial" w:hAnsi="Arial" w:cs="Arial"/>
          <w:sz w:val="24"/>
          <w:szCs w:val="24"/>
        </w:rPr>
        <w:t xml:space="preserve"> child, young person and family vulnerability</w:t>
      </w:r>
      <w:r w:rsidR="00AB7FED" w:rsidRPr="00C014C3">
        <w:rPr>
          <w:rFonts w:ascii="Arial" w:hAnsi="Arial" w:cs="Arial"/>
          <w:sz w:val="24"/>
          <w:szCs w:val="24"/>
        </w:rPr>
        <w:t xml:space="preserve"> or the</w:t>
      </w:r>
      <w:r w:rsidRPr="00C014C3">
        <w:rPr>
          <w:rFonts w:ascii="Arial" w:hAnsi="Arial" w:cs="Arial"/>
          <w:sz w:val="24"/>
          <w:szCs w:val="24"/>
        </w:rPr>
        <w:t xml:space="preserve"> factors</w:t>
      </w:r>
      <w:r w:rsidR="00B31E84" w:rsidRPr="00C014C3">
        <w:rPr>
          <w:rFonts w:ascii="Arial" w:hAnsi="Arial" w:cs="Arial"/>
          <w:sz w:val="24"/>
          <w:szCs w:val="24"/>
        </w:rPr>
        <w:t xml:space="preserve"> </w:t>
      </w:r>
      <w:r w:rsidR="00AB7FED" w:rsidRPr="00C014C3">
        <w:rPr>
          <w:rFonts w:ascii="Arial" w:hAnsi="Arial" w:cs="Arial"/>
          <w:sz w:val="24"/>
          <w:szCs w:val="24"/>
        </w:rPr>
        <w:t xml:space="preserve">that </w:t>
      </w:r>
      <w:r w:rsidRPr="00C014C3">
        <w:rPr>
          <w:rFonts w:ascii="Arial" w:hAnsi="Arial" w:cs="Arial"/>
          <w:sz w:val="24"/>
          <w:szCs w:val="24"/>
        </w:rPr>
        <w:t>ca</w:t>
      </w:r>
      <w:r w:rsidR="00B31E84" w:rsidRPr="00C014C3">
        <w:rPr>
          <w:rFonts w:ascii="Arial" w:hAnsi="Arial" w:cs="Arial"/>
          <w:sz w:val="24"/>
          <w:szCs w:val="24"/>
        </w:rPr>
        <w:t>n cause</w:t>
      </w:r>
      <w:r w:rsidRPr="00C014C3">
        <w:rPr>
          <w:rFonts w:ascii="Arial" w:hAnsi="Arial" w:cs="Arial"/>
          <w:sz w:val="24"/>
          <w:szCs w:val="24"/>
        </w:rPr>
        <w:t xml:space="preserve"> an impact </w:t>
      </w:r>
      <w:r w:rsidR="00AB7FED" w:rsidRPr="00C014C3">
        <w:rPr>
          <w:rFonts w:ascii="Arial" w:hAnsi="Arial" w:cs="Arial"/>
          <w:sz w:val="24"/>
          <w:szCs w:val="24"/>
        </w:rPr>
        <w:t>which</w:t>
      </w:r>
      <w:r w:rsidRPr="00C014C3">
        <w:rPr>
          <w:rFonts w:ascii="Arial" w:hAnsi="Arial" w:cs="Arial"/>
          <w:sz w:val="24"/>
          <w:szCs w:val="24"/>
        </w:rPr>
        <w:t xml:space="preserve"> can’t be seen in an average family. We will review relevant evidence </w:t>
      </w:r>
      <w:r w:rsidR="00D614B2" w:rsidRPr="00C014C3">
        <w:rPr>
          <w:rFonts w:ascii="Arial" w:hAnsi="Arial" w:cs="Arial"/>
          <w:sz w:val="24"/>
          <w:szCs w:val="24"/>
        </w:rPr>
        <w:t>on living conditions</w:t>
      </w:r>
      <w:r w:rsidR="001333DF" w:rsidRPr="00C014C3">
        <w:rPr>
          <w:rFonts w:ascii="Arial" w:hAnsi="Arial" w:cs="Arial"/>
          <w:sz w:val="24"/>
          <w:szCs w:val="24"/>
        </w:rPr>
        <w:t>,</w:t>
      </w:r>
      <w:r w:rsidR="00D614B2" w:rsidRPr="00C014C3">
        <w:rPr>
          <w:rFonts w:ascii="Arial" w:hAnsi="Arial" w:cs="Arial"/>
          <w:sz w:val="24"/>
          <w:szCs w:val="24"/>
        </w:rPr>
        <w:t xml:space="preserve"> </w:t>
      </w:r>
      <w:r w:rsidR="00AB7FED" w:rsidRPr="00C014C3">
        <w:rPr>
          <w:rFonts w:ascii="Arial" w:hAnsi="Arial" w:cs="Arial"/>
          <w:sz w:val="24"/>
          <w:szCs w:val="24"/>
        </w:rPr>
        <w:t>their</w:t>
      </w:r>
      <w:r w:rsidR="00D614B2" w:rsidRPr="00C014C3">
        <w:rPr>
          <w:rFonts w:ascii="Arial" w:hAnsi="Arial" w:cs="Arial"/>
          <w:sz w:val="24"/>
          <w:szCs w:val="24"/>
        </w:rPr>
        <w:t xml:space="preserve"> </w:t>
      </w:r>
      <w:r w:rsidR="0031169B" w:rsidRPr="00C014C3">
        <w:rPr>
          <w:rFonts w:ascii="Arial" w:hAnsi="Arial" w:cs="Arial"/>
          <w:sz w:val="24"/>
          <w:szCs w:val="24"/>
        </w:rPr>
        <w:t>risks,</w:t>
      </w:r>
      <w:r w:rsidR="00D614B2" w:rsidRPr="00C014C3">
        <w:rPr>
          <w:rFonts w:ascii="Arial" w:hAnsi="Arial" w:cs="Arial"/>
          <w:sz w:val="24"/>
          <w:szCs w:val="24"/>
        </w:rPr>
        <w:t xml:space="preserve"> and protective factors </w:t>
      </w:r>
      <w:r w:rsidR="001333DF" w:rsidRPr="00C014C3">
        <w:rPr>
          <w:rFonts w:ascii="Arial" w:hAnsi="Arial" w:cs="Arial"/>
          <w:sz w:val="24"/>
          <w:szCs w:val="24"/>
        </w:rPr>
        <w:t>to</w:t>
      </w:r>
      <w:r w:rsidR="00D614B2" w:rsidRPr="00C014C3">
        <w:rPr>
          <w:rFonts w:ascii="Arial" w:hAnsi="Arial" w:cs="Arial"/>
          <w:sz w:val="24"/>
          <w:szCs w:val="24"/>
        </w:rPr>
        <w:t xml:space="preserve"> outline</w:t>
      </w:r>
      <w:r w:rsidR="001333DF" w:rsidRPr="00C014C3">
        <w:rPr>
          <w:rFonts w:ascii="Arial" w:hAnsi="Arial" w:cs="Arial"/>
          <w:sz w:val="24"/>
          <w:szCs w:val="24"/>
        </w:rPr>
        <w:t xml:space="preserve"> </w:t>
      </w:r>
      <w:r w:rsidR="00D614B2" w:rsidRPr="00C014C3">
        <w:rPr>
          <w:rFonts w:ascii="Arial" w:hAnsi="Arial" w:cs="Arial"/>
          <w:sz w:val="24"/>
          <w:szCs w:val="24"/>
        </w:rPr>
        <w:t xml:space="preserve">the moment the child, young person and/or family became subject </w:t>
      </w:r>
      <w:r w:rsidR="001333DF" w:rsidRPr="00C014C3">
        <w:rPr>
          <w:rFonts w:ascii="Arial" w:hAnsi="Arial" w:cs="Arial"/>
          <w:sz w:val="24"/>
          <w:szCs w:val="24"/>
        </w:rPr>
        <w:t>to</w:t>
      </w:r>
      <w:r w:rsidR="00D614B2" w:rsidRPr="00C014C3">
        <w:rPr>
          <w:rFonts w:ascii="Arial" w:hAnsi="Arial" w:cs="Arial"/>
          <w:sz w:val="24"/>
          <w:szCs w:val="24"/>
        </w:rPr>
        <w:t xml:space="preserve"> the assessment </w:t>
      </w:r>
      <w:r w:rsidR="0031169B" w:rsidRPr="00C014C3">
        <w:rPr>
          <w:rFonts w:ascii="Arial" w:hAnsi="Arial" w:cs="Arial"/>
          <w:sz w:val="24"/>
          <w:szCs w:val="24"/>
        </w:rPr>
        <w:t>of</w:t>
      </w:r>
      <w:r w:rsidR="00D614B2" w:rsidRPr="00C014C3">
        <w:rPr>
          <w:rFonts w:ascii="Arial" w:hAnsi="Arial" w:cs="Arial"/>
          <w:sz w:val="24"/>
          <w:szCs w:val="24"/>
        </w:rPr>
        <w:t xml:space="preserve"> health and social care agencies and actions taken by those involved.</w:t>
      </w:r>
      <w:r w:rsidRPr="00C014C3">
        <w:rPr>
          <w:rFonts w:ascii="Arial" w:hAnsi="Arial" w:cs="Arial"/>
          <w:sz w:val="24"/>
          <w:szCs w:val="24"/>
        </w:rPr>
        <w:t xml:space="preserve"> </w:t>
      </w:r>
    </w:p>
    <w:p w14:paraId="32DF48E5" w14:textId="3E6119EA" w:rsidR="0069277B" w:rsidRPr="00C014C3" w:rsidRDefault="0069277B" w:rsidP="00C014C3">
      <w:pPr>
        <w:spacing w:line="360" w:lineRule="auto"/>
        <w:rPr>
          <w:rFonts w:ascii="Arial" w:hAnsi="Arial" w:cs="Arial"/>
          <w:sz w:val="24"/>
          <w:szCs w:val="24"/>
        </w:rPr>
      </w:pPr>
      <w:r w:rsidRPr="00C014C3">
        <w:rPr>
          <w:rFonts w:ascii="Arial" w:hAnsi="Arial" w:cs="Arial"/>
          <w:sz w:val="24"/>
          <w:szCs w:val="24"/>
        </w:rPr>
        <w:t xml:space="preserve">A critical </w:t>
      </w:r>
      <w:r w:rsidR="00606617" w:rsidRPr="00C014C3">
        <w:rPr>
          <w:rFonts w:ascii="Arial" w:hAnsi="Arial" w:cs="Arial"/>
          <w:sz w:val="24"/>
          <w:szCs w:val="24"/>
        </w:rPr>
        <w:t xml:space="preserve">analysis on the policy and actions taken by agencies </w:t>
      </w:r>
      <w:r w:rsidR="00E623FC" w:rsidRPr="00C014C3">
        <w:rPr>
          <w:rFonts w:ascii="Arial" w:hAnsi="Arial" w:cs="Arial"/>
          <w:sz w:val="24"/>
          <w:szCs w:val="24"/>
        </w:rPr>
        <w:t>working on the case</w:t>
      </w:r>
      <w:r w:rsidR="0082694C" w:rsidRPr="00C014C3">
        <w:rPr>
          <w:rFonts w:ascii="Arial" w:hAnsi="Arial" w:cs="Arial"/>
          <w:sz w:val="24"/>
          <w:szCs w:val="24"/>
        </w:rPr>
        <w:t xml:space="preserve"> and a personal recommendation on what could have been done differently</w:t>
      </w:r>
      <w:r w:rsidR="005E4179" w:rsidRPr="00C014C3">
        <w:rPr>
          <w:rFonts w:ascii="Arial" w:hAnsi="Arial" w:cs="Arial"/>
          <w:sz w:val="24"/>
          <w:szCs w:val="24"/>
        </w:rPr>
        <w:t xml:space="preserve"> to achieve improvements.</w:t>
      </w:r>
    </w:p>
    <w:p w14:paraId="3441FD68" w14:textId="68D509C9" w:rsidR="00C3671E" w:rsidRPr="00C014C3" w:rsidRDefault="00C3671E" w:rsidP="00C014C3">
      <w:pPr>
        <w:spacing w:line="360" w:lineRule="auto"/>
        <w:rPr>
          <w:rFonts w:ascii="Arial" w:hAnsi="Arial" w:cs="Arial"/>
          <w:sz w:val="24"/>
          <w:szCs w:val="24"/>
        </w:rPr>
      </w:pPr>
    </w:p>
    <w:p w14:paraId="4FE5602D" w14:textId="2DA7775D" w:rsidR="006D3D8F" w:rsidRPr="00C014C3" w:rsidRDefault="006D3D8F" w:rsidP="00C014C3">
      <w:pPr>
        <w:spacing w:line="360" w:lineRule="auto"/>
        <w:rPr>
          <w:rFonts w:ascii="Arial" w:hAnsi="Arial" w:cs="Arial"/>
          <w:sz w:val="24"/>
          <w:szCs w:val="24"/>
        </w:rPr>
      </w:pPr>
    </w:p>
    <w:p w14:paraId="0C9AFC89" w14:textId="30D6CDC4" w:rsidR="006D3D8F" w:rsidRPr="00C014C3" w:rsidRDefault="006D3D8F" w:rsidP="00C014C3">
      <w:pPr>
        <w:spacing w:line="360" w:lineRule="auto"/>
        <w:rPr>
          <w:rFonts w:ascii="Arial" w:hAnsi="Arial" w:cs="Arial"/>
          <w:sz w:val="24"/>
          <w:szCs w:val="24"/>
        </w:rPr>
      </w:pPr>
    </w:p>
    <w:p w14:paraId="3BA0A24F" w14:textId="1C7F7CD4" w:rsidR="006D3D8F" w:rsidRPr="00C014C3" w:rsidRDefault="006D3D8F" w:rsidP="00C014C3">
      <w:pPr>
        <w:spacing w:line="360" w:lineRule="auto"/>
        <w:rPr>
          <w:rFonts w:ascii="Arial" w:hAnsi="Arial" w:cs="Arial"/>
          <w:sz w:val="24"/>
          <w:szCs w:val="24"/>
        </w:rPr>
      </w:pPr>
    </w:p>
    <w:p w14:paraId="61E49978" w14:textId="19E0833D" w:rsidR="006D3D8F" w:rsidRPr="00C014C3" w:rsidRDefault="006D3D8F" w:rsidP="00C014C3">
      <w:pPr>
        <w:spacing w:line="360" w:lineRule="auto"/>
        <w:rPr>
          <w:rFonts w:ascii="Arial" w:hAnsi="Arial" w:cs="Arial"/>
          <w:sz w:val="24"/>
          <w:szCs w:val="24"/>
        </w:rPr>
      </w:pPr>
    </w:p>
    <w:p w14:paraId="55176B30" w14:textId="7E77FAD5" w:rsidR="006D3D8F" w:rsidRPr="00C014C3" w:rsidRDefault="006D3D8F" w:rsidP="00C014C3">
      <w:pPr>
        <w:spacing w:line="360" w:lineRule="auto"/>
        <w:rPr>
          <w:rFonts w:ascii="Arial" w:hAnsi="Arial" w:cs="Arial"/>
          <w:sz w:val="24"/>
          <w:szCs w:val="24"/>
        </w:rPr>
      </w:pPr>
    </w:p>
    <w:p w14:paraId="5BDEBAE2" w14:textId="0AB45389" w:rsidR="006D3D8F" w:rsidRPr="00C014C3" w:rsidRDefault="006D3D8F" w:rsidP="00C014C3">
      <w:pPr>
        <w:spacing w:line="360" w:lineRule="auto"/>
        <w:rPr>
          <w:rFonts w:ascii="Arial" w:hAnsi="Arial" w:cs="Arial"/>
          <w:sz w:val="24"/>
          <w:szCs w:val="24"/>
        </w:rPr>
      </w:pPr>
    </w:p>
    <w:p w14:paraId="42F563AB" w14:textId="5AFD7A1A" w:rsidR="006D3D8F" w:rsidRPr="00C014C3" w:rsidRDefault="006D3D8F" w:rsidP="00C014C3">
      <w:pPr>
        <w:spacing w:line="360" w:lineRule="auto"/>
        <w:rPr>
          <w:rFonts w:ascii="Arial" w:hAnsi="Arial" w:cs="Arial"/>
          <w:sz w:val="24"/>
          <w:szCs w:val="24"/>
        </w:rPr>
      </w:pPr>
    </w:p>
    <w:p w14:paraId="49420F43" w14:textId="065052B0" w:rsidR="006D3D8F" w:rsidRPr="00C014C3" w:rsidRDefault="006D3D8F" w:rsidP="00C014C3">
      <w:pPr>
        <w:spacing w:line="360" w:lineRule="auto"/>
        <w:rPr>
          <w:rFonts w:ascii="Arial" w:hAnsi="Arial" w:cs="Arial"/>
          <w:sz w:val="24"/>
          <w:szCs w:val="24"/>
        </w:rPr>
      </w:pPr>
    </w:p>
    <w:p w14:paraId="5280D924" w14:textId="3417248D" w:rsidR="006D3D8F" w:rsidRPr="00C014C3" w:rsidRDefault="006D3D8F" w:rsidP="00C014C3">
      <w:pPr>
        <w:spacing w:line="360" w:lineRule="auto"/>
        <w:rPr>
          <w:rFonts w:ascii="Arial" w:hAnsi="Arial" w:cs="Arial"/>
          <w:sz w:val="24"/>
          <w:szCs w:val="24"/>
        </w:rPr>
      </w:pPr>
    </w:p>
    <w:p w14:paraId="76E21354" w14:textId="5A0C831D" w:rsidR="006D3D8F" w:rsidRPr="00C014C3" w:rsidRDefault="006D3D8F" w:rsidP="00C014C3">
      <w:pPr>
        <w:spacing w:line="360" w:lineRule="auto"/>
        <w:rPr>
          <w:rFonts w:ascii="Arial" w:hAnsi="Arial" w:cs="Arial"/>
          <w:sz w:val="24"/>
          <w:szCs w:val="24"/>
        </w:rPr>
      </w:pPr>
    </w:p>
    <w:p w14:paraId="2D0EC448" w14:textId="2A8CC258" w:rsidR="006D3D8F" w:rsidRPr="00C014C3" w:rsidRDefault="006D3D8F" w:rsidP="00C014C3">
      <w:pPr>
        <w:spacing w:line="360" w:lineRule="auto"/>
        <w:rPr>
          <w:rFonts w:ascii="Arial" w:hAnsi="Arial" w:cs="Arial"/>
          <w:sz w:val="24"/>
          <w:szCs w:val="24"/>
        </w:rPr>
      </w:pPr>
    </w:p>
    <w:p w14:paraId="750868AE" w14:textId="5EA4DCAF" w:rsidR="006D3D8F" w:rsidRPr="00C014C3" w:rsidRDefault="006D3D8F" w:rsidP="00C014C3">
      <w:pPr>
        <w:spacing w:line="360" w:lineRule="auto"/>
        <w:rPr>
          <w:rFonts w:ascii="Arial" w:hAnsi="Arial" w:cs="Arial"/>
          <w:sz w:val="24"/>
          <w:szCs w:val="24"/>
        </w:rPr>
      </w:pPr>
    </w:p>
    <w:p w14:paraId="75B320FA" w14:textId="74051D3D" w:rsidR="006D3D8F" w:rsidRPr="00C014C3" w:rsidRDefault="006D3D8F" w:rsidP="00C014C3">
      <w:pPr>
        <w:spacing w:line="360" w:lineRule="auto"/>
        <w:rPr>
          <w:rFonts w:ascii="Arial" w:hAnsi="Arial" w:cs="Arial"/>
          <w:sz w:val="24"/>
          <w:szCs w:val="24"/>
        </w:rPr>
      </w:pPr>
    </w:p>
    <w:p w14:paraId="033FA845" w14:textId="3C272354" w:rsidR="006D3D8F" w:rsidRPr="00C014C3" w:rsidRDefault="006D3D8F" w:rsidP="00C014C3">
      <w:pPr>
        <w:spacing w:line="360" w:lineRule="auto"/>
        <w:rPr>
          <w:rFonts w:ascii="Arial" w:hAnsi="Arial" w:cs="Arial"/>
          <w:sz w:val="24"/>
          <w:szCs w:val="24"/>
        </w:rPr>
      </w:pPr>
    </w:p>
    <w:p w14:paraId="68AA61EC" w14:textId="6B7B7C70" w:rsidR="006D3D8F" w:rsidRPr="00C014C3" w:rsidRDefault="006D3D8F" w:rsidP="00C014C3">
      <w:pPr>
        <w:spacing w:line="360" w:lineRule="auto"/>
        <w:rPr>
          <w:rFonts w:ascii="Arial" w:hAnsi="Arial" w:cs="Arial"/>
          <w:sz w:val="24"/>
          <w:szCs w:val="24"/>
        </w:rPr>
      </w:pPr>
    </w:p>
    <w:p w14:paraId="36221FB5" w14:textId="11A1A576" w:rsidR="006D3D8F" w:rsidRPr="00C014C3" w:rsidRDefault="00B016B7" w:rsidP="00C014C3">
      <w:pPr>
        <w:pStyle w:val="Heading1"/>
        <w:spacing w:line="360" w:lineRule="auto"/>
        <w:rPr>
          <w:rFonts w:ascii="Arial" w:hAnsi="Arial" w:cs="Arial"/>
          <w:sz w:val="24"/>
          <w:szCs w:val="24"/>
        </w:rPr>
      </w:pPr>
      <w:bookmarkStart w:id="1" w:name="_Toc87789546"/>
      <w:r w:rsidRPr="00C014C3">
        <w:rPr>
          <w:rFonts w:ascii="Arial" w:hAnsi="Arial" w:cs="Arial"/>
          <w:sz w:val="24"/>
          <w:szCs w:val="24"/>
        </w:rPr>
        <w:t>Identifying risk factors</w:t>
      </w:r>
      <w:bookmarkEnd w:id="1"/>
    </w:p>
    <w:p w14:paraId="7DA7832B" w14:textId="1E5FF3FF" w:rsidR="00B016B7" w:rsidRPr="00C014C3" w:rsidRDefault="00B016B7" w:rsidP="00C014C3">
      <w:pPr>
        <w:spacing w:line="360" w:lineRule="auto"/>
        <w:rPr>
          <w:rFonts w:ascii="Arial" w:hAnsi="Arial" w:cs="Arial"/>
          <w:sz w:val="24"/>
          <w:szCs w:val="24"/>
        </w:rPr>
      </w:pPr>
    </w:p>
    <w:p w14:paraId="62203C5A" w14:textId="3EE3BC57" w:rsidR="00B016B7" w:rsidRPr="00C014C3" w:rsidRDefault="006418EF" w:rsidP="00C014C3">
      <w:pPr>
        <w:spacing w:line="360" w:lineRule="auto"/>
        <w:rPr>
          <w:rFonts w:ascii="Arial" w:hAnsi="Arial" w:cs="Arial"/>
          <w:sz w:val="24"/>
          <w:szCs w:val="24"/>
        </w:rPr>
      </w:pPr>
      <w:r w:rsidRPr="00C014C3">
        <w:rPr>
          <w:rFonts w:ascii="Arial" w:hAnsi="Arial" w:cs="Arial"/>
          <w:sz w:val="24"/>
          <w:szCs w:val="24"/>
        </w:rPr>
        <w:t>According to the assessment made</w:t>
      </w:r>
      <w:r w:rsidR="00752DE1" w:rsidRPr="00C014C3">
        <w:rPr>
          <w:rFonts w:ascii="Arial" w:hAnsi="Arial" w:cs="Arial"/>
          <w:sz w:val="24"/>
          <w:szCs w:val="24"/>
        </w:rPr>
        <w:t>,</w:t>
      </w:r>
      <w:r w:rsidRPr="00C014C3">
        <w:rPr>
          <w:rFonts w:ascii="Arial" w:hAnsi="Arial" w:cs="Arial"/>
          <w:sz w:val="24"/>
          <w:szCs w:val="24"/>
        </w:rPr>
        <w:t xml:space="preserve"> </w:t>
      </w:r>
      <w:r w:rsidR="00A22BD2" w:rsidRPr="00C014C3">
        <w:rPr>
          <w:rFonts w:ascii="Arial" w:hAnsi="Arial" w:cs="Arial"/>
          <w:sz w:val="24"/>
          <w:szCs w:val="24"/>
        </w:rPr>
        <w:t xml:space="preserve">a series of risk factors were </w:t>
      </w:r>
      <w:r w:rsidR="00B84809" w:rsidRPr="00C014C3">
        <w:rPr>
          <w:rFonts w:ascii="Arial" w:hAnsi="Arial" w:cs="Arial"/>
          <w:sz w:val="24"/>
          <w:szCs w:val="24"/>
        </w:rPr>
        <w:t>identified as per below:</w:t>
      </w:r>
    </w:p>
    <w:p w14:paraId="3D715403" w14:textId="3C14B284" w:rsidR="00B84809" w:rsidRPr="00C014C3" w:rsidRDefault="0095570D" w:rsidP="00C014C3">
      <w:pPr>
        <w:pStyle w:val="ListParagraph"/>
        <w:numPr>
          <w:ilvl w:val="0"/>
          <w:numId w:val="1"/>
        </w:numPr>
        <w:spacing w:line="360" w:lineRule="auto"/>
        <w:rPr>
          <w:rFonts w:ascii="Arial" w:hAnsi="Arial" w:cs="Arial"/>
          <w:sz w:val="24"/>
          <w:szCs w:val="24"/>
        </w:rPr>
      </w:pPr>
      <w:r w:rsidRPr="00C014C3">
        <w:rPr>
          <w:rFonts w:ascii="Arial" w:hAnsi="Arial" w:cs="Arial"/>
          <w:sz w:val="24"/>
          <w:szCs w:val="24"/>
        </w:rPr>
        <w:t>School related issues (bullying)</w:t>
      </w:r>
    </w:p>
    <w:p w14:paraId="1EF5FF9F" w14:textId="25BCCD8A" w:rsidR="003601B3" w:rsidRPr="00C014C3" w:rsidRDefault="003601B3" w:rsidP="00C014C3">
      <w:pPr>
        <w:spacing w:line="360" w:lineRule="auto"/>
        <w:rPr>
          <w:rFonts w:ascii="Arial" w:hAnsi="Arial" w:cs="Arial"/>
          <w:sz w:val="24"/>
          <w:szCs w:val="24"/>
        </w:rPr>
      </w:pPr>
      <w:r w:rsidRPr="00C014C3">
        <w:rPr>
          <w:rFonts w:ascii="Arial" w:hAnsi="Arial" w:cs="Arial"/>
          <w:sz w:val="24"/>
          <w:szCs w:val="24"/>
        </w:rPr>
        <w:t>School played important role identifying bullying</w:t>
      </w:r>
      <w:r w:rsidR="00CA7152" w:rsidRPr="00C014C3">
        <w:rPr>
          <w:rFonts w:ascii="Arial" w:hAnsi="Arial" w:cs="Arial"/>
          <w:sz w:val="24"/>
          <w:szCs w:val="24"/>
        </w:rPr>
        <w:t xml:space="preserve"> and behavioural issues and sharing this information with other agencies</w:t>
      </w:r>
      <w:r w:rsidR="002160DD" w:rsidRPr="00C014C3">
        <w:rPr>
          <w:rFonts w:ascii="Arial" w:hAnsi="Arial" w:cs="Arial"/>
          <w:sz w:val="24"/>
          <w:szCs w:val="24"/>
        </w:rPr>
        <w:t xml:space="preserve"> </w:t>
      </w:r>
      <w:r w:rsidR="00976E6A" w:rsidRPr="00C014C3">
        <w:rPr>
          <w:rFonts w:ascii="Arial" w:hAnsi="Arial" w:cs="Arial"/>
          <w:sz w:val="24"/>
          <w:szCs w:val="24"/>
        </w:rPr>
        <w:t>but also preserving the adolescent plac</w:t>
      </w:r>
      <w:r w:rsidR="00DB2C05" w:rsidRPr="00C014C3">
        <w:rPr>
          <w:rFonts w:ascii="Arial" w:hAnsi="Arial" w:cs="Arial"/>
          <w:sz w:val="24"/>
          <w:szCs w:val="24"/>
        </w:rPr>
        <w:t>e</w:t>
      </w:r>
      <w:r w:rsidR="00976E6A" w:rsidRPr="00C014C3">
        <w:rPr>
          <w:rFonts w:ascii="Arial" w:hAnsi="Arial" w:cs="Arial"/>
          <w:sz w:val="24"/>
          <w:szCs w:val="24"/>
        </w:rPr>
        <w:t xml:space="preserve"> </w:t>
      </w:r>
      <w:r w:rsidR="006C640F" w:rsidRPr="00C014C3">
        <w:rPr>
          <w:rFonts w:ascii="Arial" w:hAnsi="Arial" w:cs="Arial"/>
          <w:sz w:val="24"/>
          <w:szCs w:val="24"/>
        </w:rPr>
        <w:t>at school</w:t>
      </w:r>
      <w:r w:rsidR="00DB2C05" w:rsidRPr="00C014C3">
        <w:rPr>
          <w:rFonts w:ascii="Arial" w:hAnsi="Arial" w:cs="Arial"/>
          <w:sz w:val="24"/>
          <w:szCs w:val="24"/>
        </w:rPr>
        <w:t xml:space="preserve"> following </w:t>
      </w:r>
      <w:r w:rsidR="00A076FD" w:rsidRPr="00C014C3">
        <w:rPr>
          <w:rFonts w:ascii="Arial" w:hAnsi="Arial" w:cs="Arial"/>
          <w:sz w:val="24"/>
          <w:szCs w:val="24"/>
        </w:rPr>
        <w:t>an impending exclusion.</w:t>
      </w:r>
    </w:p>
    <w:p w14:paraId="011152FD" w14:textId="53D741CD" w:rsidR="00481232" w:rsidRPr="00C014C3" w:rsidRDefault="00B30CD2" w:rsidP="00C014C3">
      <w:pPr>
        <w:spacing w:line="360" w:lineRule="auto"/>
        <w:rPr>
          <w:rFonts w:ascii="Arial" w:hAnsi="Arial" w:cs="Arial"/>
          <w:sz w:val="24"/>
          <w:szCs w:val="24"/>
        </w:rPr>
      </w:pPr>
      <w:r w:rsidRPr="00C014C3">
        <w:rPr>
          <w:rFonts w:ascii="Arial" w:hAnsi="Arial" w:cs="Arial"/>
          <w:sz w:val="24"/>
          <w:szCs w:val="24"/>
        </w:rPr>
        <w:t xml:space="preserve">Emotional abuse of consistent maltreatment of a child may cause permanent </w:t>
      </w:r>
      <w:r w:rsidR="009B68DD" w:rsidRPr="00C014C3">
        <w:rPr>
          <w:rFonts w:ascii="Arial" w:hAnsi="Arial" w:cs="Arial"/>
          <w:sz w:val="24"/>
          <w:szCs w:val="24"/>
        </w:rPr>
        <w:t>damage in their life</w:t>
      </w:r>
      <w:r w:rsidR="00BD4894" w:rsidRPr="00C014C3">
        <w:rPr>
          <w:rFonts w:ascii="Arial" w:hAnsi="Arial" w:cs="Arial"/>
          <w:sz w:val="24"/>
          <w:szCs w:val="24"/>
        </w:rPr>
        <w:t xml:space="preserve"> </w:t>
      </w:r>
      <w:r w:rsidR="00115082" w:rsidRPr="00C014C3">
        <w:rPr>
          <w:rFonts w:ascii="Arial" w:hAnsi="Arial" w:cs="Arial"/>
          <w:sz w:val="24"/>
          <w:szCs w:val="24"/>
        </w:rPr>
        <w:t>with</w:t>
      </w:r>
      <w:r w:rsidR="00BD4894" w:rsidRPr="00C014C3">
        <w:rPr>
          <w:rFonts w:ascii="Arial" w:hAnsi="Arial" w:cs="Arial"/>
          <w:sz w:val="24"/>
          <w:szCs w:val="24"/>
        </w:rPr>
        <w:t xml:space="preserve"> bullying and cyberbullying</w:t>
      </w:r>
      <w:r w:rsidR="00115082" w:rsidRPr="00C014C3">
        <w:rPr>
          <w:rFonts w:ascii="Arial" w:hAnsi="Arial" w:cs="Arial"/>
          <w:sz w:val="24"/>
          <w:szCs w:val="24"/>
        </w:rPr>
        <w:t xml:space="preserve"> playing a huge role </w:t>
      </w:r>
      <w:r w:rsidR="00264AEB" w:rsidRPr="00C014C3">
        <w:rPr>
          <w:rFonts w:ascii="Arial" w:hAnsi="Arial" w:cs="Arial"/>
          <w:sz w:val="24"/>
          <w:szCs w:val="24"/>
        </w:rPr>
        <w:t xml:space="preserve">making children feel </w:t>
      </w:r>
      <w:r w:rsidR="00AA26D9" w:rsidRPr="00C014C3">
        <w:rPr>
          <w:rFonts w:ascii="Arial" w:hAnsi="Arial" w:cs="Arial"/>
          <w:sz w:val="24"/>
          <w:szCs w:val="24"/>
        </w:rPr>
        <w:t xml:space="preserve">frightened and unsafe. </w:t>
      </w:r>
      <w:sdt>
        <w:sdtPr>
          <w:rPr>
            <w:rFonts w:ascii="Arial" w:hAnsi="Arial" w:cs="Arial"/>
            <w:sz w:val="24"/>
            <w:szCs w:val="24"/>
          </w:rPr>
          <w:id w:val="738144973"/>
          <w:citation/>
        </w:sdtPr>
        <w:sdtEndPr/>
        <w:sdtContent>
          <w:r w:rsidR="00F04B80" w:rsidRPr="00C014C3">
            <w:rPr>
              <w:rFonts w:ascii="Arial" w:hAnsi="Arial" w:cs="Arial"/>
              <w:sz w:val="24"/>
              <w:szCs w:val="24"/>
            </w:rPr>
            <w:fldChar w:fldCharType="begin"/>
          </w:r>
          <w:r w:rsidR="00956700" w:rsidRPr="00C014C3">
            <w:rPr>
              <w:rFonts w:ascii="Arial" w:hAnsi="Arial" w:cs="Arial"/>
              <w:sz w:val="24"/>
              <w:szCs w:val="24"/>
            </w:rPr>
            <w:instrText xml:space="preserve">CITATION Wor13 \l 2057 </w:instrText>
          </w:r>
          <w:r w:rsidR="00F04B80" w:rsidRPr="00C014C3">
            <w:rPr>
              <w:rFonts w:ascii="Arial" w:hAnsi="Arial" w:cs="Arial"/>
              <w:sz w:val="24"/>
              <w:szCs w:val="24"/>
            </w:rPr>
            <w:fldChar w:fldCharType="separate"/>
          </w:r>
          <w:r w:rsidR="00FC2E29" w:rsidRPr="00C014C3">
            <w:rPr>
              <w:rFonts w:ascii="Arial" w:hAnsi="Arial" w:cs="Arial"/>
              <w:noProof/>
              <w:sz w:val="24"/>
              <w:szCs w:val="24"/>
            </w:rPr>
            <w:t>(Regulations, 2013)</w:t>
          </w:r>
          <w:r w:rsidR="00F04B80" w:rsidRPr="00C014C3">
            <w:rPr>
              <w:rFonts w:ascii="Arial" w:hAnsi="Arial" w:cs="Arial"/>
              <w:sz w:val="24"/>
              <w:szCs w:val="24"/>
            </w:rPr>
            <w:fldChar w:fldCharType="end"/>
          </w:r>
        </w:sdtContent>
      </w:sdt>
    </w:p>
    <w:p w14:paraId="576D71B8" w14:textId="3FEE521B" w:rsidR="0095570D" w:rsidRPr="00C014C3" w:rsidRDefault="0034597C" w:rsidP="00C014C3">
      <w:pPr>
        <w:pStyle w:val="ListParagraph"/>
        <w:numPr>
          <w:ilvl w:val="0"/>
          <w:numId w:val="1"/>
        </w:numPr>
        <w:spacing w:line="360" w:lineRule="auto"/>
        <w:rPr>
          <w:rFonts w:ascii="Arial" w:hAnsi="Arial" w:cs="Arial"/>
          <w:sz w:val="24"/>
          <w:szCs w:val="24"/>
        </w:rPr>
      </w:pPr>
      <w:r w:rsidRPr="00C014C3">
        <w:rPr>
          <w:rFonts w:ascii="Arial" w:hAnsi="Arial" w:cs="Arial"/>
          <w:sz w:val="24"/>
          <w:szCs w:val="24"/>
        </w:rPr>
        <w:t>The Local Authority care of the son</w:t>
      </w:r>
    </w:p>
    <w:p w14:paraId="34D09BB8" w14:textId="1F413DF7" w:rsidR="00D31FA5" w:rsidRPr="00C014C3" w:rsidRDefault="000C4675" w:rsidP="00C014C3">
      <w:pPr>
        <w:spacing w:line="360" w:lineRule="auto"/>
        <w:rPr>
          <w:rFonts w:ascii="Arial" w:hAnsi="Arial" w:cs="Arial"/>
          <w:sz w:val="24"/>
          <w:szCs w:val="24"/>
        </w:rPr>
      </w:pPr>
      <w:r w:rsidRPr="00C014C3">
        <w:rPr>
          <w:rFonts w:ascii="Arial" w:hAnsi="Arial" w:cs="Arial"/>
          <w:sz w:val="24"/>
          <w:szCs w:val="24"/>
        </w:rPr>
        <w:t xml:space="preserve">Numerous risk elements were found, the majority of which are based on person, familial, and social bonds. Even though these factors have been well-established in both study and practise, substantially little is understood about the causal factors that relate them to criminal conduct, since particular risk factors are highly unlikely to contribute to any </w:t>
      </w:r>
      <w:r w:rsidR="0087743A" w:rsidRPr="00C014C3">
        <w:rPr>
          <w:rFonts w:ascii="Arial" w:hAnsi="Arial" w:cs="Arial"/>
          <w:sz w:val="24"/>
          <w:szCs w:val="24"/>
        </w:rPr>
        <w:t>offending</w:t>
      </w:r>
      <w:r w:rsidR="000B2027" w:rsidRPr="00C014C3">
        <w:rPr>
          <w:rFonts w:ascii="Arial" w:hAnsi="Arial" w:cs="Arial"/>
          <w:sz w:val="24"/>
          <w:szCs w:val="24"/>
        </w:rPr>
        <w:t xml:space="preserve"> actions</w:t>
      </w:r>
      <w:r w:rsidRPr="00C014C3">
        <w:rPr>
          <w:rFonts w:ascii="Arial" w:hAnsi="Arial" w:cs="Arial"/>
          <w:sz w:val="24"/>
          <w:szCs w:val="24"/>
        </w:rPr>
        <w:t>. However, several risk variables are often present, most of which are intricately interconnected, important to determine cause and effect.</w:t>
      </w:r>
      <w:r w:rsidR="009F10DB" w:rsidRPr="00C014C3">
        <w:rPr>
          <w:rFonts w:ascii="Arial" w:hAnsi="Arial" w:cs="Arial"/>
          <w:sz w:val="24"/>
          <w:szCs w:val="24"/>
        </w:rPr>
        <w:t xml:space="preserve"> </w:t>
      </w:r>
      <w:sdt>
        <w:sdtPr>
          <w:rPr>
            <w:rFonts w:ascii="Arial" w:hAnsi="Arial" w:cs="Arial"/>
            <w:sz w:val="24"/>
            <w:szCs w:val="24"/>
          </w:rPr>
          <w:id w:val="-1753649296"/>
          <w:citation/>
        </w:sdtPr>
        <w:sdtEndPr/>
        <w:sdtContent>
          <w:r w:rsidR="003E05F5" w:rsidRPr="00C014C3">
            <w:rPr>
              <w:rFonts w:ascii="Arial" w:hAnsi="Arial" w:cs="Arial"/>
              <w:sz w:val="24"/>
              <w:szCs w:val="24"/>
            </w:rPr>
            <w:fldChar w:fldCharType="begin"/>
          </w:r>
          <w:r w:rsidR="004851CA" w:rsidRPr="00C014C3">
            <w:rPr>
              <w:rFonts w:ascii="Arial" w:hAnsi="Arial" w:cs="Arial"/>
              <w:sz w:val="24"/>
              <w:szCs w:val="24"/>
            </w:rPr>
            <w:instrText xml:space="preserve">CITATION Iai08 \l 2057 </w:instrText>
          </w:r>
          <w:r w:rsidR="003E05F5" w:rsidRPr="00C014C3">
            <w:rPr>
              <w:rFonts w:ascii="Arial" w:hAnsi="Arial" w:cs="Arial"/>
              <w:sz w:val="24"/>
              <w:szCs w:val="24"/>
            </w:rPr>
            <w:fldChar w:fldCharType="separate"/>
          </w:r>
          <w:r w:rsidR="00FC2E29" w:rsidRPr="00C014C3">
            <w:rPr>
              <w:rFonts w:ascii="Arial" w:hAnsi="Arial" w:cs="Arial"/>
              <w:noProof/>
              <w:sz w:val="24"/>
              <w:szCs w:val="24"/>
            </w:rPr>
            <w:t>(Darker, et al., 2008)</w:t>
          </w:r>
          <w:r w:rsidR="003E05F5" w:rsidRPr="00C014C3">
            <w:rPr>
              <w:rFonts w:ascii="Arial" w:hAnsi="Arial" w:cs="Arial"/>
              <w:sz w:val="24"/>
              <w:szCs w:val="24"/>
            </w:rPr>
            <w:fldChar w:fldCharType="end"/>
          </w:r>
        </w:sdtContent>
      </w:sdt>
    </w:p>
    <w:p w14:paraId="150F8042" w14:textId="6F2AD04B" w:rsidR="0034597C" w:rsidRPr="00C014C3" w:rsidRDefault="00656314" w:rsidP="00C014C3">
      <w:pPr>
        <w:pStyle w:val="ListParagraph"/>
        <w:numPr>
          <w:ilvl w:val="0"/>
          <w:numId w:val="1"/>
        </w:numPr>
        <w:spacing w:line="360" w:lineRule="auto"/>
        <w:rPr>
          <w:rFonts w:ascii="Arial" w:hAnsi="Arial" w:cs="Arial"/>
          <w:sz w:val="24"/>
          <w:szCs w:val="24"/>
        </w:rPr>
      </w:pPr>
      <w:r w:rsidRPr="00C014C3">
        <w:rPr>
          <w:rFonts w:ascii="Arial" w:hAnsi="Arial" w:cs="Arial"/>
          <w:sz w:val="24"/>
          <w:szCs w:val="24"/>
        </w:rPr>
        <w:t>Housing issues (temporary accommodation and rent arrears)</w:t>
      </w:r>
    </w:p>
    <w:p w14:paraId="5885AFB3" w14:textId="37F0D376" w:rsidR="00745B15" w:rsidRPr="00C014C3" w:rsidRDefault="00745B15" w:rsidP="00C014C3">
      <w:pPr>
        <w:spacing w:line="360" w:lineRule="auto"/>
        <w:rPr>
          <w:rFonts w:ascii="Arial" w:hAnsi="Arial" w:cs="Arial"/>
          <w:sz w:val="24"/>
          <w:szCs w:val="24"/>
        </w:rPr>
      </w:pPr>
      <w:r w:rsidRPr="00C014C3">
        <w:rPr>
          <w:rFonts w:ascii="Arial" w:hAnsi="Arial" w:cs="Arial"/>
          <w:sz w:val="24"/>
          <w:szCs w:val="24"/>
        </w:rPr>
        <w:t>Child development takes place within a crucial structure provided by the family. The family unit's stability, habits, and dependability are critical in moulding children's early experiences and developmental outcomes. Even though there is no unanimity on the concept of family instability, it has been repeatedly associated to lower psychological, behavioural, and academic results amongst adolescents.</w:t>
      </w:r>
      <w:sdt>
        <w:sdtPr>
          <w:rPr>
            <w:rFonts w:ascii="Arial" w:hAnsi="Arial" w:cs="Arial"/>
            <w:sz w:val="24"/>
            <w:szCs w:val="24"/>
          </w:rPr>
          <w:id w:val="-1040426573"/>
          <w:citation/>
        </w:sdtPr>
        <w:sdtEndPr/>
        <w:sdtContent>
          <w:r w:rsidR="00B669F4" w:rsidRPr="00C014C3">
            <w:rPr>
              <w:rFonts w:ascii="Arial" w:hAnsi="Arial" w:cs="Arial"/>
              <w:sz w:val="24"/>
              <w:szCs w:val="24"/>
            </w:rPr>
            <w:fldChar w:fldCharType="begin"/>
          </w:r>
          <w:r w:rsidR="00B669F4" w:rsidRPr="00C014C3">
            <w:rPr>
              <w:rFonts w:ascii="Arial" w:hAnsi="Arial" w:cs="Arial"/>
              <w:sz w:val="24"/>
              <w:szCs w:val="24"/>
            </w:rPr>
            <w:instrText xml:space="preserve"> CITATION Pat15 \l 2057 </w:instrText>
          </w:r>
          <w:r w:rsidR="00B669F4" w:rsidRPr="00C014C3">
            <w:rPr>
              <w:rFonts w:ascii="Arial" w:hAnsi="Arial" w:cs="Arial"/>
              <w:sz w:val="24"/>
              <w:szCs w:val="24"/>
            </w:rPr>
            <w:fldChar w:fldCharType="separate"/>
          </w:r>
          <w:r w:rsidR="00FC2E29" w:rsidRPr="00C014C3">
            <w:rPr>
              <w:rFonts w:ascii="Arial" w:hAnsi="Arial" w:cs="Arial"/>
              <w:noProof/>
              <w:sz w:val="24"/>
              <w:szCs w:val="24"/>
            </w:rPr>
            <w:t xml:space="preserve"> (Fowler, et al., 2015)</w:t>
          </w:r>
          <w:r w:rsidR="00B669F4" w:rsidRPr="00C014C3">
            <w:rPr>
              <w:rFonts w:ascii="Arial" w:hAnsi="Arial" w:cs="Arial"/>
              <w:sz w:val="24"/>
              <w:szCs w:val="24"/>
            </w:rPr>
            <w:fldChar w:fldCharType="end"/>
          </w:r>
        </w:sdtContent>
      </w:sdt>
    </w:p>
    <w:p w14:paraId="5D55F2D8" w14:textId="7F425D3E" w:rsidR="00656314" w:rsidRPr="00C014C3" w:rsidRDefault="00465687" w:rsidP="00C014C3">
      <w:pPr>
        <w:pStyle w:val="ListParagraph"/>
        <w:numPr>
          <w:ilvl w:val="0"/>
          <w:numId w:val="1"/>
        </w:numPr>
        <w:spacing w:line="360" w:lineRule="auto"/>
        <w:rPr>
          <w:rFonts w:ascii="Arial" w:hAnsi="Arial" w:cs="Arial"/>
          <w:sz w:val="24"/>
          <w:szCs w:val="24"/>
        </w:rPr>
      </w:pPr>
      <w:r w:rsidRPr="00C014C3">
        <w:rPr>
          <w:rFonts w:ascii="Arial" w:hAnsi="Arial" w:cs="Arial"/>
          <w:sz w:val="24"/>
          <w:szCs w:val="24"/>
        </w:rPr>
        <w:lastRenderedPageBreak/>
        <w:t>Offending behaviour within the family</w:t>
      </w:r>
    </w:p>
    <w:p w14:paraId="30000292" w14:textId="34A50EF6" w:rsidR="00B83F6F" w:rsidRPr="00C014C3" w:rsidRDefault="00D00194" w:rsidP="00C014C3">
      <w:pPr>
        <w:spacing w:line="360" w:lineRule="auto"/>
        <w:rPr>
          <w:rFonts w:ascii="Arial" w:hAnsi="Arial" w:cs="Arial"/>
          <w:sz w:val="24"/>
          <w:szCs w:val="24"/>
        </w:rPr>
      </w:pPr>
      <w:r w:rsidRPr="00C014C3">
        <w:rPr>
          <w:rFonts w:ascii="Arial" w:hAnsi="Arial" w:cs="Arial"/>
          <w:sz w:val="24"/>
          <w:szCs w:val="24"/>
        </w:rPr>
        <w:t>The notion that victims of abuse may go on to engage in criminal behaviour is not uncommon. Earlier study into its prevalence has focused on the incidence of maltreatment in offender communities' backgrounds.</w:t>
      </w:r>
      <w:r w:rsidR="0049624E" w:rsidRPr="00C014C3">
        <w:rPr>
          <w:rFonts w:ascii="Arial" w:hAnsi="Arial" w:cs="Arial"/>
          <w:sz w:val="24"/>
          <w:szCs w:val="24"/>
        </w:rPr>
        <w:t xml:space="preserve"> </w:t>
      </w:r>
      <w:sdt>
        <w:sdtPr>
          <w:rPr>
            <w:rFonts w:ascii="Arial" w:hAnsi="Arial" w:cs="Arial"/>
            <w:sz w:val="24"/>
            <w:szCs w:val="24"/>
          </w:rPr>
          <w:id w:val="-1499499808"/>
          <w:citation/>
        </w:sdtPr>
        <w:sdtEndPr/>
        <w:sdtContent>
          <w:r w:rsidR="0049624E" w:rsidRPr="00C014C3">
            <w:rPr>
              <w:rFonts w:ascii="Arial" w:hAnsi="Arial" w:cs="Arial"/>
              <w:sz w:val="24"/>
              <w:szCs w:val="24"/>
            </w:rPr>
            <w:fldChar w:fldCharType="begin"/>
          </w:r>
          <w:r w:rsidR="0049624E" w:rsidRPr="00C014C3">
            <w:rPr>
              <w:rFonts w:ascii="Arial" w:hAnsi="Arial" w:cs="Arial"/>
              <w:sz w:val="24"/>
              <w:szCs w:val="24"/>
            </w:rPr>
            <w:instrText xml:space="preserve"> CITATION Cat02 \l 2057 </w:instrText>
          </w:r>
          <w:r w:rsidR="0049624E" w:rsidRPr="00C014C3">
            <w:rPr>
              <w:rFonts w:ascii="Arial" w:hAnsi="Arial" w:cs="Arial"/>
              <w:sz w:val="24"/>
              <w:szCs w:val="24"/>
            </w:rPr>
            <w:fldChar w:fldCharType="separate"/>
          </w:r>
          <w:r w:rsidR="00FC2E29" w:rsidRPr="00C014C3">
            <w:rPr>
              <w:rFonts w:ascii="Arial" w:hAnsi="Arial" w:cs="Arial"/>
              <w:noProof/>
              <w:sz w:val="24"/>
              <w:szCs w:val="24"/>
            </w:rPr>
            <w:t>(Hamilton, et al., 2002)</w:t>
          </w:r>
          <w:r w:rsidR="0049624E" w:rsidRPr="00C014C3">
            <w:rPr>
              <w:rFonts w:ascii="Arial" w:hAnsi="Arial" w:cs="Arial"/>
              <w:sz w:val="24"/>
              <w:szCs w:val="24"/>
            </w:rPr>
            <w:fldChar w:fldCharType="end"/>
          </w:r>
        </w:sdtContent>
      </w:sdt>
    </w:p>
    <w:p w14:paraId="2F1186E9" w14:textId="79D65016" w:rsidR="00465687" w:rsidRPr="00C014C3" w:rsidRDefault="003C1062" w:rsidP="00C014C3">
      <w:pPr>
        <w:pStyle w:val="ListParagraph"/>
        <w:numPr>
          <w:ilvl w:val="0"/>
          <w:numId w:val="1"/>
        </w:numPr>
        <w:spacing w:line="360" w:lineRule="auto"/>
        <w:rPr>
          <w:rFonts w:ascii="Arial" w:hAnsi="Arial" w:cs="Arial"/>
          <w:sz w:val="24"/>
          <w:szCs w:val="24"/>
        </w:rPr>
      </w:pPr>
      <w:r w:rsidRPr="00C014C3">
        <w:rPr>
          <w:rFonts w:ascii="Arial" w:hAnsi="Arial" w:cs="Arial"/>
          <w:sz w:val="24"/>
          <w:szCs w:val="24"/>
        </w:rPr>
        <w:t xml:space="preserve">Employment status of the </w:t>
      </w:r>
      <w:r w:rsidR="00BF0D5B" w:rsidRPr="00C014C3">
        <w:rPr>
          <w:rFonts w:ascii="Arial" w:hAnsi="Arial" w:cs="Arial"/>
          <w:sz w:val="24"/>
          <w:szCs w:val="24"/>
        </w:rPr>
        <w:t>mother’s</w:t>
      </w:r>
      <w:r w:rsidRPr="00C014C3">
        <w:rPr>
          <w:rFonts w:ascii="Arial" w:hAnsi="Arial" w:cs="Arial"/>
          <w:sz w:val="24"/>
          <w:szCs w:val="24"/>
        </w:rPr>
        <w:t xml:space="preserve"> partner</w:t>
      </w:r>
      <w:r w:rsidR="005371ED" w:rsidRPr="00C014C3">
        <w:rPr>
          <w:rFonts w:ascii="Arial" w:hAnsi="Arial" w:cs="Arial"/>
          <w:sz w:val="24"/>
          <w:szCs w:val="24"/>
        </w:rPr>
        <w:t xml:space="preserve"> and general wellbeing of the family</w:t>
      </w:r>
    </w:p>
    <w:p w14:paraId="2DCB5F31" w14:textId="781FC9B3" w:rsidR="0036478C" w:rsidRPr="00C014C3" w:rsidRDefault="00385758" w:rsidP="00C014C3">
      <w:pPr>
        <w:spacing w:line="360" w:lineRule="auto"/>
        <w:rPr>
          <w:rFonts w:ascii="Arial" w:hAnsi="Arial" w:cs="Arial"/>
          <w:sz w:val="24"/>
          <w:szCs w:val="24"/>
        </w:rPr>
      </w:pPr>
      <w:r w:rsidRPr="00C014C3">
        <w:rPr>
          <w:rFonts w:ascii="Arial" w:hAnsi="Arial" w:cs="Arial"/>
          <w:sz w:val="24"/>
          <w:szCs w:val="24"/>
        </w:rPr>
        <w:t>Unemployment has two major negative consequences, according to economists. One is the production that may have been generated if unemployed workers were employed effectively. The second issue is the psychological harm that unemployed people and their families face.</w:t>
      </w:r>
      <w:sdt>
        <w:sdtPr>
          <w:rPr>
            <w:rFonts w:ascii="Arial" w:hAnsi="Arial" w:cs="Arial"/>
            <w:sz w:val="24"/>
            <w:szCs w:val="24"/>
          </w:rPr>
          <w:id w:val="-1613365308"/>
          <w:citation/>
        </w:sdtPr>
        <w:sdtEndPr/>
        <w:sdtContent>
          <w:r w:rsidRPr="00C014C3">
            <w:rPr>
              <w:rFonts w:ascii="Arial" w:hAnsi="Arial" w:cs="Arial"/>
              <w:sz w:val="24"/>
              <w:szCs w:val="24"/>
            </w:rPr>
            <w:fldChar w:fldCharType="begin"/>
          </w:r>
          <w:r w:rsidRPr="00C014C3">
            <w:rPr>
              <w:rFonts w:ascii="Arial" w:hAnsi="Arial" w:cs="Arial"/>
              <w:sz w:val="24"/>
              <w:szCs w:val="24"/>
            </w:rPr>
            <w:instrText xml:space="preserve"> CITATION Art02 \l 2057 </w:instrText>
          </w:r>
          <w:r w:rsidRPr="00C014C3">
            <w:rPr>
              <w:rFonts w:ascii="Arial" w:hAnsi="Arial" w:cs="Arial"/>
              <w:sz w:val="24"/>
              <w:szCs w:val="24"/>
            </w:rPr>
            <w:fldChar w:fldCharType="separate"/>
          </w:r>
          <w:r w:rsidR="00FC2E29" w:rsidRPr="00C014C3">
            <w:rPr>
              <w:rFonts w:ascii="Arial" w:hAnsi="Arial" w:cs="Arial"/>
              <w:noProof/>
              <w:sz w:val="24"/>
              <w:szCs w:val="24"/>
            </w:rPr>
            <w:t xml:space="preserve"> (Goldsmith, et al., 2002)</w:t>
          </w:r>
          <w:r w:rsidRPr="00C014C3">
            <w:rPr>
              <w:rFonts w:ascii="Arial" w:hAnsi="Arial" w:cs="Arial"/>
              <w:sz w:val="24"/>
              <w:szCs w:val="24"/>
            </w:rPr>
            <w:fldChar w:fldCharType="end"/>
          </w:r>
        </w:sdtContent>
      </w:sdt>
    </w:p>
    <w:p w14:paraId="2948B981" w14:textId="6601631A" w:rsidR="00533B91" w:rsidRPr="00C014C3" w:rsidRDefault="00533B91" w:rsidP="00C014C3">
      <w:pPr>
        <w:spacing w:line="360" w:lineRule="auto"/>
        <w:rPr>
          <w:rFonts w:ascii="Arial" w:hAnsi="Arial" w:cs="Arial"/>
          <w:sz w:val="24"/>
          <w:szCs w:val="24"/>
        </w:rPr>
      </w:pPr>
    </w:p>
    <w:p w14:paraId="2676BDD3" w14:textId="77777777" w:rsidR="005F4F18" w:rsidRPr="00C014C3" w:rsidRDefault="005F4F18" w:rsidP="00C014C3">
      <w:pPr>
        <w:pStyle w:val="Heading1"/>
        <w:spacing w:line="360" w:lineRule="auto"/>
        <w:rPr>
          <w:rStyle w:val="IntenseEmphasis"/>
          <w:rFonts w:ascii="Arial" w:hAnsi="Arial" w:cs="Arial"/>
          <w:i w:val="0"/>
          <w:iCs w:val="0"/>
          <w:sz w:val="24"/>
          <w:szCs w:val="24"/>
        </w:rPr>
      </w:pPr>
    </w:p>
    <w:p w14:paraId="5E43C318" w14:textId="5438EA06" w:rsidR="00533B91" w:rsidRPr="00C014C3" w:rsidRDefault="00A84F40" w:rsidP="00C014C3">
      <w:pPr>
        <w:pStyle w:val="Heading1"/>
        <w:spacing w:line="360" w:lineRule="auto"/>
        <w:rPr>
          <w:rStyle w:val="IntenseEmphasis"/>
          <w:rFonts w:ascii="Arial" w:hAnsi="Arial" w:cs="Arial"/>
          <w:i w:val="0"/>
          <w:iCs w:val="0"/>
          <w:sz w:val="24"/>
          <w:szCs w:val="24"/>
        </w:rPr>
      </w:pPr>
      <w:bookmarkStart w:id="2" w:name="_Toc87789547"/>
      <w:r w:rsidRPr="00C014C3">
        <w:rPr>
          <w:rStyle w:val="IntenseEmphasis"/>
          <w:rFonts w:ascii="Arial" w:hAnsi="Arial" w:cs="Arial"/>
          <w:i w:val="0"/>
          <w:iCs w:val="0"/>
          <w:sz w:val="24"/>
          <w:szCs w:val="24"/>
        </w:rPr>
        <w:t>Key Agencies Involved</w:t>
      </w:r>
      <w:bookmarkEnd w:id="2"/>
    </w:p>
    <w:p w14:paraId="445F1D22" w14:textId="0FED74C0" w:rsidR="00A84F40" w:rsidRPr="00C014C3" w:rsidRDefault="00A84F40" w:rsidP="00C014C3">
      <w:pPr>
        <w:spacing w:line="360" w:lineRule="auto"/>
        <w:rPr>
          <w:rFonts w:ascii="Arial" w:hAnsi="Arial" w:cs="Arial"/>
          <w:sz w:val="24"/>
          <w:szCs w:val="24"/>
        </w:rPr>
      </w:pPr>
    </w:p>
    <w:p w14:paraId="23A4A399" w14:textId="53BFF1D8" w:rsidR="00A84F40" w:rsidRPr="00C014C3" w:rsidRDefault="00A73E24" w:rsidP="00C014C3">
      <w:pPr>
        <w:spacing w:line="360" w:lineRule="auto"/>
        <w:rPr>
          <w:rFonts w:ascii="Arial" w:hAnsi="Arial" w:cs="Arial"/>
          <w:sz w:val="24"/>
          <w:szCs w:val="24"/>
        </w:rPr>
      </w:pPr>
      <w:r w:rsidRPr="00C014C3">
        <w:rPr>
          <w:rFonts w:ascii="Arial" w:hAnsi="Arial" w:cs="Arial"/>
          <w:sz w:val="24"/>
          <w:szCs w:val="24"/>
        </w:rPr>
        <w:t xml:space="preserve">The referred case study </w:t>
      </w:r>
      <w:r w:rsidR="00FA2706" w:rsidRPr="00C014C3">
        <w:rPr>
          <w:rFonts w:ascii="Arial" w:hAnsi="Arial" w:cs="Arial"/>
          <w:sz w:val="24"/>
          <w:szCs w:val="24"/>
        </w:rPr>
        <w:t>reviews</w:t>
      </w:r>
      <w:r w:rsidR="00B0206E" w:rsidRPr="00C014C3">
        <w:rPr>
          <w:rFonts w:ascii="Arial" w:hAnsi="Arial" w:cs="Arial"/>
          <w:sz w:val="24"/>
          <w:szCs w:val="24"/>
        </w:rPr>
        <w:t xml:space="preserve"> the involvement of several agencies </w:t>
      </w:r>
      <w:r w:rsidR="00A03ECB" w:rsidRPr="00C014C3">
        <w:rPr>
          <w:rFonts w:ascii="Arial" w:hAnsi="Arial" w:cs="Arial"/>
          <w:sz w:val="24"/>
          <w:szCs w:val="24"/>
        </w:rPr>
        <w:t>such as</w:t>
      </w:r>
      <w:r w:rsidR="00B0206E" w:rsidRPr="00C014C3">
        <w:rPr>
          <w:rFonts w:ascii="Arial" w:hAnsi="Arial" w:cs="Arial"/>
          <w:sz w:val="24"/>
          <w:szCs w:val="24"/>
        </w:rPr>
        <w:t>:</w:t>
      </w:r>
    </w:p>
    <w:p w14:paraId="1EDF71CD"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Probation service</w:t>
      </w:r>
    </w:p>
    <w:p w14:paraId="7D1D84A2"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Education services</w:t>
      </w:r>
    </w:p>
    <w:p w14:paraId="70763FC6"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Metropolitan Police</w:t>
      </w:r>
    </w:p>
    <w:p w14:paraId="037971C4"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Youth in Need Team</w:t>
      </w:r>
    </w:p>
    <w:p w14:paraId="650E0FCB"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Neighbourhood Services</w:t>
      </w:r>
    </w:p>
    <w:p w14:paraId="6780C34C"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CAMHS</w:t>
      </w:r>
    </w:p>
    <w:p w14:paraId="51D131AB"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 xml:space="preserve">Kinara Family Resource Centre </w:t>
      </w:r>
    </w:p>
    <w:p w14:paraId="616B5F03"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Parenting Support Group</w:t>
      </w:r>
    </w:p>
    <w:p w14:paraId="6F28D386"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Homeless Persons Unit</w:t>
      </w:r>
    </w:p>
    <w:p w14:paraId="0C47A8EE" w14:textId="32760694" w:rsidR="00B0206E" w:rsidRPr="00C014C3" w:rsidRDefault="002D0353" w:rsidP="00C014C3">
      <w:pPr>
        <w:numPr>
          <w:ilvl w:val="0"/>
          <w:numId w:val="1"/>
        </w:numPr>
        <w:spacing w:line="360" w:lineRule="auto"/>
        <w:rPr>
          <w:rFonts w:ascii="Arial" w:hAnsi="Arial" w:cs="Arial"/>
          <w:sz w:val="24"/>
          <w:szCs w:val="24"/>
        </w:rPr>
      </w:pPr>
      <w:r w:rsidRPr="00C014C3">
        <w:rPr>
          <w:rFonts w:ascii="Arial" w:hAnsi="Arial" w:cs="Arial"/>
          <w:sz w:val="24"/>
          <w:szCs w:val="24"/>
        </w:rPr>
        <w:t>Anti-Social</w:t>
      </w:r>
      <w:r w:rsidR="00B0206E" w:rsidRPr="00C014C3">
        <w:rPr>
          <w:rFonts w:ascii="Arial" w:hAnsi="Arial" w:cs="Arial"/>
          <w:sz w:val="24"/>
          <w:szCs w:val="24"/>
        </w:rPr>
        <w:t xml:space="preserve"> Behaviour Team</w:t>
      </w:r>
    </w:p>
    <w:p w14:paraId="34285FA5"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t>Connexions and Job Centre Plus</w:t>
      </w:r>
    </w:p>
    <w:p w14:paraId="0BEA04BA" w14:textId="77777777" w:rsidR="00B0206E" w:rsidRPr="00C014C3" w:rsidRDefault="00B0206E" w:rsidP="00C014C3">
      <w:pPr>
        <w:numPr>
          <w:ilvl w:val="0"/>
          <w:numId w:val="1"/>
        </w:numPr>
        <w:spacing w:line="360" w:lineRule="auto"/>
        <w:rPr>
          <w:rFonts w:ascii="Arial" w:hAnsi="Arial" w:cs="Arial"/>
          <w:sz w:val="24"/>
          <w:szCs w:val="24"/>
        </w:rPr>
      </w:pPr>
      <w:r w:rsidRPr="00C014C3">
        <w:rPr>
          <w:rFonts w:ascii="Arial" w:hAnsi="Arial" w:cs="Arial"/>
          <w:sz w:val="24"/>
          <w:szCs w:val="24"/>
        </w:rPr>
        <w:lastRenderedPageBreak/>
        <w:t>Social Worker</w:t>
      </w:r>
    </w:p>
    <w:p w14:paraId="17B982B4" w14:textId="11F6E7B8" w:rsidR="00B0206E" w:rsidRPr="00C014C3" w:rsidRDefault="00B0206E" w:rsidP="00C014C3">
      <w:pPr>
        <w:pStyle w:val="ListParagraph"/>
        <w:numPr>
          <w:ilvl w:val="0"/>
          <w:numId w:val="1"/>
        </w:numPr>
        <w:spacing w:line="360" w:lineRule="auto"/>
        <w:rPr>
          <w:rFonts w:ascii="Arial" w:hAnsi="Arial" w:cs="Arial"/>
          <w:sz w:val="24"/>
          <w:szCs w:val="24"/>
        </w:rPr>
      </w:pPr>
      <w:r w:rsidRPr="00C014C3">
        <w:rPr>
          <w:rFonts w:ascii="Arial" w:hAnsi="Arial" w:cs="Arial"/>
          <w:sz w:val="24"/>
          <w:szCs w:val="24"/>
        </w:rPr>
        <w:t xml:space="preserve">Temporary </w:t>
      </w:r>
      <w:r w:rsidR="002D0353" w:rsidRPr="00C014C3">
        <w:rPr>
          <w:rFonts w:ascii="Arial" w:hAnsi="Arial" w:cs="Arial"/>
          <w:sz w:val="24"/>
          <w:szCs w:val="24"/>
        </w:rPr>
        <w:t>Accommodation</w:t>
      </w:r>
    </w:p>
    <w:p w14:paraId="22C306CB" w14:textId="77777777" w:rsidR="00BF0D5B" w:rsidRPr="00C014C3" w:rsidRDefault="00BF0D5B" w:rsidP="00C014C3">
      <w:pPr>
        <w:spacing w:line="360" w:lineRule="auto"/>
        <w:rPr>
          <w:rFonts w:ascii="Arial" w:hAnsi="Arial" w:cs="Arial"/>
          <w:sz w:val="24"/>
          <w:szCs w:val="24"/>
        </w:rPr>
      </w:pPr>
    </w:p>
    <w:p w14:paraId="5C04624A" w14:textId="080FF2A4" w:rsidR="001A3141" w:rsidRPr="00C014C3" w:rsidRDefault="001A3141" w:rsidP="00C014C3">
      <w:pPr>
        <w:spacing w:line="360" w:lineRule="auto"/>
        <w:rPr>
          <w:rFonts w:ascii="Arial" w:hAnsi="Arial" w:cs="Arial"/>
          <w:sz w:val="24"/>
          <w:szCs w:val="24"/>
        </w:rPr>
      </w:pPr>
      <w:r w:rsidRPr="00C014C3">
        <w:rPr>
          <w:rFonts w:ascii="Arial" w:hAnsi="Arial" w:cs="Arial"/>
          <w:sz w:val="24"/>
          <w:szCs w:val="24"/>
        </w:rPr>
        <w:t xml:space="preserve">Partnership among government entities is a top policy aim. To </w:t>
      </w:r>
      <w:r w:rsidR="00612E2C" w:rsidRPr="00C014C3">
        <w:rPr>
          <w:rFonts w:ascii="Arial" w:hAnsi="Arial" w:cs="Arial"/>
          <w:sz w:val="24"/>
          <w:szCs w:val="24"/>
        </w:rPr>
        <w:t>make</w:t>
      </w:r>
      <w:r w:rsidRPr="00C014C3">
        <w:rPr>
          <w:rFonts w:ascii="Arial" w:hAnsi="Arial" w:cs="Arial"/>
          <w:sz w:val="24"/>
          <w:szCs w:val="24"/>
        </w:rPr>
        <w:t xml:space="preserve"> things simpler for </w:t>
      </w:r>
      <w:r w:rsidR="00A53550" w:rsidRPr="00C014C3">
        <w:rPr>
          <w:rFonts w:ascii="Arial" w:hAnsi="Arial" w:cs="Arial"/>
          <w:sz w:val="24"/>
          <w:szCs w:val="24"/>
        </w:rPr>
        <w:t>agencies</w:t>
      </w:r>
      <w:r w:rsidRPr="00C014C3">
        <w:rPr>
          <w:rFonts w:ascii="Arial" w:hAnsi="Arial" w:cs="Arial"/>
          <w:sz w:val="24"/>
          <w:szCs w:val="24"/>
        </w:rPr>
        <w:t xml:space="preserve"> to work collaboratively, the Health Act </w:t>
      </w:r>
      <w:sdt>
        <w:sdtPr>
          <w:rPr>
            <w:rFonts w:ascii="Arial" w:hAnsi="Arial" w:cs="Arial"/>
            <w:sz w:val="24"/>
            <w:szCs w:val="24"/>
          </w:rPr>
          <w:id w:val="617567675"/>
          <w:citation/>
        </w:sdtPr>
        <w:sdtEndPr/>
        <w:sdtContent>
          <w:r w:rsidR="00FD64EC" w:rsidRPr="00C014C3">
            <w:rPr>
              <w:rFonts w:ascii="Arial" w:hAnsi="Arial" w:cs="Arial"/>
              <w:sz w:val="24"/>
              <w:szCs w:val="24"/>
            </w:rPr>
            <w:fldChar w:fldCharType="begin"/>
          </w:r>
          <w:r w:rsidR="00FD64EC" w:rsidRPr="00C014C3">
            <w:rPr>
              <w:rFonts w:ascii="Arial" w:hAnsi="Arial" w:cs="Arial"/>
              <w:sz w:val="24"/>
              <w:szCs w:val="24"/>
            </w:rPr>
            <w:instrText xml:space="preserve"> CITATION Joh99 \l 2057 </w:instrText>
          </w:r>
          <w:r w:rsidR="00FD64EC" w:rsidRPr="00C014C3">
            <w:rPr>
              <w:rFonts w:ascii="Arial" w:hAnsi="Arial" w:cs="Arial"/>
              <w:sz w:val="24"/>
              <w:szCs w:val="24"/>
            </w:rPr>
            <w:fldChar w:fldCharType="separate"/>
          </w:r>
          <w:r w:rsidR="00FC2E29" w:rsidRPr="00C014C3">
            <w:rPr>
              <w:rFonts w:ascii="Arial" w:hAnsi="Arial" w:cs="Arial"/>
              <w:noProof/>
              <w:sz w:val="24"/>
              <w:szCs w:val="24"/>
            </w:rPr>
            <w:t>(Denham, 1999)</w:t>
          </w:r>
          <w:r w:rsidR="00FD64EC" w:rsidRPr="00C014C3">
            <w:rPr>
              <w:rFonts w:ascii="Arial" w:hAnsi="Arial" w:cs="Arial"/>
              <w:sz w:val="24"/>
              <w:szCs w:val="24"/>
            </w:rPr>
            <w:fldChar w:fldCharType="end"/>
          </w:r>
        </w:sdtContent>
      </w:sdt>
      <w:r w:rsidRPr="00C014C3">
        <w:rPr>
          <w:rFonts w:ascii="Arial" w:hAnsi="Arial" w:cs="Arial"/>
          <w:sz w:val="24"/>
          <w:szCs w:val="24"/>
        </w:rPr>
        <w:t xml:space="preserve"> encourages the use of 'flexibilities,' such as pooled funding, lead commissioning, and integrated agencies. The Laming Review on the Victoria Climbié Inquiry emphasised the need for improved interagency collaboration to guarantee efficient child protection services.</w:t>
      </w:r>
      <w:sdt>
        <w:sdtPr>
          <w:rPr>
            <w:rFonts w:ascii="Arial" w:hAnsi="Arial" w:cs="Arial"/>
            <w:sz w:val="24"/>
            <w:szCs w:val="24"/>
          </w:rPr>
          <w:id w:val="707615345"/>
          <w:citation/>
        </w:sdtPr>
        <w:sdtEndPr/>
        <w:sdtContent>
          <w:r w:rsidRPr="00C014C3">
            <w:rPr>
              <w:rFonts w:ascii="Arial" w:hAnsi="Arial" w:cs="Arial"/>
              <w:sz w:val="24"/>
              <w:szCs w:val="24"/>
            </w:rPr>
            <w:fldChar w:fldCharType="begin"/>
          </w:r>
          <w:r w:rsidRPr="00C014C3">
            <w:rPr>
              <w:rFonts w:ascii="Arial" w:hAnsi="Arial" w:cs="Arial"/>
              <w:sz w:val="24"/>
              <w:szCs w:val="24"/>
            </w:rPr>
            <w:instrText xml:space="preserve"> CITATION PSl04 \l 2057 </w:instrText>
          </w:r>
          <w:r w:rsidRPr="00C014C3">
            <w:rPr>
              <w:rFonts w:ascii="Arial" w:hAnsi="Arial" w:cs="Arial"/>
              <w:sz w:val="24"/>
              <w:szCs w:val="24"/>
            </w:rPr>
            <w:fldChar w:fldCharType="separate"/>
          </w:r>
          <w:r w:rsidR="00FC2E29" w:rsidRPr="00C014C3">
            <w:rPr>
              <w:rFonts w:ascii="Arial" w:hAnsi="Arial" w:cs="Arial"/>
              <w:noProof/>
              <w:sz w:val="24"/>
              <w:szCs w:val="24"/>
            </w:rPr>
            <w:t xml:space="preserve"> (Sloper, 2004)</w:t>
          </w:r>
          <w:r w:rsidRPr="00C014C3">
            <w:rPr>
              <w:rFonts w:ascii="Arial" w:hAnsi="Arial" w:cs="Arial"/>
              <w:sz w:val="24"/>
              <w:szCs w:val="24"/>
            </w:rPr>
            <w:fldChar w:fldCharType="end"/>
          </w:r>
        </w:sdtContent>
      </w:sdt>
    </w:p>
    <w:p w14:paraId="630DA91F" w14:textId="04884E65" w:rsidR="008B6641" w:rsidRPr="00C014C3" w:rsidRDefault="00A53F91" w:rsidP="00C014C3">
      <w:pPr>
        <w:pStyle w:val="Heading1"/>
        <w:spacing w:line="360" w:lineRule="auto"/>
        <w:rPr>
          <w:rFonts w:ascii="Arial" w:hAnsi="Arial" w:cs="Arial"/>
          <w:sz w:val="24"/>
          <w:szCs w:val="24"/>
        </w:rPr>
      </w:pPr>
      <w:bookmarkStart w:id="3" w:name="_Toc87789548"/>
      <w:r w:rsidRPr="00C014C3">
        <w:rPr>
          <w:rFonts w:ascii="Arial" w:hAnsi="Arial" w:cs="Arial"/>
          <w:sz w:val="24"/>
          <w:szCs w:val="24"/>
        </w:rPr>
        <w:t>Rationale Analysis of Know</w:t>
      </w:r>
      <w:r w:rsidR="0099485B" w:rsidRPr="00C014C3">
        <w:rPr>
          <w:rFonts w:ascii="Arial" w:hAnsi="Arial" w:cs="Arial"/>
          <w:sz w:val="24"/>
          <w:szCs w:val="24"/>
        </w:rPr>
        <w:t>n</w:t>
      </w:r>
      <w:r w:rsidRPr="00C014C3">
        <w:rPr>
          <w:rFonts w:ascii="Arial" w:hAnsi="Arial" w:cs="Arial"/>
          <w:sz w:val="24"/>
          <w:szCs w:val="24"/>
        </w:rPr>
        <w:t xml:space="preserve"> Issues</w:t>
      </w:r>
      <w:bookmarkEnd w:id="3"/>
    </w:p>
    <w:p w14:paraId="28F3DD3B" w14:textId="77777777" w:rsidR="0099485B" w:rsidRPr="00C014C3" w:rsidRDefault="0099485B" w:rsidP="00C014C3">
      <w:pPr>
        <w:spacing w:line="360" w:lineRule="auto"/>
        <w:rPr>
          <w:rFonts w:ascii="Arial" w:hAnsi="Arial" w:cs="Arial"/>
          <w:sz w:val="24"/>
          <w:szCs w:val="24"/>
        </w:rPr>
      </w:pPr>
    </w:p>
    <w:p w14:paraId="414A0A5B" w14:textId="08CDD560" w:rsidR="00AC38BC" w:rsidRPr="00C014C3" w:rsidRDefault="00AB3A77" w:rsidP="00C014C3">
      <w:pPr>
        <w:spacing w:line="360" w:lineRule="auto"/>
        <w:rPr>
          <w:rFonts w:ascii="Arial" w:hAnsi="Arial" w:cs="Arial"/>
          <w:sz w:val="24"/>
          <w:szCs w:val="24"/>
        </w:rPr>
      </w:pPr>
      <w:r w:rsidRPr="00C014C3">
        <w:rPr>
          <w:rFonts w:ascii="Arial" w:hAnsi="Arial" w:cs="Arial"/>
          <w:sz w:val="24"/>
          <w:szCs w:val="24"/>
        </w:rPr>
        <w:t xml:space="preserve">This paper also </w:t>
      </w:r>
      <w:r w:rsidR="00D95585" w:rsidRPr="00C014C3">
        <w:rPr>
          <w:rFonts w:ascii="Arial" w:hAnsi="Arial" w:cs="Arial"/>
          <w:sz w:val="24"/>
          <w:szCs w:val="24"/>
        </w:rPr>
        <w:t>reviews</w:t>
      </w:r>
      <w:r w:rsidRPr="00C014C3">
        <w:rPr>
          <w:rFonts w:ascii="Arial" w:hAnsi="Arial" w:cs="Arial"/>
          <w:sz w:val="24"/>
          <w:szCs w:val="24"/>
        </w:rPr>
        <w:t xml:space="preserve"> the known issues</w:t>
      </w:r>
      <w:r w:rsidR="00764E50" w:rsidRPr="00C014C3">
        <w:rPr>
          <w:rFonts w:ascii="Arial" w:hAnsi="Arial" w:cs="Arial"/>
          <w:sz w:val="24"/>
          <w:szCs w:val="24"/>
        </w:rPr>
        <w:t xml:space="preserve"> faced by the family and adolescent focus of the </w:t>
      </w:r>
      <w:r w:rsidR="00D95585" w:rsidRPr="00C014C3">
        <w:rPr>
          <w:rFonts w:ascii="Arial" w:hAnsi="Arial" w:cs="Arial"/>
          <w:sz w:val="24"/>
          <w:szCs w:val="24"/>
        </w:rPr>
        <w:t>referral as follows:</w:t>
      </w:r>
    </w:p>
    <w:p w14:paraId="78E0BFFE" w14:textId="07E1A6ED" w:rsidR="00AC38BC" w:rsidRPr="00C014C3" w:rsidRDefault="00AC38BC" w:rsidP="00C014C3">
      <w:pPr>
        <w:pStyle w:val="ListParagraph"/>
        <w:numPr>
          <w:ilvl w:val="0"/>
          <w:numId w:val="4"/>
        </w:numPr>
        <w:spacing w:line="360" w:lineRule="auto"/>
        <w:rPr>
          <w:rFonts w:ascii="Arial" w:hAnsi="Arial" w:cs="Arial"/>
          <w:sz w:val="24"/>
          <w:szCs w:val="24"/>
        </w:rPr>
      </w:pPr>
      <w:r w:rsidRPr="00C014C3">
        <w:rPr>
          <w:rFonts w:ascii="Arial" w:hAnsi="Arial" w:cs="Arial"/>
          <w:sz w:val="24"/>
          <w:szCs w:val="24"/>
        </w:rPr>
        <w:t xml:space="preserve">School related issues as the son that is main cause of the referral that was suffering bullying at school </w:t>
      </w:r>
    </w:p>
    <w:p w14:paraId="76CD899E" w14:textId="2A12DE51" w:rsidR="00B24EDC" w:rsidRPr="00C014C3" w:rsidRDefault="00B24EDC" w:rsidP="00C014C3">
      <w:pPr>
        <w:spacing w:line="360" w:lineRule="auto"/>
        <w:rPr>
          <w:rFonts w:ascii="Arial" w:hAnsi="Arial" w:cs="Arial"/>
          <w:sz w:val="24"/>
          <w:szCs w:val="24"/>
        </w:rPr>
      </w:pPr>
      <w:r w:rsidRPr="00C014C3">
        <w:rPr>
          <w:rFonts w:ascii="Arial" w:hAnsi="Arial" w:cs="Arial"/>
          <w:sz w:val="24"/>
          <w:szCs w:val="24"/>
        </w:rPr>
        <w:t>Emotional abuse is defined as a child's repeated emotional mistreatment that has serious and negative consequences for the child's emotional growth. It could mean telling a youngster that they are unworthy or undesired, that they are insufficient, or that they are only valuable if they meet the requirements of others</w:t>
      </w:r>
      <w:r w:rsidR="002A0701" w:rsidRPr="00C014C3">
        <w:rPr>
          <w:rFonts w:ascii="Arial" w:hAnsi="Arial" w:cs="Arial"/>
          <w:sz w:val="24"/>
          <w:szCs w:val="24"/>
        </w:rPr>
        <w:t xml:space="preserve"> and ca</w:t>
      </w:r>
      <w:r w:rsidR="00A41B95" w:rsidRPr="00C014C3">
        <w:rPr>
          <w:rFonts w:ascii="Arial" w:hAnsi="Arial" w:cs="Arial"/>
          <w:sz w:val="24"/>
          <w:szCs w:val="24"/>
        </w:rPr>
        <w:t xml:space="preserve">n be happening both at home </w:t>
      </w:r>
      <w:r w:rsidR="00F941CD" w:rsidRPr="00C014C3">
        <w:rPr>
          <w:rFonts w:ascii="Arial" w:hAnsi="Arial" w:cs="Arial"/>
          <w:sz w:val="24"/>
          <w:szCs w:val="24"/>
        </w:rPr>
        <w:t>and/or</w:t>
      </w:r>
      <w:r w:rsidR="00A41B95" w:rsidRPr="00C014C3">
        <w:rPr>
          <w:rFonts w:ascii="Arial" w:hAnsi="Arial" w:cs="Arial"/>
          <w:sz w:val="24"/>
          <w:szCs w:val="24"/>
        </w:rPr>
        <w:t xml:space="preserve"> at school. </w:t>
      </w:r>
      <w:sdt>
        <w:sdtPr>
          <w:rPr>
            <w:rFonts w:ascii="Arial" w:hAnsi="Arial" w:cs="Arial"/>
            <w:sz w:val="24"/>
            <w:szCs w:val="24"/>
          </w:rPr>
          <w:id w:val="98609859"/>
          <w:citation/>
        </w:sdtPr>
        <w:sdtEndPr/>
        <w:sdtContent>
          <w:r w:rsidR="00A41B95" w:rsidRPr="00C014C3">
            <w:rPr>
              <w:rFonts w:ascii="Arial" w:hAnsi="Arial" w:cs="Arial"/>
              <w:sz w:val="24"/>
              <w:szCs w:val="24"/>
            </w:rPr>
            <w:fldChar w:fldCharType="begin"/>
          </w:r>
          <w:r w:rsidR="00C16D82" w:rsidRPr="00C014C3">
            <w:rPr>
              <w:rFonts w:ascii="Arial" w:hAnsi="Arial" w:cs="Arial"/>
              <w:sz w:val="24"/>
              <w:szCs w:val="24"/>
            </w:rPr>
            <w:instrText xml:space="preserve">CITATION Kee15 \l 2057 </w:instrText>
          </w:r>
          <w:r w:rsidR="00A41B95" w:rsidRPr="00C014C3">
            <w:rPr>
              <w:rFonts w:ascii="Arial" w:hAnsi="Arial" w:cs="Arial"/>
              <w:sz w:val="24"/>
              <w:szCs w:val="24"/>
            </w:rPr>
            <w:fldChar w:fldCharType="separate"/>
          </w:r>
          <w:r w:rsidR="00FC2E29" w:rsidRPr="00C014C3">
            <w:rPr>
              <w:rFonts w:ascii="Arial" w:hAnsi="Arial" w:cs="Arial"/>
              <w:noProof/>
              <w:sz w:val="24"/>
              <w:szCs w:val="24"/>
            </w:rPr>
            <w:t>(Education, 2015)</w:t>
          </w:r>
          <w:r w:rsidR="00A41B95" w:rsidRPr="00C014C3">
            <w:rPr>
              <w:rFonts w:ascii="Arial" w:hAnsi="Arial" w:cs="Arial"/>
              <w:sz w:val="24"/>
              <w:szCs w:val="24"/>
            </w:rPr>
            <w:fldChar w:fldCharType="end"/>
          </w:r>
        </w:sdtContent>
      </w:sdt>
    </w:p>
    <w:p w14:paraId="613274F9" w14:textId="317CED00" w:rsidR="00AC38BC" w:rsidRPr="00C014C3" w:rsidRDefault="00AC38BC" w:rsidP="00C014C3">
      <w:pPr>
        <w:pStyle w:val="ListParagraph"/>
        <w:numPr>
          <w:ilvl w:val="0"/>
          <w:numId w:val="4"/>
        </w:numPr>
        <w:spacing w:line="360" w:lineRule="auto"/>
        <w:rPr>
          <w:rFonts w:ascii="Arial" w:hAnsi="Arial" w:cs="Arial"/>
          <w:sz w:val="24"/>
          <w:szCs w:val="24"/>
        </w:rPr>
      </w:pPr>
      <w:r w:rsidRPr="00C014C3">
        <w:rPr>
          <w:rFonts w:ascii="Arial" w:hAnsi="Arial" w:cs="Arial"/>
          <w:sz w:val="24"/>
          <w:szCs w:val="24"/>
        </w:rPr>
        <w:t>The son was in care of Local Authority as the family was in the rent arrears</w:t>
      </w:r>
    </w:p>
    <w:p w14:paraId="209CF35E" w14:textId="1D28325D" w:rsidR="00C16D82" w:rsidRPr="00C014C3" w:rsidRDefault="001227BB" w:rsidP="00C014C3">
      <w:pPr>
        <w:spacing w:line="360" w:lineRule="auto"/>
        <w:rPr>
          <w:rFonts w:ascii="Arial" w:hAnsi="Arial" w:cs="Arial"/>
          <w:sz w:val="24"/>
          <w:szCs w:val="24"/>
        </w:rPr>
      </w:pPr>
      <w:r w:rsidRPr="00C014C3">
        <w:rPr>
          <w:rFonts w:ascii="Arial" w:hAnsi="Arial" w:cs="Arial"/>
          <w:sz w:val="24"/>
          <w:szCs w:val="24"/>
        </w:rPr>
        <w:t>Housing is especially important for children's well-being because it operates as a fundamental predictor of health at the child, home, and community levels through a variety of direct and indirect paths.</w:t>
      </w:r>
      <w:r w:rsidR="00D25D97" w:rsidRPr="00C014C3">
        <w:rPr>
          <w:rFonts w:ascii="Arial" w:hAnsi="Arial" w:cs="Arial"/>
          <w:sz w:val="24"/>
          <w:szCs w:val="24"/>
        </w:rPr>
        <w:t xml:space="preserve"> Furthermore, poor housing has been linked to psychosocial stresses, which have been linked to poor health, slowed intellectual abilities, disability, and behavioural issues in children. </w:t>
      </w:r>
      <w:sdt>
        <w:sdtPr>
          <w:rPr>
            <w:rFonts w:ascii="Arial" w:hAnsi="Arial" w:cs="Arial"/>
            <w:sz w:val="24"/>
            <w:szCs w:val="24"/>
          </w:rPr>
          <w:id w:val="240144742"/>
          <w:citation/>
        </w:sdtPr>
        <w:sdtEndPr/>
        <w:sdtContent>
          <w:r w:rsidR="00806A63" w:rsidRPr="00C014C3">
            <w:rPr>
              <w:rFonts w:ascii="Arial" w:hAnsi="Arial" w:cs="Arial"/>
              <w:sz w:val="24"/>
              <w:szCs w:val="24"/>
            </w:rPr>
            <w:fldChar w:fldCharType="begin"/>
          </w:r>
          <w:r w:rsidR="00806A63" w:rsidRPr="00C014C3">
            <w:rPr>
              <w:rFonts w:ascii="Arial" w:hAnsi="Arial" w:cs="Arial"/>
              <w:sz w:val="24"/>
              <w:szCs w:val="24"/>
            </w:rPr>
            <w:instrText xml:space="preserve"> CITATION MSe12 \l 2057 </w:instrText>
          </w:r>
          <w:r w:rsidR="00806A63" w:rsidRPr="00C014C3">
            <w:rPr>
              <w:rFonts w:ascii="Arial" w:hAnsi="Arial" w:cs="Arial"/>
              <w:sz w:val="24"/>
              <w:szCs w:val="24"/>
            </w:rPr>
            <w:fldChar w:fldCharType="separate"/>
          </w:r>
          <w:r w:rsidR="00FC2E29" w:rsidRPr="00C014C3">
            <w:rPr>
              <w:rFonts w:ascii="Arial" w:hAnsi="Arial" w:cs="Arial"/>
              <w:noProof/>
              <w:sz w:val="24"/>
              <w:szCs w:val="24"/>
            </w:rPr>
            <w:t>(Sengoelge, et al., 2012)</w:t>
          </w:r>
          <w:r w:rsidR="00806A63" w:rsidRPr="00C014C3">
            <w:rPr>
              <w:rFonts w:ascii="Arial" w:hAnsi="Arial" w:cs="Arial"/>
              <w:sz w:val="24"/>
              <w:szCs w:val="24"/>
            </w:rPr>
            <w:fldChar w:fldCharType="end"/>
          </w:r>
        </w:sdtContent>
      </w:sdt>
    </w:p>
    <w:p w14:paraId="67BE5E7A" w14:textId="47F1749D" w:rsidR="00AC38BC" w:rsidRPr="00C014C3" w:rsidRDefault="00AC38BC" w:rsidP="00C014C3">
      <w:pPr>
        <w:pStyle w:val="ListParagraph"/>
        <w:numPr>
          <w:ilvl w:val="0"/>
          <w:numId w:val="4"/>
        </w:numPr>
        <w:spacing w:line="360" w:lineRule="auto"/>
        <w:rPr>
          <w:rFonts w:ascii="Arial" w:hAnsi="Arial" w:cs="Arial"/>
          <w:sz w:val="24"/>
          <w:szCs w:val="24"/>
        </w:rPr>
      </w:pPr>
      <w:r w:rsidRPr="00C014C3">
        <w:rPr>
          <w:rFonts w:ascii="Arial" w:hAnsi="Arial" w:cs="Arial"/>
          <w:sz w:val="24"/>
          <w:szCs w:val="24"/>
        </w:rPr>
        <w:t xml:space="preserve">Offending behaviour </w:t>
      </w:r>
      <w:r w:rsidR="00B1239E" w:rsidRPr="00C014C3">
        <w:rPr>
          <w:rFonts w:ascii="Arial" w:hAnsi="Arial" w:cs="Arial"/>
          <w:sz w:val="24"/>
          <w:szCs w:val="24"/>
        </w:rPr>
        <w:t>within</w:t>
      </w:r>
      <w:r w:rsidRPr="00C014C3">
        <w:rPr>
          <w:rFonts w:ascii="Arial" w:hAnsi="Arial" w:cs="Arial"/>
          <w:sz w:val="24"/>
          <w:szCs w:val="24"/>
        </w:rPr>
        <w:t xml:space="preserve"> the family</w:t>
      </w:r>
    </w:p>
    <w:p w14:paraId="4617BEBE" w14:textId="1D556B89" w:rsidR="00B844B7" w:rsidRPr="00C014C3" w:rsidRDefault="00B1239E" w:rsidP="00C014C3">
      <w:pPr>
        <w:spacing w:line="360" w:lineRule="auto"/>
        <w:rPr>
          <w:rFonts w:ascii="Arial" w:hAnsi="Arial" w:cs="Arial"/>
          <w:sz w:val="24"/>
          <w:szCs w:val="24"/>
        </w:rPr>
      </w:pPr>
      <w:r w:rsidRPr="00C014C3">
        <w:rPr>
          <w:rFonts w:ascii="Arial" w:hAnsi="Arial" w:cs="Arial"/>
          <w:sz w:val="24"/>
          <w:szCs w:val="24"/>
        </w:rPr>
        <w:t xml:space="preserve">Children's reactions to a family member's </w:t>
      </w:r>
      <w:r w:rsidR="00F13654" w:rsidRPr="00C014C3">
        <w:rPr>
          <w:rFonts w:ascii="Arial" w:hAnsi="Arial" w:cs="Arial"/>
          <w:sz w:val="24"/>
          <w:szCs w:val="24"/>
        </w:rPr>
        <w:t>offending behaviour</w:t>
      </w:r>
      <w:r w:rsidRPr="00C014C3">
        <w:rPr>
          <w:rFonts w:ascii="Arial" w:hAnsi="Arial" w:cs="Arial"/>
          <w:sz w:val="24"/>
          <w:szCs w:val="24"/>
        </w:rPr>
        <w:t xml:space="preserve"> are </w:t>
      </w:r>
      <w:r w:rsidR="00772B84" w:rsidRPr="00C014C3">
        <w:rPr>
          <w:rFonts w:ascii="Arial" w:hAnsi="Arial" w:cs="Arial"/>
          <w:sz w:val="24"/>
          <w:szCs w:val="24"/>
        </w:rPr>
        <w:t>like that of</w:t>
      </w:r>
      <w:r w:rsidRPr="00C014C3">
        <w:rPr>
          <w:rFonts w:ascii="Arial" w:hAnsi="Arial" w:cs="Arial"/>
          <w:sz w:val="24"/>
          <w:szCs w:val="24"/>
        </w:rPr>
        <w:t xml:space="preserve"> children's reactions to loss. This can include changes in behaviour, physical and </w:t>
      </w:r>
      <w:r w:rsidRPr="00C014C3">
        <w:rPr>
          <w:rFonts w:ascii="Arial" w:hAnsi="Arial" w:cs="Arial"/>
          <w:sz w:val="24"/>
          <w:szCs w:val="24"/>
        </w:rPr>
        <w:lastRenderedPageBreak/>
        <w:t>mental health, as well as social and financial situations. Children's housing and care arrangements, schooling, victimisation, substance abuse, and the likelihood of future offen</w:t>
      </w:r>
      <w:r w:rsidR="004C2924" w:rsidRPr="00C014C3">
        <w:rPr>
          <w:rFonts w:ascii="Arial" w:hAnsi="Arial" w:cs="Arial"/>
          <w:sz w:val="24"/>
          <w:szCs w:val="24"/>
        </w:rPr>
        <w:t>ces</w:t>
      </w:r>
      <w:r w:rsidRPr="00C014C3">
        <w:rPr>
          <w:rFonts w:ascii="Arial" w:hAnsi="Arial" w:cs="Arial"/>
          <w:sz w:val="24"/>
          <w:szCs w:val="24"/>
        </w:rPr>
        <w:t xml:space="preserve"> can all be affected by incarceration.</w:t>
      </w:r>
      <w:sdt>
        <w:sdtPr>
          <w:rPr>
            <w:rFonts w:ascii="Arial" w:hAnsi="Arial" w:cs="Arial"/>
            <w:sz w:val="24"/>
            <w:szCs w:val="24"/>
          </w:rPr>
          <w:id w:val="1229194718"/>
          <w:citation/>
        </w:sdtPr>
        <w:sdtEndPr/>
        <w:sdtContent>
          <w:r w:rsidR="00F13654" w:rsidRPr="00C014C3">
            <w:rPr>
              <w:rFonts w:ascii="Arial" w:hAnsi="Arial" w:cs="Arial"/>
              <w:sz w:val="24"/>
              <w:szCs w:val="24"/>
            </w:rPr>
            <w:fldChar w:fldCharType="begin"/>
          </w:r>
          <w:r w:rsidR="00F13654" w:rsidRPr="00C014C3">
            <w:rPr>
              <w:rFonts w:ascii="Arial" w:hAnsi="Arial" w:cs="Arial"/>
              <w:sz w:val="24"/>
              <w:szCs w:val="24"/>
            </w:rPr>
            <w:instrText xml:space="preserve"> CITATION Tân10 \l 2057 </w:instrText>
          </w:r>
          <w:r w:rsidR="00F13654" w:rsidRPr="00C014C3">
            <w:rPr>
              <w:rFonts w:ascii="Arial" w:hAnsi="Arial" w:cs="Arial"/>
              <w:sz w:val="24"/>
              <w:szCs w:val="24"/>
            </w:rPr>
            <w:fldChar w:fldCharType="separate"/>
          </w:r>
          <w:r w:rsidR="00FC2E29" w:rsidRPr="00C014C3">
            <w:rPr>
              <w:rFonts w:ascii="Arial" w:hAnsi="Arial" w:cs="Arial"/>
              <w:noProof/>
              <w:sz w:val="24"/>
              <w:szCs w:val="24"/>
            </w:rPr>
            <w:t xml:space="preserve"> (Loureiro, 2010)</w:t>
          </w:r>
          <w:r w:rsidR="00F13654" w:rsidRPr="00C014C3">
            <w:rPr>
              <w:rFonts w:ascii="Arial" w:hAnsi="Arial" w:cs="Arial"/>
              <w:sz w:val="24"/>
              <w:szCs w:val="24"/>
            </w:rPr>
            <w:fldChar w:fldCharType="end"/>
          </w:r>
        </w:sdtContent>
      </w:sdt>
    </w:p>
    <w:p w14:paraId="0D3B6F5A" w14:textId="5F3CAB34" w:rsidR="00AC38BC" w:rsidRPr="00C014C3" w:rsidRDefault="00AC38BC" w:rsidP="00C014C3">
      <w:pPr>
        <w:pStyle w:val="ListParagraph"/>
        <w:numPr>
          <w:ilvl w:val="0"/>
          <w:numId w:val="4"/>
        </w:numPr>
        <w:spacing w:line="360" w:lineRule="auto"/>
        <w:rPr>
          <w:rFonts w:ascii="Arial" w:hAnsi="Arial" w:cs="Arial"/>
          <w:sz w:val="24"/>
          <w:szCs w:val="24"/>
        </w:rPr>
      </w:pPr>
      <w:r w:rsidRPr="00C014C3">
        <w:rPr>
          <w:rFonts w:ascii="Arial" w:hAnsi="Arial" w:cs="Arial"/>
          <w:sz w:val="24"/>
          <w:szCs w:val="24"/>
        </w:rPr>
        <w:t xml:space="preserve">The family was often moving homes in </w:t>
      </w:r>
      <w:r w:rsidR="004C2924" w:rsidRPr="00C014C3">
        <w:rPr>
          <w:rFonts w:ascii="Arial" w:hAnsi="Arial" w:cs="Arial"/>
          <w:sz w:val="24"/>
          <w:szCs w:val="24"/>
        </w:rPr>
        <w:t xml:space="preserve">a </w:t>
      </w:r>
      <w:r w:rsidRPr="00C014C3">
        <w:rPr>
          <w:rFonts w:ascii="Arial" w:hAnsi="Arial" w:cs="Arial"/>
          <w:sz w:val="24"/>
          <w:szCs w:val="24"/>
        </w:rPr>
        <w:t>short period of time</w:t>
      </w:r>
      <w:r w:rsidR="005D7E22" w:rsidRPr="00C014C3">
        <w:rPr>
          <w:rFonts w:ascii="Arial" w:hAnsi="Arial" w:cs="Arial"/>
          <w:sz w:val="24"/>
          <w:szCs w:val="24"/>
        </w:rPr>
        <w:t>.</w:t>
      </w:r>
    </w:p>
    <w:p w14:paraId="5F7CA200" w14:textId="6A8E5644" w:rsidR="00EC4062" w:rsidRPr="00C014C3" w:rsidRDefault="00D55022" w:rsidP="00C014C3">
      <w:pPr>
        <w:spacing w:line="360" w:lineRule="auto"/>
        <w:rPr>
          <w:rFonts w:ascii="Arial" w:hAnsi="Arial" w:cs="Arial"/>
          <w:sz w:val="24"/>
          <w:szCs w:val="24"/>
        </w:rPr>
      </w:pPr>
      <w:r w:rsidRPr="00C014C3">
        <w:rPr>
          <w:rFonts w:ascii="Arial" w:hAnsi="Arial" w:cs="Arial"/>
          <w:sz w:val="24"/>
          <w:szCs w:val="24"/>
        </w:rPr>
        <w:t>Although</w:t>
      </w:r>
      <w:r w:rsidR="00503ACB" w:rsidRPr="00C014C3">
        <w:rPr>
          <w:rFonts w:ascii="Arial" w:hAnsi="Arial" w:cs="Arial"/>
          <w:sz w:val="24"/>
          <w:szCs w:val="24"/>
        </w:rPr>
        <w:t xml:space="preserve"> childhood maltreatment increases the likelihood of adolescent </w:t>
      </w:r>
      <w:r w:rsidRPr="00C014C3">
        <w:rPr>
          <w:rFonts w:ascii="Arial" w:hAnsi="Arial" w:cs="Arial"/>
          <w:sz w:val="24"/>
          <w:szCs w:val="24"/>
        </w:rPr>
        <w:t>misbehaviour</w:t>
      </w:r>
      <w:r w:rsidR="00503ACB" w:rsidRPr="00C014C3">
        <w:rPr>
          <w:rFonts w:ascii="Arial" w:hAnsi="Arial" w:cs="Arial"/>
          <w:sz w:val="24"/>
          <w:szCs w:val="24"/>
        </w:rPr>
        <w:t xml:space="preserve">, the risk is considerably higher for individuals who have gone through more </w:t>
      </w:r>
      <w:r w:rsidR="008511BA" w:rsidRPr="00C014C3">
        <w:rPr>
          <w:rFonts w:ascii="Arial" w:hAnsi="Arial" w:cs="Arial"/>
          <w:sz w:val="24"/>
          <w:szCs w:val="24"/>
        </w:rPr>
        <w:t>disruptions</w:t>
      </w:r>
      <w:r w:rsidR="00503ACB" w:rsidRPr="00C014C3">
        <w:rPr>
          <w:rFonts w:ascii="Arial" w:hAnsi="Arial" w:cs="Arial"/>
          <w:sz w:val="24"/>
          <w:szCs w:val="24"/>
        </w:rPr>
        <w:t xml:space="preserve"> in their lives.</w:t>
      </w:r>
      <w:r w:rsidR="00494513" w:rsidRPr="00C014C3">
        <w:rPr>
          <w:rFonts w:ascii="Arial" w:hAnsi="Arial" w:cs="Arial"/>
          <w:sz w:val="24"/>
          <w:szCs w:val="24"/>
        </w:rPr>
        <w:t xml:space="preserve"> </w:t>
      </w:r>
      <w:sdt>
        <w:sdtPr>
          <w:rPr>
            <w:rFonts w:ascii="Arial" w:hAnsi="Arial" w:cs="Arial"/>
            <w:sz w:val="24"/>
            <w:szCs w:val="24"/>
          </w:rPr>
          <w:id w:val="1582407913"/>
          <w:citation/>
        </w:sdtPr>
        <w:sdtEndPr/>
        <w:sdtContent>
          <w:r w:rsidR="00494513" w:rsidRPr="00C014C3">
            <w:rPr>
              <w:rFonts w:ascii="Arial" w:hAnsi="Arial" w:cs="Arial"/>
              <w:sz w:val="24"/>
              <w:szCs w:val="24"/>
            </w:rPr>
            <w:fldChar w:fldCharType="begin"/>
          </w:r>
          <w:r w:rsidR="00494513" w:rsidRPr="00C014C3">
            <w:rPr>
              <w:rFonts w:ascii="Arial" w:hAnsi="Arial" w:cs="Arial"/>
              <w:sz w:val="24"/>
              <w:szCs w:val="24"/>
            </w:rPr>
            <w:instrText xml:space="preserve"> CITATION Ell14 \l 2057 </w:instrText>
          </w:r>
          <w:r w:rsidR="00494513" w:rsidRPr="00C014C3">
            <w:rPr>
              <w:rFonts w:ascii="Arial" w:hAnsi="Arial" w:cs="Arial"/>
              <w:sz w:val="24"/>
              <w:szCs w:val="24"/>
            </w:rPr>
            <w:fldChar w:fldCharType="separate"/>
          </w:r>
          <w:r w:rsidR="00FC2E29" w:rsidRPr="00C014C3">
            <w:rPr>
              <w:rFonts w:ascii="Arial" w:hAnsi="Arial" w:cs="Arial"/>
              <w:noProof/>
              <w:sz w:val="24"/>
              <w:szCs w:val="24"/>
            </w:rPr>
            <w:t>(Herrenkohl, et al., 2014)</w:t>
          </w:r>
          <w:r w:rsidR="00494513" w:rsidRPr="00C014C3">
            <w:rPr>
              <w:rFonts w:ascii="Arial" w:hAnsi="Arial" w:cs="Arial"/>
              <w:sz w:val="24"/>
              <w:szCs w:val="24"/>
            </w:rPr>
            <w:fldChar w:fldCharType="end"/>
          </w:r>
        </w:sdtContent>
      </w:sdt>
    </w:p>
    <w:p w14:paraId="3C2B7AEE" w14:textId="00ED0332" w:rsidR="00AC38BC" w:rsidRPr="00C014C3" w:rsidRDefault="00AC38BC" w:rsidP="00C014C3">
      <w:pPr>
        <w:pStyle w:val="ListParagraph"/>
        <w:numPr>
          <w:ilvl w:val="0"/>
          <w:numId w:val="4"/>
        </w:numPr>
        <w:spacing w:line="360" w:lineRule="auto"/>
        <w:rPr>
          <w:rFonts w:ascii="Arial" w:hAnsi="Arial" w:cs="Arial"/>
          <w:sz w:val="24"/>
          <w:szCs w:val="24"/>
        </w:rPr>
      </w:pPr>
      <w:r w:rsidRPr="00C014C3">
        <w:rPr>
          <w:rFonts w:ascii="Arial" w:hAnsi="Arial" w:cs="Arial"/>
          <w:sz w:val="24"/>
          <w:szCs w:val="24"/>
        </w:rPr>
        <w:t>Parenting issues</w:t>
      </w:r>
    </w:p>
    <w:p w14:paraId="7668164F" w14:textId="1D291A56" w:rsidR="0047244F" w:rsidRPr="00C014C3" w:rsidRDefault="00D352A5" w:rsidP="00C014C3">
      <w:pPr>
        <w:spacing w:line="360" w:lineRule="auto"/>
        <w:rPr>
          <w:rFonts w:ascii="Arial" w:hAnsi="Arial" w:cs="Arial"/>
          <w:sz w:val="24"/>
          <w:szCs w:val="24"/>
        </w:rPr>
      </w:pPr>
      <w:r w:rsidRPr="00C014C3">
        <w:rPr>
          <w:rFonts w:ascii="Arial" w:hAnsi="Arial" w:cs="Arial"/>
          <w:sz w:val="24"/>
          <w:szCs w:val="24"/>
        </w:rPr>
        <w:t xml:space="preserve">Child emotional abuse is defined and distinguished from a </w:t>
      </w:r>
      <w:r w:rsidR="008D59FC" w:rsidRPr="00C014C3">
        <w:rPr>
          <w:rFonts w:ascii="Arial" w:hAnsi="Arial" w:cs="Arial"/>
          <w:sz w:val="24"/>
          <w:szCs w:val="24"/>
        </w:rPr>
        <w:t>variety of</w:t>
      </w:r>
      <w:r w:rsidRPr="00C014C3">
        <w:rPr>
          <w:rFonts w:ascii="Arial" w:hAnsi="Arial" w:cs="Arial"/>
          <w:sz w:val="24"/>
          <w:szCs w:val="24"/>
        </w:rPr>
        <w:t xml:space="preserve"> forms of inadequate parenting by parental actions and the likelihood of harm occurring.</w:t>
      </w:r>
      <w:r w:rsidR="008D59FC" w:rsidRPr="00C014C3">
        <w:rPr>
          <w:rFonts w:ascii="Arial" w:hAnsi="Arial" w:cs="Arial"/>
          <w:sz w:val="24"/>
          <w:szCs w:val="24"/>
        </w:rPr>
        <w:t xml:space="preserve"> </w:t>
      </w:r>
      <w:sdt>
        <w:sdtPr>
          <w:rPr>
            <w:rFonts w:ascii="Arial" w:hAnsi="Arial" w:cs="Arial"/>
            <w:sz w:val="24"/>
            <w:szCs w:val="24"/>
          </w:rPr>
          <w:id w:val="-1637950367"/>
          <w:citation/>
        </w:sdtPr>
        <w:sdtEndPr/>
        <w:sdtContent>
          <w:r w:rsidR="008D59FC" w:rsidRPr="00C014C3">
            <w:rPr>
              <w:rFonts w:ascii="Arial" w:hAnsi="Arial" w:cs="Arial"/>
              <w:sz w:val="24"/>
              <w:szCs w:val="24"/>
            </w:rPr>
            <w:fldChar w:fldCharType="begin"/>
          </w:r>
          <w:r w:rsidR="008D59FC" w:rsidRPr="00C014C3">
            <w:rPr>
              <w:rFonts w:ascii="Arial" w:hAnsi="Arial" w:cs="Arial"/>
              <w:sz w:val="24"/>
              <w:szCs w:val="24"/>
            </w:rPr>
            <w:instrText xml:space="preserve"> CITATION Dav11 \l 2057 </w:instrText>
          </w:r>
          <w:r w:rsidR="008D59FC" w:rsidRPr="00C014C3">
            <w:rPr>
              <w:rFonts w:ascii="Arial" w:hAnsi="Arial" w:cs="Arial"/>
              <w:sz w:val="24"/>
              <w:szCs w:val="24"/>
            </w:rPr>
            <w:fldChar w:fldCharType="separate"/>
          </w:r>
          <w:r w:rsidR="00FC2E29" w:rsidRPr="00C014C3">
            <w:rPr>
              <w:rFonts w:ascii="Arial" w:hAnsi="Arial" w:cs="Arial"/>
              <w:noProof/>
              <w:sz w:val="24"/>
              <w:szCs w:val="24"/>
            </w:rPr>
            <w:t>(Wolfe &amp; McIsaac, 2011)</w:t>
          </w:r>
          <w:r w:rsidR="008D59FC" w:rsidRPr="00C014C3">
            <w:rPr>
              <w:rFonts w:ascii="Arial" w:hAnsi="Arial" w:cs="Arial"/>
              <w:sz w:val="24"/>
              <w:szCs w:val="24"/>
            </w:rPr>
            <w:fldChar w:fldCharType="end"/>
          </w:r>
        </w:sdtContent>
      </w:sdt>
    </w:p>
    <w:p w14:paraId="08AA0FE7" w14:textId="0F50C118" w:rsidR="00F61408" w:rsidRPr="00C014C3" w:rsidRDefault="00F61408" w:rsidP="00C014C3">
      <w:pPr>
        <w:pStyle w:val="Heading1"/>
        <w:spacing w:line="360" w:lineRule="auto"/>
        <w:rPr>
          <w:rFonts w:ascii="Arial" w:hAnsi="Arial" w:cs="Arial"/>
          <w:sz w:val="24"/>
          <w:szCs w:val="24"/>
        </w:rPr>
      </w:pPr>
      <w:bookmarkStart w:id="4" w:name="_Toc87789549"/>
      <w:r w:rsidRPr="00C014C3">
        <w:rPr>
          <w:rFonts w:ascii="Arial" w:hAnsi="Arial" w:cs="Arial"/>
          <w:sz w:val="24"/>
          <w:szCs w:val="24"/>
        </w:rPr>
        <w:t>Conclusion</w:t>
      </w:r>
      <w:bookmarkEnd w:id="4"/>
    </w:p>
    <w:p w14:paraId="48840424" w14:textId="77777777" w:rsidR="00A02BF4" w:rsidRPr="00C014C3" w:rsidRDefault="00A02BF4" w:rsidP="00C014C3">
      <w:pPr>
        <w:spacing w:line="360" w:lineRule="auto"/>
        <w:rPr>
          <w:rFonts w:ascii="Arial" w:hAnsi="Arial" w:cs="Arial"/>
          <w:sz w:val="24"/>
          <w:szCs w:val="24"/>
        </w:rPr>
      </w:pPr>
    </w:p>
    <w:p w14:paraId="1CF60BAD" w14:textId="3C06F248" w:rsidR="00F61408" w:rsidRPr="00C014C3" w:rsidRDefault="00B31346" w:rsidP="00C014C3">
      <w:pPr>
        <w:spacing w:line="360" w:lineRule="auto"/>
        <w:rPr>
          <w:rFonts w:ascii="Arial" w:hAnsi="Arial" w:cs="Arial"/>
          <w:sz w:val="24"/>
          <w:szCs w:val="24"/>
        </w:rPr>
      </w:pPr>
      <w:r w:rsidRPr="00C014C3">
        <w:rPr>
          <w:rFonts w:ascii="Arial" w:hAnsi="Arial" w:cs="Arial"/>
          <w:sz w:val="24"/>
          <w:szCs w:val="24"/>
        </w:rPr>
        <w:t>Analysis reveal</w:t>
      </w:r>
      <w:r w:rsidR="001856F8" w:rsidRPr="00C014C3">
        <w:rPr>
          <w:rFonts w:ascii="Arial" w:hAnsi="Arial" w:cs="Arial"/>
          <w:sz w:val="24"/>
          <w:szCs w:val="24"/>
        </w:rPr>
        <w:t>ed that after several assessments</w:t>
      </w:r>
      <w:r w:rsidR="00976F4C" w:rsidRPr="00C014C3">
        <w:rPr>
          <w:rFonts w:ascii="Arial" w:hAnsi="Arial" w:cs="Arial"/>
          <w:sz w:val="24"/>
          <w:szCs w:val="24"/>
        </w:rPr>
        <w:t xml:space="preserve"> from different agencies</w:t>
      </w:r>
      <w:r w:rsidR="00214A87" w:rsidRPr="00C014C3">
        <w:rPr>
          <w:rFonts w:ascii="Arial" w:hAnsi="Arial" w:cs="Arial"/>
          <w:sz w:val="24"/>
          <w:szCs w:val="24"/>
        </w:rPr>
        <w:t>,</w:t>
      </w:r>
      <w:r w:rsidR="002F43C1" w:rsidRPr="00C014C3">
        <w:rPr>
          <w:rFonts w:ascii="Arial" w:hAnsi="Arial" w:cs="Arial"/>
          <w:sz w:val="24"/>
          <w:szCs w:val="24"/>
        </w:rPr>
        <w:t xml:space="preserve"> the child, young </w:t>
      </w:r>
      <w:r w:rsidR="00184A88" w:rsidRPr="00C014C3">
        <w:rPr>
          <w:rFonts w:ascii="Arial" w:hAnsi="Arial" w:cs="Arial"/>
          <w:sz w:val="24"/>
          <w:szCs w:val="24"/>
        </w:rPr>
        <w:t>person,</w:t>
      </w:r>
      <w:r w:rsidR="002F43C1" w:rsidRPr="00C014C3">
        <w:rPr>
          <w:rFonts w:ascii="Arial" w:hAnsi="Arial" w:cs="Arial"/>
          <w:sz w:val="24"/>
          <w:szCs w:val="24"/>
        </w:rPr>
        <w:t xml:space="preserve"> and family w</w:t>
      </w:r>
      <w:r w:rsidR="00214A87" w:rsidRPr="00C014C3">
        <w:rPr>
          <w:rFonts w:ascii="Arial" w:hAnsi="Arial" w:cs="Arial"/>
          <w:sz w:val="24"/>
          <w:szCs w:val="24"/>
        </w:rPr>
        <w:t>ere</w:t>
      </w:r>
      <w:r w:rsidR="002F43C1" w:rsidRPr="00C014C3">
        <w:rPr>
          <w:rFonts w:ascii="Arial" w:hAnsi="Arial" w:cs="Arial"/>
          <w:sz w:val="24"/>
          <w:szCs w:val="24"/>
        </w:rPr>
        <w:t xml:space="preserve"> in </w:t>
      </w:r>
      <w:r w:rsidR="00214A87" w:rsidRPr="00C014C3">
        <w:rPr>
          <w:rFonts w:ascii="Arial" w:hAnsi="Arial" w:cs="Arial"/>
          <w:sz w:val="24"/>
          <w:szCs w:val="24"/>
        </w:rPr>
        <w:t xml:space="preserve">a </w:t>
      </w:r>
      <w:r w:rsidR="002F43C1" w:rsidRPr="00C014C3">
        <w:rPr>
          <w:rFonts w:ascii="Arial" w:hAnsi="Arial" w:cs="Arial"/>
          <w:sz w:val="24"/>
          <w:szCs w:val="24"/>
        </w:rPr>
        <w:t>situation of vulnerability due to a series of factors</w:t>
      </w:r>
      <w:r w:rsidR="00214A87" w:rsidRPr="00C014C3">
        <w:rPr>
          <w:rFonts w:ascii="Arial" w:hAnsi="Arial" w:cs="Arial"/>
          <w:sz w:val="24"/>
          <w:szCs w:val="24"/>
        </w:rPr>
        <w:t>. These</w:t>
      </w:r>
      <w:r w:rsidR="00504CCC" w:rsidRPr="00C014C3">
        <w:rPr>
          <w:rFonts w:ascii="Arial" w:hAnsi="Arial" w:cs="Arial"/>
          <w:sz w:val="24"/>
          <w:szCs w:val="24"/>
        </w:rPr>
        <w:t xml:space="preserve"> includ</w:t>
      </w:r>
      <w:r w:rsidR="00214A87" w:rsidRPr="00C014C3">
        <w:rPr>
          <w:rFonts w:ascii="Arial" w:hAnsi="Arial" w:cs="Arial"/>
          <w:sz w:val="24"/>
          <w:szCs w:val="24"/>
        </w:rPr>
        <w:t>e</w:t>
      </w:r>
      <w:r w:rsidR="00504CCC" w:rsidRPr="00C014C3">
        <w:rPr>
          <w:rFonts w:ascii="Arial" w:hAnsi="Arial" w:cs="Arial"/>
          <w:sz w:val="24"/>
          <w:szCs w:val="24"/>
        </w:rPr>
        <w:t xml:space="preserve"> poverty, emotional abuse, poor parenting</w:t>
      </w:r>
      <w:r w:rsidR="004A483E" w:rsidRPr="00C014C3">
        <w:rPr>
          <w:rFonts w:ascii="Arial" w:hAnsi="Arial" w:cs="Arial"/>
          <w:sz w:val="24"/>
          <w:szCs w:val="24"/>
        </w:rPr>
        <w:t xml:space="preserve"> and</w:t>
      </w:r>
      <w:r w:rsidR="00384405" w:rsidRPr="00C014C3">
        <w:rPr>
          <w:rFonts w:ascii="Arial" w:hAnsi="Arial" w:cs="Arial"/>
          <w:sz w:val="24"/>
          <w:szCs w:val="24"/>
        </w:rPr>
        <w:t xml:space="preserve"> living instability</w:t>
      </w:r>
      <w:r w:rsidR="004A483E" w:rsidRPr="00C014C3">
        <w:rPr>
          <w:rFonts w:ascii="Arial" w:hAnsi="Arial" w:cs="Arial"/>
          <w:sz w:val="24"/>
          <w:szCs w:val="24"/>
        </w:rPr>
        <w:t xml:space="preserve">. </w:t>
      </w:r>
      <w:r w:rsidR="00630EAE" w:rsidRPr="00C014C3">
        <w:rPr>
          <w:rFonts w:ascii="Arial" w:hAnsi="Arial" w:cs="Arial"/>
          <w:sz w:val="24"/>
          <w:szCs w:val="24"/>
        </w:rPr>
        <w:t xml:space="preserve">After sessions with </w:t>
      </w:r>
      <w:r w:rsidR="00847427" w:rsidRPr="00C014C3">
        <w:rPr>
          <w:rFonts w:ascii="Arial" w:hAnsi="Arial" w:cs="Arial"/>
          <w:sz w:val="24"/>
          <w:szCs w:val="24"/>
        </w:rPr>
        <w:t>C</w:t>
      </w:r>
      <w:r w:rsidR="00630EAE" w:rsidRPr="00C014C3">
        <w:rPr>
          <w:rFonts w:ascii="Arial" w:hAnsi="Arial" w:cs="Arial"/>
          <w:sz w:val="24"/>
          <w:szCs w:val="24"/>
        </w:rPr>
        <w:t>onne</w:t>
      </w:r>
      <w:r w:rsidR="00847427" w:rsidRPr="00C014C3">
        <w:rPr>
          <w:rFonts w:ascii="Arial" w:hAnsi="Arial" w:cs="Arial"/>
          <w:sz w:val="24"/>
          <w:szCs w:val="24"/>
        </w:rPr>
        <w:t>x</w:t>
      </w:r>
      <w:r w:rsidR="00184A88" w:rsidRPr="00C014C3">
        <w:rPr>
          <w:rFonts w:ascii="Arial" w:hAnsi="Arial" w:cs="Arial"/>
          <w:sz w:val="24"/>
          <w:szCs w:val="24"/>
        </w:rPr>
        <w:t>i</w:t>
      </w:r>
      <w:r w:rsidR="00630EAE" w:rsidRPr="00C014C3">
        <w:rPr>
          <w:rFonts w:ascii="Arial" w:hAnsi="Arial" w:cs="Arial"/>
          <w:sz w:val="24"/>
          <w:szCs w:val="24"/>
        </w:rPr>
        <w:t>ons team</w:t>
      </w:r>
      <w:r w:rsidR="00847427" w:rsidRPr="00C014C3">
        <w:rPr>
          <w:rFonts w:ascii="Arial" w:hAnsi="Arial" w:cs="Arial"/>
          <w:sz w:val="24"/>
          <w:szCs w:val="24"/>
        </w:rPr>
        <w:t>, it</w:t>
      </w:r>
      <w:r w:rsidR="00630EAE" w:rsidRPr="00C014C3">
        <w:rPr>
          <w:rFonts w:ascii="Arial" w:hAnsi="Arial" w:cs="Arial"/>
          <w:sz w:val="24"/>
          <w:szCs w:val="24"/>
        </w:rPr>
        <w:t xml:space="preserve"> was found out that </w:t>
      </w:r>
      <w:r w:rsidR="005F33A4" w:rsidRPr="00C014C3">
        <w:rPr>
          <w:rFonts w:ascii="Arial" w:hAnsi="Arial" w:cs="Arial"/>
          <w:sz w:val="24"/>
          <w:szCs w:val="24"/>
        </w:rPr>
        <w:t>one of the older child</w:t>
      </w:r>
      <w:r w:rsidR="00847427" w:rsidRPr="00C014C3">
        <w:rPr>
          <w:rFonts w:ascii="Arial" w:hAnsi="Arial" w:cs="Arial"/>
          <w:sz w:val="24"/>
          <w:szCs w:val="24"/>
        </w:rPr>
        <w:t>ren</w:t>
      </w:r>
      <w:r w:rsidR="005F33A4" w:rsidRPr="00C014C3">
        <w:rPr>
          <w:rFonts w:ascii="Arial" w:hAnsi="Arial" w:cs="Arial"/>
          <w:sz w:val="24"/>
          <w:szCs w:val="24"/>
        </w:rPr>
        <w:t xml:space="preserve"> was suffering bullying at school</w:t>
      </w:r>
      <w:r w:rsidR="004146D0" w:rsidRPr="00C014C3">
        <w:rPr>
          <w:rFonts w:ascii="Arial" w:hAnsi="Arial" w:cs="Arial"/>
          <w:sz w:val="24"/>
          <w:szCs w:val="24"/>
        </w:rPr>
        <w:t xml:space="preserve"> and social services got involved to resolve the issue</w:t>
      </w:r>
      <w:r w:rsidR="00847427" w:rsidRPr="00C014C3">
        <w:rPr>
          <w:rFonts w:ascii="Arial" w:hAnsi="Arial" w:cs="Arial"/>
          <w:sz w:val="24"/>
          <w:szCs w:val="24"/>
        </w:rPr>
        <w:t>.</w:t>
      </w:r>
      <w:r w:rsidR="00875340" w:rsidRPr="00C014C3">
        <w:rPr>
          <w:rFonts w:ascii="Arial" w:hAnsi="Arial" w:cs="Arial"/>
          <w:sz w:val="24"/>
          <w:szCs w:val="24"/>
        </w:rPr>
        <w:t xml:space="preserve"> </w:t>
      </w:r>
      <w:r w:rsidR="00847427" w:rsidRPr="00C014C3">
        <w:rPr>
          <w:rFonts w:ascii="Arial" w:hAnsi="Arial" w:cs="Arial"/>
          <w:sz w:val="24"/>
          <w:szCs w:val="24"/>
        </w:rPr>
        <w:t>A contributing factor could also be the</w:t>
      </w:r>
      <w:r w:rsidR="00222729" w:rsidRPr="00C014C3">
        <w:rPr>
          <w:rFonts w:ascii="Arial" w:hAnsi="Arial" w:cs="Arial"/>
          <w:sz w:val="24"/>
          <w:szCs w:val="24"/>
        </w:rPr>
        <w:t xml:space="preserve"> several </w:t>
      </w:r>
      <w:proofErr w:type="gramStart"/>
      <w:r w:rsidR="008A76C1" w:rsidRPr="00C014C3">
        <w:rPr>
          <w:rFonts w:ascii="Arial" w:hAnsi="Arial" w:cs="Arial"/>
          <w:sz w:val="24"/>
          <w:szCs w:val="24"/>
        </w:rPr>
        <w:t>house</w:t>
      </w:r>
      <w:proofErr w:type="gramEnd"/>
      <w:r w:rsidR="00222729" w:rsidRPr="00C014C3">
        <w:rPr>
          <w:rFonts w:ascii="Arial" w:hAnsi="Arial" w:cs="Arial"/>
          <w:sz w:val="24"/>
          <w:szCs w:val="24"/>
        </w:rPr>
        <w:t xml:space="preserve"> moves </w:t>
      </w:r>
      <w:r w:rsidR="00847427" w:rsidRPr="00C014C3">
        <w:rPr>
          <w:rFonts w:ascii="Arial" w:hAnsi="Arial" w:cs="Arial"/>
          <w:sz w:val="24"/>
          <w:szCs w:val="24"/>
        </w:rPr>
        <w:t>and multiple school changes</w:t>
      </w:r>
      <w:r w:rsidR="007C4630" w:rsidRPr="00C014C3">
        <w:rPr>
          <w:rFonts w:ascii="Arial" w:hAnsi="Arial" w:cs="Arial"/>
          <w:sz w:val="24"/>
          <w:szCs w:val="24"/>
        </w:rPr>
        <w:t>.</w:t>
      </w:r>
    </w:p>
    <w:p w14:paraId="3D7441A3" w14:textId="46999FC2" w:rsidR="00DA3743" w:rsidRPr="00C014C3" w:rsidRDefault="00DA3743" w:rsidP="00C014C3">
      <w:pPr>
        <w:spacing w:line="360" w:lineRule="auto"/>
        <w:rPr>
          <w:rFonts w:ascii="Arial" w:hAnsi="Arial" w:cs="Arial"/>
          <w:sz w:val="24"/>
          <w:szCs w:val="24"/>
        </w:rPr>
      </w:pPr>
      <w:r w:rsidRPr="00C014C3">
        <w:rPr>
          <w:rFonts w:ascii="Arial" w:hAnsi="Arial" w:cs="Arial"/>
          <w:sz w:val="24"/>
          <w:szCs w:val="24"/>
        </w:rPr>
        <w:t xml:space="preserve">The many agencies involved </w:t>
      </w:r>
      <w:r w:rsidR="00AB5BF9" w:rsidRPr="00C014C3">
        <w:rPr>
          <w:rFonts w:ascii="Arial" w:hAnsi="Arial" w:cs="Arial"/>
          <w:sz w:val="24"/>
          <w:szCs w:val="24"/>
        </w:rPr>
        <w:t>treated</w:t>
      </w:r>
      <w:r w:rsidRPr="00C014C3">
        <w:rPr>
          <w:rFonts w:ascii="Arial" w:hAnsi="Arial" w:cs="Arial"/>
          <w:sz w:val="24"/>
          <w:szCs w:val="24"/>
        </w:rPr>
        <w:t xml:space="preserve"> the resul</w:t>
      </w:r>
      <w:r w:rsidR="00506CB6" w:rsidRPr="00C014C3">
        <w:rPr>
          <w:rFonts w:ascii="Arial" w:hAnsi="Arial" w:cs="Arial"/>
          <w:sz w:val="24"/>
          <w:szCs w:val="24"/>
        </w:rPr>
        <w:t>ts satisfactory</w:t>
      </w:r>
      <w:r w:rsidR="00DD5CA2" w:rsidRPr="00C014C3">
        <w:rPr>
          <w:rFonts w:ascii="Arial" w:hAnsi="Arial" w:cs="Arial"/>
          <w:sz w:val="24"/>
          <w:szCs w:val="24"/>
        </w:rPr>
        <w:t>.</w:t>
      </w:r>
      <w:r w:rsidR="00506CB6" w:rsidRPr="00C014C3">
        <w:rPr>
          <w:rFonts w:ascii="Arial" w:hAnsi="Arial" w:cs="Arial"/>
          <w:sz w:val="24"/>
          <w:szCs w:val="24"/>
        </w:rPr>
        <w:t xml:space="preserve"> </w:t>
      </w:r>
      <w:r w:rsidR="00DD5CA2" w:rsidRPr="00C014C3">
        <w:rPr>
          <w:rFonts w:ascii="Arial" w:hAnsi="Arial" w:cs="Arial"/>
          <w:sz w:val="24"/>
          <w:szCs w:val="24"/>
        </w:rPr>
        <w:t xml:space="preserve">This was considered due to </w:t>
      </w:r>
      <w:r w:rsidR="00AB5BF9" w:rsidRPr="00C014C3">
        <w:rPr>
          <w:rFonts w:ascii="Arial" w:hAnsi="Arial" w:cs="Arial"/>
          <w:sz w:val="24"/>
          <w:szCs w:val="24"/>
        </w:rPr>
        <w:t>the</w:t>
      </w:r>
      <w:r w:rsidR="00506CB6" w:rsidRPr="00C014C3">
        <w:rPr>
          <w:rFonts w:ascii="Arial" w:hAnsi="Arial" w:cs="Arial"/>
          <w:sz w:val="24"/>
          <w:szCs w:val="24"/>
        </w:rPr>
        <w:t xml:space="preserve"> whole scenario</w:t>
      </w:r>
      <w:r w:rsidR="003E7D53" w:rsidRPr="00C014C3">
        <w:rPr>
          <w:rFonts w:ascii="Arial" w:hAnsi="Arial" w:cs="Arial"/>
          <w:sz w:val="24"/>
          <w:szCs w:val="24"/>
        </w:rPr>
        <w:t>,</w:t>
      </w:r>
      <w:r w:rsidR="00506CB6" w:rsidRPr="00C014C3">
        <w:rPr>
          <w:rFonts w:ascii="Arial" w:hAnsi="Arial" w:cs="Arial"/>
          <w:sz w:val="24"/>
          <w:szCs w:val="24"/>
        </w:rPr>
        <w:t xml:space="preserve"> as not often the family demonstrated engagement with the programs </w:t>
      </w:r>
      <w:r w:rsidR="00DC06EF" w:rsidRPr="00C014C3">
        <w:rPr>
          <w:rFonts w:ascii="Arial" w:hAnsi="Arial" w:cs="Arial"/>
          <w:sz w:val="24"/>
          <w:szCs w:val="24"/>
        </w:rPr>
        <w:t xml:space="preserve">and solutions in place but </w:t>
      </w:r>
      <w:r w:rsidR="00017E3B" w:rsidRPr="00C014C3">
        <w:rPr>
          <w:rFonts w:ascii="Arial" w:hAnsi="Arial" w:cs="Arial"/>
          <w:sz w:val="24"/>
          <w:szCs w:val="24"/>
        </w:rPr>
        <w:t>have been</w:t>
      </w:r>
      <w:r w:rsidR="00DC06EF" w:rsidRPr="00C014C3">
        <w:rPr>
          <w:rFonts w:ascii="Arial" w:hAnsi="Arial" w:cs="Arial"/>
          <w:sz w:val="24"/>
          <w:szCs w:val="24"/>
        </w:rPr>
        <w:t xml:space="preserve"> </w:t>
      </w:r>
      <w:r w:rsidR="008638BD" w:rsidRPr="00C014C3">
        <w:rPr>
          <w:rFonts w:ascii="Arial" w:hAnsi="Arial" w:cs="Arial"/>
          <w:sz w:val="24"/>
          <w:szCs w:val="24"/>
        </w:rPr>
        <w:t>rehoused</w:t>
      </w:r>
      <w:r w:rsidR="003E7D53" w:rsidRPr="00C014C3">
        <w:rPr>
          <w:rFonts w:ascii="Arial" w:hAnsi="Arial" w:cs="Arial"/>
          <w:sz w:val="24"/>
          <w:szCs w:val="24"/>
        </w:rPr>
        <w:t>,</w:t>
      </w:r>
      <w:r w:rsidR="00EC4025" w:rsidRPr="00C014C3">
        <w:rPr>
          <w:rFonts w:ascii="Arial" w:hAnsi="Arial" w:cs="Arial"/>
          <w:sz w:val="24"/>
          <w:szCs w:val="24"/>
        </w:rPr>
        <w:t xml:space="preserve"> </w:t>
      </w:r>
      <w:r w:rsidR="00DD5CA2" w:rsidRPr="00C014C3">
        <w:rPr>
          <w:rFonts w:ascii="Arial" w:hAnsi="Arial" w:cs="Arial"/>
          <w:sz w:val="24"/>
          <w:szCs w:val="24"/>
        </w:rPr>
        <w:t>therefore</w:t>
      </w:r>
      <w:r w:rsidR="00EC4025" w:rsidRPr="00C014C3">
        <w:rPr>
          <w:rFonts w:ascii="Arial" w:hAnsi="Arial" w:cs="Arial"/>
          <w:sz w:val="24"/>
          <w:szCs w:val="24"/>
        </w:rPr>
        <w:t xml:space="preserve"> should be able to gain confidence and reintegrate to society</w:t>
      </w:r>
      <w:r w:rsidR="00626FD9" w:rsidRPr="00C014C3">
        <w:rPr>
          <w:rFonts w:ascii="Arial" w:hAnsi="Arial" w:cs="Arial"/>
          <w:sz w:val="24"/>
          <w:szCs w:val="24"/>
        </w:rPr>
        <w:t xml:space="preserve">. The </w:t>
      </w:r>
      <w:r w:rsidR="002E549C" w:rsidRPr="00C014C3">
        <w:rPr>
          <w:rFonts w:ascii="Arial" w:hAnsi="Arial" w:cs="Arial"/>
          <w:sz w:val="24"/>
          <w:szCs w:val="24"/>
        </w:rPr>
        <w:t xml:space="preserve">child, young person and family remained receiving support </w:t>
      </w:r>
      <w:r w:rsidR="002B02DD" w:rsidRPr="00C014C3">
        <w:rPr>
          <w:rFonts w:ascii="Arial" w:hAnsi="Arial" w:cs="Arial"/>
          <w:sz w:val="24"/>
          <w:szCs w:val="24"/>
        </w:rPr>
        <w:t>due to historical difficulties</w:t>
      </w:r>
      <w:r w:rsidR="00A830EB" w:rsidRPr="00C014C3">
        <w:rPr>
          <w:rFonts w:ascii="Arial" w:hAnsi="Arial" w:cs="Arial"/>
          <w:sz w:val="24"/>
          <w:szCs w:val="24"/>
        </w:rPr>
        <w:t>.</w:t>
      </w:r>
      <w:r w:rsidR="00A20AB3" w:rsidRPr="00C014C3">
        <w:rPr>
          <w:rFonts w:ascii="Arial" w:hAnsi="Arial" w:cs="Arial"/>
          <w:sz w:val="24"/>
          <w:szCs w:val="24"/>
        </w:rPr>
        <w:t xml:space="preserve"> After </w:t>
      </w:r>
      <w:r w:rsidR="008E6798" w:rsidRPr="00C014C3">
        <w:rPr>
          <w:rFonts w:ascii="Arial" w:hAnsi="Arial" w:cs="Arial"/>
          <w:sz w:val="24"/>
          <w:szCs w:val="24"/>
        </w:rPr>
        <w:t xml:space="preserve">receiving </w:t>
      </w:r>
      <w:r w:rsidR="00E60490" w:rsidRPr="00C014C3">
        <w:rPr>
          <w:rFonts w:ascii="Arial" w:hAnsi="Arial" w:cs="Arial"/>
          <w:sz w:val="24"/>
          <w:szCs w:val="24"/>
        </w:rPr>
        <w:t xml:space="preserve">agencies </w:t>
      </w:r>
      <w:r w:rsidR="008E6798" w:rsidRPr="00C014C3">
        <w:rPr>
          <w:rFonts w:ascii="Arial" w:hAnsi="Arial" w:cs="Arial"/>
          <w:sz w:val="24"/>
          <w:szCs w:val="24"/>
        </w:rPr>
        <w:t xml:space="preserve">support Family B will remain receiving help and </w:t>
      </w:r>
      <w:r w:rsidR="0056759C" w:rsidRPr="00C014C3">
        <w:rPr>
          <w:rFonts w:ascii="Arial" w:hAnsi="Arial" w:cs="Arial"/>
          <w:sz w:val="24"/>
          <w:szCs w:val="24"/>
        </w:rPr>
        <w:t xml:space="preserve">is expected to have the older son </w:t>
      </w:r>
      <w:r w:rsidR="00E60490" w:rsidRPr="00C014C3">
        <w:rPr>
          <w:rFonts w:ascii="Arial" w:hAnsi="Arial" w:cs="Arial"/>
          <w:sz w:val="24"/>
          <w:szCs w:val="24"/>
        </w:rPr>
        <w:t>living</w:t>
      </w:r>
      <w:r w:rsidR="0056759C" w:rsidRPr="00C014C3">
        <w:rPr>
          <w:rFonts w:ascii="Arial" w:hAnsi="Arial" w:cs="Arial"/>
          <w:sz w:val="24"/>
          <w:szCs w:val="24"/>
        </w:rPr>
        <w:t xml:space="preserve"> with the family soon.</w:t>
      </w:r>
    </w:p>
    <w:p w14:paraId="46D5C65F" w14:textId="027F5419" w:rsidR="005A7AD8" w:rsidRPr="00C014C3" w:rsidRDefault="005A7AD8" w:rsidP="00C014C3">
      <w:pPr>
        <w:spacing w:line="360" w:lineRule="auto"/>
        <w:rPr>
          <w:rFonts w:ascii="Arial" w:hAnsi="Arial" w:cs="Arial"/>
          <w:sz w:val="24"/>
          <w:szCs w:val="24"/>
        </w:rPr>
      </w:pPr>
      <w:r w:rsidRPr="00C014C3">
        <w:rPr>
          <w:rFonts w:ascii="Arial" w:hAnsi="Arial" w:cs="Arial"/>
          <w:sz w:val="24"/>
          <w:szCs w:val="24"/>
        </w:rPr>
        <w:t xml:space="preserve">One major drawback </w:t>
      </w:r>
      <w:r w:rsidR="005B4FAB" w:rsidRPr="00C014C3">
        <w:rPr>
          <w:rFonts w:ascii="Arial" w:hAnsi="Arial" w:cs="Arial"/>
          <w:sz w:val="24"/>
          <w:szCs w:val="24"/>
        </w:rPr>
        <w:t>to</w:t>
      </w:r>
      <w:r w:rsidRPr="00C014C3">
        <w:rPr>
          <w:rFonts w:ascii="Arial" w:hAnsi="Arial" w:cs="Arial"/>
          <w:sz w:val="24"/>
          <w:szCs w:val="24"/>
        </w:rPr>
        <w:t xml:space="preserve"> this multi-agency approach is th</w:t>
      </w:r>
      <w:r w:rsidR="005B4FAB" w:rsidRPr="00C014C3">
        <w:rPr>
          <w:rFonts w:ascii="Arial" w:hAnsi="Arial" w:cs="Arial"/>
          <w:sz w:val="24"/>
          <w:szCs w:val="24"/>
        </w:rPr>
        <w:t>at the</w:t>
      </w:r>
      <w:r w:rsidRPr="00C014C3">
        <w:rPr>
          <w:rFonts w:ascii="Arial" w:hAnsi="Arial" w:cs="Arial"/>
          <w:sz w:val="24"/>
          <w:szCs w:val="24"/>
        </w:rPr>
        <w:t xml:space="preserve"> communication </w:t>
      </w:r>
      <w:r w:rsidR="003E7D53" w:rsidRPr="00C014C3">
        <w:rPr>
          <w:rFonts w:ascii="Arial" w:hAnsi="Arial" w:cs="Arial"/>
          <w:sz w:val="24"/>
          <w:szCs w:val="24"/>
        </w:rPr>
        <w:t xml:space="preserve">is </w:t>
      </w:r>
      <w:r w:rsidRPr="00C014C3">
        <w:rPr>
          <w:rFonts w:ascii="Arial" w:hAnsi="Arial" w:cs="Arial"/>
          <w:sz w:val="24"/>
          <w:szCs w:val="24"/>
        </w:rPr>
        <w:t xml:space="preserve">sometimes not effective and the limited time they spend </w:t>
      </w:r>
      <w:r w:rsidR="000E4BFA" w:rsidRPr="00C014C3">
        <w:rPr>
          <w:rFonts w:ascii="Arial" w:hAnsi="Arial" w:cs="Arial"/>
          <w:sz w:val="24"/>
          <w:szCs w:val="24"/>
        </w:rPr>
        <w:t xml:space="preserve">working with </w:t>
      </w:r>
      <w:r w:rsidR="002C32C5" w:rsidRPr="00C014C3">
        <w:rPr>
          <w:rFonts w:ascii="Arial" w:hAnsi="Arial" w:cs="Arial"/>
          <w:sz w:val="24"/>
          <w:szCs w:val="24"/>
        </w:rPr>
        <w:t>families</w:t>
      </w:r>
      <w:r w:rsidR="000E4BFA" w:rsidRPr="00C014C3">
        <w:rPr>
          <w:rFonts w:ascii="Arial" w:hAnsi="Arial" w:cs="Arial"/>
          <w:sz w:val="24"/>
          <w:szCs w:val="24"/>
        </w:rPr>
        <w:t xml:space="preserve"> is not always necessarily </w:t>
      </w:r>
      <w:proofErr w:type="gramStart"/>
      <w:r w:rsidR="00D40732" w:rsidRPr="00C014C3">
        <w:rPr>
          <w:rFonts w:ascii="Arial" w:hAnsi="Arial" w:cs="Arial"/>
          <w:sz w:val="24"/>
          <w:szCs w:val="24"/>
        </w:rPr>
        <w:t>sufficient</w:t>
      </w:r>
      <w:proofErr w:type="gramEnd"/>
      <w:r w:rsidRPr="00C014C3">
        <w:rPr>
          <w:rFonts w:ascii="Arial" w:hAnsi="Arial" w:cs="Arial"/>
          <w:sz w:val="24"/>
          <w:szCs w:val="24"/>
        </w:rPr>
        <w:t>.</w:t>
      </w:r>
      <w:r w:rsidR="002C32C5" w:rsidRPr="00C014C3">
        <w:rPr>
          <w:rFonts w:ascii="Arial" w:hAnsi="Arial" w:cs="Arial"/>
          <w:sz w:val="24"/>
          <w:szCs w:val="24"/>
        </w:rPr>
        <w:t xml:space="preserve"> In this </w:t>
      </w:r>
      <w:r w:rsidR="00736E1F" w:rsidRPr="00C014C3">
        <w:rPr>
          <w:rFonts w:ascii="Arial" w:hAnsi="Arial" w:cs="Arial"/>
          <w:sz w:val="24"/>
          <w:szCs w:val="24"/>
        </w:rPr>
        <w:t xml:space="preserve">case the family rated the service as “very good” </w:t>
      </w:r>
      <w:r w:rsidR="00736E1F" w:rsidRPr="00C014C3">
        <w:rPr>
          <w:rFonts w:ascii="Arial" w:hAnsi="Arial" w:cs="Arial"/>
          <w:sz w:val="24"/>
          <w:szCs w:val="24"/>
        </w:rPr>
        <w:lastRenderedPageBreak/>
        <w:t xml:space="preserve">and </w:t>
      </w:r>
      <w:r w:rsidR="00D40732" w:rsidRPr="00C014C3">
        <w:rPr>
          <w:rFonts w:ascii="Arial" w:hAnsi="Arial" w:cs="Arial"/>
          <w:sz w:val="24"/>
          <w:szCs w:val="24"/>
        </w:rPr>
        <w:t>supportive and honest and therefore developed a good communication with further agencies.</w:t>
      </w:r>
    </w:p>
    <w:p w14:paraId="5DE21F40" w14:textId="1228087A" w:rsidR="005A7AD8" w:rsidRPr="00796420" w:rsidRDefault="005A7AD8" w:rsidP="00796420">
      <w:pPr>
        <w:spacing w:line="360" w:lineRule="auto"/>
        <w:rPr>
          <w:rFonts w:ascii="Arial" w:hAnsi="Arial" w:cs="Arial"/>
          <w:sz w:val="24"/>
          <w:szCs w:val="24"/>
        </w:rPr>
      </w:pPr>
    </w:p>
    <w:bookmarkStart w:id="5" w:name="_Toc87789550" w:displacedByCustomXml="next"/>
    <w:sdt>
      <w:sdtPr>
        <w:rPr>
          <w:rFonts w:ascii="Arial" w:eastAsiaTheme="minorHAnsi" w:hAnsi="Arial" w:cs="Arial"/>
          <w:color w:val="auto"/>
          <w:sz w:val="24"/>
          <w:szCs w:val="24"/>
        </w:rPr>
        <w:id w:val="-606810600"/>
        <w:docPartObj>
          <w:docPartGallery w:val="Bibliographies"/>
          <w:docPartUnique/>
        </w:docPartObj>
      </w:sdtPr>
      <w:sdtEndPr/>
      <w:sdtContent>
        <w:p w14:paraId="49803549" w14:textId="76A33310" w:rsidR="005A7AD8" w:rsidRPr="00796420" w:rsidRDefault="005A7AD8" w:rsidP="00C014C3">
          <w:pPr>
            <w:pStyle w:val="Heading1"/>
            <w:spacing w:line="360" w:lineRule="auto"/>
            <w:rPr>
              <w:rFonts w:ascii="Arial" w:hAnsi="Arial" w:cs="Arial"/>
              <w:sz w:val="24"/>
              <w:szCs w:val="24"/>
            </w:rPr>
          </w:pPr>
          <w:r w:rsidRPr="00796420">
            <w:rPr>
              <w:rFonts w:ascii="Arial" w:hAnsi="Arial" w:cs="Arial"/>
              <w:sz w:val="24"/>
              <w:szCs w:val="24"/>
            </w:rPr>
            <w:t>References</w:t>
          </w:r>
          <w:bookmarkEnd w:id="5"/>
        </w:p>
        <w:sdt>
          <w:sdtPr>
            <w:rPr>
              <w:rFonts w:ascii="Arial" w:hAnsi="Arial" w:cs="Arial"/>
              <w:sz w:val="24"/>
              <w:szCs w:val="24"/>
            </w:rPr>
            <w:id w:val="-573587230"/>
            <w:bibliography/>
          </w:sdtPr>
          <w:sdtEndPr/>
          <w:sdtContent>
            <w:p w14:paraId="6DCF2E58" w14:textId="3D19AAA1" w:rsidR="00FC2E29" w:rsidRPr="00796420" w:rsidRDefault="005A7AD8" w:rsidP="00C014C3">
              <w:pPr>
                <w:pStyle w:val="Bibliography"/>
                <w:spacing w:line="360" w:lineRule="auto"/>
                <w:rPr>
                  <w:rFonts w:ascii="Arial" w:hAnsi="Arial" w:cs="Arial"/>
                  <w:noProof/>
                  <w:sz w:val="24"/>
                  <w:szCs w:val="24"/>
                </w:rPr>
              </w:pPr>
              <w:r w:rsidRPr="00796420">
                <w:rPr>
                  <w:rFonts w:ascii="Arial" w:hAnsi="Arial" w:cs="Arial"/>
                  <w:sz w:val="24"/>
                  <w:szCs w:val="24"/>
                </w:rPr>
                <w:fldChar w:fldCharType="begin"/>
              </w:r>
              <w:r w:rsidRPr="00796420">
                <w:rPr>
                  <w:rFonts w:ascii="Arial" w:hAnsi="Arial" w:cs="Arial"/>
                  <w:sz w:val="24"/>
                  <w:szCs w:val="24"/>
                </w:rPr>
                <w:instrText xml:space="preserve"> BIBLIOGRAPHY </w:instrText>
              </w:r>
              <w:r w:rsidRPr="00796420">
                <w:rPr>
                  <w:rFonts w:ascii="Arial" w:hAnsi="Arial" w:cs="Arial"/>
                  <w:sz w:val="24"/>
                  <w:szCs w:val="24"/>
                </w:rPr>
                <w:fldChar w:fldCharType="separate"/>
              </w:r>
              <w:r w:rsidR="00FC2E29" w:rsidRPr="00796420">
                <w:rPr>
                  <w:rFonts w:ascii="Arial" w:hAnsi="Arial" w:cs="Arial"/>
                  <w:noProof/>
                  <w:sz w:val="24"/>
                  <w:szCs w:val="24"/>
                </w:rPr>
                <w:t xml:space="preserve">Arseneault, L., </w:t>
              </w:r>
              <w:r w:rsidR="00A25A54">
                <w:rPr>
                  <w:rFonts w:ascii="Arial" w:hAnsi="Arial" w:cs="Arial"/>
                  <w:noProof/>
                  <w:sz w:val="24"/>
                  <w:szCs w:val="24"/>
                </w:rPr>
                <w:t>(</w:t>
              </w:r>
              <w:r w:rsidR="00FC2E29" w:rsidRPr="00796420">
                <w:rPr>
                  <w:rFonts w:ascii="Arial" w:hAnsi="Arial" w:cs="Arial"/>
                  <w:noProof/>
                  <w:sz w:val="24"/>
                  <w:szCs w:val="24"/>
                </w:rPr>
                <w:t>2018</w:t>
              </w:r>
              <w:r w:rsidR="00A25A54">
                <w:rPr>
                  <w:rFonts w:ascii="Arial" w:hAnsi="Arial" w:cs="Arial"/>
                  <w:noProof/>
                  <w:sz w:val="24"/>
                  <w:szCs w:val="24"/>
                </w:rPr>
                <w:t>)</w:t>
              </w:r>
              <w:r w:rsidR="00FC2E29" w:rsidRPr="00796420">
                <w:rPr>
                  <w:rFonts w:ascii="Arial" w:hAnsi="Arial" w:cs="Arial"/>
                  <w:noProof/>
                  <w:sz w:val="24"/>
                  <w:szCs w:val="24"/>
                </w:rPr>
                <w:t xml:space="preserve">. Annual Research Review: The persistent and pervasive impact of being bullied in childhood and adolescence: implications for policy and practice. </w:t>
              </w:r>
              <w:r w:rsidR="00FC2E29" w:rsidRPr="00796420">
                <w:rPr>
                  <w:rFonts w:ascii="Arial" w:hAnsi="Arial" w:cs="Arial"/>
                  <w:i/>
                  <w:iCs/>
                  <w:noProof/>
                  <w:sz w:val="24"/>
                  <w:szCs w:val="24"/>
                </w:rPr>
                <w:t xml:space="preserve">Journal of Child Psychology and Psychiatry, </w:t>
              </w:r>
              <w:r w:rsidR="00FC2E29" w:rsidRPr="00796420">
                <w:rPr>
                  <w:rFonts w:ascii="Arial" w:hAnsi="Arial" w:cs="Arial"/>
                  <w:noProof/>
                  <w:sz w:val="24"/>
                  <w:szCs w:val="24"/>
                </w:rPr>
                <w:t>1(doi:10.1111/jcpp.12841), p. 3.</w:t>
              </w:r>
            </w:p>
            <w:p w14:paraId="4031E918" w14:textId="3771E6FF"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Darker, I., Ward, H. &amp; eld, L. C., </w:t>
              </w:r>
              <w:r w:rsidR="00A25A54">
                <w:rPr>
                  <w:rFonts w:ascii="Arial" w:hAnsi="Arial" w:cs="Arial"/>
                  <w:noProof/>
                  <w:sz w:val="24"/>
                  <w:szCs w:val="24"/>
                </w:rPr>
                <w:t>(</w:t>
              </w:r>
              <w:r w:rsidRPr="00796420">
                <w:rPr>
                  <w:rFonts w:ascii="Arial" w:hAnsi="Arial" w:cs="Arial"/>
                  <w:noProof/>
                  <w:sz w:val="24"/>
                  <w:szCs w:val="24"/>
                </w:rPr>
                <w:t>2008</w:t>
              </w:r>
              <w:r w:rsidR="00A25A54">
                <w:rPr>
                  <w:rFonts w:ascii="Arial" w:hAnsi="Arial" w:cs="Arial"/>
                  <w:noProof/>
                  <w:sz w:val="24"/>
                  <w:szCs w:val="24"/>
                </w:rPr>
                <w:t>)</w:t>
              </w:r>
              <w:r w:rsidRPr="00796420">
                <w:rPr>
                  <w:rFonts w:ascii="Arial" w:hAnsi="Arial" w:cs="Arial"/>
                  <w:noProof/>
                  <w:sz w:val="24"/>
                  <w:szCs w:val="24"/>
                </w:rPr>
                <w:t xml:space="preserve">. An Analysis of Offending by Young People Looked After by Local Authorities. </w:t>
              </w:r>
              <w:r w:rsidRPr="00796420">
                <w:rPr>
                  <w:rFonts w:ascii="Arial" w:hAnsi="Arial" w:cs="Arial"/>
                  <w:i/>
                  <w:iCs/>
                  <w:noProof/>
                  <w:sz w:val="24"/>
                  <w:szCs w:val="24"/>
                </w:rPr>
                <w:t xml:space="preserve">The National Association for Youth Justice, </w:t>
              </w:r>
              <w:r w:rsidRPr="00796420">
                <w:rPr>
                  <w:rFonts w:ascii="Arial" w:hAnsi="Arial" w:cs="Arial"/>
                  <w:noProof/>
                  <w:sz w:val="24"/>
                  <w:szCs w:val="24"/>
                </w:rPr>
                <w:t>1(2), p. 1.</w:t>
              </w:r>
            </w:p>
            <w:p w14:paraId="55C812C3" w14:textId="4A757DEC"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Denham, J., </w:t>
              </w:r>
              <w:r w:rsidR="00A25A54">
                <w:rPr>
                  <w:rFonts w:ascii="Arial" w:hAnsi="Arial" w:cs="Arial"/>
                  <w:noProof/>
                  <w:sz w:val="24"/>
                  <w:szCs w:val="24"/>
                </w:rPr>
                <w:t>(</w:t>
              </w:r>
              <w:r w:rsidRPr="00796420">
                <w:rPr>
                  <w:rFonts w:ascii="Arial" w:hAnsi="Arial" w:cs="Arial"/>
                  <w:noProof/>
                  <w:sz w:val="24"/>
                  <w:szCs w:val="24"/>
                </w:rPr>
                <w:t>1999</w:t>
              </w:r>
              <w:r w:rsidR="00A25A54">
                <w:rPr>
                  <w:rFonts w:ascii="Arial" w:hAnsi="Arial" w:cs="Arial"/>
                  <w:noProof/>
                  <w:sz w:val="24"/>
                  <w:szCs w:val="24"/>
                </w:rPr>
                <w:t>)</w:t>
              </w:r>
              <w:r w:rsidRPr="00796420">
                <w:rPr>
                  <w:rFonts w:ascii="Arial" w:hAnsi="Arial" w:cs="Arial"/>
                  <w:noProof/>
                  <w:sz w:val="24"/>
                  <w:szCs w:val="24"/>
                </w:rPr>
                <w:t xml:space="preserve">. </w:t>
              </w:r>
              <w:r w:rsidRPr="00796420">
                <w:rPr>
                  <w:rFonts w:ascii="Arial" w:hAnsi="Arial" w:cs="Arial"/>
                  <w:i/>
                  <w:iCs/>
                  <w:noProof/>
                  <w:sz w:val="24"/>
                  <w:szCs w:val="24"/>
                </w:rPr>
                <w:t xml:space="preserve">The Health Act 1999 (Supplementary and Consequential Provisions) Order 1999, </w:t>
              </w:r>
              <w:r w:rsidRPr="00796420">
                <w:rPr>
                  <w:rFonts w:ascii="Arial" w:hAnsi="Arial" w:cs="Arial"/>
                  <w:noProof/>
                  <w:sz w:val="24"/>
                  <w:szCs w:val="24"/>
                </w:rPr>
                <w:t>England: STATUTORY INSTRUMENTS - NATIONAL HEALTH SERVICE, ENGLAND.</w:t>
              </w:r>
            </w:p>
            <w:p w14:paraId="7784A2E5" w14:textId="1BE5A73B"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Education, D. o., </w:t>
              </w:r>
              <w:r w:rsidR="00A25A54">
                <w:rPr>
                  <w:rFonts w:ascii="Arial" w:hAnsi="Arial" w:cs="Arial"/>
                  <w:noProof/>
                  <w:sz w:val="24"/>
                  <w:szCs w:val="24"/>
                </w:rPr>
                <w:t>(</w:t>
              </w:r>
              <w:r w:rsidRPr="00796420">
                <w:rPr>
                  <w:rFonts w:ascii="Arial" w:hAnsi="Arial" w:cs="Arial"/>
                  <w:noProof/>
                  <w:sz w:val="24"/>
                  <w:szCs w:val="24"/>
                </w:rPr>
                <w:t>2015</w:t>
              </w:r>
              <w:r w:rsidR="00A25A54">
                <w:rPr>
                  <w:rFonts w:ascii="Arial" w:hAnsi="Arial" w:cs="Arial"/>
                  <w:noProof/>
                  <w:sz w:val="24"/>
                  <w:szCs w:val="24"/>
                </w:rPr>
                <w:t>)</w:t>
              </w:r>
              <w:r w:rsidRPr="00796420">
                <w:rPr>
                  <w:rFonts w:ascii="Arial" w:hAnsi="Arial" w:cs="Arial"/>
                  <w:noProof/>
                  <w:sz w:val="24"/>
                  <w:szCs w:val="24"/>
                </w:rPr>
                <w:t xml:space="preserve">. Keeping children safe in education Statutory guidance for schools and colleges. </w:t>
              </w:r>
              <w:r w:rsidRPr="00796420">
                <w:rPr>
                  <w:rFonts w:ascii="Arial" w:hAnsi="Arial" w:cs="Arial"/>
                  <w:i/>
                  <w:iCs/>
                  <w:noProof/>
                  <w:sz w:val="24"/>
                  <w:szCs w:val="24"/>
                </w:rPr>
                <w:t xml:space="preserve">Department of Education, </w:t>
              </w:r>
              <w:r w:rsidRPr="00796420">
                <w:rPr>
                  <w:rFonts w:ascii="Arial" w:hAnsi="Arial" w:cs="Arial"/>
                  <w:noProof/>
                  <w:sz w:val="24"/>
                  <w:szCs w:val="24"/>
                </w:rPr>
                <w:t>1(1), p. 8.</w:t>
              </w:r>
            </w:p>
            <w:p w14:paraId="366A2626" w14:textId="320B7274"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Fowler, P. J., Henry, D. B. &amp; Marcal, K. E., </w:t>
              </w:r>
              <w:r w:rsidR="00A25A54">
                <w:rPr>
                  <w:rFonts w:ascii="Arial" w:hAnsi="Arial" w:cs="Arial"/>
                  <w:noProof/>
                  <w:sz w:val="24"/>
                  <w:szCs w:val="24"/>
                </w:rPr>
                <w:t>(</w:t>
              </w:r>
              <w:r w:rsidRPr="00796420">
                <w:rPr>
                  <w:rFonts w:ascii="Arial" w:hAnsi="Arial" w:cs="Arial"/>
                  <w:noProof/>
                  <w:sz w:val="24"/>
                  <w:szCs w:val="24"/>
                </w:rPr>
                <w:t>2015</w:t>
              </w:r>
              <w:r w:rsidR="00A25A54">
                <w:rPr>
                  <w:rFonts w:ascii="Arial" w:hAnsi="Arial" w:cs="Arial"/>
                  <w:noProof/>
                  <w:sz w:val="24"/>
                  <w:szCs w:val="24"/>
                </w:rPr>
                <w:t>)</w:t>
              </w:r>
              <w:r w:rsidRPr="00796420">
                <w:rPr>
                  <w:rFonts w:ascii="Arial" w:hAnsi="Arial" w:cs="Arial"/>
                  <w:noProof/>
                  <w:sz w:val="24"/>
                  <w:szCs w:val="24"/>
                </w:rPr>
                <w:t xml:space="preserve">. Family and housing instability: Longitudinal impact on adolescent emotional and behavioral well-being. </w:t>
              </w:r>
              <w:r w:rsidRPr="00796420">
                <w:rPr>
                  <w:rFonts w:ascii="Arial" w:hAnsi="Arial" w:cs="Arial"/>
                  <w:i/>
                  <w:iCs/>
                  <w:noProof/>
                  <w:sz w:val="24"/>
                  <w:szCs w:val="24"/>
                </w:rPr>
                <w:t xml:space="preserve">Social Science Research, </w:t>
              </w:r>
              <w:r w:rsidRPr="00796420">
                <w:rPr>
                  <w:rFonts w:ascii="Arial" w:hAnsi="Arial" w:cs="Arial"/>
                  <w:noProof/>
                  <w:sz w:val="24"/>
                  <w:szCs w:val="24"/>
                </w:rPr>
                <w:t>1(https://doi.org/10.1016/j.ssresearch.2015.06.012), p. 2.</w:t>
              </w:r>
            </w:p>
            <w:p w14:paraId="21465C7E" w14:textId="3DE2A22F"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Goldsmith, A. H., Veum, J. R. &amp; Jr, W. D., </w:t>
              </w:r>
              <w:r w:rsidR="00A25A54">
                <w:rPr>
                  <w:rFonts w:ascii="Arial" w:hAnsi="Arial" w:cs="Arial"/>
                  <w:noProof/>
                  <w:sz w:val="24"/>
                  <w:szCs w:val="24"/>
                </w:rPr>
                <w:t>(</w:t>
              </w:r>
              <w:r w:rsidRPr="00796420">
                <w:rPr>
                  <w:rFonts w:ascii="Arial" w:hAnsi="Arial" w:cs="Arial"/>
                  <w:noProof/>
                  <w:sz w:val="24"/>
                  <w:szCs w:val="24"/>
                </w:rPr>
                <w:t>2002</w:t>
              </w:r>
              <w:r w:rsidR="00A25A54">
                <w:rPr>
                  <w:rFonts w:ascii="Arial" w:hAnsi="Arial" w:cs="Arial"/>
                  <w:noProof/>
                  <w:sz w:val="24"/>
                  <w:szCs w:val="24"/>
                </w:rPr>
                <w:t>)</w:t>
              </w:r>
              <w:r w:rsidRPr="00796420">
                <w:rPr>
                  <w:rFonts w:ascii="Arial" w:hAnsi="Arial" w:cs="Arial"/>
                  <w:noProof/>
                  <w:sz w:val="24"/>
                  <w:szCs w:val="24"/>
                </w:rPr>
                <w:t xml:space="preserve">. The Psychological Impact of Unemployment and Joblessness. </w:t>
              </w:r>
              <w:r w:rsidRPr="00796420">
                <w:rPr>
                  <w:rFonts w:ascii="Arial" w:hAnsi="Arial" w:cs="Arial"/>
                  <w:i/>
                  <w:iCs/>
                  <w:noProof/>
                  <w:sz w:val="24"/>
                  <w:szCs w:val="24"/>
                </w:rPr>
                <w:t xml:space="preserve">Journal of Socio-Economics, </w:t>
              </w:r>
              <w:r w:rsidRPr="00796420">
                <w:rPr>
                  <w:rFonts w:ascii="Arial" w:hAnsi="Arial" w:cs="Arial"/>
                  <w:noProof/>
                  <w:sz w:val="24"/>
                  <w:szCs w:val="24"/>
                </w:rPr>
                <w:t>25(3), p. 2.</w:t>
              </w:r>
            </w:p>
            <w:p w14:paraId="23571BB3" w14:textId="2B59EDDB"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Hamilton, C. E., Falshaw, L. &amp; Browne, K. D., </w:t>
              </w:r>
              <w:r w:rsidR="00A25A54">
                <w:rPr>
                  <w:rFonts w:ascii="Arial" w:hAnsi="Arial" w:cs="Arial"/>
                  <w:noProof/>
                  <w:sz w:val="24"/>
                  <w:szCs w:val="24"/>
                </w:rPr>
                <w:t>(</w:t>
              </w:r>
              <w:r w:rsidRPr="00796420">
                <w:rPr>
                  <w:rFonts w:ascii="Arial" w:hAnsi="Arial" w:cs="Arial"/>
                  <w:noProof/>
                  <w:sz w:val="24"/>
                  <w:szCs w:val="24"/>
                </w:rPr>
                <w:t>2002</w:t>
              </w:r>
              <w:r w:rsidR="00A25A54">
                <w:rPr>
                  <w:rFonts w:ascii="Arial" w:hAnsi="Arial" w:cs="Arial"/>
                  <w:noProof/>
                  <w:sz w:val="24"/>
                  <w:szCs w:val="24"/>
                </w:rPr>
                <w:t>)</w:t>
              </w:r>
              <w:r w:rsidRPr="00796420">
                <w:rPr>
                  <w:rFonts w:ascii="Arial" w:hAnsi="Arial" w:cs="Arial"/>
                  <w:noProof/>
                  <w:sz w:val="24"/>
                  <w:szCs w:val="24"/>
                </w:rPr>
                <w:t xml:space="preserve">. The Link Between Recurrent Maltreatment and Offending Behaviour. </w:t>
              </w:r>
              <w:r w:rsidRPr="00796420">
                <w:rPr>
                  <w:rFonts w:ascii="Arial" w:hAnsi="Arial" w:cs="Arial"/>
                  <w:i/>
                  <w:iCs/>
                  <w:noProof/>
                  <w:sz w:val="24"/>
                  <w:szCs w:val="24"/>
                </w:rPr>
                <w:t xml:space="preserve">PubMed, </w:t>
              </w:r>
              <w:r w:rsidRPr="00796420">
                <w:rPr>
                  <w:rFonts w:ascii="Arial" w:hAnsi="Arial" w:cs="Arial"/>
                  <w:noProof/>
                  <w:sz w:val="24"/>
                  <w:szCs w:val="24"/>
                </w:rPr>
                <w:t>46(1), p. 1.</w:t>
              </w:r>
            </w:p>
            <w:p w14:paraId="5FCE7845" w14:textId="739DB0AA"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Herrenkohl, E. C., Herrenkohl, R. C. &amp; MA, B. P. E., </w:t>
              </w:r>
              <w:r w:rsidR="00592076">
                <w:rPr>
                  <w:rFonts w:ascii="Arial" w:hAnsi="Arial" w:cs="Arial"/>
                  <w:noProof/>
                  <w:sz w:val="24"/>
                  <w:szCs w:val="24"/>
                </w:rPr>
                <w:t>(</w:t>
              </w:r>
              <w:r w:rsidRPr="00796420">
                <w:rPr>
                  <w:rFonts w:ascii="Arial" w:hAnsi="Arial" w:cs="Arial"/>
                  <w:noProof/>
                  <w:sz w:val="24"/>
                  <w:szCs w:val="24"/>
                </w:rPr>
                <w:t>2014</w:t>
              </w:r>
              <w:r w:rsidR="00592076">
                <w:rPr>
                  <w:rFonts w:ascii="Arial" w:hAnsi="Arial" w:cs="Arial"/>
                  <w:noProof/>
                  <w:sz w:val="24"/>
                  <w:szCs w:val="24"/>
                </w:rPr>
                <w:t>)</w:t>
              </w:r>
              <w:r w:rsidRPr="00796420">
                <w:rPr>
                  <w:rFonts w:ascii="Arial" w:hAnsi="Arial" w:cs="Arial"/>
                  <w:noProof/>
                  <w:sz w:val="24"/>
                  <w:szCs w:val="24"/>
                </w:rPr>
                <w:t xml:space="preserve">. The Psychosocial Consequences of Living Environment Instability on Maltreated Children. </w:t>
              </w:r>
              <w:r w:rsidRPr="00796420">
                <w:rPr>
                  <w:rFonts w:ascii="Arial" w:hAnsi="Arial" w:cs="Arial"/>
                  <w:i/>
                  <w:iCs/>
                  <w:noProof/>
                  <w:sz w:val="24"/>
                  <w:szCs w:val="24"/>
                </w:rPr>
                <w:t xml:space="preserve">American Journal of Orthopsychiatry, </w:t>
              </w:r>
              <w:r w:rsidRPr="00796420">
                <w:rPr>
                  <w:rFonts w:ascii="Arial" w:hAnsi="Arial" w:cs="Arial"/>
                  <w:noProof/>
                  <w:sz w:val="24"/>
                  <w:szCs w:val="24"/>
                </w:rPr>
                <w:t>Issue https://doi.org/10.1037/0002-9432.73.4.367, p. 1.</w:t>
              </w:r>
            </w:p>
            <w:p w14:paraId="0EE8CB88" w14:textId="2CC1B811"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Loureiro, T., </w:t>
              </w:r>
              <w:r w:rsidR="00592076">
                <w:rPr>
                  <w:rFonts w:ascii="Arial" w:hAnsi="Arial" w:cs="Arial"/>
                  <w:noProof/>
                  <w:sz w:val="24"/>
                  <w:szCs w:val="24"/>
                </w:rPr>
                <w:t>(</w:t>
              </w:r>
              <w:r w:rsidRPr="00796420">
                <w:rPr>
                  <w:rFonts w:ascii="Arial" w:hAnsi="Arial" w:cs="Arial"/>
                  <w:noProof/>
                  <w:sz w:val="24"/>
                  <w:szCs w:val="24"/>
                </w:rPr>
                <w:t>2010</w:t>
              </w:r>
              <w:r w:rsidR="00592076">
                <w:rPr>
                  <w:rFonts w:ascii="Arial" w:hAnsi="Arial" w:cs="Arial"/>
                  <w:noProof/>
                  <w:sz w:val="24"/>
                  <w:szCs w:val="24"/>
                </w:rPr>
                <w:t>)</w:t>
              </w:r>
              <w:r w:rsidRPr="00796420">
                <w:rPr>
                  <w:rFonts w:ascii="Arial" w:hAnsi="Arial" w:cs="Arial"/>
                  <w:noProof/>
                  <w:sz w:val="24"/>
                  <w:szCs w:val="24"/>
                </w:rPr>
                <w:t xml:space="preserve">. Perspectives of Children and Young People With a Parent in Prison. </w:t>
              </w:r>
              <w:r w:rsidRPr="00796420">
                <w:rPr>
                  <w:rFonts w:ascii="Arial" w:hAnsi="Arial" w:cs="Arial"/>
                  <w:i/>
                  <w:iCs/>
                  <w:noProof/>
                  <w:sz w:val="24"/>
                  <w:szCs w:val="24"/>
                </w:rPr>
                <w:t xml:space="preserve">Scotland’s Commissioner for Children and Young People and Families Outside, </w:t>
              </w:r>
              <w:r w:rsidRPr="00796420">
                <w:rPr>
                  <w:rFonts w:ascii="Arial" w:hAnsi="Arial" w:cs="Arial"/>
                  <w:noProof/>
                  <w:sz w:val="24"/>
                  <w:szCs w:val="24"/>
                </w:rPr>
                <w:t>p. 10.</w:t>
              </w:r>
            </w:p>
            <w:p w14:paraId="13D4D96E" w14:textId="29EBCEEE"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lastRenderedPageBreak/>
                <w:t xml:space="preserve">Moschella, M. &amp; Pinto, L., </w:t>
              </w:r>
              <w:r w:rsidR="00592076">
                <w:rPr>
                  <w:rFonts w:ascii="Arial" w:hAnsi="Arial" w:cs="Arial"/>
                  <w:noProof/>
                  <w:sz w:val="24"/>
                  <w:szCs w:val="24"/>
                </w:rPr>
                <w:t>(</w:t>
              </w:r>
              <w:r w:rsidRPr="00796420">
                <w:rPr>
                  <w:rFonts w:ascii="Arial" w:hAnsi="Arial" w:cs="Arial"/>
                  <w:noProof/>
                  <w:sz w:val="24"/>
                  <w:szCs w:val="24"/>
                </w:rPr>
                <w:t>2021</w:t>
              </w:r>
              <w:r w:rsidR="00592076">
                <w:rPr>
                  <w:rFonts w:ascii="Arial" w:hAnsi="Arial" w:cs="Arial"/>
                  <w:noProof/>
                  <w:sz w:val="24"/>
                  <w:szCs w:val="24"/>
                </w:rPr>
                <w:t>)</w:t>
              </w:r>
              <w:r w:rsidRPr="00796420">
                <w:rPr>
                  <w:rFonts w:ascii="Arial" w:hAnsi="Arial" w:cs="Arial"/>
                  <w:noProof/>
                  <w:sz w:val="24"/>
                  <w:szCs w:val="24"/>
                </w:rPr>
                <w:t xml:space="preserve">. The multi-agencies dilemma of delegation: Why do policymakers choose one or multiple agencies for financial regulation?. </w:t>
              </w:r>
              <w:r w:rsidRPr="00796420">
                <w:rPr>
                  <w:rFonts w:ascii="Arial" w:hAnsi="Arial" w:cs="Arial"/>
                  <w:i/>
                  <w:iCs/>
                  <w:noProof/>
                  <w:sz w:val="24"/>
                  <w:szCs w:val="24"/>
                </w:rPr>
                <w:t xml:space="preserve">Regulation &amp; Governance , </w:t>
              </w:r>
              <w:r w:rsidRPr="00796420">
                <w:rPr>
                  <w:rFonts w:ascii="Arial" w:hAnsi="Arial" w:cs="Arial"/>
                  <w:noProof/>
                  <w:sz w:val="24"/>
                  <w:szCs w:val="24"/>
                </w:rPr>
                <w:t>1(doi:10.1111/rego.12435), p. 1.</w:t>
              </w:r>
            </w:p>
            <w:p w14:paraId="67A60D34" w14:textId="5DB9E520"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Regulations, L. S. C. B., </w:t>
              </w:r>
              <w:r w:rsidR="00592076">
                <w:rPr>
                  <w:rFonts w:ascii="Arial" w:hAnsi="Arial" w:cs="Arial"/>
                  <w:noProof/>
                  <w:sz w:val="24"/>
                  <w:szCs w:val="24"/>
                </w:rPr>
                <w:t>(</w:t>
              </w:r>
              <w:r w:rsidRPr="00796420">
                <w:rPr>
                  <w:rFonts w:ascii="Arial" w:hAnsi="Arial" w:cs="Arial"/>
                  <w:noProof/>
                  <w:sz w:val="24"/>
                  <w:szCs w:val="24"/>
                </w:rPr>
                <w:t>2013</w:t>
              </w:r>
              <w:r w:rsidR="00592076">
                <w:rPr>
                  <w:rFonts w:ascii="Arial" w:hAnsi="Arial" w:cs="Arial"/>
                  <w:noProof/>
                  <w:sz w:val="24"/>
                  <w:szCs w:val="24"/>
                </w:rPr>
                <w:t>)</w:t>
              </w:r>
              <w:r w:rsidRPr="00796420">
                <w:rPr>
                  <w:rFonts w:ascii="Arial" w:hAnsi="Arial" w:cs="Arial"/>
                  <w:noProof/>
                  <w:sz w:val="24"/>
                  <w:szCs w:val="24"/>
                </w:rPr>
                <w:t xml:space="preserve">. Working Together to Safeguard Children: A guide to inter-agency working to safeguard and promote the welfare of children. </w:t>
              </w:r>
              <w:r w:rsidRPr="00796420">
                <w:rPr>
                  <w:rFonts w:ascii="Arial" w:hAnsi="Arial" w:cs="Arial"/>
                  <w:i/>
                  <w:iCs/>
                  <w:noProof/>
                  <w:sz w:val="24"/>
                  <w:szCs w:val="24"/>
                </w:rPr>
                <w:t xml:space="preserve">HM Government, </w:t>
              </w:r>
              <w:r w:rsidRPr="00796420">
                <w:rPr>
                  <w:rFonts w:ascii="Arial" w:hAnsi="Arial" w:cs="Arial"/>
                  <w:noProof/>
                  <w:sz w:val="24"/>
                  <w:szCs w:val="24"/>
                </w:rPr>
                <w:t>Volume 1, p. 85.</w:t>
              </w:r>
            </w:p>
            <w:p w14:paraId="68555F3A" w14:textId="3F75C01E"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Sengoelge, M., Hasselberg, M., Ormandy, D. &amp; Laflamme, L., </w:t>
              </w:r>
              <w:r w:rsidR="00592076">
                <w:rPr>
                  <w:rFonts w:ascii="Arial" w:hAnsi="Arial" w:cs="Arial"/>
                  <w:noProof/>
                  <w:sz w:val="24"/>
                  <w:szCs w:val="24"/>
                </w:rPr>
                <w:t>(</w:t>
              </w:r>
              <w:r w:rsidRPr="00796420">
                <w:rPr>
                  <w:rFonts w:ascii="Arial" w:hAnsi="Arial" w:cs="Arial"/>
                  <w:noProof/>
                  <w:sz w:val="24"/>
                  <w:szCs w:val="24"/>
                </w:rPr>
                <w:t>2012</w:t>
              </w:r>
              <w:r w:rsidR="00592076">
                <w:rPr>
                  <w:rFonts w:ascii="Arial" w:hAnsi="Arial" w:cs="Arial"/>
                  <w:noProof/>
                  <w:sz w:val="24"/>
                  <w:szCs w:val="24"/>
                </w:rPr>
                <w:t>)</w:t>
              </w:r>
              <w:r w:rsidRPr="00796420">
                <w:rPr>
                  <w:rFonts w:ascii="Arial" w:hAnsi="Arial" w:cs="Arial"/>
                  <w:noProof/>
                  <w:sz w:val="24"/>
                  <w:szCs w:val="24"/>
                </w:rPr>
                <w:t xml:space="preserve">. Housing, income inequality and child injury mortality in Europe: a cross-sectional study. </w:t>
              </w:r>
              <w:r w:rsidRPr="00796420">
                <w:rPr>
                  <w:rFonts w:ascii="Arial" w:hAnsi="Arial" w:cs="Arial"/>
                  <w:i/>
                  <w:iCs/>
                  <w:noProof/>
                  <w:sz w:val="24"/>
                  <w:szCs w:val="24"/>
                </w:rPr>
                <w:t xml:space="preserve">Child: care, health and development, </w:t>
              </w:r>
              <w:r w:rsidRPr="00796420">
                <w:rPr>
                  <w:rFonts w:ascii="Arial" w:hAnsi="Arial" w:cs="Arial"/>
                  <w:noProof/>
                  <w:sz w:val="24"/>
                  <w:szCs w:val="24"/>
                </w:rPr>
                <w:t>p. 2.</w:t>
              </w:r>
            </w:p>
            <w:p w14:paraId="2E331E05" w14:textId="05CDFB6E"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Sloper, P., </w:t>
              </w:r>
              <w:r w:rsidR="00592076">
                <w:rPr>
                  <w:rFonts w:ascii="Arial" w:hAnsi="Arial" w:cs="Arial"/>
                  <w:noProof/>
                  <w:sz w:val="24"/>
                  <w:szCs w:val="24"/>
                </w:rPr>
                <w:t>(</w:t>
              </w:r>
              <w:r w:rsidRPr="00796420">
                <w:rPr>
                  <w:rFonts w:ascii="Arial" w:hAnsi="Arial" w:cs="Arial"/>
                  <w:noProof/>
                  <w:sz w:val="24"/>
                  <w:szCs w:val="24"/>
                </w:rPr>
                <w:t>2004</w:t>
              </w:r>
              <w:r w:rsidR="00592076">
                <w:rPr>
                  <w:rFonts w:ascii="Arial" w:hAnsi="Arial" w:cs="Arial"/>
                  <w:noProof/>
                  <w:sz w:val="24"/>
                  <w:szCs w:val="24"/>
                </w:rPr>
                <w:t>)</w:t>
              </w:r>
              <w:r w:rsidRPr="00796420">
                <w:rPr>
                  <w:rFonts w:ascii="Arial" w:hAnsi="Arial" w:cs="Arial"/>
                  <w:noProof/>
                  <w:sz w:val="24"/>
                  <w:szCs w:val="24"/>
                </w:rPr>
                <w:t xml:space="preserve">. Facilitators and barriers for co-ordinated. </w:t>
              </w:r>
              <w:r w:rsidRPr="00796420">
                <w:rPr>
                  <w:rFonts w:ascii="Arial" w:hAnsi="Arial" w:cs="Arial"/>
                  <w:i/>
                  <w:iCs/>
                  <w:noProof/>
                  <w:sz w:val="24"/>
                  <w:szCs w:val="24"/>
                </w:rPr>
                <w:t xml:space="preserve">Blackwell Publishing Ltd, </w:t>
              </w:r>
              <w:r w:rsidRPr="00796420">
                <w:rPr>
                  <w:rFonts w:ascii="Arial" w:hAnsi="Arial" w:cs="Arial"/>
                  <w:noProof/>
                  <w:sz w:val="24"/>
                  <w:szCs w:val="24"/>
                </w:rPr>
                <w:t>1(1), p. 1.</w:t>
              </w:r>
            </w:p>
            <w:p w14:paraId="7A137982" w14:textId="311690B6" w:rsidR="00FC2E29" w:rsidRPr="00796420" w:rsidRDefault="00FC2E29" w:rsidP="00C014C3">
              <w:pPr>
                <w:pStyle w:val="Bibliography"/>
                <w:spacing w:line="360" w:lineRule="auto"/>
                <w:rPr>
                  <w:rFonts w:ascii="Arial" w:hAnsi="Arial" w:cs="Arial"/>
                  <w:noProof/>
                  <w:sz w:val="24"/>
                  <w:szCs w:val="24"/>
                </w:rPr>
              </w:pPr>
              <w:r w:rsidRPr="00796420">
                <w:rPr>
                  <w:rFonts w:ascii="Arial" w:hAnsi="Arial" w:cs="Arial"/>
                  <w:noProof/>
                  <w:sz w:val="24"/>
                  <w:szCs w:val="24"/>
                </w:rPr>
                <w:t xml:space="preserve">Wolfe, D. A. &amp; McIsaac, C., </w:t>
              </w:r>
              <w:r w:rsidR="00592076">
                <w:rPr>
                  <w:rFonts w:ascii="Arial" w:hAnsi="Arial" w:cs="Arial"/>
                  <w:noProof/>
                  <w:sz w:val="24"/>
                  <w:szCs w:val="24"/>
                </w:rPr>
                <w:t>(</w:t>
              </w:r>
              <w:r w:rsidRPr="00796420">
                <w:rPr>
                  <w:rFonts w:ascii="Arial" w:hAnsi="Arial" w:cs="Arial"/>
                  <w:noProof/>
                  <w:sz w:val="24"/>
                  <w:szCs w:val="24"/>
                </w:rPr>
                <w:t>2011</w:t>
              </w:r>
              <w:r w:rsidR="00592076">
                <w:rPr>
                  <w:rFonts w:ascii="Arial" w:hAnsi="Arial" w:cs="Arial"/>
                  <w:noProof/>
                  <w:sz w:val="24"/>
                  <w:szCs w:val="24"/>
                </w:rPr>
                <w:t>)</w:t>
              </w:r>
              <w:bookmarkStart w:id="6" w:name="_GoBack"/>
              <w:bookmarkEnd w:id="6"/>
              <w:r w:rsidRPr="00796420">
                <w:rPr>
                  <w:rFonts w:ascii="Arial" w:hAnsi="Arial" w:cs="Arial"/>
                  <w:noProof/>
                  <w:sz w:val="24"/>
                  <w:szCs w:val="24"/>
                </w:rPr>
                <w:t xml:space="preserve">. Distinguishing between poor/difunctional parenting and emotional maltreatment. </w:t>
              </w:r>
              <w:r w:rsidRPr="00796420">
                <w:rPr>
                  <w:rFonts w:ascii="Arial" w:hAnsi="Arial" w:cs="Arial"/>
                  <w:i/>
                  <w:iCs/>
                  <w:noProof/>
                  <w:sz w:val="24"/>
                  <w:szCs w:val="24"/>
                </w:rPr>
                <w:t xml:space="preserve">Elsevier Ltd, </w:t>
              </w:r>
              <w:r w:rsidRPr="00796420">
                <w:rPr>
                  <w:rFonts w:ascii="Arial" w:hAnsi="Arial" w:cs="Arial"/>
                  <w:noProof/>
                  <w:sz w:val="24"/>
                  <w:szCs w:val="24"/>
                </w:rPr>
                <w:t>35(10), p. 8.</w:t>
              </w:r>
            </w:p>
            <w:p w14:paraId="56890F2E" w14:textId="76780D4D" w:rsidR="005A7AD8" w:rsidRPr="00796420" w:rsidRDefault="005A7AD8" w:rsidP="00C014C3">
              <w:pPr>
                <w:spacing w:line="360" w:lineRule="auto"/>
                <w:rPr>
                  <w:rFonts w:ascii="Arial" w:hAnsi="Arial" w:cs="Arial"/>
                  <w:sz w:val="24"/>
                  <w:szCs w:val="24"/>
                </w:rPr>
              </w:pPr>
              <w:r w:rsidRPr="00796420">
                <w:rPr>
                  <w:rFonts w:ascii="Arial" w:hAnsi="Arial" w:cs="Arial"/>
                  <w:b/>
                  <w:bCs/>
                  <w:noProof/>
                  <w:sz w:val="24"/>
                  <w:szCs w:val="24"/>
                </w:rPr>
                <w:fldChar w:fldCharType="end"/>
              </w:r>
            </w:p>
          </w:sdtContent>
        </w:sdt>
      </w:sdtContent>
    </w:sdt>
    <w:p w14:paraId="24D9DB42" w14:textId="77777777" w:rsidR="005A7AD8" w:rsidRPr="00796420" w:rsidRDefault="005A7AD8" w:rsidP="00796420">
      <w:pPr>
        <w:spacing w:line="360" w:lineRule="auto"/>
        <w:rPr>
          <w:rFonts w:ascii="Arial" w:hAnsi="Arial" w:cs="Arial"/>
          <w:sz w:val="24"/>
          <w:szCs w:val="24"/>
        </w:rPr>
      </w:pPr>
    </w:p>
    <w:p w14:paraId="1236B36E" w14:textId="051B96AC" w:rsidR="00A612C1" w:rsidRPr="00796420" w:rsidRDefault="00A612C1" w:rsidP="00796420">
      <w:pPr>
        <w:spacing w:line="360" w:lineRule="auto"/>
        <w:rPr>
          <w:rFonts w:ascii="Arial" w:hAnsi="Arial" w:cs="Arial"/>
          <w:sz w:val="24"/>
          <w:szCs w:val="24"/>
        </w:rPr>
      </w:pPr>
    </w:p>
    <w:p w14:paraId="0E6FE768" w14:textId="77777777" w:rsidR="00A612C1" w:rsidRPr="00796420" w:rsidRDefault="00A612C1" w:rsidP="00796420">
      <w:pPr>
        <w:spacing w:line="360" w:lineRule="auto"/>
        <w:rPr>
          <w:rFonts w:ascii="Arial" w:hAnsi="Arial" w:cs="Arial"/>
          <w:sz w:val="24"/>
          <w:szCs w:val="24"/>
        </w:rPr>
      </w:pPr>
    </w:p>
    <w:p w14:paraId="67890C2F" w14:textId="77777777" w:rsidR="00A53F91" w:rsidRPr="00796420" w:rsidRDefault="00A53F91" w:rsidP="00796420">
      <w:pPr>
        <w:spacing w:line="360" w:lineRule="auto"/>
        <w:rPr>
          <w:rFonts w:ascii="Arial" w:hAnsi="Arial" w:cs="Arial"/>
          <w:sz w:val="24"/>
          <w:szCs w:val="24"/>
        </w:rPr>
      </w:pPr>
    </w:p>
    <w:p w14:paraId="37846597" w14:textId="77777777" w:rsidR="00100897" w:rsidRPr="00796420" w:rsidRDefault="00100897" w:rsidP="00796420">
      <w:pPr>
        <w:spacing w:line="360" w:lineRule="auto"/>
        <w:rPr>
          <w:rFonts w:ascii="Arial" w:hAnsi="Arial" w:cs="Arial"/>
          <w:sz w:val="24"/>
          <w:szCs w:val="24"/>
        </w:rPr>
      </w:pPr>
    </w:p>
    <w:p w14:paraId="02090011" w14:textId="77777777" w:rsidR="003C0621" w:rsidRPr="00796420" w:rsidRDefault="003C0621" w:rsidP="00796420">
      <w:pPr>
        <w:spacing w:line="360" w:lineRule="auto"/>
        <w:rPr>
          <w:rFonts w:ascii="Arial" w:hAnsi="Arial" w:cs="Arial"/>
          <w:sz w:val="24"/>
          <w:szCs w:val="24"/>
        </w:rPr>
      </w:pPr>
    </w:p>
    <w:sectPr w:rsidR="003C0621" w:rsidRPr="00796420" w:rsidSect="00CD71F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7316A" w14:textId="77777777" w:rsidR="00745DEA" w:rsidRDefault="00745DEA" w:rsidP="0047244F">
      <w:pPr>
        <w:spacing w:after="0" w:line="240" w:lineRule="auto"/>
      </w:pPr>
      <w:r>
        <w:separator/>
      </w:r>
    </w:p>
  </w:endnote>
  <w:endnote w:type="continuationSeparator" w:id="0">
    <w:p w14:paraId="08E5863E" w14:textId="77777777" w:rsidR="00745DEA" w:rsidRDefault="00745DEA" w:rsidP="00472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76B86" w14:textId="77777777" w:rsidR="00745DEA" w:rsidRDefault="00745DEA" w:rsidP="0047244F">
      <w:pPr>
        <w:spacing w:after="0" w:line="240" w:lineRule="auto"/>
      </w:pPr>
      <w:r>
        <w:separator/>
      </w:r>
    </w:p>
  </w:footnote>
  <w:footnote w:type="continuationSeparator" w:id="0">
    <w:p w14:paraId="4BF65B21" w14:textId="77777777" w:rsidR="00745DEA" w:rsidRDefault="00745DEA" w:rsidP="004724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187BAD"/>
    <w:multiLevelType w:val="hybridMultilevel"/>
    <w:tmpl w:val="655A9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26135"/>
    <w:multiLevelType w:val="hybridMultilevel"/>
    <w:tmpl w:val="E2AA4D7E"/>
    <w:lvl w:ilvl="0" w:tplc="5DCAAB1C">
      <w:start w:val="1"/>
      <w:numFmt w:val="bullet"/>
      <w:lvlText w:val=""/>
      <w:lvlJc w:val="left"/>
      <w:pPr>
        <w:tabs>
          <w:tab w:val="num" w:pos="720"/>
        </w:tabs>
        <w:ind w:left="720" w:hanging="360"/>
      </w:pPr>
      <w:rPr>
        <w:rFonts w:ascii="Wingdings 3" w:hAnsi="Wingdings 3" w:hint="default"/>
      </w:rPr>
    </w:lvl>
    <w:lvl w:ilvl="1" w:tplc="DDFA84D4" w:tentative="1">
      <w:start w:val="1"/>
      <w:numFmt w:val="bullet"/>
      <w:lvlText w:val=""/>
      <w:lvlJc w:val="left"/>
      <w:pPr>
        <w:tabs>
          <w:tab w:val="num" w:pos="1440"/>
        </w:tabs>
        <w:ind w:left="1440" w:hanging="360"/>
      </w:pPr>
      <w:rPr>
        <w:rFonts w:ascii="Wingdings 3" w:hAnsi="Wingdings 3" w:hint="default"/>
      </w:rPr>
    </w:lvl>
    <w:lvl w:ilvl="2" w:tplc="5300B058" w:tentative="1">
      <w:start w:val="1"/>
      <w:numFmt w:val="bullet"/>
      <w:lvlText w:val=""/>
      <w:lvlJc w:val="left"/>
      <w:pPr>
        <w:tabs>
          <w:tab w:val="num" w:pos="2160"/>
        </w:tabs>
        <w:ind w:left="2160" w:hanging="360"/>
      </w:pPr>
      <w:rPr>
        <w:rFonts w:ascii="Wingdings 3" w:hAnsi="Wingdings 3" w:hint="default"/>
      </w:rPr>
    </w:lvl>
    <w:lvl w:ilvl="3" w:tplc="C0B67E1A" w:tentative="1">
      <w:start w:val="1"/>
      <w:numFmt w:val="bullet"/>
      <w:lvlText w:val=""/>
      <w:lvlJc w:val="left"/>
      <w:pPr>
        <w:tabs>
          <w:tab w:val="num" w:pos="2880"/>
        </w:tabs>
        <w:ind w:left="2880" w:hanging="360"/>
      </w:pPr>
      <w:rPr>
        <w:rFonts w:ascii="Wingdings 3" w:hAnsi="Wingdings 3" w:hint="default"/>
      </w:rPr>
    </w:lvl>
    <w:lvl w:ilvl="4" w:tplc="0B5629EE" w:tentative="1">
      <w:start w:val="1"/>
      <w:numFmt w:val="bullet"/>
      <w:lvlText w:val=""/>
      <w:lvlJc w:val="left"/>
      <w:pPr>
        <w:tabs>
          <w:tab w:val="num" w:pos="3600"/>
        </w:tabs>
        <w:ind w:left="3600" w:hanging="360"/>
      </w:pPr>
      <w:rPr>
        <w:rFonts w:ascii="Wingdings 3" w:hAnsi="Wingdings 3" w:hint="default"/>
      </w:rPr>
    </w:lvl>
    <w:lvl w:ilvl="5" w:tplc="082CDE46" w:tentative="1">
      <w:start w:val="1"/>
      <w:numFmt w:val="bullet"/>
      <w:lvlText w:val=""/>
      <w:lvlJc w:val="left"/>
      <w:pPr>
        <w:tabs>
          <w:tab w:val="num" w:pos="4320"/>
        </w:tabs>
        <w:ind w:left="4320" w:hanging="360"/>
      </w:pPr>
      <w:rPr>
        <w:rFonts w:ascii="Wingdings 3" w:hAnsi="Wingdings 3" w:hint="default"/>
      </w:rPr>
    </w:lvl>
    <w:lvl w:ilvl="6" w:tplc="D602C0C4" w:tentative="1">
      <w:start w:val="1"/>
      <w:numFmt w:val="bullet"/>
      <w:lvlText w:val=""/>
      <w:lvlJc w:val="left"/>
      <w:pPr>
        <w:tabs>
          <w:tab w:val="num" w:pos="5040"/>
        </w:tabs>
        <w:ind w:left="5040" w:hanging="360"/>
      </w:pPr>
      <w:rPr>
        <w:rFonts w:ascii="Wingdings 3" w:hAnsi="Wingdings 3" w:hint="default"/>
      </w:rPr>
    </w:lvl>
    <w:lvl w:ilvl="7" w:tplc="9E50EB5A" w:tentative="1">
      <w:start w:val="1"/>
      <w:numFmt w:val="bullet"/>
      <w:lvlText w:val=""/>
      <w:lvlJc w:val="left"/>
      <w:pPr>
        <w:tabs>
          <w:tab w:val="num" w:pos="5760"/>
        </w:tabs>
        <w:ind w:left="5760" w:hanging="360"/>
      </w:pPr>
      <w:rPr>
        <w:rFonts w:ascii="Wingdings 3" w:hAnsi="Wingdings 3" w:hint="default"/>
      </w:rPr>
    </w:lvl>
    <w:lvl w:ilvl="8" w:tplc="9EC69C1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72F27671"/>
    <w:multiLevelType w:val="hybridMultilevel"/>
    <w:tmpl w:val="188AE4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45E1800"/>
    <w:multiLevelType w:val="hybridMultilevel"/>
    <w:tmpl w:val="EFC05210"/>
    <w:lvl w:ilvl="0" w:tplc="C2388CEE">
      <w:start w:val="1"/>
      <w:numFmt w:val="bullet"/>
      <w:lvlText w:val=""/>
      <w:lvlJc w:val="left"/>
      <w:pPr>
        <w:tabs>
          <w:tab w:val="num" w:pos="720"/>
        </w:tabs>
        <w:ind w:left="720" w:hanging="360"/>
      </w:pPr>
      <w:rPr>
        <w:rFonts w:ascii="Wingdings 3" w:hAnsi="Wingdings 3" w:hint="default"/>
      </w:rPr>
    </w:lvl>
    <w:lvl w:ilvl="1" w:tplc="1DD270F0" w:tentative="1">
      <w:start w:val="1"/>
      <w:numFmt w:val="bullet"/>
      <w:lvlText w:val=""/>
      <w:lvlJc w:val="left"/>
      <w:pPr>
        <w:tabs>
          <w:tab w:val="num" w:pos="1440"/>
        </w:tabs>
        <w:ind w:left="1440" w:hanging="360"/>
      </w:pPr>
      <w:rPr>
        <w:rFonts w:ascii="Wingdings 3" w:hAnsi="Wingdings 3" w:hint="default"/>
      </w:rPr>
    </w:lvl>
    <w:lvl w:ilvl="2" w:tplc="35B6D58C" w:tentative="1">
      <w:start w:val="1"/>
      <w:numFmt w:val="bullet"/>
      <w:lvlText w:val=""/>
      <w:lvlJc w:val="left"/>
      <w:pPr>
        <w:tabs>
          <w:tab w:val="num" w:pos="2160"/>
        </w:tabs>
        <w:ind w:left="2160" w:hanging="360"/>
      </w:pPr>
      <w:rPr>
        <w:rFonts w:ascii="Wingdings 3" w:hAnsi="Wingdings 3" w:hint="default"/>
      </w:rPr>
    </w:lvl>
    <w:lvl w:ilvl="3" w:tplc="1840CF92" w:tentative="1">
      <w:start w:val="1"/>
      <w:numFmt w:val="bullet"/>
      <w:lvlText w:val=""/>
      <w:lvlJc w:val="left"/>
      <w:pPr>
        <w:tabs>
          <w:tab w:val="num" w:pos="2880"/>
        </w:tabs>
        <w:ind w:left="2880" w:hanging="360"/>
      </w:pPr>
      <w:rPr>
        <w:rFonts w:ascii="Wingdings 3" w:hAnsi="Wingdings 3" w:hint="default"/>
      </w:rPr>
    </w:lvl>
    <w:lvl w:ilvl="4" w:tplc="9B74604E" w:tentative="1">
      <w:start w:val="1"/>
      <w:numFmt w:val="bullet"/>
      <w:lvlText w:val=""/>
      <w:lvlJc w:val="left"/>
      <w:pPr>
        <w:tabs>
          <w:tab w:val="num" w:pos="3600"/>
        </w:tabs>
        <w:ind w:left="3600" w:hanging="360"/>
      </w:pPr>
      <w:rPr>
        <w:rFonts w:ascii="Wingdings 3" w:hAnsi="Wingdings 3" w:hint="default"/>
      </w:rPr>
    </w:lvl>
    <w:lvl w:ilvl="5" w:tplc="1B3AC422" w:tentative="1">
      <w:start w:val="1"/>
      <w:numFmt w:val="bullet"/>
      <w:lvlText w:val=""/>
      <w:lvlJc w:val="left"/>
      <w:pPr>
        <w:tabs>
          <w:tab w:val="num" w:pos="4320"/>
        </w:tabs>
        <w:ind w:left="4320" w:hanging="360"/>
      </w:pPr>
      <w:rPr>
        <w:rFonts w:ascii="Wingdings 3" w:hAnsi="Wingdings 3" w:hint="default"/>
      </w:rPr>
    </w:lvl>
    <w:lvl w:ilvl="6" w:tplc="DE3E956C" w:tentative="1">
      <w:start w:val="1"/>
      <w:numFmt w:val="bullet"/>
      <w:lvlText w:val=""/>
      <w:lvlJc w:val="left"/>
      <w:pPr>
        <w:tabs>
          <w:tab w:val="num" w:pos="5040"/>
        </w:tabs>
        <w:ind w:left="5040" w:hanging="360"/>
      </w:pPr>
      <w:rPr>
        <w:rFonts w:ascii="Wingdings 3" w:hAnsi="Wingdings 3" w:hint="default"/>
      </w:rPr>
    </w:lvl>
    <w:lvl w:ilvl="7" w:tplc="E8407C86" w:tentative="1">
      <w:start w:val="1"/>
      <w:numFmt w:val="bullet"/>
      <w:lvlText w:val=""/>
      <w:lvlJc w:val="left"/>
      <w:pPr>
        <w:tabs>
          <w:tab w:val="num" w:pos="5760"/>
        </w:tabs>
        <w:ind w:left="5760" w:hanging="360"/>
      </w:pPr>
      <w:rPr>
        <w:rFonts w:ascii="Wingdings 3" w:hAnsi="Wingdings 3" w:hint="default"/>
      </w:rPr>
    </w:lvl>
    <w:lvl w:ilvl="8" w:tplc="9B429F1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1F6"/>
    <w:rsid w:val="00017E3B"/>
    <w:rsid w:val="00027F93"/>
    <w:rsid w:val="0003206D"/>
    <w:rsid w:val="00036962"/>
    <w:rsid w:val="00095CC6"/>
    <w:rsid w:val="000B2027"/>
    <w:rsid w:val="000C4675"/>
    <w:rsid w:val="000E4BFA"/>
    <w:rsid w:val="00100897"/>
    <w:rsid w:val="00115082"/>
    <w:rsid w:val="001227BB"/>
    <w:rsid w:val="00127EC4"/>
    <w:rsid w:val="0013097D"/>
    <w:rsid w:val="00131EBC"/>
    <w:rsid w:val="001333DF"/>
    <w:rsid w:val="00183E67"/>
    <w:rsid w:val="00184A88"/>
    <w:rsid w:val="001856F8"/>
    <w:rsid w:val="00190826"/>
    <w:rsid w:val="001A3141"/>
    <w:rsid w:val="001A5D43"/>
    <w:rsid w:val="001D2DF5"/>
    <w:rsid w:val="001F3E69"/>
    <w:rsid w:val="00214A87"/>
    <w:rsid w:val="002160DD"/>
    <w:rsid w:val="00222729"/>
    <w:rsid w:val="0023068A"/>
    <w:rsid w:val="00264AEB"/>
    <w:rsid w:val="002A0701"/>
    <w:rsid w:val="002A5688"/>
    <w:rsid w:val="002B02DD"/>
    <w:rsid w:val="002C32C5"/>
    <w:rsid w:val="002D0353"/>
    <w:rsid w:val="002E0102"/>
    <w:rsid w:val="002E549C"/>
    <w:rsid w:val="002F43C1"/>
    <w:rsid w:val="0031169B"/>
    <w:rsid w:val="003138EF"/>
    <w:rsid w:val="00341C56"/>
    <w:rsid w:val="0034597C"/>
    <w:rsid w:val="003523D3"/>
    <w:rsid w:val="003601B3"/>
    <w:rsid w:val="0036478C"/>
    <w:rsid w:val="00384405"/>
    <w:rsid w:val="00385758"/>
    <w:rsid w:val="003C0621"/>
    <w:rsid w:val="003C1062"/>
    <w:rsid w:val="003E05F5"/>
    <w:rsid w:val="003E50EE"/>
    <w:rsid w:val="003E7D53"/>
    <w:rsid w:val="004146D0"/>
    <w:rsid w:val="00415F3C"/>
    <w:rsid w:val="00445B1D"/>
    <w:rsid w:val="00465687"/>
    <w:rsid w:val="0047244F"/>
    <w:rsid w:val="00481232"/>
    <w:rsid w:val="004851CA"/>
    <w:rsid w:val="00494513"/>
    <w:rsid w:val="0049624E"/>
    <w:rsid w:val="00497DCF"/>
    <w:rsid w:val="004A483E"/>
    <w:rsid w:val="004C2924"/>
    <w:rsid w:val="004E112D"/>
    <w:rsid w:val="004E2BCF"/>
    <w:rsid w:val="004F3794"/>
    <w:rsid w:val="00503ACB"/>
    <w:rsid w:val="00504CCC"/>
    <w:rsid w:val="00506CB6"/>
    <w:rsid w:val="00510226"/>
    <w:rsid w:val="00524C47"/>
    <w:rsid w:val="005271DE"/>
    <w:rsid w:val="00533B91"/>
    <w:rsid w:val="005371ED"/>
    <w:rsid w:val="0056759C"/>
    <w:rsid w:val="00572AD4"/>
    <w:rsid w:val="00573EB1"/>
    <w:rsid w:val="00574221"/>
    <w:rsid w:val="00592076"/>
    <w:rsid w:val="005A7AD8"/>
    <w:rsid w:val="005B4FAB"/>
    <w:rsid w:val="005D7E22"/>
    <w:rsid w:val="005E4179"/>
    <w:rsid w:val="005F33A4"/>
    <w:rsid w:val="005F4F18"/>
    <w:rsid w:val="00606617"/>
    <w:rsid w:val="00612E2C"/>
    <w:rsid w:val="00626FD9"/>
    <w:rsid w:val="00630EAE"/>
    <w:rsid w:val="006337D8"/>
    <w:rsid w:val="006418EF"/>
    <w:rsid w:val="006476AC"/>
    <w:rsid w:val="00656314"/>
    <w:rsid w:val="00661725"/>
    <w:rsid w:val="0067740B"/>
    <w:rsid w:val="0069277B"/>
    <w:rsid w:val="006C0ABD"/>
    <w:rsid w:val="006C640F"/>
    <w:rsid w:val="006D3D8F"/>
    <w:rsid w:val="0070322D"/>
    <w:rsid w:val="007232B2"/>
    <w:rsid w:val="00725D1E"/>
    <w:rsid w:val="00736E1F"/>
    <w:rsid w:val="00745B15"/>
    <w:rsid w:val="00745DEA"/>
    <w:rsid w:val="00752DE1"/>
    <w:rsid w:val="00764E50"/>
    <w:rsid w:val="00772B84"/>
    <w:rsid w:val="00796420"/>
    <w:rsid w:val="007A31DB"/>
    <w:rsid w:val="007C4630"/>
    <w:rsid w:val="007F4860"/>
    <w:rsid w:val="00806A63"/>
    <w:rsid w:val="0082694C"/>
    <w:rsid w:val="00847427"/>
    <w:rsid w:val="008511BA"/>
    <w:rsid w:val="008513F8"/>
    <w:rsid w:val="008638BD"/>
    <w:rsid w:val="00875340"/>
    <w:rsid w:val="0087743A"/>
    <w:rsid w:val="0089216B"/>
    <w:rsid w:val="008A76C1"/>
    <w:rsid w:val="008B6641"/>
    <w:rsid w:val="008D59FC"/>
    <w:rsid w:val="008E1EE5"/>
    <w:rsid w:val="008E6798"/>
    <w:rsid w:val="0091149C"/>
    <w:rsid w:val="0095570D"/>
    <w:rsid w:val="00956700"/>
    <w:rsid w:val="00971B09"/>
    <w:rsid w:val="00976E6A"/>
    <w:rsid w:val="00976F4C"/>
    <w:rsid w:val="0099485B"/>
    <w:rsid w:val="009B68DD"/>
    <w:rsid w:val="009E7B94"/>
    <w:rsid w:val="009F10DB"/>
    <w:rsid w:val="00A02BF4"/>
    <w:rsid w:val="00A03ECB"/>
    <w:rsid w:val="00A076FD"/>
    <w:rsid w:val="00A1451C"/>
    <w:rsid w:val="00A20AB3"/>
    <w:rsid w:val="00A22BD2"/>
    <w:rsid w:val="00A25A54"/>
    <w:rsid w:val="00A37C78"/>
    <w:rsid w:val="00A41B95"/>
    <w:rsid w:val="00A53550"/>
    <w:rsid w:val="00A53F91"/>
    <w:rsid w:val="00A612C1"/>
    <w:rsid w:val="00A73E24"/>
    <w:rsid w:val="00A74857"/>
    <w:rsid w:val="00A830EB"/>
    <w:rsid w:val="00A84F40"/>
    <w:rsid w:val="00AA26D9"/>
    <w:rsid w:val="00AB3A77"/>
    <w:rsid w:val="00AB5BF9"/>
    <w:rsid w:val="00AB7FED"/>
    <w:rsid w:val="00AC38BC"/>
    <w:rsid w:val="00B016B7"/>
    <w:rsid w:val="00B0206E"/>
    <w:rsid w:val="00B1239E"/>
    <w:rsid w:val="00B24EDC"/>
    <w:rsid w:val="00B30CD2"/>
    <w:rsid w:val="00B31346"/>
    <w:rsid w:val="00B31E84"/>
    <w:rsid w:val="00B669F4"/>
    <w:rsid w:val="00B74738"/>
    <w:rsid w:val="00B76750"/>
    <w:rsid w:val="00B83F6F"/>
    <w:rsid w:val="00B844B7"/>
    <w:rsid w:val="00B84809"/>
    <w:rsid w:val="00BD4894"/>
    <w:rsid w:val="00BE272F"/>
    <w:rsid w:val="00BF0D5B"/>
    <w:rsid w:val="00C014C3"/>
    <w:rsid w:val="00C0791C"/>
    <w:rsid w:val="00C16D82"/>
    <w:rsid w:val="00C17605"/>
    <w:rsid w:val="00C36641"/>
    <w:rsid w:val="00C3671E"/>
    <w:rsid w:val="00CA7152"/>
    <w:rsid w:val="00CD62FE"/>
    <w:rsid w:val="00CD71F6"/>
    <w:rsid w:val="00D00194"/>
    <w:rsid w:val="00D216EF"/>
    <w:rsid w:val="00D25D97"/>
    <w:rsid w:val="00D31FA5"/>
    <w:rsid w:val="00D352A5"/>
    <w:rsid w:val="00D40732"/>
    <w:rsid w:val="00D55022"/>
    <w:rsid w:val="00D614B2"/>
    <w:rsid w:val="00D95585"/>
    <w:rsid w:val="00D9691E"/>
    <w:rsid w:val="00DA3743"/>
    <w:rsid w:val="00DB2C05"/>
    <w:rsid w:val="00DC06EF"/>
    <w:rsid w:val="00DD5CA2"/>
    <w:rsid w:val="00E15B46"/>
    <w:rsid w:val="00E60490"/>
    <w:rsid w:val="00E61FFB"/>
    <w:rsid w:val="00E623FC"/>
    <w:rsid w:val="00EA0530"/>
    <w:rsid w:val="00EB089F"/>
    <w:rsid w:val="00EC4025"/>
    <w:rsid w:val="00EC4062"/>
    <w:rsid w:val="00EE77D7"/>
    <w:rsid w:val="00EF019B"/>
    <w:rsid w:val="00F04B80"/>
    <w:rsid w:val="00F13654"/>
    <w:rsid w:val="00F61408"/>
    <w:rsid w:val="00F941CD"/>
    <w:rsid w:val="00FA2706"/>
    <w:rsid w:val="00FC2E29"/>
    <w:rsid w:val="00FD64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AAD7B"/>
  <w15:chartTrackingRefBased/>
  <w15:docId w15:val="{D33D3E7A-2066-4D3E-81C2-F42D83E95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7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71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71F6"/>
    <w:rPr>
      <w:rFonts w:eastAsiaTheme="minorEastAsia"/>
      <w:lang w:val="en-US"/>
    </w:rPr>
  </w:style>
  <w:style w:type="paragraph" w:customStyle="1" w:styleId="Default">
    <w:name w:val="Default"/>
    <w:rsid w:val="00CD71F6"/>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C367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671E"/>
    <w:pPr>
      <w:outlineLvl w:val="9"/>
    </w:pPr>
    <w:rPr>
      <w:lang w:val="en-US"/>
    </w:rPr>
  </w:style>
  <w:style w:type="paragraph" w:styleId="TOC1">
    <w:name w:val="toc 1"/>
    <w:basedOn w:val="Normal"/>
    <w:next w:val="Normal"/>
    <w:autoRedefine/>
    <w:uiPriority w:val="39"/>
    <w:unhideWhenUsed/>
    <w:rsid w:val="00C3671E"/>
    <w:pPr>
      <w:spacing w:after="100"/>
    </w:pPr>
  </w:style>
  <w:style w:type="character" w:styleId="Hyperlink">
    <w:name w:val="Hyperlink"/>
    <w:basedOn w:val="DefaultParagraphFont"/>
    <w:uiPriority w:val="99"/>
    <w:unhideWhenUsed/>
    <w:rsid w:val="00C3671E"/>
    <w:rPr>
      <w:color w:val="0563C1" w:themeColor="hyperlink"/>
      <w:u w:val="single"/>
    </w:rPr>
  </w:style>
  <w:style w:type="paragraph" w:styleId="ListParagraph">
    <w:name w:val="List Paragraph"/>
    <w:basedOn w:val="Normal"/>
    <w:uiPriority w:val="34"/>
    <w:qFormat/>
    <w:rsid w:val="00B84809"/>
    <w:pPr>
      <w:ind w:left="720"/>
      <w:contextualSpacing/>
    </w:pPr>
  </w:style>
  <w:style w:type="character" w:styleId="IntenseEmphasis">
    <w:name w:val="Intense Emphasis"/>
    <w:basedOn w:val="DefaultParagraphFont"/>
    <w:uiPriority w:val="21"/>
    <w:qFormat/>
    <w:rsid w:val="00573EB1"/>
    <w:rPr>
      <w:i/>
      <w:iCs/>
      <w:color w:val="4472C4" w:themeColor="accent1"/>
    </w:rPr>
  </w:style>
  <w:style w:type="paragraph" w:styleId="Bibliography">
    <w:name w:val="Bibliography"/>
    <w:basedOn w:val="Normal"/>
    <w:next w:val="Normal"/>
    <w:uiPriority w:val="37"/>
    <w:unhideWhenUsed/>
    <w:rsid w:val="005A7AD8"/>
  </w:style>
  <w:style w:type="paragraph" w:styleId="Header">
    <w:name w:val="header"/>
    <w:basedOn w:val="Normal"/>
    <w:link w:val="HeaderChar"/>
    <w:uiPriority w:val="99"/>
    <w:unhideWhenUsed/>
    <w:rsid w:val="00472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44F"/>
  </w:style>
  <w:style w:type="paragraph" w:styleId="Footer">
    <w:name w:val="footer"/>
    <w:basedOn w:val="Normal"/>
    <w:link w:val="FooterChar"/>
    <w:uiPriority w:val="99"/>
    <w:unhideWhenUsed/>
    <w:rsid w:val="00472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435">
      <w:bodyDiv w:val="1"/>
      <w:marLeft w:val="0"/>
      <w:marRight w:val="0"/>
      <w:marTop w:val="0"/>
      <w:marBottom w:val="0"/>
      <w:divBdr>
        <w:top w:val="none" w:sz="0" w:space="0" w:color="auto"/>
        <w:left w:val="none" w:sz="0" w:space="0" w:color="auto"/>
        <w:bottom w:val="none" w:sz="0" w:space="0" w:color="auto"/>
        <w:right w:val="none" w:sz="0" w:space="0" w:color="auto"/>
      </w:divBdr>
    </w:div>
    <w:div w:id="19627620">
      <w:bodyDiv w:val="1"/>
      <w:marLeft w:val="0"/>
      <w:marRight w:val="0"/>
      <w:marTop w:val="0"/>
      <w:marBottom w:val="0"/>
      <w:divBdr>
        <w:top w:val="none" w:sz="0" w:space="0" w:color="auto"/>
        <w:left w:val="none" w:sz="0" w:space="0" w:color="auto"/>
        <w:bottom w:val="none" w:sz="0" w:space="0" w:color="auto"/>
        <w:right w:val="none" w:sz="0" w:space="0" w:color="auto"/>
      </w:divBdr>
    </w:div>
    <w:div w:id="57171532">
      <w:bodyDiv w:val="1"/>
      <w:marLeft w:val="0"/>
      <w:marRight w:val="0"/>
      <w:marTop w:val="0"/>
      <w:marBottom w:val="0"/>
      <w:divBdr>
        <w:top w:val="none" w:sz="0" w:space="0" w:color="auto"/>
        <w:left w:val="none" w:sz="0" w:space="0" w:color="auto"/>
        <w:bottom w:val="none" w:sz="0" w:space="0" w:color="auto"/>
        <w:right w:val="none" w:sz="0" w:space="0" w:color="auto"/>
      </w:divBdr>
    </w:div>
    <w:div w:id="88086330">
      <w:bodyDiv w:val="1"/>
      <w:marLeft w:val="0"/>
      <w:marRight w:val="0"/>
      <w:marTop w:val="0"/>
      <w:marBottom w:val="0"/>
      <w:divBdr>
        <w:top w:val="none" w:sz="0" w:space="0" w:color="auto"/>
        <w:left w:val="none" w:sz="0" w:space="0" w:color="auto"/>
        <w:bottom w:val="none" w:sz="0" w:space="0" w:color="auto"/>
        <w:right w:val="none" w:sz="0" w:space="0" w:color="auto"/>
      </w:divBdr>
    </w:div>
    <w:div w:id="95249255">
      <w:bodyDiv w:val="1"/>
      <w:marLeft w:val="0"/>
      <w:marRight w:val="0"/>
      <w:marTop w:val="0"/>
      <w:marBottom w:val="0"/>
      <w:divBdr>
        <w:top w:val="none" w:sz="0" w:space="0" w:color="auto"/>
        <w:left w:val="none" w:sz="0" w:space="0" w:color="auto"/>
        <w:bottom w:val="none" w:sz="0" w:space="0" w:color="auto"/>
        <w:right w:val="none" w:sz="0" w:space="0" w:color="auto"/>
      </w:divBdr>
    </w:div>
    <w:div w:id="165678723">
      <w:bodyDiv w:val="1"/>
      <w:marLeft w:val="0"/>
      <w:marRight w:val="0"/>
      <w:marTop w:val="0"/>
      <w:marBottom w:val="0"/>
      <w:divBdr>
        <w:top w:val="none" w:sz="0" w:space="0" w:color="auto"/>
        <w:left w:val="none" w:sz="0" w:space="0" w:color="auto"/>
        <w:bottom w:val="none" w:sz="0" w:space="0" w:color="auto"/>
        <w:right w:val="none" w:sz="0" w:space="0" w:color="auto"/>
      </w:divBdr>
    </w:div>
    <w:div w:id="217402980">
      <w:bodyDiv w:val="1"/>
      <w:marLeft w:val="0"/>
      <w:marRight w:val="0"/>
      <w:marTop w:val="0"/>
      <w:marBottom w:val="0"/>
      <w:divBdr>
        <w:top w:val="none" w:sz="0" w:space="0" w:color="auto"/>
        <w:left w:val="none" w:sz="0" w:space="0" w:color="auto"/>
        <w:bottom w:val="none" w:sz="0" w:space="0" w:color="auto"/>
        <w:right w:val="none" w:sz="0" w:space="0" w:color="auto"/>
      </w:divBdr>
      <w:divsChild>
        <w:div w:id="363293906">
          <w:marLeft w:val="547"/>
          <w:marRight w:val="0"/>
          <w:marTop w:val="200"/>
          <w:marBottom w:val="0"/>
          <w:divBdr>
            <w:top w:val="none" w:sz="0" w:space="0" w:color="auto"/>
            <w:left w:val="none" w:sz="0" w:space="0" w:color="auto"/>
            <w:bottom w:val="none" w:sz="0" w:space="0" w:color="auto"/>
            <w:right w:val="none" w:sz="0" w:space="0" w:color="auto"/>
          </w:divBdr>
        </w:div>
        <w:div w:id="786192459">
          <w:marLeft w:val="547"/>
          <w:marRight w:val="0"/>
          <w:marTop w:val="200"/>
          <w:marBottom w:val="0"/>
          <w:divBdr>
            <w:top w:val="none" w:sz="0" w:space="0" w:color="auto"/>
            <w:left w:val="none" w:sz="0" w:space="0" w:color="auto"/>
            <w:bottom w:val="none" w:sz="0" w:space="0" w:color="auto"/>
            <w:right w:val="none" w:sz="0" w:space="0" w:color="auto"/>
          </w:divBdr>
        </w:div>
        <w:div w:id="580454998">
          <w:marLeft w:val="547"/>
          <w:marRight w:val="0"/>
          <w:marTop w:val="200"/>
          <w:marBottom w:val="0"/>
          <w:divBdr>
            <w:top w:val="none" w:sz="0" w:space="0" w:color="auto"/>
            <w:left w:val="none" w:sz="0" w:space="0" w:color="auto"/>
            <w:bottom w:val="none" w:sz="0" w:space="0" w:color="auto"/>
            <w:right w:val="none" w:sz="0" w:space="0" w:color="auto"/>
          </w:divBdr>
        </w:div>
        <w:div w:id="1930039702">
          <w:marLeft w:val="547"/>
          <w:marRight w:val="0"/>
          <w:marTop w:val="200"/>
          <w:marBottom w:val="0"/>
          <w:divBdr>
            <w:top w:val="none" w:sz="0" w:space="0" w:color="auto"/>
            <w:left w:val="none" w:sz="0" w:space="0" w:color="auto"/>
            <w:bottom w:val="none" w:sz="0" w:space="0" w:color="auto"/>
            <w:right w:val="none" w:sz="0" w:space="0" w:color="auto"/>
          </w:divBdr>
        </w:div>
        <w:div w:id="224999626">
          <w:marLeft w:val="547"/>
          <w:marRight w:val="0"/>
          <w:marTop w:val="200"/>
          <w:marBottom w:val="0"/>
          <w:divBdr>
            <w:top w:val="none" w:sz="0" w:space="0" w:color="auto"/>
            <w:left w:val="none" w:sz="0" w:space="0" w:color="auto"/>
            <w:bottom w:val="none" w:sz="0" w:space="0" w:color="auto"/>
            <w:right w:val="none" w:sz="0" w:space="0" w:color="auto"/>
          </w:divBdr>
        </w:div>
        <w:div w:id="1620140524">
          <w:marLeft w:val="547"/>
          <w:marRight w:val="0"/>
          <w:marTop w:val="200"/>
          <w:marBottom w:val="0"/>
          <w:divBdr>
            <w:top w:val="none" w:sz="0" w:space="0" w:color="auto"/>
            <w:left w:val="none" w:sz="0" w:space="0" w:color="auto"/>
            <w:bottom w:val="none" w:sz="0" w:space="0" w:color="auto"/>
            <w:right w:val="none" w:sz="0" w:space="0" w:color="auto"/>
          </w:divBdr>
        </w:div>
        <w:div w:id="1929387283">
          <w:marLeft w:val="547"/>
          <w:marRight w:val="0"/>
          <w:marTop w:val="200"/>
          <w:marBottom w:val="0"/>
          <w:divBdr>
            <w:top w:val="none" w:sz="0" w:space="0" w:color="auto"/>
            <w:left w:val="none" w:sz="0" w:space="0" w:color="auto"/>
            <w:bottom w:val="none" w:sz="0" w:space="0" w:color="auto"/>
            <w:right w:val="none" w:sz="0" w:space="0" w:color="auto"/>
          </w:divBdr>
        </w:div>
        <w:div w:id="1743140248">
          <w:marLeft w:val="547"/>
          <w:marRight w:val="0"/>
          <w:marTop w:val="200"/>
          <w:marBottom w:val="0"/>
          <w:divBdr>
            <w:top w:val="none" w:sz="0" w:space="0" w:color="auto"/>
            <w:left w:val="none" w:sz="0" w:space="0" w:color="auto"/>
            <w:bottom w:val="none" w:sz="0" w:space="0" w:color="auto"/>
            <w:right w:val="none" w:sz="0" w:space="0" w:color="auto"/>
          </w:divBdr>
        </w:div>
        <w:div w:id="867330642">
          <w:marLeft w:val="547"/>
          <w:marRight w:val="0"/>
          <w:marTop w:val="200"/>
          <w:marBottom w:val="0"/>
          <w:divBdr>
            <w:top w:val="none" w:sz="0" w:space="0" w:color="auto"/>
            <w:left w:val="none" w:sz="0" w:space="0" w:color="auto"/>
            <w:bottom w:val="none" w:sz="0" w:space="0" w:color="auto"/>
            <w:right w:val="none" w:sz="0" w:space="0" w:color="auto"/>
          </w:divBdr>
        </w:div>
        <w:div w:id="193421992">
          <w:marLeft w:val="547"/>
          <w:marRight w:val="0"/>
          <w:marTop w:val="200"/>
          <w:marBottom w:val="0"/>
          <w:divBdr>
            <w:top w:val="none" w:sz="0" w:space="0" w:color="auto"/>
            <w:left w:val="none" w:sz="0" w:space="0" w:color="auto"/>
            <w:bottom w:val="none" w:sz="0" w:space="0" w:color="auto"/>
            <w:right w:val="none" w:sz="0" w:space="0" w:color="auto"/>
          </w:divBdr>
        </w:div>
        <w:div w:id="2034181657">
          <w:marLeft w:val="547"/>
          <w:marRight w:val="0"/>
          <w:marTop w:val="200"/>
          <w:marBottom w:val="0"/>
          <w:divBdr>
            <w:top w:val="none" w:sz="0" w:space="0" w:color="auto"/>
            <w:left w:val="none" w:sz="0" w:space="0" w:color="auto"/>
            <w:bottom w:val="none" w:sz="0" w:space="0" w:color="auto"/>
            <w:right w:val="none" w:sz="0" w:space="0" w:color="auto"/>
          </w:divBdr>
        </w:div>
        <w:div w:id="888342929">
          <w:marLeft w:val="547"/>
          <w:marRight w:val="0"/>
          <w:marTop w:val="200"/>
          <w:marBottom w:val="0"/>
          <w:divBdr>
            <w:top w:val="none" w:sz="0" w:space="0" w:color="auto"/>
            <w:left w:val="none" w:sz="0" w:space="0" w:color="auto"/>
            <w:bottom w:val="none" w:sz="0" w:space="0" w:color="auto"/>
            <w:right w:val="none" w:sz="0" w:space="0" w:color="auto"/>
          </w:divBdr>
        </w:div>
      </w:divsChild>
    </w:div>
    <w:div w:id="337074410">
      <w:bodyDiv w:val="1"/>
      <w:marLeft w:val="0"/>
      <w:marRight w:val="0"/>
      <w:marTop w:val="0"/>
      <w:marBottom w:val="0"/>
      <w:divBdr>
        <w:top w:val="none" w:sz="0" w:space="0" w:color="auto"/>
        <w:left w:val="none" w:sz="0" w:space="0" w:color="auto"/>
        <w:bottom w:val="none" w:sz="0" w:space="0" w:color="auto"/>
        <w:right w:val="none" w:sz="0" w:space="0" w:color="auto"/>
      </w:divBdr>
      <w:divsChild>
        <w:div w:id="1577737577">
          <w:marLeft w:val="547"/>
          <w:marRight w:val="0"/>
          <w:marTop w:val="200"/>
          <w:marBottom w:val="0"/>
          <w:divBdr>
            <w:top w:val="none" w:sz="0" w:space="0" w:color="auto"/>
            <w:left w:val="none" w:sz="0" w:space="0" w:color="auto"/>
            <w:bottom w:val="none" w:sz="0" w:space="0" w:color="auto"/>
            <w:right w:val="none" w:sz="0" w:space="0" w:color="auto"/>
          </w:divBdr>
        </w:div>
        <w:div w:id="1230113809">
          <w:marLeft w:val="547"/>
          <w:marRight w:val="0"/>
          <w:marTop w:val="200"/>
          <w:marBottom w:val="0"/>
          <w:divBdr>
            <w:top w:val="none" w:sz="0" w:space="0" w:color="auto"/>
            <w:left w:val="none" w:sz="0" w:space="0" w:color="auto"/>
            <w:bottom w:val="none" w:sz="0" w:space="0" w:color="auto"/>
            <w:right w:val="none" w:sz="0" w:space="0" w:color="auto"/>
          </w:divBdr>
        </w:div>
        <w:div w:id="1597669190">
          <w:marLeft w:val="547"/>
          <w:marRight w:val="0"/>
          <w:marTop w:val="200"/>
          <w:marBottom w:val="0"/>
          <w:divBdr>
            <w:top w:val="none" w:sz="0" w:space="0" w:color="auto"/>
            <w:left w:val="none" w:sz="0" w:space="0" w:color="auto"/>
            <w:bottom w:val="none" w:sz="0" w:space="0" w:color="auto"/>
            <w:right w:val="none" w:sz="0" w:space="0" w:color="auto"/>
          </w:divBdr>
        </w:div>
        <w:div w:id="2140300749">
          <w:marLeft w:val="547"/>
          <w:marRight w:val="0"/>
          <w:marTop w:val="200"/>
          <w:marBottom w:val="0"/>
          <w:divBdr>
            <w:top w:val="none" w:sz="0" w:space="0" w:color="auto"/>
            <w:left w:val="none" w:sz="0" w:space="0" w:color="auto"/>
            <w:bottom w:val="none" w:sz="0" w:space="0" w:color="auto"/>
            <w:right w:val="none" w:sz="0" w:space="0" w:color="auto"/>
          </w:divBdr>
        </w:div>
        <w:div w:id="751048089">
          <w:marLeft w:val="547"/>
          <w:marRight w:val="0"/>
          <w:marTop w:val="200"/>
          <w:marBottom w:val="0"/>
          <w:divBdr>
            <w:top w:val="none" w:sz="0" w:space="0" w:color="auto"/>
            <w:left w:val="none" w:sz="0" w:space="0" w:color="auto"/>
            <w:bottom w:val="none" w:sz="0" w:space="0" w:color="auto"/>
            <w:right w:val="none" w:sz="0" w:space="0" w:color="auto"/>
          </w:divBdr>
        </w:div>
      </w:divsChild>
    </w:div>
    <w:div w:id="422262685">
      <w:bodyDiv w:val="1"/>
      <w:marLeft w:val="0"/>
      <w:marRight w:val="0"/>
      <w:marTop w:val="0"/>
      <w:marBottom w:val="0"/>
      <w:divBdr>
        <w:top w:val="none" w:sz="0" w:space="0" w:color="auto"/>
        <w:left w:val="none" w:sz="0" w:space="0" w:color="auto"/>
        <w:bottom w:val="none" w:sz="0" w:space="0" w:color="auto"/>
        <w:right w:val="none" w:sz="0" w:space="0" w:color="auto"/>
      </w:divBdr>
    </w:div>
    <w:div w:id="470178508">
      <w:bodyDiv w:val="1"/>
      <w:marLeft w:val="0"/>
      <w:marRight w:val="0"/>
      <w:marTop w:val="0"/>
      <w:marBottom w:val="0"/>
      <w:divBdr>
        <w:top w:val="none" w:sz="0" w:space="0" w:color="auto"/>
        <w:left w:val="none" w:sz="0" w:space="0" w:color="auto"/>
        <w:bottom w:val="none" w:sz="0" w:space="0" w:color="auto"/>
        <w:right w:val="none" w:sz="0" w:space="0" w:color="auto"/>
      </w:divBdr>
    </w:div>
    <w:div w:id="529688832">
      <w:bodyDiv w:val="1"/>
      <w:marLeft w:val="0"/>
      <w:marRight w:val="0"/>
      <w:marTop w:val="0"/>
      <w:marBottom w:val="0"/>
      <w:divBdr>
        <w:top w:val="none" w:sz="0" w:space="0" w:color="auto"/>
        <w:left w:val="none" w:sz="0" w:space="0" w:color="auto"/>
        <w:bottom w:val="none" w:sz="0" w:space="0" w:color="auto"/>
        <w:right w:val="none" w:sz="0" w:space="0" w:color="auto"/>
      </w:divBdr>
    </w:div>
    <w:div w:id="609581704">
      <w:bodyDiv w:val="1"/>
      <w:marLeft w:val="0"/>
      <w:marRight w:val="0"/>
      <w:marTop w:val="0"/>
      <w:marBottom w:val="0"/>
      <w:divBdr>
        <w:top w:val="none" w:sz="0" w:space="0" w:color="auto"/>
        <w:left w:val="none" w:sz="0" w:space="0" w:color="auto"/>
        <w:bottom w:val="none" w:sz="0" w:space="0" w:color="auto"/>
        <w:right w:val="none" w:sz="0" w:space="0" w:color="auto"/>
      </w:divBdr>
    </w:div>
    <w:div w:id="647168650">
      <w:bodyDiv w:val="1"/>
      <w:marLeft w:val="0"/>
      <w:marRight w:val="0"/>
      <w:marTop w:val="0"/>
      <w:marBottom w:val="0"/>
      <w:divBdr>
        <w:top w:val="none" w:sz="0" w:space="0" w:color="auto"/>
        <w:left w:val="none" w:sz="0" w:space="0" w:color="auto"/>
        <w:bottom w:val="none" w:sz="0" w:space="0" w:color="auto"/>
        <w:right w:val="none" w:sz="0" w:space="0" w:color="auto"/>
      </w:divBdr>
    </w:div>
    <w:div w:id="649871092">
      <w:bodyDiv w:val="1"/>
      <w:marLeft w:val="0"/>
      <w:marRight w:val="0"/>
      <w:marTop w:val="0"/>
      <w:marBottom w:val="0"/>
      <w:divBdr>
        <w:top w:val="none" w:sz="0" w:space="0" w:color="auto"/>
        <w:left w:val="none" w:sz="0" w:space="0" w:color="auto"/>
        <w:bottom w:val="none" w:sz="0" w:space="0" w:color="auto"/>
        <w:right w:val="none" w:sz="0" w:space="0" w:color="auto"/>
      </w:divBdr>
    </w:div>
    <w:div w:id="676929548">
      <w:bodyDiv w:val="1"/>
      <w:marLeft w:val="0"/>
      <w:marRight w:val="0"/>
      <w:marTop w:val="0"/>
      <w:marBottom w:val="0"/>
      <w:divBdr>
        <w:top w:val="none" w:sz="0" w:space="0" w:color="auto"/>
        <w:left w:val="none" w:sz="0" w:space="0" w:color="auto"/>
        <w:bottom w:val="none" w:sz="0" w:space="0" w:color="auto"/>
        <w:right w:val="none" w:sz="0" w:space="0" w:color="auto"/>
      </w:divBdr>
    </w:div>
    <w:div w:id="714088748">
      <w:bodyDiv w:val="1"/>
      <w:marLeft w:val="0"/>
      <w:marRight w:val="0"/>
      <w:marTop w:val="0"/>
      <w:marBottom w:val="0"/>
      <w:divBdr>
        <w:top w:val="none" w:sz="0" w:space="0" w:color="auto"/>
        <w:left w:val="none" w:sz="0" w:space="0" w:color="auto"/>
        <w:bottom w:val="none" w:sz="0" w:space="0" w:color="auto"/>
        <w:right w:val="none" w:sz="0" w:space="0" w:color="auto"/>
      </w:divBdr>
    </w:div>
    <w:div w:id="719330788">
      <w:bodyDiv w:val="1"/>
      <w:marLeft w:val="0"/>
      <w:marRight w:val="0"/>
      <w:marTop w:val="0"/>
      <w:marBottom w:val="0"/>
      <w:divBdr>
        <w:top w:val="none" w:sz="0" w:space="0" w:color="auto"/>
        <w:left w:val="none" w:sz="0" w:space="0" w:color="auto"/>
        <w:bottom w:val="none" w:sz="0" w:space="0" w:color="auto"/>
        <w:right w:val="none" w:sz="0" w:space="0" w:color="auto"/>
      </w:divBdr>
    </w:div>
    <w:div w:id="747927042">
      <w:bodyDiv w:val="1"/>
      <w:marLeft w:val="0"/>
      <w:marRight w:val="0"/>
      <w:marTop w:val="0"/>
      <w:marBottom w:val="0"/>
      <w:divBdr>
        <w:top w:val="none" w:sz="0" w:space="0" w:color="auto"/>
        <w:left w:val="none" w:sz="0" w:space="0" w:color="auto"/>
        <w:bottom w:val="none" w:sz="0" w:space="0" w:color="auto"/>
        <w:right w:val="none" w:sz="0" w:space="0" w:color="auto"/>
      </w:divBdr>
    </w:div>
    <w:div w:id="797649376">
      <w:bodyDiv w:val="1"/>
      <w:marLeft w:val="0"/>
      <w:marRight w:val="0"/>
      <w:marTop w:val="0"/>
      <w:marBottom w:val="0"/>
      <w:divBdr>
        <w:top w:val="none" w:sz="0" w:space="0" w:color="auto"/>
        <w:left w:val="none" w:sz="0" w:space="0" w:color="auto"/>
        <w:bottom w:val="none" w:sz="0" w:space="0" w:color="auto"/>
        <w:right w:val="none" w:sz="0" w:space="0" w:color="auto"/>
      </w:divBdr>
    </w:div>
    <w:div w:id="815489538">
      <w:bodyDiv w:val="1"/>
      <w:marLeft w:val="0"/>
      <w:marRight w:val="0"/>
      <w:marTop w:val="0"/>
      <w:marBottom w:val="0"/>
      <w:divBdr>
        <w:top w:val="none" w:sz="0" w:space="0" w:color="auto"/>
        <w:left w:val="none" w:sz="0" w:space="0" w:color="auto"/>
        <w:bottom w:val="none" w:sz="0" w:space="0" w:color="auto"/>
        <w:right w:val="none" w:sz="0" w:space="0" w:color="auto"/>
      </w:divBdr>
    </w:div>
    <w:div w:id="844055819">
      <w:bodyDiv w:val="1"/>
      <w:marLeft w:val="0"/>
      <w:marRight w:val="0"/>
      <w:marTop w:val="0"/>
      <w:marBottom w:val="0"/>
      <w:divBdr>
        <w:top w:val="none" w:sz="0" w:space="0" w:color="auto"/>
        <w:left w:val="none" w:sz="0" w:space="0" w:color="auto"/>
        <w:bottom w:val="none" w:sz="0" w:space="0" w:color="auto"/>
        <w:right w:val="none" w:sz="0" w:space="0" w:color="auto"/>
      </w:divBdr>
    </w:div>
    <w:div w:id="871498802">
      <w:bodyDiv w:val="1"/>
      <w:marLeft w:val="0"/>
      <w:marRight w:val="0"/>
      <w:marTop w:val="0"/>
      <w:marBottom w:val="0"/>
      <w:divBdr>
        <w:top w:val="none" w:sz="0" w:space="0" w:color="auto"/>
        <w:left w:val="none" w:sz="0" w:space="0" w:color="auto"/>
        <w:bottom w:val="none" w:sz="0" w:space="0" w:color="auto"/>
        <w:right w:val="none" w:sz="0" w:space="0" w:color="auto"/>
      </w:divBdr>
    </w:div>
    <w:div w:id="990523110">
      <w:bodyDiv w:val="1"/>
      <w:marLeft w:val="0"/>
      <w:marRight w:val="0"/>
      <w:marTop w:val="0"/>
      <w:marBottom w:val="0"/>
      <w:divBdr>
        <w:top w:val="none" w:sz="0" w:space="0" w:color="auto"/>
        <w:left w:val="none" w:sz="0" w:space="0" w:color="auto"/>
        <w:bottom w:val="none" w:sz="0" w:space="0" w:color="auto"/>
        <w:right w:val="none" w:sz="0" w:space="0" w:color="auto"/>
      </w:divBdr>
    </w:div>
    <w:div w:id="1013648518">
      <w:bodyDiv w:val="1"/>
      <w:marLeft w:val="0"/>
      <w:marRight w:val="0"/>
      <w:marTop w:val="0"/>
      <w:marBottom w:val="0"/>
      <w:divBdr>
        <w:top w:val="none" w:sz="0" w:space="0" w:color="auto"/>
        <w:left w:val="none" w:sz="0" w:space="0" w:color="auto"/>
        <w:bottom w:val="none" w:sz="0" w:space="0" w:color="auto"/>
        <w:right w:val="none" w:sz="0" w:space="0" w:color="auto"/>
      </w:divBdr>
    </w:div>
    <w:div w:id="1102070513">
      <w:bodyDiv w:val="1"/>
      <w:marLeft w:val="0"/>
      <w:marRight w:val="0"/>
      <w:marTop w:val="0"/>
      <w:marBottom w:val="0"/>
      <w:divBdr>
        <w:top w:val="none" w:sz="0" w:space="0" w:color="auto"/>
        <w:left w:val="none" w:sz="0" w:space="0" w:color="auto"/>
        <w:bottom w:val="none" w:sz="0" w:space="0" w:color="auto"/>
        <w:right w:val="none" w:sz="0" w:space="0" w:color="auto"/>
      </w:divBdr>
    </w:div>
    <w:div w:id="1173297722">
      <w:bodyDiv w:val="1"/>
      <w:marLeft w:val="0"/>
      <w:marRight w:val="0"/>
      <w:marTop w:val="0"/>
      <w:marBottom w:val="0"/>
      <w:divBdr>
        <w:top w:val="none" w:sz="0" w:space="0" w:color="auto"/>
        <w:left w:val="none" w:sz="0" w:space="0" w:color="auto"/>
        <w:bottom w:val="none" w:sz="0" w:space="0" w:color="auto"/>
        <w:right w:val="none" w:sz="0" w:space="0" w:color="auto"/>
      </w:divBdr>
    </w:div>
    <w:div w:id="1198811664">
      <w:bodyDiv w:val="1"/>
      <w:marLeft w:val="0"/>
      <w:marRight w:val="0"/>
      <w:marTop w:val="0"/>
      <w:marBottom w:val="0"/>
      <w:divBdr>
        <w:top w:val="none" w:sz="0" w:space="0" w:color="auto"/>
        <w:left w:val="none" w:sz="0" w:space="0" w:color="auto"/>
        <w:bottom w:val="none" w:sz="0" w:space="0" w:color="auto"/>
        <w:right w:val="none" w:sz="0" w:space="0" w:color="auto"/>
      </w:divBdr>
    </w:div>
    <w:div w:id="1200506971">
      <w:bodyDiv w:val="1"/>
      <w:marLeft w:val="0"/>
      <w:marRight w:val="0"/>
      <w:marTop w:val="0"/>
      <w:marBottom w:val="0"/>
      <w:divBdr>
        <w:top w:val="none" w:sz="0" w:space="0" w:color="auto"/>
        <w:left w:val="none" w:sz="0" w:space="0" w:color="auto"/>
        <w:bottom w:val="none" w:sz="0" w:space="0" w:color="auto"/>
        <w:right w:val="none" w:sz="0" w:space="0" w:color="auto"/>
      </w:divBdr>
    </w:div>
    <w:div w:id="1231312233">
      <w:bodyDiv w:val="1"/>
      <w:marLeft w:val="0"/>
      <w:marRight w:val="0"/>
      <w:marTop w:val="0"/>
      <w:marBottom w:val="0"/>
      <w:divBdr>
        <w:top w:val="none" w:sz="0" w:space="0" w:color="auto"/>
        <w:left w:val="none" w:sz="0" w:space="0" w:color="auto"/>
        <w:bottom w:val="none" w:sz="0" w:space="0" w:color="auto"/>
        <w:right w:val="none" w:sz="0" w:space="0" w:color="auto"/>
      </w:divBdr>
    </w:div>
    <w:div w:id="1253584968">
      <w:bodyDiv w:val="1"/>
      <w:marLeft w:val="0"/>
      <w:marRight w:val="0"/>
      <w:marTop w:val="0"/>
      <w:marBottom w:val="0"/>
      <w:divBdr>
        <w:top w:val="none" w:sz="0" w:space="0" w:color="auto"/>
        <w:left w:val="none" w:sz="0" w:space="0" w:color="auto"/>
        <w:bottom w:val="none" w:sz="0" w:space="0" w:color="auto"/>
        <w:right w:val="none" w:sz="0" w:space="0" w:color="auto"/>
      </w:divBdr>
    </w:div>
    <w:div w:id="1278560986">
      <w:bodyDiv w:val="1"/>
      <w:marLeft w:val="0"/>
      <w:marRight w:val="0"/>
      <w:marTop w:val="0"/>
      <w:marBottom w:val="0"/>
      <w:divBdr>
        <w:top w:val="none" w:sz="0" w:space="0" w:color="auto"/>
        <w:left w:val="none" w:sz="0" w:space="0" w:color="auto"/>
        <w:bottom w:val="none" w:sz="0" w:space="0" w:color="auto"/>
        <w:right w:val="none" w:sz="0" w:space="0" w:color="auto"/>
      </w:divBdr>
    </w:div>
    <w:div w:id="1279800294">
      <w:bodyDiv w:val="1"/>
      <w:marLeft w:val="0"/>
      <w:marRight w:val="0"/>
      <w:marTop w:val="0"/>
      <w:marBottom w:val="0"/>
      <w:divBdr>
        <w:top w:val="none" w:sz="0" w:space="0" w:color="auto"/>
        <w:left w:val="none" w:sz="0" w:space="0" w:color="auto"/>
        <w:bottom w:val="none" w:sz="0" w:space="0" w:color="auto"/>
        <w:right w:val="none" w:sz="0" w:space="0" w:color="auto"/>
      </w:divBdr>
    </w:div>
    <w:div w:id="1330592970">
      <w:bodyDiv w:val="1"/>
      <w:marLeft w:val="0"/>
      <w:marRight w:val="0"/>
      <w:marTop w:val="0"/>
      <w:marBottom w:val="0"/>
      <w:divBdr>
        <w:top w:val="none" w:sz="0" w:space="0" w:color="auto"/>
        <w:left w:val="none" w:sz="0" w:space="0" w:color="auto"/>
        <w:bottom w:val="none" w:sz="0" w:space="0" w:color="auto"/>
        <w:right w:val="none" w:sz="0" w:space="0" w:color="auto"/>
      </w:divBdr>
    </w:div>
    <w:div w:id="1385790982">
      <w:bodyDiv w:val="1"/>
      <w:marLeft w:val="0"/>
      <w:marRight w:val="0"/>
      <w:marTop w:val="0"/>
      <w:marBottom w:val="0"/>
      <w:divBdr>
        <w:top w:val="none" w:sz="0" w:space="0" w:color="auto"/>
        <w:left w:val="none" w:sz="0" w:space="0" w:color="auto"/>
        <w:bottom w:val="none" w:sz="0" w:space="0" w:color="auto"/>
        <w:right w:val="none" w:sz="0" w:space="0" w:color="auto"/>
      </w:divBdr>
    </w:div>
    <w:div w:id="1393309552">
      <w:bodyDiv w:val="1"/>
      <w:marLeft w:val="0"/>
      <w:marRight w:val="0"/>
      <w:marTop w:val="0"/>
      <w:marBottom w:val="0"/>
      <w:divBdr>
        <w:top w:val="none" w:sz="0" w:space="0" w:color="auto"/>
        <w:left w:val="none" w:sz="0" w:space="0" w:color="auto"/>
        <w:bottom w:val="none" w:sz="0" w:space="0" w:color="auto"/>
        <w:right w:val="none" w:sz="0" w:space="0" w:color="auto"/>
      </w:divBdr>
    </w:div>
    <w:div w:id="1433862971">
      <w:bodyDiv w:val="1"/>
      <w:marLeft w:val="0"/>
      <w:marRight w:val="0"/>
      <w:marTop w:val="0"/>
      <w:marBottom w:val="0"/>
      <w:divBdr>
        <w:top w:val="none" w:sz="0" w:space="0" w:color="auto"/>
        <w:left w:val="none" w:sz="0" w:space="0" w:color="auto"/>
        <w:bottom w:val="none" w:sz="0" w:space="0" w:color="auto"/>
        <w:right w:val="none" w:sz="0" w:space="0" w:color="auto"/>
      </w:divBdr>
    </w:div>
    <w:div w:id="1442605370">
      <w:bodyDiv w:val="1"/>
      <w:marLeft w:val="0"/>
      <w:marRight w:val="0"/>
      <w:marTop w:val="0"/>
      <w:marBottom w:val="0"/>
      <w:divBdr>
        <w:top w:val="none" w:sz="0" w:space="0" w:color="auto"/>
        <w:left w:val="none" w:sz="0" w:space="0" w:color="auto"/>
        <w:bottom w:val="none" w:sz="0" w:space="0" w:color="auto"/>
        <w:right w:val="none" w:sz="0" w:space="0" w:color="auto"/>
      </w:divBdr>
    </w:div>
    <w:div w:id="1533956308">
      <w:bodyDiv w:val="1"/>
      <w:marLeft w:val="0"/>
      <w:marRight w:val="0"/>
      <w:marTop w:val="0"/>
      <w:marBottom w:val="0"/>
      <w:divBdr>
        <w:top w:val="none" w:sz="0" w:space="0" w:color="auto"/>
        <w:left w:val="none" w:sz="0" w:space="0" w:color="auto"/>
        <w:bottom w:val="none" w:sz="0" w:space="0" w:color="auto"/>
        <w:right w:val="none" w:sz="0" w:space="0" w:color="auto"/>
      </w:divBdr>
    </w:div>
    <w:div w:id="1562525182">
      <w:bodyDiv w:val="1"/>
      <w:marLeft w:val="0"/>
      <w:marRight w:val="0"/>
      <w:marTop w:val="0"/>
      <w:marBottom w:val="0"/>
      <w:divBdr>
        <w:top w:val="none" w:sz="0" w:space="0" w:color="auto"/>
        <w:left w:val="none" w:sz="0" w:space="0" w:color="auto"/>
        <w:bottom w:val="none" w:sz="0" w:space="0" w:color="auto"/>
        <w:right w:val="none" w:sz="0" w:space="0" w:color="auto"/>
      </w:divBdr>
    </w:div>
    <w:div w:id="1635479701">
      <w:bodyDiv w:val="1"/>
      <w:marLeft w:val="0"/>
      <w:marRight w:val="0"/>
      <w:marTop w:val="0"/>
      <w:marBottom w:val="0"/>
      <w:divBdr>
        <w:top w:val="none" w:sz="0" w:space="0" w:color="auto"/>
        <w:left w:val="none" w:sz="0" w:space="0" w:color="auto"/>
        <w:bottom w:val="none" w:sz="0" w:space="0" w:color="auto"/>
        <w:right w:val="none" w:sz="0" w:space="0" w:color="auto"/>
      </w:divBdr>
    </w:div>
    <w:div w:id="1642341111">
      <w:bodyDiv w:val="1"/>
      <w:marLeft w:val="0"/>
      <w:marRight w:val="0"/>
      <w:marTop w:val="0"/>
      <w:marBottom w:val="0"/>
      <w:divBdr>
        <w:top w:val="none" w:sz="0" w:space="0" w:color="auto"/>
        <w:left w:val="none" w:sz="0" w:space="0" w:color="auto"/>
        <w:bottom w:val="none" w:sz="0" w:space="0" w:color="auto"/>
        <w:right w:val="none" w:sz="0" w:space="0" w:color="auto"/>
      </w:divBdr>
    </w:div>
    <w:div w:id="1646619705">
      <w:bodyDiv w:val="1"/>
      <w:marLeft w:val="0"/>
      <w:marRight w:val="0"/>
      <w:marTop w:val="0"/>
      <w:marBottom w:val="0"/>
      <w:divBdr>
        <w:top w:val="none" w:sz="0" w:space="0" w:color="auto"/>
        <w:left w:val="none" w:sz="0" w:space="0" w:color="auto"/>
        <w:bottom w:val="none" w:sz="0" w:space="0" w:color="auto"/>
        <w:right w:val="none" w:sz="0" w:space="0" w:color="auto"/>
      </w:divBdr>
    </w:div>
    <w:div w:id="1662464637">
      <w:bodyDiv w:val="1"/>
      <w:marLeft w:val="0"/>
      <w:marRight w:val="0"/>
      <w:marTop w:val="0"/>
      <w:marBottom w:val="0"/>
      <w:divBdr>
        <w:top w:val="none" w:sz="0" w:space="0" w:color="auto"/>
        <w:left w:val="none" w:sz="0" w:space="0" w:color="auto"/>
        <w:bottom w:val="none" w:sz="0" w:space="0" w:color="auto"/>
        <w:right w:val="none" w:sz="0" w:space="0" w:color="auto"/>
      </w:divBdr>
    </w:div>
    <w:div w:id="1672099447">
      <w:bodyDiv w:val="1"/>
      <w:marLeft w:val="0"/>
      <w:marRight w:val="0"/>
      <w:marTop w:val="0"/>
      <w:marBottom w:val="0"/>
      <w:divBdr>
        <w:top w:val="none" w:sz="0" w:space="0" w:color="auto"/>
        <w:left w:val="none" w:sz="0" w:space="0" w:color="auto"/>
        <w:bottom w:val="none" w:sz="0" w:space="0" w:color="auto"/>
        <w:right w:val="none" w:sz="0" w:space="0" w:color="auto"/>
      </w:divBdr>
    </w:div>
    <w:div w:id="1706054373">
      <w:bodyDiv w:val="1"/>
      <w:marLeft w:val="0"/>
      <w:marRight w:val="0"/>
      <w:marTop w:val="0"/>
      <w:marBottom w:val="0"/>
      <w:divBdr>
        <w:top w:val="none" w:sz="0" w:space="0" w:color="auto"/>
        <w:left w:val="none" w:sz="0" w:space="0" w:color="auto"/>
        <w:bottom w:val="none" w:sz="0" w:space="0" w:color="auto"/>
        <w:right w:val="none" w:sz="0" w:space="0" w:color="auto"/>
      </w:divBdr>
    </w:div>
    <w:div w:id="1887596887">
      <w:bodyDiv w:val="1"/>
      <w:marLeft w:val="0"/>
      <w:marRight w:val="0"/>
      <w:marTop w:val="0"/>
      <w:marBottom w:val="0"/>
      <w:divBdr>
        <w:top w:val="none" w:sz="0" w:space="0" w:color="auto"/>
        <w:left w:val="none" w:sz="0" w:space="0" w:color="auto"/>
        <w:bottom w:val="none" w:sz="0" w:space="0" w:color="auto"/>
        <w:right w:val="none" w:sz="0" w:space="0" w:color="auto"/>
      </w:divBdr>
    </w:div>
    <w:div w:id="1916740111">
      <w:bodyDiv w:val="1"/>
      <w:marLeft w:val="0"/>
      <w:marRight w:val="0"/>
      <w:marTop w:val="0"/>
      <w:marBottom w:val="0"/>
      <w:divBdr>
        <w:top w:val="none" w:sz="0" w:space="0" w:color="auto"/>
        <w:left w:val="none" w:sz="0" w:space="0" w:color="auto"/>
        <w:bottom w:val="none" w:sz="0" w:space="0" w:color="auto"/>
        <w:right w:val="none" w:sz="0" w:space="0" w:color="auto"/>
      </w:divBdr>
    </w:div>
    <w:div w:id="1937322936">
      <w:bodyDiv w:val="1"/>
      <w:marLeft w:val="0"/>
      <w:marRight w:val="0"/>
      <w:marTop w:val="0"/>
      <w:marBottom w:val="0"/>
      <w:divBdr>
        <w:top w:val="none" w:sz="0" w:space="0" w:color="auto"/>
        <w:left w:val="none" w:sz="0" w:space="0" w:color="auto"/>
        <w:bottom w:val="none" w:sz="0" w:space="0" w:color="auto"/>
        <w:right w:val="none" w:sz="0" w:space="0" w:color="auto"/>
      </w:divBdr>
    </w:div>
    <w:div w:id="1970935566">
      <w:bodyDiv w:val="1"/>
      <w:marLeft w:val="0"/>
      <w:marRight w:val="0"/>
      <w:marTop w:val="0"/>
      <w:marBottom w:val="0"/>
      <w:divBdr>
        <w:top w:val="none" w:sz="0" w:space="0" w:color="auto"/>
        <w:left w:val="none" w:sz="0" w:space="0" w:color="auto"/>
        <w:bottom w:val="none" w:sz="0" w:space="0" w:color="auto"/>
        <w:right w:val="none" w:sz="0" w:space="0" w:color="auto"/>
      </w:divBdr>
    </w:div>
    <w:div w:id="210411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2021-11-26T00:00:00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207b993bee59986df575e342a78c7ae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66866e53b97796329f3121d307a50c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Lou18</b:Tag>
    <b:SourceType>JournalArticle</b:SourceType>
    <b:Guid>{8EFC1EDE-8869-42AD-8CD2-90E9836A2FF0}</b:Guid>
    <b:Author>
      <b:Author>
        <b:NameList>
          <b:Person>
            <b:Last>Arseneault</b:Last>
            <b:First>Louise</b:First>
          </b:Person>
        </b:NameList>
      </b:Author>
    </b:Author>
    <b:Title>Annual Research Review: The persistent and pervasive impact of being bullied in childhood and adolescence: implications for policy and practice</b:Title>
    <b:JournalName>Journal of Child Psychology and Psychiatry</b:JournalName>
    <b:Year>2018</b:Year>
    <b:Pages>3</b:Pages>
    <b:Volume>1</b:Volume>
    <b:Issue>doi:10.1111/jcpp.12841</b:Issue>
    <b:RefOrder>13</b:RefOrder>
  </b:Source>
  <b:Source>
    <b:Tag>Iai08</b:Tag>
    <b:SourceType>JournalArticle</b:SourceType>
    <b:Guid>{421D1E3D-291F-4241-96BD-7B8262DB0F3F}</b:Guid>
    <b:Author>
      <b:Author>
        <b:NameList>
          <b:Person>
            <b:Last>Darker</b:Last>
            <b:First>Iain</b:First>
          </b:Person>
          <b:Person>
            <b:Last>Ward</b:Last>
            <b:First>Harriet</b:First>
          </b:Person>
          <b:Person>
            <b:Last>eld</b:Last>
            <b:First>Laura</b:First>
            <b:Middle>Caulfi</b:Middle>
          </b:Person>
        </b:NameList>
      </b:Author>
    </b:Author>
    <b:Title>An Analysis of Offending by Young People Looked After by Local Authorities</b:Title>
    <b:JournalName>The National Association for Youth Justice</b:JournalName>
    <b:Year>2008</b:Year>
    <b:Pages>1</b:Pages>
    <b:Volume>1</b:Volume>
    <b:Issue>2</b:Issue>
    <b:RefOrder>2</b:RefOrder>
  </b:Source>
  <b:Source>
    <b:Tag>Pat15</b:Tag>
    <b:SourceType>JournalArticle</b:SourceType>
    <b:Guid>{5C09833D-979A-4078-9357-60581D13647F}</b:Guid>
    <b:Author>
      <b:Author>
        <b:NameList>
          <b:Person>
            <b:Last>Fowler</b:Last>
            <b:First>Patrick</b:First>
            <b:Middle>J.</b:Middle>
          </b:Person>
          <b:Person>
            <b:Last>Henry</b:Last>
            <b:First>David</b:First>
            <b:Middle>B.</b:Middle>
          </b:Person>
          <b:Person>
            <b:Last>Marcal</b:Last>
            <b:First>Katherine</b:First>
            <b:Middle>E.</b:Middle>
          </b:Person>
        </b:NameList>
      </b:Author>
    </b:Author>
    <b:Title>Family and housing instability: Longitudinal impact on adolescent emotional and behavioral well-being</b:Title>
    <b:JournalName>Social Science Research</b:JournalName>
    <b:Year>2015</b:Year>
    <b:Pages>2</b:Pages>
    <b:Volume>1</b:Volume>
    <b:Issue>https://doi.org/10.1016/j.ssresearch.2015.06.012</b:Issue>
    <b:RefOrder>3</b:RefOrder>
  </b:Source>
  <b:Source>
    <b:Tag>Cat02</b:Tag>
    <b:SourceType>JournalArticle</b:SourceType>
    <b:Guid>{B0C20537-861E-403C-8887-E9091489196D}</b:Guid>
    <b:Author>
      <b:Author>
        <b:NameList>
          <b:Person>
            <b:Last>Hamilton</b:Last>
            <b:First>Catherine</b:First>
            <b:Middle>E.</b:Middle>
          </b:Person>
          <b:Person>
            <b:Last>Falshaw</b:Last>
            <b:First>Louise</b:First>
          </b:Person>
          <b:Person>
            <b:Last>Browne</b:Last>
            <b:First>Kevin</b:First>
            <b:Middle>D.</b:Middle>
          </b:Person>
        </b:NameList>
      </b:Author>
    </b:Author>
    <b:Title>The Link Between Recurrent Maltreatment and Offending Behaviour</b:Title>
    <b:JournalName>PubMed</b:JournalName>
    <b:Year>2002</b:Year>
    <b:Pages>1</b:Pages>
    <b:Volume>46</b:Volume>
    <b:Issue>1</b:Issue>
    <b:RefOrder>4</b:RefOrder>
  </b:Source>
  <b:Source>
    <b:Tag>Art02</b:Tag>
    <b:SourceType>JournalArticle</b:SourceType>
    <b:Guid>{F996F113-3DF8-498D-A2D0-D5C708093D6D}</b:Guid>
    <b:Author>
      <b:Author>
        <b:NameList>
          <b:Person>
            <b:Last>Goldsmith</b:Last>
            <b:First>Arthur</b:First>
            <b:Middle>H.</b:Middle>
          </b:Person>
          <b:Person>
            <b:Last>Veum</b:Last>
            <b:First>Jonathan</b:First>
            <b:Middle>R.</b:Middle>
          </b:Person>
          <b:Person>
            <b:Last>Jr</b:Last>
            <b:First>William</b:First>
            <b:Middle>Darity</b:Middle>
          </b:Person>
        </b:NameList>
      </b:Author>
    </b:Author>
    <b:Title>The Psychological Impact of Unemployment and Joblessness</b:Title>
    <b:JournalName>Journal of Socio-Economics</b:JournalName>
    <b:Year>2002</b:Year>
    <b:Pages>2</b:Pages>
    <b:Volume>25</b:Volume>
    <b:Issue>3</b:Issue>
    <b:RefOrder>5</b:RefOrder>
  </b:Source>
  <b:Source>
    <b:Tag>Man21</b:Tag>
    <b:SourceType>JournalArticle</b:SourceType>
    <b:Guid>{CF1FC010-9C2B-4C52-B0C7-E1C52E935087}</b:Guid>
    <b:Author>
      <b:Author>
        <b:NameList>
          <b:Person>
            <b:Last>Moschella</b:Last>
            <b:First>Manuela</b:First>
          </b:Person>
          <b:Person>
            <b:Last>Pinto</b:Last>
            <b:First>Luca</b:First>
          </b:Person>
        </b:NameList>
      </b:Author>
    </b:Author>
    <b:Title>The multi-agencies dilemma of delegation: Why do policymakers choose one or multiple agencies for financial regulation?</b:Title>
    <b:JournalName>Regulation &amp; Governance </b:JournalName>
    <b:Year>2021</b:Year>
    <b:Pages>1</b:Pages>
    <b:Volume>1</b:Volume>
    <b:Issue>doi:10.1111/rego.12435</b:Issue>
    <b:RefOrder>14</b:RefOrder>
  </b:Source>
  <b:Source>
    <b:Tag>PSl04</b:Tag>
    <b:SourceType>JournalArticle</b:SourceType>
    <b:Guid>{AC555883-1C70-49C1-ABC8-95E9B9E82CEF}</b:Guid>
    <b:Author>
      <b:Author>
        <b:NameList>
          <b:Person>
            <b:Last>Sloper</b:Last>
            <b:First>P.</b:First>
          </b:Person>
        </b:NameList>
      </b:Author>
    </b:Author>
    <b:Title>Facilitators and barriers for co-ordinated </b:Title>
    <b:JournalName>Blackwell Publishing Ltd</b:JournalName>
    <b:Year>2004</b:Year>
    <b:Pages>1</b:Pages>
    <b:Volume>1</b:Volume>
    <b:Issue>1</b:Issue>
    <b:RefOrder>7</b:RefOrder>
  </b:Source>
  <b:Source>
    <b:Tag>Kee15</b:Tag>
    <b:SourceType>JournalArticle</b:SourceType>
    <b:Guid>{FC66257D-2B08-4076-BEAD-1D7B0FE0F508}</b:Guid>
    <b:Title>Keeping children safe in education Statutory guidance for schools and colleges</b:Title>
    <b:JournalName>Department of Education</b:JournalName>
    <b:Year>2015</b:Year>
    <b:Pages>8</b:Pages>
    <b:Volume>1</b:Volume>
    <b:Issue>1</b:Issue>
    <b:Author>
      <b:Author>
        <b:NameList>
          <b:Person>
            <b:Last>Education</b:Last>
            <b:First>Department</b:First>
            <b:Middle>of</b:Middle>
          </b:Person>
        </b:NameList>
      </b:Author>
    </b:Author>
    <b:RefOrder>8</b:RefOrder>
  </b:Source>
  <b:Source>
    <b:Tag>MSe12</b:Tag>
    <b:SourceType>JournalArticle</b:SourceType>
    <b:Guid>{421D9791-ED3B-4AA4-AAD3-51AE90E24DA3}</b:Guid>
    <b:Author>
      <b:Author>
        <b:NameList>
          <b:Person>
            <b:Last>Sengoelge</b:Last>
            <b:First>M.</b:First>
          </b:Person>
          <b:Person>
            <b:Last>Hasselberg</b:Last>
            <b:First>M.</b:First>
          </b:Person>
          <b:Person>
            <b:Last>Ormandy</b:Last>
            <b:First>D.</b:First>
          </b:Person>
          <b:Person>
            <b:Last>Laflamme</b:Last>
            <b:First>L.</b:First>
          </b:Person>
        </b:NameList>
      </b:Author>
    </b:Author>
    <b:Title>Housing, income inequality and child injury mortality in Europe: a cross-sectional study</b:Title>
    <b:JournalName>Child: care, health and development</b:JournalName>
    <b:Year>2012</b:Year>
    <b:Pages>2</b:Pages>
    <b:RefOrder>9</b:RefOrder>
  </b:Source>
  <b:Source>
    <b:Tag>Tân10</b:Tag>
    <b:SourceType>JournalArticle</b:SourceType>
    <b:Guid>{BD201332-219A-480B-8773-FFFDCD4F3441}</b:Guid>
    <b:Author>
      <b:Author>
        <b:NameList>
          <b:Person>
            <b:Last>Loureiro</b:Last>
            <b:First>Tânia</b:First>
          </b:Person>
        </b:NameList>
      </b:Author>
    </b:Author>
    <b:Title>Perspectives of Children and Young People With a Parent in Prison</b:Title>
    <b:JournalName>Scotland’s Commissioner for Children and Young People and Families Outside</b:JournalName>
    <b:Year>2010</b:Year>
    <b:Pages>10</b:Pages>
    <b:RefOrder>10</b:RefOrder>
  </b:Source>
  <b:Source>
    <b:Tag>Wor13</b:Tag>
    <b:SourceType>JournalArticle</b:SourceType>
    <b:Guid>{C9A135D1-187B-480C-A4A3-BF14342DF629}</b:Guid>
    <b:Title>Working Together to Safeguard Children: A guide to inter-agency working to safeguard and promote the welfare of children</b:Title>
    <b:JournalName>HM Government</b:JournalName>
    <b:Year>2013</b:Year>
    <b:Pages>85</b:Pages>
    <b:Volume>1</b:Volume>
    <b:Author>
      <b:Author>
        <b:NameList>
          <b:Person>
            <b:Last>Regulations</b:Last>
            <b:First>Local</b:First>
            <b:Middle>Safeguarding Children Boards</b:Middle>
          </b:Person>
        </b:NameList>
      </b:Author>
    </b:Author>
    <b:RefOrder>1</b:RefOrder>
  </b:Source>
  <b:Source>
    <b:Tag>Ell14</b:Tag>
    <b:SourceType>JournalArticle</b:SourceType>
    <b:Guid>{C6E7545A-1EEE-4311-9E80-E2757FAB265D}</b:Guid>
    <b:Author>
      <b:Author>
        <b:NameList>
          <b:Person>
            <b:Last>Herrenkohl</b:Last>
            <b:First>Ellen</b:First>
            <b:Middle>C.</b:Middle>
          </b:Person>
          <b:Person>
            <b:Last>Herrenkohl</b:Last>
            <b:First>Roy</b:First>
            <b:Middle>C.</b:Middle>
          </b:Person>
          <b:Person>
            <b:Last>MA</b:Last>
            <b:First>Brenda</b:First>
            <b:Middle>P. Egolf</b:Middle>
          </b:Person>
        </b:NameList>
      </b:Author>
    </b:Author>
    <b:Title>The Psychosocial Consequences of Living Environment Instability on Maltreated Children</b:Title>
    <b:JournalName>American Journal of Orthopsychiatry</b:JournalName>
    <b:Year>2014</b:Year>
    <b:Pages>1</b:Pages>
    <b:Issue> https://doi.org/10.1037/0002-9432.73.4.367</b:Issue>
    <b:RefOrder>11</b:RefOrder>
  </b:Source>
  <b:Source>
    <b:Tag>Dav11</b:Tag>
    <b:SourceType>JournalArticle</b:SourceType>
    <b:Guid>{9B5A0AFA-A583-4077-82D1-1C5AF5D59682}</b:Guid>
    <b:Author>
      <b:Author>
        <b:NameList>
          <b:Person>
            <b:Last>Wolfe</b:Last>
            <b:First>David</b:First>
            <b:Middle>A.</b:Middle>
          </b:Person>
          <b:Person>
            <b:Last>McIsaac</b:Last>
            <b:First>Caroline</b:First>
          </b:Person>
        </b:NameList>
      </b:Author>
    </b:Author>
    <b:Title>Distinguishing between poor/difunctional parenting and emotional maltreatment</b:Title>
    <b:JournalName>Elsevier Ltd</b:JournalName>
    <b:Year>2011</b:Year>
    <b:Pages>8</b:Pages>
    <b:Volume>35</b:Volume>
    <b:Issue>10</b:Issue>
    <b:RefOrder>12</b:RefOrder>
  </b:Source>
  <b:Source>
    <b:Tag>Joh99</b:Tag>
    <b:SourceType>ElectronicSource</b:SourceType>
    <b:Guid>{647D090E-6C3E-48DE-8330-D70BE6A80DA0}</b:Guid>
    <b:Title>The Health Act 1999 (Supplementary and Consequential Provisions) Order 1999</b:Title>
    <b:Year>1999</b:Year>
    <b:Author>
      <b:Author>
        <b:NameList>
          <b:Person>
            <b:Last>Denham</b:Last>
            <b:First>John</b:First>
          </b:Person>
        </b:NameList>
      </b:Author>
    </b:Author>
    <b:City>England</b:City>
    <b:Publisher>STATUTORY INSTRUMENTS - NATIONAL HEALTH SERVICE, ENGLAND</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80736A-18D4-46FC-AE4C-9D2FD9E85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A80697-699B-413D-A257-B0C25366041A}">
  <ds:schemaRefs>
    <ds:schemaRef ds:uri="http://schemas.microsoft.com/sharepoint/v3/contenttype/forms"/>
  </ds:schemaRefs>
</ds:datastoreItem>
</file>

<file path=customXml/itemProps4.xml><?xml version="1.0" encoding="utf-8"?>
<ds:datastoreItem xmlns:ds="http://schemas.openxmlformats.org/officeDocument/2006/customXml" ds:itemID="{B0C5996F-4704-4FBC-82A2-123C5C82C00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5494EE5-0EE0-4458-A354-07FFBFD9A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9</Pages>
  <Words>1592</Words>
  <Characters>9077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Supporting Paper</vt:lpstr>
    </vt:vector>
  </TitlesOfParts>
  <Company>University of Wales Trinity Saint David</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dc:title>
  <dc:subject>Case Study Family B</dc:subject>
  <dc:creator>Michelle Garcia 1921108</dc:creator>
  <cp:keywords/>
  <dc:description/>
  <cp:lastModifiedBy>Michelle Garcia</cp:lastModifiedBy>
  <cp:revision>136</cp:revision>
  <dcterms:created xsi:type="dcterms:W3CDTF">2021-10-14T20:29:00Z</dcterms:created>
  <dcterms:modified xsi:type="dcterms:W3CDTF">2021-11-25T12:14:00Z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