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40903" w14:textId="4959E782" w:rsidR="004A3B83" w:rsidRDefault="006E6152" w:rsidP="004A3B83">
      <w:pPr>
        <w:jc w:val="center"/>
        <w:rPr>
          <w:b/>
          <w:bCs/>
          <w:u w:val="single"/>
        </w:rPr>
      </w:pPr>
      <w:r>
        <w:rPr>
          <w:b/>
          <w:bCs/>
          <w:u w:val="single"/>
        </w:rPr>
        <w:t xml:space="preserve">REFORM OF </w:t>
      </w:r>
      <w:r w:rsidR="004A3B83">
        <w:rPr>
          <w:b/>
          <w:bCs/>
          <w:u w:val="single"/>
        </w:rPr>
        <w:t>HOM</w:t>
      </w:r>
      <w:r w:rsidR="002877AE">
        <w:rPr>
          <w:b/>
          <w:bCs/>
          <w:u w:val="single"/>
        </w:rPr>
        <w:t>IC</w:t>
      </w:r>
      <w:r w:rsidR="004A3B83">
        <w:rPr>
          <w:b/>
          <w:bCs/>
          <w:u w:val="single"/>
        </w:rPr>
        <w:t xml:space="preserve">IDE ASSIGNMENT </w:t>
      </w:r>
    </w:p>
    <w:p w14:paraId="08135B46" w14:textId="77777777" w:rsidR="004A3B83" w:rsidRDefault="004A3B83" w:rsidP="004A3B83">
      <w:pPr>
        <w:jc w:val="center"/>
        <w:rPr>
          <w:b/>
          <w:bCs/>
          <w:u w:val="single"/>
        </w:rPr>
      </w:pPr>
    </w:p>
    <w:p w14:paraId="4CBC630F" w14:textId="4CD3F0A7" w:rsidR="002F7317" w:rsidRPr="009F492E" w:rsidRDefault="002F7317" w:rsidP="002F7317">
      <w:pPr>
        <w:rPr>
          <w:b/>
          <w:bCs/>
          <w:u w:val="single"/>
        </w:rPr>
      </w:pPr>
      <w:r w:rsidRPr="009F492E">
        <w:rPr>
          <w:b/>
          <w:bCs/>
          <w:u w:val="single"/>
        </w:rPr>
        <w:t xml:space="preserve">Introduction </w:t>
      </w:r>
    </w:p>
    <w:p w14:paraId="72310BCA" w14:textId="2EC0E247" w:rsidR="002F7317" w:rsidRDefault="002F7317" w:rsidP="002F7317">
      <w:r>
        <w:t xml:space="preserve">The statement by the Law Commission in 2005 that the law governing homicide in England and Wales is a "rickety structure set upon shaky foundations" suggests a </w:t>
      </w:r>
      <w:r>
        <w:t>deeply dire</w:t>
      </w:r>
      <w:r>
        <w:t xml:space="preserve"> need for reform. </w:t>
      </w:r>
      <w:r>
        <w:t xml:space="preserve">My </w:t>
      </w:r>
      <w:r>
        <w:t xml:space="preserve">aims </w:t>
      </w:r>
      <w:r>
        <w:t xml:space="preserve">are </w:t>
      </w:r>
      <w:r>
        <w:t xml:space="preserve">to critically </w:t>
      </w:r>
      <w:r>
        <w:t>analyse</w:t>
      </w:r>
      <w:r>
        <w:t xml:space="preserve"> the current law governing homicide </w:t>
      </w:r>
      <w:r>
        <w:t>to</w:t>
      </w:r>
      <w:r>
        <w:t xml:space="preserve"> </w:t>
      </w:r>
      <w:r>
        <w:t>evaluate</w:t>
      </w:r>
      <w:r>
        <w:t xml:space="preserve"> the key issues surrounding it, including partial defences to murder, controversy surrounding the intent required for murder, and the broad </w:t>
      </w:r>
      <w:r>
        <w:t>spectrum</w:t>
      </w:r>
      <w:r>
        <w:t xml:space="preserve"> of manslaughter. It will also evaluate the proposals for reform </w:t>
      </w:r>
      <w:r>
        <w:t>presented and proposed</w:t>
      </w:r>
      <w:r>
        <w:t xml:space="preserve"> by the Law Commission and other bodies, assess the government's response to these proposals, and present arguments both for and against reform.</w:t>
      </w:r>
    </w:p>
    <w:p w14:paraId="5E9E4050" w14:textId="77777777" w:rsidR="002F7317" w:rsidRDefault="002F7317" w:rsidP="002F7317"/>
    <w:p w14:paraId="04FD50A0" w14:textId="2B5B4FC5" w:rsidR="002F7317" w:rsidRPr="009F492E" w:rsidRDefault="002F7317" w:rsidP="002F7317">
      <w:pPr>
        <w:rPr>
          <w:b/>
          <w:bCs/>
          <w:u w:val="single"/>
        </w:rPr>
      </w:pPr>
      <w:r w:rsidRPr="009F492E">
        <w:rPr>
          <w:b/>
          <w:bCs/>
          <w:u w:val="single"/>
        </w:rPr>
        <w:t xml:space="preserve">Current Law Governing Homicide </w:t>
      </w:r>
    </w:p>
    <w:p w14:paraId="050ABAE8" w14:textId="2AD03FF6" w:rsidR="002F7317" w:rsidRDefault="002F7317" w:rsidP="002F7317">
      <w:r>
        <w:t xml:space="preserve">In England and Wales, the law governing homicide primarily revolves around two offenses: murder and manslaughter. Murder is defined as the unlawful killing of a person with the intention to cause death or serious harm. Manslaughter encompasses unlawful killings where </w:t>
      </w:r>
      <w:r>
        <w:t>the necessary</w:t>
      </w:r>
      <w:r>
        <w:t xml:space="preserve"> intention for murder is absent or diminished due to </w:t>
      </w:r>
      <w:r>
        <w:t>several factors</w:t>
      </w:r>
      <w:r>
        <w:t>, such as diminished responsibility, loss of control, or gross negligence.</w:t>
      </w:r>
      <w:r>
        <w:t xml:space="preserve"> </w:t>
      </w:r>
      <w:proofErr w:type="gramStart"/>
      <w:r>
        <w:t>It is clear that both</w:t>
      </w:r>
      <w:proofErr w:type="gramEnd"/>
      <w:r>
        <w:t xml:space="preserve"> have great differences in factors that inevitably </w:t>
      </w:r>
      <w:r w:rsidR="00477504">
        <w:t>must</w:t>
      </w:r>
      <w:r>
        <w:t xml:space="preserve"> be looked in to as a case-based circumstance. </w:t>
      </w:r>
    </w:p>
    <w:p w14:paraId="07B11347" w14:textId="77777777" w:rsidR="002F7317" w:rsidRDefault="002F7317" w:rsidP="002F7317"/>
    <w:p w14:paraId="5AB5F84F" w14:textId="0F66A2BA" w:rsidR="002F7317" w:rsidRPr="009F492E" w:rsidRDefault="002F7317" w:rsidP="002F7317">
      <w:pPr>
        <w:rPr>
          <w:b/>
          <w:bCs/>
          <w:u w:val="single"/>
        </w:rPr>
      </w:pPr>
      <w:r w:rsidRPr="009F492E">
        <w:rPr>
          <w:b/>
          <w:bCs/>
          <w:u w:val="single"/>
        </w:rPr>
        <w:t xml:space="preserve">Key Issues Surrounding the Law </w:t>
      </w:r>
    </w:p>
    <w:p w14:paraId="35D52BF2" w14:textId="142076C4" w:rsidR="002F7317" w:rsidRDefault="002F7317" w:rsidP="002F7317">
      <w:r>
        <w:t xml:space="preserve">One of the </w:t>
      </w:r>
      <w:r>
        <w:t>initial</w:t>
      </w:r>
      <w:r>
        <w:t xml:space="preserve"> issues within the law governing homicide is the existence of partial defences to murder. These defences, including diminished responsibility and loss of control, allow for a reduction of murder charges to manslaughter. However, their application is often inconsistent, leading to uncertainty and disparity in sentencing. For instance, the partial defence of diminished responsibility can lead to varying outcomes depending on the interpretation by the courts, resulting in unequal treatment of defendants.</w:t>
      </w:r>
      <w:r>
        <w:t xml:space="preserve"> Many other factors can also take place which are subliminal yet relevant </w:t>
      </w:r>
      <w:r w:rsidR="00826C00">
        <w:t xml:space="preserve">such as state of minds that will be making crucial decisions, personal beliefs and views that can influence the outcome, and then the self-pride that can </w:t>
      </w:r>
      <w:proofErr w:type="gramStart"/>
      <w:r w:rsidR="00826C00">
        <w:t>be affected</w:t>
      </w:r>
      <w:proofErr w:type="gramEnd"/>
      <w:r w:rsidR="00826C00">
        <w:t xml:space="preserve"> depending on how the situation and case is approached. </w:t>
      </w:r>
    </w:p>
    <w:p w14:paraId="7D1FEFCE" w14:textId="4F96CA82" w:rsidR="002F7317" w:rsidRDefault="002F7317" w:rsidP="002F7317">
      <w:r>
        <w:t xml:space="preserve">Another contentious issue is the controversy surrounding the intent required for murder. The current law employs a subjective test, requiring a "foresight of virtual certainty" of causing death or serious harm. This high threshold has </w:t>
      </w:r>
      <w:proofErr w:type="gramStart"/>
      <w:r>
        <w:t>been criticized</w:t>
      </w:r>
      <w:proofErr w:type="gramEnd"/>
      <w:r w:rsidR="00826C00">
        <w:t xml:space="preserve"> and condemned</w:t>
      </w:r>
      <w:r>
        <w:t xml:space="preserve"> for being unrealistic and inconsistent with modern societal expectations. Critics argue that it does not </w:t>
      </w:r>
      <w:proofErr w:type="gramStart"/>
      <w:r>
        <w:t>adequately consider</w:t>
      </w:r>
      <w:proofErr w:type="gramEnd"/>
      <w:r>
        <w:t xml:space="preserve"> the defendant's state of mind or their capacity to foresee the consequences of their actions.</w:t>
      </w:r>
      <w:r w:rsidR="00826C00">
        <w:t xml:space="preserve"> Which then </w:t>
      </w:r>
      <w:r w:rsidR="00F47614">
        <w:t>most likely</w:t>
      </w:r>
      <w:r w:rsidR="00826C00">
        <w:t xml:space="preserve"> results in an unfair trial and hearing.</w:t>
      </w:r>
    </w:p>
    <w:p w14:paraId="4D3FA18E" w14:textId="45E2D372" w:rsidR="002F7317" w:rsidRDefault="002F7317" w:rsidP="002F7317">
      <w:r>
        <w:t>Furthermore,</w:t>
      </w:r>
      <w:r w:rsidR="00661A53">
        <w:t xml:space="preserve"> the</w:t>
      </w:r>
      <w:r>
        <w:t xml:space="preserve"> </w:t>
      </w:r>
      <w:r w:rsidR="00661A53">
        <w:t>vastness</w:t>
      </w:r>
      <w:r>
        <w:t xml:space="preserve"> of manslaughter is perceived as being too broad. The law encompasses a wide range of </w:t>
      </w:r>
      <w:r w:rsidR="00661A53">
        <w:t>behaviours</w:t>
      </w:r>
      <w:r>
        <w:t>, from gross negligence to unlawful acts, making it difficult to categorize and sentence offenders consistently. This broad scope leads to ambiguity and confusion, resulting in inconsistent application and sentencing outcomes.</w:t>
      </w:r>
    </w:p>
    <w:p w14:paraId="1D2597D5" w14:textId="77777777" w:rsidR="002F7317" w:rsidRDefault="002F7317" w:rsidP="002F7317"/>
    <w:p w14:paraId="6A730313" w14:textId="143EC9C8" w:rsidR="002F7317" w:rsidRPr="009F492E" w:rsidRDefault="002F7317" w:rsidP="002F7317">
      <w:pPr>
        <w:rPr>
          <w:b/>
          <w:bCs/>
          <w:u w:val="single"/>
        </w:rPr>
      </w:pPr>
      <w:r w:rsidRPr="009F492E">
        <w:rPr>
          <w:b/>
          <w:bCs/>
          <w:u w:val="single"/>
        </w:rPr>
        <w:t xml:space="preserve">Proposals for Reform </w:t>
      </w:r>
    </w:p>
    <w:p w14:paraId="039E7838" w14:textId="1DDD0FAB" w:rsidR="002F7317" w:rsidRDefault="002F7317" w:rsidP="002F7317">
      <w:r>
        <w:lastRenderedPageBreak/>
        <w:t xml:space="preserve">The Law Commission, along with other bodies, has made </w:t>
      </w:r>
      <w:proofErr w:type="gramStart"/>
      <w:r>
        <w:t>several</w:t>
      </w:r>
      <w:proofErr w:type="gramEnd"/>
      <w:r>
        <w:t xml:space="preserve"> proposals to address the flaws in the law governing homicide. These include introducing a new offense of "first-degree murder" to encompass the most serious cases, clarifying the partial defences of diminished responsibility and loss of control, and reconsidering the subjective test for intent in murder cases.</w:t>
      </w:r>
      <w:r w:rsidR="00AF71FF">
        <w:t xml:space="preserve"> This proposal is to attempt on ensuring the fairer trial and sentence </w:t>
      </w:r>
      <w:proofErr w:type="gramStart"/>
      <w:r w:rsidR="00AF71FF">
        <w:t>being made</w:t>
      </w:r>
      <w:proofErr w:type="gramEnd"/>
      <w:r w:rsidR="00AF71FF">
        <w:t xml:space="preserve">, yet it can be contradicting if the other factors are not also looked in to. Such as the reasons one would </w:t>
      </w:r>
      <w:proofErr w:type="gramStart"/>
      <w:r w:rsidR="00AF71FF">
        <w:t>be classified</w:t>
      </w:r>
      <w:proofErr w:type="gramEnd"/>
      <w:r w:rsidR="00AF71FF">
        <w:t xml:space="preserve"> as classifications of mental health etc.</w:t>
      </w:r>
    </w:p>
    <w:p w14:paraId="70B7034C" w14:textId="251FA29F" w:rsidR="002F7317" w:rsidRDefault="002F7317" w:rsidP="002F7317">
      <w:r>
        <w:t xml:space="preserve">The proposal to introduce a new offense of "first-degree murder" aims to provide a clear distinction for </w:t>
      </w:r>
      <w:r w:rsidR="002F0CD5">
        <w:t>the most horrific</w:t>
      </w:r>
      <w:r>
        <w:t xml:space="preserve"> cases. It seeks to ensure that such cases receive appropriate and proportionate punishment, avoiding potential injustice </w:t>
      </w:r>
      <w:r w:rsidR="002F0CD5">
        <w:t>being made</w:t>
      </w:r>
      <w:r>
        <w:t xml:space="preserve"> from the broad classification of murder.</w:t>
      </w:r>
    </w:p>
    <w:p w14:paraId="675840B6" w14:textId="7F66E2F0" w:rsidR="002F7317" w:rsidRDefault="002F7317" w:rsidP="002F7317">
      <w:r>
        <w:t>Clarifying the partial defences of diminished responsibility and loss of control aims to establish consistent guidelines for their application. By providing clearer criteria and reducing judicial discretion, this reform would help ensure fairness and predictability in sentencing, while maintaining necessary flexibility to account for individual circumstances</w:t>
      </w:r>
      <w:r w:rsidR="002F0CD5">
        <w:t xml:space="preserve"> because no two cases are every the same hence the implementation would be of great benefit. </w:t>
      </w:r>
    </w:p>
    <w:p w14:paraId="7A16DE18" w14:textId="2C54ACC8" w:rsidR="002F7317" w:rsidRDefault="002F7317" w:rsidP="002F7317">
      <w:r>
        <w:t xml:space="preserve">Reconsidering the subjective test for intent in murder cases addresses concerns over its unrealistic application. The proposed reform suggests adopting a more objective test, which would </w:t>
      </w:r>
      <w:r w:rsidR="002F0CD5">
        <w:t>consider</w:t>
      </w:r>
      <w:r>
        <w:t xml:space="preserve"> the reasonable person's perspective in determining the intent required for murder. This would </w:t>
      </w:r>
      <w:r w:rsidR="002F0CD5">
        <w:t>match</w:t>
      </w:r>
      <w:r>
        <w:t xml:space="preserve"> the law with societal expectations and allow for more consistent outcomes.</w:t>
      </w:r>
    </w:p>
    <w:p w14:paraId="1AA608EE" w14:textId="5087A559" w:rsidR="002F0CD5" w:rsidRDefault="002F0CD5" w:rsidP="002F0CD5">
      <w:r>
        <w:t xml:space="preserve">The government's acceptance of certain proposals </w:t>
      </w:r>
      <w:r>
        <w:t>shows</w:t>
      </w:r>
      <w:r>
        <w:t xml:space="preserve"> a recognition of the shortcomings in the current law. By clarifying the partial defences and introducing "first-degree murder," the government aims to address inconsistencies and enhance the fairness of the legal system. These reforms provide an opportunity to establish clearer guidelines, reduce uncertainty, and ensure that the punishment fits the severity of the offense.</w:t>
      </w:r>
    </w:p>
    <w:p w14:paraId="2F1DCF8F" w14:textId="1F280688" w:rsidR="00ED7E6C" w:rsidRDefault="002F0CD5" w:rsidP="002F0CD5">
      <w:r>
        <w:t>However, the government's rejection of other proposals, such as changing the subjective test for intent, raises concerns about missed opportunities for comprehensive reform. While the government's decision may be based on concerns over unintended consequences or the need to balance the rights of defendants and victims, it is important to critically assess whether these concerns outweigh the benefits of reform.</w:t>
      </w:r>
      <w:r>
        <w:t xml:space="preserve"> Which again brings me to the point I made earlier, that the reform should be over all examined and analysed to avoid contradictions </w:t>
      </w:r>
      <w:r w:rsidR="00BF3217">
        <w:t xml:space="preserve">resulting unfair trials and treatment. </w:t>
      </w:r>
    </w:p>
    <w:p w14:paraId="5D8F46ED" w14:textId="77777777" w:rsidR="009F492E" w:rsidRDefault="009F492E" w:rsidP="002F0CD5"/>
    <w:p w14:paraId="726BE7B4" w14:textId="7AD02BAA" w:rsidR="009F492E" w:rsidRPr="009F492E" w:rsidRDefault="009F492E" w:rsidP="009F492E">
      <w:pPr>
        <w:rPr>
          <w:b/>
          <w:bCs/>
          <w:u w:val="single"/>
        </w:rPr>
      </w:pPr>
      <w:r w:rsidRPr="009F492E">
        <w:rPr>
          <w:b/>
          <w:bCs/>
          <w:u w:val="single"/>
        </w:rPr>
        <w:t xml:space="preserve">Arguments Against Reform </w:t>
      </w:r>
    </w:p>
    <w:p w14:paraId="3CEE9A7D" w14:textId="25943BAA" w:rsidR="009F492E" w:rsidRDefault="009F492E" w:rsidP="009F492E">
      <w:r>
        <w:t>The ones who oppose</w:t>
      </w:r>
      <w:r>
        <w:t xml:space="preserve"> </w:t>
      </w:r>
      <w:r>
        <w:t>the</w:t>
      </w:r>
      <w:r>
        <w:t xml:space="preserve"> reform </w:t>
      </w:r>
      <w:r>
        <w:t xml:space="preserve">will </w:t>
      </w:r>
      <w:r>
        <w:t xml:space="preserve">argue that the existing law has served its purpose and maintains important legal principles. They </w:t>
      </w:r>
      <w:r>
        <w:t>go against and say</w:t>
      </w:r>
      <w:r>
        <w:t xml:space="preserve"> that any changes could undermine the clarity and certainty of the law, </w:t>
      </w:r>
      <w:r>
        <w:t>resulting</w:t>
      </w:r>
      <w:r>
        <w:t xml:space="preserve"> </w:t>
      </w:r>
      <w:r>
        <w:t>in</w:t>
      </w:r>
      <w:r>
        <w:t xml:space="preserve"> increased legal complexity and potential confusion. Additionally, opponents </w:t>
      </w:r>
      <w:r>
        <w:t xml:space="preserve">will </w:t>
      </w:r>
      <w:r>
        <w:t xml:space="preserve">argue that </w:t>
      </w:r>
      <w:r>
        <w:t>changing</w:t>
      </w:r>
      <w:r>
        <w:t xml:space="preserve"> the subjective test for intent may </w:t>
      </w:r>
      <w:r>
        <w:t xml:space="preserve">eliminate or </w:t>
      </w:r>
      <w:r w:rsidR="00477504">
        <w:t>haze the</w:t>
      </w:r>
      <w:r>
        <w:t xml:space="preserve"> fundamental principle that criminal liability should be based on the defendant's state of mind at the time of the offense.</w:t>
      </w:r>
    </w:p>
    <w:p w14:paraId="661EE319" w14:textId="479148CB" w:rsidR="009F492E" w:rsidRDefault="009F492E" w:rsidP="009F492E">
      <w:r>
        <w:t>Also</w:t>
      </w:r>
      <w:r>
        <w:t>, concerns</w:t>
      </w:r>
      <w:r w:rsidR="005146D4">
        <w:t xml:space="preserve"> that</w:t>
      </w:r>
      <w:r>
        <w:t xml:space="preserve"> are raised about potential unintended consequences. For example, introducing a new offense of "first-degree murder" could lead to difficulties in defining and distinguishing </w:t>
      </w:r>
      <w:r w:rsidR="005146D4">
        <w:t xml:space="preserve">the differences in </w:t>
      </w:r>
      <w:r>
        <w:t xml:space="preserve">cases, potentially resulting in arbitrary distinctions and inconsistent sentencing. Critics </w:t>
      </w:r>
      <w:r>
        <w:lastRenderedPageBreak/>
        <w:t>argue that such reforms may undermine the principle of proportionality in sentencing and create additional challenges for the criminal justice system.</w:t>
      </w:r>
    </w:p>
    <w:p w14:paraId="2E5B1403" w14:textId="5237A6D3" w:rsidR="005146D4" w:rsidRPr="005146D4" w:rsidRDefault="005146D4" w:rsidP="005146D4">
      <w:pPr>
        <w:rPr>
          <w:b/>
          <w:bCs/>
          <w:u w:val="single"/>
        </w:rPr>
      </w:pPr>
      <w:r w:rsidRPr="005146D4">
        <w:rPr>
          <w:b/>
          <w:bCs/>
          <w:u w:val="single"/>
        </w:rPr>
        <w:t xml:space="preserve">Conclusion </w:t>
      </w:r>
    </w:p>
    <w:p w14:paraId="733E3E0D" w14:textId="3CB33B92" w:rsidR="005146D4" w:rsidRDefault="005146D4" w:rsidP="005146D4">
      <w:r>
        <w:t>In conclusion, the law governing homicide in England and Wales is indeed in dire need of reform. The issues surrounding partial defences to murder, the subjective test for intent, and the broad scope of manslaughter highlight the inadequacies of the current legal framework. The proposals put forward by the Law Commission and other bodies offer potential solutions to address these flaws and enhance the fairness, clarity, and consistency of the law.</w:t>
      </w:r>
      <w:r w:rsidR="00477504">
        <w:t xml:space="preserve"> Giving the </w:t>
      </w:r>
      <w:r w:rsidR="003B083A">
        <w:t>law-abiding</w:t>
      </w:r>
      <w:r w:rsidR="00477504">
        <w:t xml:space="preserve"> citizens better hope in justice </w:t>
      </w:r>
      <w:proofErr w:type="gramStart"/>
      <w:r w:rsidR="00477504">
        <w:t>being done</w:t>
      </w:r>
      <w:proofErr w:type="gramEnd"/>
      <w:r w:rsidR="00477504">
        <w:t xml:space="preserve"> to those who may have not been very law abiding</w:t>
      </w:r>
    </w:p>
    <w:p w14:paraId="2BA26E30" w14:textId="7726A4D1" w:rsidR="005146D4" w:rsidRDefault="005146D4" w:rsidP="005146D4">
      <w:r>
        <w:t xml:space="preserve">While the government's acceptance of some proposals demonstrates a recognition of the need for reform, the rejection of other proposals raises concerns about missed opportunities for comprehensive change. It is crucial for the government to carefully consider the potential benefits and drawbacks of each proposed reform, ensuring that any changes strike a balance between the rights of defendants and victims, as well as maintaining the principles of clarity and proportionality within the legal system. By addressing these concerns, the law governing homicide in England and Wales can </w:t>
      </w:r>
      <w:proofErr w:type="gramStart"/>
      <w:r>
        <w:t>be reformed</w:t>
      </w:r>
      <w:proofErr w:type="gramEnd"/>
      <w:r>
        <w:t xml:space="preserve"> to better serve justice and the needs of society.</w:t>
      </w:r>
      <w:r w:rsidR="003B083A">
        <w:t xml:space="preserve"> </w:t>
      </w:r>
    </w:p>
    <w:p w14:paraId="208DE981" w14:textId="339802EE" w:rsidR="003B083A" w:rsidRDefault="003B083A" w:rsidP="005146D4">
      <w:r>
        <w:t xml:space="preserve">As the old saying goes “if it’s not broke don’t try to fix it” is a statement that will never stand in the law commission as another old saying goes “there is always room for improvement” making this a more suitable phrase to be used in the argument as to why a reform is a vital requirement. If the system </w:t>
      </w:r>
      <w:r w:rsidR="0006548D">
        <w:t>were</w:t>
      </w:r>
      <w:r>
        <w:t xml:space="preserve"> so perfect, there would not be a cry out for injustice or the neglection of evidence. </w:t>
      </w:r>
    </w:p>
    <w:p w14:paraId="7699B8AD" w14:textId="2EB78AD4" w:rsidR="000E22BD" w:rsidRDefault="000E22BD" w:rsidP="000E22BD">
      <w:r>
        <w:t xml:space="preserve">While it is understandable that you express a strong viewpoint in </w:t>
      </w:r>
      <w:proofErr w:type="spellStart"/>
      <w:r>
        <w:t>favor</w:t>
      </w:r>
      <w:proofErr w:type="spellEnd"/>
      <w:r>
        <w:t xml:space="preserve"> of reform, it is important to approach the issue from a balanced and evidence-based perspective. While the rejection of certain proposals may raise concerns, it does not necessarily indicate negligence or an arrogant approach to the purpose of law. Government decision-making involves considering </w:t>
      </w:r>
      <w:proofErr w:type="gramStart"/>
      <w:r>
        <w:t>various factors</w:t>
      </w:r>
      <w:proofErr w:type="gramEnd"/>
      <w:r>
        <w:t>, such as potential unintended consequences, the impact on the legal system as a whole, and the rights of defendants and victims.</w:t>
      </w:r>
    </w:p>
    <w:p w14:paraId="73048F74" w14:textId="5255BDA2" w:rsidR="004F7B00" w:rsidRDefault="000E22BD" w:rsidP="000E22BD">
      <w:r>
        <w:t xml:space="preserve">It is crucial to engage in constructive dialogue and present well-reasoned arguments to advocate for reform. By presenting a persuasive case supported by evidence, engaging with stakeholders, and raising awareness about the shortcomings of the current law, proponents of reform can potentially influence decision-makers to reconsider their positions. It is through informed and respectful discussion that progress can </w:t>
      </w:r>
      <w:proofErr w:type="gramStart"/>
      <w:r>
        <w:t>be made</w:t>
      </w:r>
      <w:proofErr w:type="gramEnd"/>
      <w:r>
        <w:t xml:space="preserve"> toward achieving necessary changes in the law governing homicide in England and Wales.</w:t>
      </w:r>
    </w:p>
    <w:p w14:paraId="08813C70" w14:textId="25CFC545" w:rsidR="000E22BD" w:rsidRDefault="000E22BD" w:rsidP="000E22BD">
      <w:r>
        <w:t>S</w:t>
      </w:r>
      <w:r>
        <w:t>ociety is ever-changing, and the law must evolve to reflect these changes. The need for periodic reviews and reports, such as those conducted by the Law Commission, is crucial in identifying areas of the law that may be outdated or no longer fit for purpose. Annual reports or regular assessments allow for an ongoing evaluation of the law governing homicide in England and Wales, enabling policymakers to identify areas in need of reform and respond to societal developments.</w:t>
      </w:r>
    </w:p>
    <w:p w14:paraId="60F83EA5" w14:textId="77777777" w:rsidR="000E22BD" w:rsidRDefault="000E22BD" w:rsidP="000E22BD"/>
    <w:p w14:paraId="5472472B" w14:textId="455835DD" w:rsidR="004F7B00" w:rsidRDefault="004F7B00" w:rsidP="000E22BD"/>
    <w:sectPr w:rsidR="004F7B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317"/>
    <w:rsid w:val="0006548D"/>
    <w:rsid w:val="000E22BD"/>
    <w:rsid w:val="002877AE"/>
    <w:rsid w:val="002F0CD5"/>
    <w:rsid w:val="002F7317"/>
    <w:rsid w:val="003B083A"/>
    <w:rsid w:val="00477504"/>
    <w:rsid w:val="004A3B83"/>
    <w:rsid w:val="004F7B00"/>
    <w:rsid w:val="005146D4"/>
    <w:rsid w:val="00661A53"/>
    <w:rsid w:val="006E6152"/>
    <w:rsid w:val="00826C00"/>
    <w:rsid w:val="009C0179"/>
    <w:rsid w:val="009F492E"/>
    <w:rsid w:val="00AE5BFE"/>
    <w:rsid w:val="00AF71FF"/>
    <w:rsid w:val="00BF3217"/>
    <w:rsid w:val="00D63FBB"/>
    <w:rsid w:val="00ED7E6C"/>
    <w:rsid w:val="00F47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50FD9"/>
  <w15:chartTrackingRefBased/>
  <w15:docId w15:val="{24196D17-D3F1-4825-8E16-9E3848D4D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F7317"/>
    <w:rPr>
      <w:sz w:val="16"/>
      <w:szCs w:val="16"/>
    </w:rPr>
  </w:style>
  <w:style w:type="paragraph" w:styleId="CommentText">
    <w:name w:val="annotation text"/>
    <w:basedOn w:val="Normal"/>
    <w:link w:val="CommentTextChar"/>
    <w:uiPriority w:val="99"/>
    <w:semiHidden/>
    <w:unhideWhenUsed/>
    <w:rsid w:val="002F7317"/>
    <w:pPr>
      <w:spacing w:line="240" w:lineRule="auto"/>
    </w:pPr>
    <w:rPr>
      <w:sz w:val="20"/>
      <w:szCs w:val="20"/>
    </w:rPr>
  </w:style>
  <w:style w:type="character" w:customStyle="1" w:styleId="CommentTextChar">
    <w:name w:val="Comment Text Char"/>
    <w:basedOn w:val="DefaultParagraphFont"/>
    <w:link w:val="CommentText"/>
    <w:uiPriority w:val="99"/>
    <w:semiHidden/>
    <w:rsid w:val="002F7317"/>
    <w:rPr>
      <w:sz w:val="20"/>
      <w:szCs w:val="20"/>
    </w:rPr>
  </w:style>
  <w:style w:type="paragraph" w:styleId="CommentSubject">
    <w:name w:val="annotation subject"/>
    <w:basedOn w:val="CommentText"/>
    <w:next w:val="CommentText"/>
    <w:link w:val="CommentSubjectChar"/>
    <w:uiPriority w:val="99"/>
    <w:semiHidden/>
    <w:unhideWhenUsed/>
    <w:rsid w:val="002F7317"/>
    <w:rPr>
      <w:b/>
      <w:bCs/>
    </w:rPr>
  </w:style>
  <w:style w:type="character" w:customStyle="1" w:styleId="CommentSubjectChar">
    <w:name w:val="Comment Subject Char"/>
    <w:basedOn w:val="CommentTextChar"/>
    <w:link w:val="CommentSubject"/>
    <w:uiPriority w:val="99"/>
    <w:semiHidden/>
    <w:rsid w:val="002F731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179918">
      <w:bodyDiv w:val="1"/>
      <w:marLeft w:val="0"/>
      <w:marRight w:val="0"/>
      <w:marTop w:val="0"/>
      <w:marBottom w:val="0"/>
      <w:divBdr>
        <w:top w:val="none" w:sz="0" w:space="0" w:color="auto"/>
        <w:left w:val="none" w:sz="0" w:space="0" w:color="auto"/>
        <w:bottom w:val="none" w:sz="0" w:space="0" w:color="auto"/>
        <w:right w:val="none" w:sz="0" w:space="0" w:color="auto"/>
      </w:divBdr>
    </w:div>
    <w:div w:id="319116382">
      <w:bodyDiv w:val="1"/>
      <w:marLeft w:val="0"/>
      <w:marRight w:val="0"/>
      <w:marTop w:val="0"/>
      <w:marBottom w:val="0"/>
      <w:divBdr>
        <w:top w:val="none" w:sz="0" w:space="0" w:color="auto"/>
        <w:left w:val="none" w:sz="0" w:space="0" w:color="auto"/>
        <w:bottom w:val="none" w:sz="0" w:space="0" w:color="auto"/>
        <w:right w:val="none" w:sz="0" w:space="0" w:color="auto"/>
      </w:divBdr>
    </w:div>
    <w:div w:id="506097249">
      <w:bodyDiv w:val="1"/>
      <w:marLeft w:val="0"/>
      <w:marRight w:val="0"/>
      <w:marTop w:val="0"/>
      <w:marBottom w:val="0"/>
      <w:divBdr>
        <w:top w:val="none" w:sz="0" w:space="0" w:color="auto"/>
        <w:left w:val="none" w:sz="0" w:space="0" w:color="auto"/>
        <w:bottom w:val="none" w:sz="0" w:space="0" w:color="auto"/>
        <w:right w:val="none" w:sz="0" w:space="0" w:color="auto"/>
      </w:divBdr>
    </w:div>
    <w:div w:id="895510093">
      <w:bodyDiv w:val="1"/>
      <w:marLeft w:val="0"/>
      <w:marRight w:val="0"/>
      <w:marTop w:val="0"/>
      <w:marBottom w:val="0"/>
      <w:divBdr>
        <w:top w:val="none" w:sz="0" w:space="0" w:color="auto"/>
        <w:left w:val="none" w:sz="0" w:space="0" w:color="auto"/>
        <w:bottom w:val="none" w:sz="0" w:space="0" w:color="auto"/>
        <w:right w:val="none" w:sz="0" w:space="0" w:color="auto"/>
      </w:divBdr>
    </w:div>
    <w:div w:id="1110709725">
      <w:bodyDiv w:val="1"/>
      <w:marLeft w:val="0"/>
      <w:marRight w:val="0"/>
      <w:marTop w:val="0"/>
      <w:marBottom w:val="0"/>
      <w:divBdr>
        <w:top w:val="none" w:sz="0" w:space="0" w:color="auto"/>
        <w:left w:val="none" w:sz="0" w:space="0" w:color="auto"/>
        <w:bottom w:val="none" w:sz="0" w:space="0" w:color="auto"/>
        <w:right w:val="none" w:sz="0" w:space="0" w:color="auto"/>
      </w:divBdr>
    </w:div>
    <w:div w:id="1597247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740</TotalTime>
  <Pages>3</Pages>
  <Words>1483</Words>
  <Characters>8454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Flintshire County Council</Company>
  <LinksUpToDate>false</LinksUpToDate>
  <CharactersWithSpaces>9918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Mayzer Laca</dc:creator>
  <cp:keywords/>
  <dc:description/>
  <cp:lastModifiedBy>Mayzer Laca</cp:lastModifiedBy>
  <cp:revision>12</cp:revision>
  <dcterms:created xsi:type="dcterms:W3CDTF">2023-07-06T21:44:00Z</dcterms:created>
  <dcterms:modified xsi:type="dcterms:W3CDTF">2023-07-07T10:16:00Z</dcterms:modified>
</cp:coreProperties>
</file>