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168320C" w:rsidP="0F20D766" w:rsidRDefault="7168320C" w14:paraId="253A3505" w14:textId="37BDADEE">
      <w:pPr>
        <w:pStyle w:val="Heading1"/>
        <w:rPr>
          <w:rFonts w:ascii="Times New Roman" w:hAnsi="Times New Roman" w:eastAsia="Times New Roman" w:cs="Times New Roman"/>
          <w:b w:val="1"/>
          <w:bCs w:val="1"/>
          <w:color w:val="000000" w:themeColor="text1" w:themeTint="FF" w:themeShade="FF"/>
          <w:sz w:val="24"/>
          <w:szCs w:val="24"/>
          <w:u w:val="single"/>
        </w:rPr>
      </w:pPr>
      <w:r w:rsidRPr="0F20D766" w:rsidR="7168320C">
        <w:rPr>
          <w:rFonts w:ascii="Times New Roman" w:hAnsi="Times New Roman" w:eastAsia="Times New Roman" w:cs="Times New Roman"/>
          <w:b w:val="1"/>
          <w:bCs w:val="1"/>
          <w:sz w:val="24"/>
          <w:szCs w:val="24"/>
          <w:u w:val="none"/>
        </w:rPr>
        <w:t xml:space="preserve">                             </w:t>
      </w:r>
      <w:r w:rsidRPr="0F20D766" w:rsidR="7168320C">
        <w:rPr>
          <w:rFonts w:ascii="Times New Roman" w:hAnsi="Times New Roman" w:eastAsia="Times New Roman" w:cs="Times New Roman"/>
          <w:b w:val="1"/>
          <w:bCs w:val="1"/>
          <w:color w:val="000000" w:themeColor="text1" w:themeTint="FF" w:themeShade="FF"/>
          <w:sz w:val="24"/>
          <w:szCs w:val="24"/>
          <w:u w:val="none"/>
        </w:rPr>
        <w:t xml:space="preserve">Children's Play: Theory and Practice ECEY4003     </w:t>
      </w:r>
    </w:p>
    <w:p w:rsidR="7168320C" w:rsidP="7168320C" w:rsidRDefault="7168320C" w14:paraId="3800FBE1" w14:textId="3C2CF9EA">
      <w:pPr>
        <w:pStyle w:val="Heading1"/>
        <w:rPr>
          <w:rFonts w:ascii="Times New Roman" w:hAnsi="Times New Roman" w:eastAsia="Times New Roman" w:cs="Times New Roman"/>
          <w:b w:val="1"/>
          <w:bCs w:val="1"/>
          <w:color w:val="000000" w:themeColor="text1" w:themeTint="FF" w:themeShade="FF"/>
          <w:sz w:val="24"/>
          <w:szCs w:val="24"/>
          <w:u w:val="single"/>
        </w:rPr>
      </w:pPr>
      <w:r w:rsidRPr="0F20D766" w:rsidR="7168320C">
        <w:rPr>
          <w:rFonts w:ascii="Times New Roman" w:hAnsi="Times New Roman" w:eastAsia="Times New Roman" w:cs="Times New Roman"/>
          <w:b w:val="1"/>
          <w:bCs w:val="1"/>
          <w:color w:val="000000" w:themeColor="text1" w:themeTint="FF" w:themeShade="FF"/>
          <w:sz w:val="24"/>
          <w:szCs w:val="24"/>
          <w:u w:val="none"/>
        </w:rPr>
        <w:t xml:space="preserve">                                         Hannah Chapman          2110399                               </w:t>
      </w:r>
    </w:p>
    <w:p w:rsidR="7168320C" w:rsidP="7168320C" w:rsidRDefault="7168320C" w14:paraId="7F79DCBF" w14:textId="1DD66AA3">
      <w:pPr>
        <w:pStyle w:val="Normal"/>
        <w:ind w:left="0"/>
        <w:rPr>
          <w:rFonts w:ascii="Times New Roman" w:hAnsi="Times New Roman" w:eastAsia="Times New Roman" w:cs="Times New Roman"/>
          <w:b w:val="1"/>
          <w:bCs w:val="1"/>
          <w:color w:val="000000" w:themeColor="text1" w:themeTint="FF" w:themeShade="FF"/>
          <w:sz w:val="24"/>
          <w:szCs w:val="24"/>
          <w:u w:val="single"/>
        </w:rPr>
      </w:pPr>
    </w:p>
    <w:p w:rsidR="64D44705" w:rsidP="7168320C" w:rsidRDefault="64D44705" w14:paraId="3BBE6811" w14:textId="29E5A9CD">
      <w:pPr>
        <w:pStyle w:val="Normal"/>
        <w:ind w:left="0"/>
        <w:rPr>
          <w:rFonts w:ascii="Times New Roman" w:hAnsi="Times New Roman" w:eastAsia="Times New Roman" w:cs="Times New Roman"/>
          <w:b w:val="1"/>
          <w:bCs w:val="1"/>
          <w:color w:val="000000" w:themeColor="text1" w:themeTint="FF" w:themeShade="FF"/>
          <w:sz w:val="24"/>
          <w:szCs w:val="24"/>
          <w:u w:val="single"/>
        </w:rPr>
      </w:pPr>
      <w:r w:rsidRPr="0F20D766" w:rsidR="64D44705">
        <w:rPr>
          <w:rFonts w:ascii="Times New Roman" w:hAnsi="Times New Roman" w:eastAsia="Times New Roman" w:cs="Times New Roman"/>
          <w:b w:val="1"/>
          <w:bCs w:val="1"/>
          <w:color w:val="000000" w:themeColor="text1" w:themeTint="FF" w:themeShade="FF"/>
          <w:sz w:val="24"/>
          <w:szCs w:val="24"/>
          <w:u w:val="single"/>
        </w:rPr>
        <w:t>Role Play and Imaginative Play</w:t>
      </w:r>
    </w:p>
    <w:p w:rsidR="64D44705" w:rsidP="0F20D766" w:rsidRDefault="64D44705" w14:paraId="03CE04A8" w14:textId="6FEDDFDC">
      <w:pPr>
        <w:pStyle w:val="Normal"/>
        <w:bidi w:val="0"/>
        <w:spacing w:before="0" w:beforeAutospacing="off" w:after="160" w:afterAutospacing="off" w:line="259" w:lineRule="auto"/>
        <w:ind w:left="0"/>
        <w:jc w:val="both"/>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0F20D766" w:rsidR="64D44705">
        <w:rPr>
          <w:rFonts w:ascii="Times New Roman" w:hAnsi="Times New Roman" w:eastAsia="Times New Roman" w:cs="Times New Roman"/>
          <w:b w:val="0"/>
          <w:bCs w:val="0"/>
          <w:sz w:val="24"/>
          <w:szCs w:val="24"/>
          <w:u w:val="none"/>
        </w:rPr>
        <w:t xml:space="preserve">Firstly, effective role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play is self-directed</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children, it is fun and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opportunity to explore ideas and boundaries in a safe enabling e</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nvironment. Children find out about themselves, the people within it, their environment whilst developing their own identities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MacBlain</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2014).</w:t>
      </w:r>
    </w:p>
    <w:p w:rsidR="7168320C" w:rsidP="0F20D766" w:rsidRDefault="7168320C" w14:paraId="1B01A3D5" w14:textId="78FF565B">
      <w:pPr>
        <w:pStyle w:val="Normal"/>
        <w:bidi w:val="0"/>
        <w:spacing w:before="0" w:beforeAutospacing="off" w:after="160" w:afterAutospacing="off" w:line="259" w:lineRule="auto"/>
        <w:ind w:left="0" w:right="0"/>
        <w:jc w:val="both"/>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Rousseau suggests role play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to learn and understand the principles of society and functions within it such as, routines of everyday life and the important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rules</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(Gray and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MacBlain</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2015). Children</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use their imagination through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recreating scenes from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everyday</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life and acting out roles such as doctor, firefighter, teacher, gardener even a builder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(Loizou, 2017).</w:t>
      </w:r>
    </w:p>
    <w:p w:rsidR="7168320C" w:rsidP="0F20D766" w:rsidRDefault="7168320C" w14:paraId="22E7AE01" w14:textId="743DA65D">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Secondly, Moyles suggests, children who are engaged in imaginary play learn from what is happening within the environment, through what they hear, see, taste, smell, and touch. Hands on experiences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support children to make decisions and how to behave during social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interactions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Moyles, 2010). </w:t>
      </w:r>
    </w:p>
    <w:p w:rsidR="7168320C" w:rsidP="7168320C" w:rsidRDefault="7168320C" w14:paraId="3AD9FDEB" w14:textId="457EAA1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68320C" w:rsidR="7168320C">
        <w:rPr>
          <w:rFonts w:ascii="Times New Roman" w:hAnsi="Times New Roman" w:eastAsia="Times New Roman" w:cs="Times New Roman"/>
          <w:b w:val="0"/>
          <w:bCs w:val="0"/>
          <w:sz w:val="24"/>
          <w:szCs w:val="24"/>
          <w:u w:val="none"/>
        </w:rPr>
        <w:t>According</w:t>
      </w:r>
      <w:r w:rsidRPr="7168320C" w:rsidR="7168320C">
        <w:rPr>
          <w:rFonts w:ascii="Times New Roman" w:hAnsi="Times New Roman" w:eastAsia="Times New Roman" w:cs="Times New Roman"/>
          <w:b w:val="0"/>
          <w:bCs w:val="0"/>
          <w:sz w:val="24"/>
          <w:szCs w:val="24"/>
          <w:u w:val="none"/>
        </w:rPr>
        <w:t xml:space="preserve"> to theorists such as Vygotsky and Piaget p</w:t>
      </w:r>
      <w:r w:rsidRPr="7168320C"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retend play </w:t>
      </w:r>
      <w:r w:rsidRPr="7168320C"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 children with</w:t>
      </w:r>
      <w:r w:rsidRPr="7168320C"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168320C" w:rsidR="64D44705">
        <w:rPr>
          <w:rFonts w:ascii="Times New Roman" w:hAnsi="Times New Roman" w:eastAsia="Times New Roman" w:cs="Times New Roman"/>
          <w:b w:val="0"/>
          <w:bCs w:val="0"/>
          <w:sz w:val="24"/>
          <w:szCs w:val="24"/>
          <w:u w:val="none"/>
        </w:rPr>
        <w:t>opportunities to learn new skills whilst aiding their cognitive, social-</w:t>
      </w:r>
      <w:r w:rsidRPr="7168320C" w:rsidR="64D44705">
        <w:rPr>
          <w:rFonts w:ascii="Times New Roman" w:hAnsi="Times New Roman" w:eastAsia="Times New Roman" w:cs="Times New Roman"/>
          <w:b w:val="0"/>
          <w:bCs w:val="0"/>
          <w:sz w:val="24"/>
          <w:szCs w:val="24"/>
          <w:u w:val="none"/>
        </w:rPr>
        <w:t>emotional,</w:t>
      </w:r>
      <w:r w:rsidRPr="7168320C" w:rsidR="64D44705">
        <w:rPr>
          <w:rFonts w:ascii="Times New Roman" w:hAnsi="Times New Roman" w:eastAsia="Times New Roman" w:cs="Times New Roman"/>
          <w:b w:val="0"/>
          <w:bCs w:val="0"/>
          <w:sz w:val="24"/>
          <w:szCs w:val="24"/>
          <w:u w:val="none"/>
        </w:rPr>
        <w:t xml:space="preserve"> and physical development </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(Bates, 2019). It also supports </w:t>
      </w:r>
      <w:r w:rsidRPr="7168320C"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development of fine and gross mot</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 ski</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lls</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aiding </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hand-eye coordination through moving and interacting with their environment (Archer,2015).</w:t>
      </w:r>
    </w:p>
    <w:p w:rsidR="7168320C" w:rsidP="7168320C" w:rsidRDefault="7168320C" w14:paraId="397308F2" w14:textId="2253C5BD">
      <w:pPr>
        <w:pStyle w:val="Normal"/>
        <w:ind w:left="0"/>
        <w:jc w:val="both"/>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168320C" w:rsidR="7168320C">
        <w:rPr>
          <w:rFonts w:ascii="Times New Roman" w:hAnsi="Times New Roman" w:eastAsia="Times New Roman" w:cs="Times New Roman"/>
          <w:b w:val="0"/>
          <w:bCs w:val="0"/>
          <w:sz w:val="24"/>
          <w:szCs w:val="24"/>
          <w:u w:val="none"/>
        </w:rPr>
        <w:t xml:space="preserve">Piaget suggests imaginative play provides new experiences, when </w:t>
      </w:r>
      <w:r w:rsidRPr="7168320C" w:rsidR="7168320C">
        <w:rPr>
          <w:rFonts w:ascii="Times New Roman" w:hAnsi="Times New Roman" w:eastAsia="Times New Roman" w:cs="Times New Roman"/>
          <w:b w:val="0"/>
          <w:bCs w:val="0"/>
          <w:sz w:val="24"/>
          <w:szCs w:val="24"/>
          <w:u w:val="none"/>
        </w:rPr>
        <w:t>new</w:t>
      </w:r>
      <w:r w:rsidRPr="7168320C" w:rsidR="7168320C">
        <w:rPr>
          <w:rFonts w:ascii="Times New Roman" w:hAnsi="Times New Roman" w:eastAsia="Times New Roman" w:cs="Times New Roman"/>
          <w:b w:val="0"/>
          <w:bCs w:val="0"/>
          <w:sz w:val="24"/>
          <w:szCs w:val="24"/>
          <w:u w:val="none"/>
        </w:rPr>
        <w:t xml:space="preserve"> ideas</w:t>
      </w:r>
      <w:r w:rsidRPr="7168320C" w:rsidR="7168320C">
        <w:rPr>
          <w:rFonts w:ascii="Times New Roman" w:hAnsi="Times New Roman" w:eastAsia="Times New Roman" w:cs="Times New Roman"/>
          <w:b w:val="0"/>
          <w:bCs w:val="0"/>
          <w:sz w:val="24"/>
          <w:szCs w:val="24"/>
          <w:u w:val="none"/>
        </w:rPr>
        <w:t xml:space="preserve"> are formed, this supports</w:t>
      </w:r>
      <w:r w:rsidRPr="7168320C" w:rsidR="7168320C">
        <w:rPr>
          <w:rFonts w:ascii="Times New Roman" w:hAnsi="Times New Roman" w:eastAsia="Times New Roman" w:cs="Times New Roman"/>
          <w:b w:val="0"/>
          <w:bCs w:val="0"/>
          <w:sz w:val="24"/>
          <w:szCs w:val="24"/>
          <w:u w:val="none"/>
        </w:rPr>
        <w:t xml:space="preserve"> children to understand and interact with the world around th</w:t>
      </w:r>
      <w:r w:rsidRPr="7168320C" w:rsidR="7168320C">
        <w:rPr>
          <w:rFonts w:ascii="Times New Roman" w:hAnsi="Times New Roman" w:eastAsia="Times New Roman" w:cs="Times New Roman"/>
          <w:b w:val="0"/>
          <w:bCs w:val="0"/>
          <w:sz w:val="24"/>
          <w:szCs w:val="24"/>
          <w:u w:val="none"/>
        </w:rPr>
        <w:t xml:space="preserve">em </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(Bates, 2019)</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168320C" w:rsidR="7168320C">
        <w:rPr>
          <w:rFonts w:ascii="Times New Roman" w:hAnsi="Times New Roman" w:eastAsia="Times New Roman" w:cs="Times New Roman"/>
          <w:b w:val="0"/>
          <w:bCs w:val="0"/>
          <w:sz w:val="24"/>
          <w:szCs w:val="24"/>
          <w:u w:val="none"/>
        </w:rPr>
        <w:t xml:space="preserve">Piaget believes that this type of play provides the child to practise turn taking, sharing and negotiation through experimenting with </w:t>
      </w:r>
      <w:r w:rsidRPr="7168320C" w:rsidR="7168320C">
        <w:rPr>
          <w:rFonts w:ascii="Times New Roman" w:hAnsi="Times New Roman" w:eastAsia="Times New Roman" w:cs="Times New Roman"/>
          <w:b w:val="0"/>
          <w:bCs w:val="0"/>
          <w:sz w:val="24"/>
          <w:szCs w:val="24"/>
          <w:u w:val="none"/>
        </w:rPr>
        <w:t>new ideas</w:t>
      </w:r>
      <w:r w:rsidRPr="7168320C" w:rsidR="7168320C">
        <w:rPr>
          <w:rFonts w:ascii="Times New Roman" w:hAnsi="Times New Roman" w:eastAsia="Times New Roman" w:cs="Times New Roman"/>
          <w:b w:val="0"/>
          <w:bCs w:val="0"/>
          <w:sz w:val="24"/>
          <w:szCs w:val="24"/>
          <w:u w:val="none"/>
        </w:rPr>
        <w:t xml:space="preserve"> or problem solvi</w:t>
      </w:r>
      <w:r w:rsidRPr="7168320C" w:rsidR="7168320C">
        <w:rPr>
          <w:rFonts w:ascii="Times New Roman" w:hAnsi="Times New Roman" w:eastAsia="Times New Roman" w:cs="Times New Roman"/>
          <w:b w:val="0"/>
          <w:bCs w:val="0"/>
          <w:sz w:val="24"/>
          <w:szCs w:val="24"/>
          <w:u w:val="none"/>
        </w:rPr>
        <w:t>ng, this also strengthens social skills (Bruce,2011).</w:t>
      </w:r>
    </w:p>
    <w:p w:rsidR="7168320C" w:rsidP="0F20D766" w:rsidRDefault="7168320C" w14:paraId="7257B8D6" w14:textId="0F516116">
      <w:pPr>
        <w:pStyle w:val="Normal"/>
        <w:ind w:left="0"/>
        <w:jc w:val="both"/>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sz w:val="24"/>
          <w:szCs w:val="24"/>
          <w:u w:val="none"/>
        </w:rPr>
        <w:t>However, Vygotsky views imaginative play as a way for children to explore their surroundings in a unique imaginative way, by replacing word meanings with objects. For example, when a child pretends a cardboard box is a car, the child may sit in the box whilst acting out the motions of driving a car and making noises</w:t>
      </w:r>
      <w:r w:rsidRPr="0F20D766" w:rsidR="7168320C">
        <w:rPr>
          <w:rFonts w:ascii="Times New Roman" w:hAnsi="Times New Roman" w:eastAsia="Times New Roman" w:cs="Times New Roman"/>
          <w:b w:val="0"/>
          <w:bCs w:val="0"/>
          <w:sz w:val="24"/>
          <w:szCs w:val="24"/>
          <w:u w:val="none"/>
        </w:rPr>
        <w:t xml:space="preserv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(Gray and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MacBlain</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2015).</w:t>
      </w:r>
    </w:p>
    <w:p w:rsidR="64D44705" w:rsidP="0F20D766" w:rsidRDefault="64D44705" w14:paraId="353D2C2C" w14:textId="436D966D">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Thirdly, Gross state</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that role play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the skills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required</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adulthood. The</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home corner set up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pportunity for children to act out many roles, such as a mother or father and responsibilities of daily tasks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such as cooking, washing, cleaning, or sewing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(Groos, 1901).</w:t>
      </w:r>
    </w:p>
    <w:p w:rsidR="64D44705" w:rsidP="7168320C" w:rsidRDefault="64D44705" w14:paraId="0F22DC81" w14:textId="6B1E22DC">
      <w:pPr>
        <w:pStyle w:val="Normal"/>
        <w:ind w:left="0"/>
        <w:jc w:val="both"/>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168320C"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Both role play and imaginative play encourages verbal and physical communication, children use no</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nverbal signs such as facial cues, nods, or gestures to build positive attachments with peers and the practitioner </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(Hohmann and Weikart, 2012)</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4D44705" w:rsidP="0F20D766" w:rsidRDefault="64D44705" w14:paraId="12B9699A" w14:textId="39F646F8">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 the</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home corner supports holistic play, it is fully inclusive, regardless of cul</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tural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background or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experience,</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provides all children a sense of belonging with the theme being so familiar.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Role play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to learn pra</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ctical life skills such as dressing and how to cooperate w</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ith others, it can also support transitions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(Kalkman and Clark, 2017).</w:t>
      </w:r>
    </w:p>
    <w:p w:rsidR="7168320C" w:rsidP="7168320C" w:rsidRDefault="7168320C" w14:paraId="68E7F0D6" w14:textId="0644DB6D">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Cardboard boxes, newspapers can be used to act out the upcoming transition of a house move, children can pack and unpack items. This can support self-regulation, aid resilience for any future change </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(Broadhead, </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Howard,</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Wood, 2010).</w:t>
      </w:r>
    </w:p>
    <w:p w:rsidR="7168320C" w:rsidP="0F20D766" w:rsidRDefault="7168320C" w14:paraId="10E78F4B" w14:textId="2A4D2302">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Between 12 to 24 months, children who engage in role play will act out activities such as talking on a phone by the age of two symbolic thinking begins. This can be seen through a child pushing a wooden block around the floor whilst pretending it is a car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Veraksa</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2015).</w:t>
      </w:r>
    </w:p>
    <w:p w:rsidR="7168320C" w:rsidP="7168320C" w:rsidRDefault="7168320C" w14:paraId="381B1DC6" w14:textId="34767B8C">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Between the ages of two and three, Vygotsky believes a more complex symbolic thinking is </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observed</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can be viewed through role play were children use pretend or imaginary object </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rein-act unfamiliar and familiar experience </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(Berk and Meyers, 2013).</w:t>
      </w:r>
    </w:p>
    <w:p w:rsidR="64D44705" w:rsidP="7168320C" w:rsidRDefault="64D44705" w14:paraId="3FFC1A54" w14:textId="62247D0C">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68320C"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Practitioners ensure there is sufficient items such as pots, pans, pretend food, and utensils or cutlery to enable extended learning experiences. Including items of clothing such as dresses, scarves, hats, pretend jewellery, wigs, coats, bags or dressing gowns supports enriching experiences and continuous provision as </w:t>
      </w:r>
      <w:r w:rsidRPr="7168320C"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7168320C"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tated</w:t>
      </w:r>
      <w:r w:rsidRPr="7168320C"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168320C"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the foundation phase </w:t>
      </w: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(Foundation Phase Wales, 2017).</w:t>
      </w:r>
    </w:p>
    <w:p w:rsidR="64D44705" w:rsidP="0F20D766" w:rsidRDefault="64D44705" w14:paraId="183F976A" w14:textId="2035D576">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Outdoor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den building can promote children to use their imagination, the den can become a place where the child might be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hiding</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a fiery dragon.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also promotes use of creativity whilst supporting the creation of invented and familiar characters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(Bryce-Clegg, 2014). </w:t>
      </w:r>
      <w:r w:rsidRPr="0F20D766" w:rsidR="64D44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Practitio</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ners are entuned to the children, through observation they know when to step back and when to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play (Waller, 2009). </w:t>
      </w:r>
    </w:p>
    <w:p w:rsidR="7168320C" w:rsidP="0F20D766" w:rsidRDefault="7168320C" w14:paraId="329F683F" w14:textId="42CD950A">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Finally, to support play the environment should be inviting, with comfortable furnishings such as throws, bean bags, mats, and chairs. Labelled storage supports independence, areas and spaces supports role play or group interaction. Plants or natural materials brings a home form home f</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eeling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Vickerius</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Sandberg, 2006</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Piaget</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suggests children learn best when the environment promotes opportunities for children to manipulate objects and interact with other people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(Kaplan, 2017).</w:t>
      </w:r>
    </w:p>
    <w:p w:rsidR="0F20D766" w:rsidP="0F20D766" w:rsidRDefault="0F20D766" w14:paraId="3208D85A" w14:textId="4EF093E8">
      <w:pPr>
        <w:pStyle w:val="Normal"/>
        <w:ind w:lef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7168320C" w:rsidP="0F20D766" w:rsidRDefault="7168320C" w14:paraId="4F4CFFC4" w14:textId="518F6517">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Self-Directed Play</w:t>
      </w:r>
    </w:p>
    <w:p w:rsidR="7168320C" w:rsidP="7168320C" w:rsidRDefault="7168320C" w14:paraId="2E960A4B" w14:textId="49DF5F1D">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Self-directed play is important for supporting children’s physical, cognitive, social, and emotional well-being. Article 31 within the United Nations Convention on the Rights of the child promotes all children have right to play opportunities (UNCRC,2006).</w:t>
      </w:r>
    </w:p>
    <w:p w:rsidR="7168320C" w:rsidP="0F20D766" w:rsidRDefault="7168320C" w14:paraId="158BD949" w14:textId="119C2F50">
      <w:pPr>
        <w:pStyle w:val="Normal"/>
        <w:spacing w:before="0" w:beforeAutospacing="off" w:after="160" w:afterAutospacing="off" w:line="259" w:lineRule="auto"/>
        <w:ind w:left="0" w:righ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Bottrill states play is the greatest gift we can give to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is not a reward for good behaviour or an incentive but freely available for all children to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at any given time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(Bottrill, 2018).</w:t>
      </w:r>
    </w:p>
    <w:p w:rsidR="7168320C" w:rsidP="0F20D766" w:rsidRDefault="7168320C" w14:paraId="40CAF777" w14:textId="3887D856">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Through play children learn skills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required</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for learning within education, for working life and forming relationships. Skills such as resilience, curiosity, confidence, interaction, social skills,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self- esteem, and coping strategies are developed through the process known as scaffoldi</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ng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(Schulz, Standing and Bonawitz, 2008).</w:t>
      </w:r>
    </w:p>
    <w:p w:rsidR="7168320C" w:rsidP="0F20D766" w:rsidRDefault="7168320C" w14:paraId="18B95EBD" w14:textId="067B17D7">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In Wales, it has been made a right for all children to have access to play opportunities this is embedded within the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&amp; Young People, Rights to Action). Practitioners uphold article 12 of the UNCRC when planning or creating play opportunities, listening to children's ideas whilst meeting individual needs and interests supports holistic development and child led choices (UNCRC, 2006)</w:t>
      </w:r>
      <w:r>
        <w:tab/>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168320C" w:rsidP="0F20D766" w:rsidRDefault="7168320C" w14:paraId="2DF46E2E" w14:textId="3FFF017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Homan (2016) states children are born ready to play, with an instinct that is curious and ready to explore environments that are rich with stimuli. Homan suggest self-directed play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provides</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children to nurture creativity and develop imagination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(Homan, 2016).</w:t>
      </w:r>
    </w:p>
    <w:p w:rsidR="7168320C" w:rsidP="0F20D766" w:rsidRDefault="7168320C" w14:paraId="22078104" w14:textId="40A826D4">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Recent studies have highlighted children learn best when they choose, how, what and when they want to play, (Rogers and Evans 2008) suggests the presence of an adult can discourage playful learning, the concept of self-directed play is based without an imposed fra</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mework, play is freely chosen, without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adulteration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McInnes, Howard,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Crowley,</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Miles, 2013.</w:t>
      </w:r>
    </w:p>
    <w:p w:rsidR="7168320C" w:rsidP="0F20D766" w:rsidRDefault="7168320C" w14:paraId="688B65E8" w14:textId="0B51DEFD">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Colorado paper suggests</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adults naturally want to involve themselves in child's play some may even believe they are improving the child's experience, adulteration stops learning development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(Sturrock and Else,1998).</w:t>
      </w:r>
    </w:p>
    <w:p w:rsidR="7168320C" w:rsidP="7168320C" w:rsidRDefault="7168320C" w14:paraId="26F77FB1" w14:textId="67A16212">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GB"/>
        </w:rPr>
      </w:pPr>
      <w:r w:rsidRPr="7168320C"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Notably the Colorado paper highlights how adults should step back until play naturally ends or when the child has received what they need from the experience, play annihilation supports better outcomes and holistic development (Sturrock and Else,1998).</w:t>
      </w:r>
    </w:p>
    <w:p w:rsidR="7168320C" w:rsidP="0F20D766" w:rsidRDefault="7168320C" w14:paraId="6830E247" w14:textId="68785C78">
      <w:pPr>
        <w:pStyle w:val="Normal"/>
        <w:bidi w:val="0"/>
        <w:spacing w:before="0" w:beforeAutospacing="off" w:after="160" w:afterAutospacing="off" w:line="259" w:lineRule="auto"/>
        <w:ind w:left="0" w:right="0"/>
        <w:jc w:val="both"/>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In play, practitioner's wait for play cues this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identifies</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when the child is ready to play, it can be signalled from a facial expression, eye contact or an object being given to the practitioner. Being entuned with children and through observatio</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n,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provi</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des</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practitioner to know when the child wants to be left alone or needs an adult to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facilitate</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(Sturrock and King, 2019).</w:t>
      </w:r>
    </w:p>
    <w:p w:rsidR="7168320C" w:rsidP="0F20D766" w:rsidRDefault="7168320C" w14:paraId="55C30FD5" w14:textId="5227A37A">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During activities such as water play, children could use a verbal cue to have more water added, this provides the practitioner with opportunity to extend learning.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Encouraging</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challenging the child to retrieve the water safely promotes independence whilst aiding gross motor skills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MacBlain</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2018</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168320C" w:rsidP="0F20D766" w:rsidRDefault="7168320C" w14:paraId="261E378F" w14:textId="20BABBE8">
      <w:pPr>
        <w:pStyle w:val="Normal"/>
        <w:bidi w:val="0"/>
        <w:spacing w:before="0" w:beforeAutospacing="off" w:after="160" w:afterAutospacing="off" w:line="259" w:lineRule="auto"/>
        <w:ind w:left="0" w:righ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However,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Rymanowicz</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suggest adults need to engage in children's play, talking to children during play promotes positive relationship and attachment. It shows the adult is invested and respects children's decisions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Rymanowicz</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2015).</w:t>
      </w:r>
    </w:p>
    <w:p w:rsidR="7168320C" w:rsidP="0F20D766" w:rsidRDefault="7168320C" w14:paraId="6C87C38C" w14:textId="7AE8E72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Adult participation also signifies to the child that they are valued, once invited into play the adult can extend upon current knowledge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and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facili</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tate</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making new connections, through modelling positive interactions and behaviours. When situations arise such as conflict with peers or safety concern the adult can intervene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(McInnes, Howard,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Crowley,</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Miles, 2013.</w:t>
      </w:r>
    </w:p>
    <w:p w:rsidR="7168320C" w:rsidP="0F20D766" w:rsidRDefault="7168320C" w14:paraId="054B481E" w14:textId="459AC4C1">
      <w:pPr>
        <w:pStyle w:val="Normal"/>
        <w:bidi w:val="0"/>
        <w:spacing w:before="0" w:beforeAutospacing="off" w:after="160" w:afterAutospacing="off" w:line="259" w:lineRule="auto"/>
        <w:ind w:left="0" w:righ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Elkind (2007) highlights the importance of self-directed play, it is vital to support the health, wellbeing, and development of children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(Elkind, 2007).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Welsh Government Play Policy (2002)</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emphasises the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importance of self-directed play, without free access, opportunities to a broad range of environments and play experiences the holistic development of children will be significantly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impacted</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(Welsh Assembly Government Play Policy, 2002).</w:t>
      </w:r>
    </w:p>
    <w:p w:rsidR="7168320C" w:rsidP="0F20D766" w:rsidRDefault="7168320C" w14:paraId="128ACEA5" w14:textId="4F7D4239">
      <w:pPr>
        <w:pStyle w:val="Normal"/>
        <w:bidi w:val="0"/>
        <w:spacing w:before="0" w:beforeAutospacing="off" w:after="160" w:afterAutospacing="off" w:line="259" w:lineRule="auto"/>
        <w:ind w:left="0" w:righ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Self- directed play is hard to define, it is unique to each child, international perspectives such as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Te</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Whariki</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inspired the Curriculum for Wales. Each curriculum promotes child-centred play and the importance of listening to the voice of children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(Curriculum for Wales, 2022).</w:t>
      </w:r>
    </w:p>
    <w:p w:rsidR="7168320C" w:rsidP="0F20D766" w:rsidRDefault="7168320C" w14:paraId="2901D6B3" w14:textId="4151EE15">
      <w:pPr>
        <w:pStyle w:val="Normal"/>
        <w:bidi w:val="0"/>
        <w:spacing w:before="0" w:beforeAutospacing="off" w:after="160" w:afterAutospacing="off" w:line="259" w:lineRule="auto"/>
        <w:ind w:left="0" w:righ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Similarly, b</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oth curriculums include children likes, and dislikes which are incorporated into planning for self-directed play. This Encourages independence, curiosity, problem-solving through active participatio</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n its supporting holistic development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Whāriki</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(2017).</w:t>
      </w:r>
    </w:p>
    <w:p w:rsidR="7168320C" w:rsidP="0F20D766" w:rsidRDefault="7168320C" w14:paraId="462E9F52" w14:textId="408C5852">
      <w:pPr>
        <w:pStyle w:val="Normal"/>
        <w:bidi w:val="0"/>
        <w:spacing w:before="0" w:beforeAutospacing="off" w:after="160" w:afterAutospacing="off" w:line="259" w:lineRule="auto"/>
        <w:ind w:left="0" w:righ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Additionally, Bronfenbrenner suggests a child-centred approach supports the enviro</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nment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to be fully inclusive of all children's interests and individual needs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(Bates, 2019) It is a cycle of observing, assessing what is working, what is not then planning next including needs and interests of the child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MacBlain</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2018).</w:t>
      </w:r>
    </w:p>
    <w:p w:rsidR="7168320C" w:rsidP="0F20D766" w:rsidRDefault="7168320C" w14:paraId="19591F40" w14:textId="5E1007E8">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noProof w:val="0"/>
          <w:sz w:val="24"/>
          <w:szCs w:val="24"/>
          <w:lang w:val="en-GB"/>
        </w:rPr>
        <w:t>Finally, combining</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theories of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Vygotsky</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Bruner, play</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needs to be a balance of child and adult initiated play. Children require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 types</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pl</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ay to support different abilities and stage of development. All children are unique who will develop and reach each stage in their own time (Bates, 2019). </w:t>
      </w:r>
    </w:p>
    <w:p w:rsidR="0F20D766" w:rsidP="0F20D766" w:rsidRDefault="0F20D766" w14:paraId="59122F1F" w14:textId="68AB813E">
      <w:pPr>
        <w:pStyle w:val="Normal"/>
        <w:ind w:lef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0F20D766" w:rsidR="0F20D766">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Observation – Leuven Scale</w:t>
      </w:r>
    </w:p>
    <w:p w:rsidR="7168320C" w:rsidP="0F20D766" w:rsidRDefault="7168320C" w14:paraId="528678FD" w14:textId="1FDD44AC">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Ob</w:t>
      </w:r>
      <w:r w:rsidRPr="0F20D766" w:rsidR="7168320C">
        <w:rPr>
          <w:rFonts w:ascii="Times New Roman" w:hAnsi="Times New Roman" w:eastAsia="Times New Roman" w:cs="Times New Roman"/>
          <w:b w:val="0"/>
          <w:bCs w:val="0"/>
          <w:i w:val="0"/>
          <w:iCs w:val="0"/>
          <w:caps w:val="0"/>
          <w:smallCaps w:val="0"/>
          <w:noProof w:val="0"/>
          <w:color w:val="1C1C1C"/>
          <w:sz w:val="24"/>
          <w:szCs w:val="24"/>
          <w:lang w:val="en-GB"/>
        </w:rPr>
        <w:t xml:space="preserve">servation is the process where </w:t>
      </w:r>
      <w:r w:rsidRPr="0F20D766" w:rsidR="7168320C">
        <w:rPr>
          <w:rFonts w:ascii="Times New Roman" w:hAnsi="Times New Roman" w:eastAsia="Times New Roman" w:cs="Times New Roman"/>
          <w:b w:val="0"/>
          <w:bCs w:val="0"/>
          <w:i w:val="0"/>
          <w:iCs w:val="0"/>
          <w:caps w:val="0"/>
          <w:smallCaps w:val="0"/>
          <w:noProof w:val="0"/>
          <w:color w:val="1C1C1C"/>
          <w:sz w:val="24"/>
          <w:szCs w:val="24"/>
          <w:lang w:val="en-GB"/>
        </w:rPr>
        <w:t>practitioners</w:t>
      </w:r>
      <w:r w:rsidRPr="0F20D766" w:rsidR="7168320C">
        <w:rPr>
          <w:rFonts w:ascii="Times New Roman" w:hAnsi="Times New Roman" w:eastAsia="Times New Roman" w:cs="Times New Roman"/>
          <w:b w:val="0"/>
          <w:bCs w:val="0"/>
          <w:i w:val="0"/>
          <w:iCs w:val="0"/>
          <w:caps w:val="0"/>
          <w:smallCaps w:val="0"/>
          <w:noProof w:val="0"/>
          <w:color w:val="1C1C1C"/>
          <w:sz w:val="24"/>
          <w:szCs w:val="24"/>
          <w:lang w:val="en-GB"/>
        </w:rPr>
        <w:t xml:space="preserve"> </w:t>
      </w:r>
      <w:r w:rsidRPr="0F20D766" w:rsidR="7168320C">
        <w:rPr>
          <w:rFonts w:ascii="Times New Roman" w:hAnsi="Times New Roman" w:eastAsia="Times New Roman" w:cs="Times New Roman"/>
          <w:b w:val="0"/>
          <w:bCs w:val="0"/>
          <w:i w:val="0"/>
          <w:iCs w:val="0"/>
          <w:caps w:val="0"/>
          <w:smallCaps w:val="0"/>
          <w:noProof w:val="0"/>
          <w:color w:val="1C1C1C"/>
          <w:sz w:val="24"/>
          <w:szCs w:val="24"/>
          <w:lang w:val="en-GB"/>
        </w:rPr>
        <w:t>observe</w:t>
      </w:r>
      <w:r w:rsidRPr="0F20D766" w:rsidR="7168320C">
        <w:rPr>
          <w:rFonts w:ascii="Times New Roman" w:hAnsi="Times New Roman" w:eastAsia="Times New Roman" w:cs="Times New Roman"/>
          <w:b w:val="0"/>
          <w:bCs w:val="0"/>
          <w:i w:val="0"/>
          <w:iCs w:val="0"/>
          <w:caps w:val="0"/>
          <w:smallCaps w:val="0"/>
          <w:noProof w:val="0"/>
          <w:color w:val="1C1C1C"/>
          <w:sz w:val="24"/>
          <w:szCs w:val="24"/>
          <w:lang w:val="en-GB"/>
        </w:rPr>
        <w:t xml:space="preserve"> the children within their care, take notes of unbiased and uncritical facts that have been captured through a child actions and speech. It is part of the cycle of Observation, Assessment and Planning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Sancisi</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Edgington, 2015). </w:t>
      </w:r>
    </w:p>
    <w:p w:rsidR="0F20D766" w:rsidP="0F20D766" w:rsidRDefault="0F20D766" w14:paraId="7E9C16B0" w14:textId="70B4B8A9">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Pioneer Ferre Leavers developed the Leuven Scale, a five-level scale that measures well-being and Involvement within early years. O</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represents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 interest in learning whilst displaying a range of difficult behaviours. Five signifies full</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engagement within activities, displaying happy and confident behaviour.</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forms a type of assessment that can be used within observation to assess quality of learning environment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(Laevers and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Matthes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2010). </w:t>
      </w:r>
    </w:p>
    <w:p w:rsidR="0F20D766" w:rsidP="0F20D766" w:rsidRDefault="0F20D766" w14:paraId="77E733E5" w14:textId="5D2BB007">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method support educators to understand the level of involvement in practice and to measure how comfortable children are in the setting.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Practitioners can also view indicators of involvement such as facial expression, posture, use of language, concentration, creativity, and energy to support with as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sessment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Wells, 2021).</w:t>
      </w:r>
    </w:p>
    <w:p w:rsidR="0F20D766" w:rsidP="0F20D766" w:rsidRDefault="0F20D766" w14:paraId="3A8AEC0D" w14:textId="61F5DC1F">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Jones and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MacRae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Suggests monitoring emotional wellbeing is crucial for children to reach their full potential. Children learn best when they feel emotionally safe, happy, and confident. Practitioners can meet these needs by reflecting on the level children are scoring in wellbeing. Once the level of well-being is supported, children are happier which raises involvement (Jones and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MacRae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w:t>
      </w:r>
    </w:p>
    <w:p w:rsidR="0F20D766" w:rsidP="0F20D766" w:rsidRDefault="0F20D766" w14:paraId="15B17042" w14:textId="47D6919F">
      <w:pPr>
        <w:pStyle w:val="Normal"/>
        <w:ind w:left="0"/>
        <w:jc w:val="both"/>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noProof w:val="0"/>
          <w:sz w:val="24"/>
          <w:szCs w:val="24"/>
          <w:lang w:val="en-GB"/>
        </w:rPr>
        <w:t xml:space="preserve">Leavers (2006) suggests the Leuven scale is a reliable method of </w:t>
      </w:r>
      <w:r w:rsidRPr="0F20D766" w:rsidR="0F20D766">
        <w:rPr>
          <w:rFonts w:ascii="Times New Roman" w:hAnsi="Times New Roman" w:eastAsia="Times New Roman" w:cs="Times New Roman"/>
          <w:noProof w:val="0"/>
          <w:sz w:val="24"/>
          <w:szCs w:val="24"/>
          <w:lang w:val="en-GB"/>
        </w:rPr>
        <w:t>measuring well</w:t>
      </w:r>
      <w:r w:rsidRPr="0F20D766" w:rsidR="0F20D766">
        <w:rPr>
          <w:rFonts w:ascii="Times New Roman" w:hAnsi="Times New Roman" w:eastAsia="Times New Roman" w:cs="Times New Roman"/>
          <w:noProof w:val="0"/>
          <w:sz w:val="24"/>
          <w:szCs w:val="24"/>
          <w:lang w:val="en-GB"/>
        </w:rPr>
        <w:t>-being and invol</w:t>
      </w:r>
      <w:r w:rsidRPr="0F20D766" w:rsidR="0F20D766">
        <w:rPr>
          <w:rFonts w:ascii="Times New Roman" w:hAnsi="Times New Roman" w:eastAsia="Times New Roman" w:cs="Times New Roman"/>
          <w:noProof w:val="0"/>
          <w:sz w:val="24"/>
          <w:szCs w:val="24"/>
          <w:lang w:val="en-GB"/>
        </w:rPr>
        <w:t xml:space="preserve">vement. This universal method </w:t>
      </w:r>
      <w:r w:rsidRPr="0F20D766" w:rsidR="0F20D766">
        <w:rPr>
          <w:rFonts w:ascii="Times New Roman" w:hAnsi="Times New Roman" w:eastAsia="Times New Roman" w:cs="Times New Roman"/>
          <w:noProof w:val="0"/>
          <w:sz w:val="24"/>
          <w:szCs w:val="24"/>
          <w:lang w:val="en-GB"/>
        </w:rPr>
        <w:t>provides</w:t>
      </w:r>
      <w:r w:rsidRPr="0F20D766" w:rsidR="0F20D766">
        <w:rPr>
          <w:rFonts w:ascii="Times New Roman" w:hAnsi="Times New Roman" w:eastAsia="Times New Roman" w:cs="Times New Roman"/>
          <w:noProof w:val="0"/>
          <w:sz w:val="24"/>
          <w:szCs w:val="24"/>
          <w:lang w:val="en-GB"/>
        </w:rPr>
        <w:t xml:space="preserve"> immediate feedback which practitioners can use for interventions. It is a tool to measure quality of learning, practitioners use the information to create meaningful play </w:t>
      </w:r>
      <w:r w:rsidRPr="0F20D766" w:rsidR="0F20D766">
        <w:rPr>
          <w:rFonts w:ascii="Times New Roman" w:hAnsi="Times New Roman" w:eastAsia="Times New Roman" w:cs="Times New Roman"/>
          <w:noProof w:val="0"/>
          <w:sz w:val="24"/>
          <w:szCs w:val="24"/>
          <w:lang w:val="en-GB"/>
        </w:rPr>
        <w:t>opportunities</w:t>
      </w:r>
      <w:r w:rsidRPr="0F20D766" w:rsidR="0F20D766">
        <w:rPr>
          <w:rFonts w:ascii="Times New Roman" w:hAnsi="Times New Roman" w:eastAsia="Times New Roman" w:cs="Times New Roman"/>
          <w:noProof w:val="0"/>
          <w:sz w:val="24"/>
          <w:szCs w:val="24"/>
          <w:lang w:val="en-GB"/>
        </w:rPr>
        <w:t xml:space="preserve">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(Laevers, 2005).</w:t>
      </w:r>
    </w:p>
    <w:p w:rsidR="0F20D766" w:rsidP="0F20D766" w:rsidRDefault="0F20D766" w14:paraId="0DF48275" w14:textId="79A885AE">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Leavers, elevated level of well-being and participation is a happy child who is involved and receiving high level experiences within play and learning. Laevers (2010) highlights with low level of well-being children can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exhibit</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difficult behaviour such</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crying,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 extreme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behaviour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becomes unsafe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(Laevers and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Matthes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2010).</w:t>
      </w:r>
    </w:p>
    <w:p w:rsidR="0F20D766" w:rsidP="0F20D766" w:rsidRDefault="0F20D766" w14:paraId="5664CCAC" w14:textId="64170107">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Cowley (2022) suggests the Leuven scale can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any changes in behaviour or show patterns in behaviour.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Changes in behaviour can be due to many different situations such as transitions, adverse early childhood experiences (ACES) or a special education need (SEN)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(Cowley, 2022).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Watson (2020) suggest that some behaviour such as biting is normal part of childhood development and should subside by age 3 (Watson, 2020). </w:t>
      </w:r>
    </w:p>
    <w:p w:rsidR="0F20D766" w:rsidP="0F20D766" w:rsidRDefault="0F20D766" w14:paraId="14C70EFD" w14:textId="317280C5">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the Leuven scale can be limiting and does not consider SEND (Special Educational Needs and Disability). The behaviours described within the scale does not relate or is a true account for SEN children. This can make observations inaccurate especially for non-verbal children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(Jones and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MacRae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w:t>
      </w:r>
    </w:p>
    <w:p w:rsidR="0F20D766" w:rsidP="0F20D766" w:rsidRDefault="0F20D766" w14:paraId="505E5C16" w14:textId="6E700528">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foundation Phase Wales was designed to detect early delay, ALN (Additional Learning Need) or SEN. Practitioners follow national assessments, observations and through partnership working with other professionals such as speech and language therapist will provide all children with the support they need (The Foundation Phase Profile, 2020).</w:t>
      </w:r>
    </w:p>
    <w:p w:rsidR="0F20D766" w:rsidP="0F20D766" w:rsidRDefault="0F20D766" w14:paraId="6EE0506C" w14:textId="76B7EF93">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noProof w:val="0"/>
          <w:sz w:val="24"/>
          <w:szCs w:val="24"/>
          <w:lang w:val="en-GB"/>
        </w:rPr>
        <w:t xml:space="preserve">According to leavers (2009) measuring well-being supports children's mental health. Leavers suggests when </w:t>
      </w:r>
      <w:r w:rsidRPr="0F20D766" w:rsidR="0F20D766">
        <w:rPr>
          <w:rFonts w:ascii="Times New Roman" w:hAnsi="Times New Roman" w:eastAsia="Times New Roman" w:cs="Times New Roman"/>
          <w:noProof w:val="0"/>
          <w:sz w:val="24"/>
          <w:szCs w:val="24"/>
          <w:lang w:val="en-GB"/>
        </w:rPr>
        <w:t xml:space="preserve">children are relaxed, they are open to learning about the world around them, they can express themselves, show confidence and able to understand their emotions or feelings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Matthes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2010).</w:t>
      </w:r>
    </w:p>
    <w:p w:rsidR="0F20D766" w:rsidP="0F20D766" w:rsidRDefault="0F20D766" w14:paraId="22ADF18F" w14:textId="4C02746E">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Article 1.1 from Early Years Foundation Stage signifies the importance of measuring personal, social, and emotional development (PSED). Well-being is at the centre of learning, it is not only providing children with basic needs of security, safety, shelter, warmth, food, and affection, but how comfortable children are with themselves and in their environment. Well-being is essential for all children to be effective in their learning (The Department for Children, Schools, and Families, 2008)</w:t>
      </w:r>
    </w:p>
    <w:p w:rsidR="0F20D766" w:rsidP="0F20D766" w:rsidRDefault="0F20D766" w14:paraId="56CE14E5" w14:textId="1E33B241">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Childcare Act 2006 emphasises and places responsibility of settings to improve all young children's well-being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(Act of Parliament, 2006).</w:t>
      </w:r>
      <w:r w:rsidRPr="0F20D766" w:rsidR="0F20D766">
        <w:rPr>
          <w:rFonts w:ascii="Times New Roman" w:hAnsi="Times New Roman" w:eastAsia="Times New Roman" w:cs="Times New Roman"/>
          <w:noProof w:val="0"/>
          <w:sz w:val="24"/>
          <w:szCs w:val="24"/>
          <w:lang w:val="en-GB"/>
        </w:rPr>
        <w:t xml:space="preserve"> </w:t>
      </w:r>
      <w:r w:rsidRPr="0F20D766" w:rsidR="0F20D766">
        <w:rPr>
          <w:rFonts w:ascii="Times New Roman" w:hAnsi="Times New Roman" w:eastAsia="Times New Roman" w:cs="Times New Roman"/>
          <w:noProof w:val="0"/>
          <w:sz w:val="24"/>
          <w:szCs w:val="24"/>
          <w:lang w:val="en-GB"/>
        </w:rPr>
        <w:t xml:space="preserve">According to leavers (2009) measuring well-being supports children's mental health. Leavers suggests when </w:t>
      </w:r>
      <w:r w:rsidRPr="0F20D766" w:rsidR="0F20D766">
        <w:rPr>
          <w:rFonts w:ascii="Times New Roman" w:hAnsi="Times New Roman" w:eastAsia="Times New Roman" w:cs="Times New Roman"/>
          <w:noProof w:val="0"/>
          <w:sz w:val="24"/>
          <w:szCs w:val="24"/>
          <w:lang w:val="en-GB"/>
        </w:rPr>
        <w:t xml:space="preserve">children are relaxed, they are open to learning about the world around them, they can express themselves, show confidence and able to understand their emotions or feelings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Matthes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2010).</w:t>
      </w:r>
    </w:p>
    <w:p w:rsidR="0F20D766" w:rsidP="0F20D766" w:rsidRDefault="0F20D766" w14:paraId="570263D1" w14:textId="7FD4586B">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noProof w:val="0"/>
          <w:sz w:val="24"/>
          <w:szCs w:val="24"/>
          <w:lang w:val="en-GB"/>
        </w:rPr>
        <w:t xml:space="preserve">Furthermore, leavers (2009) suggest measuring level of involvement has shown when children learning is self-directed, they are focused, engaged, and motivated. Leavers believes when children can learn in their own time and pace whilst learning at their own capabilities supports a deep level of learning to take place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Matthes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2010).</w:t>
      </w:r>
    </w:p>
    <w:p w:rsidR="0F20D766" w:rsidP="0F20D766" w:rsidRDefault="0F20D766" w14:paraId="52F41894" w14:textId="04CEDDE4">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Finally, Evans (2018) highlights the Leuven scale is a valuable quantitative method to support educators to evaluate and develop the learning environment. When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utilized</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accur</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ately can be a valuable tool for further developing results for children. Evans (2018) states that this tool can only be beneficial if educators know how to use it and are confident skilled practitioners with a good knowledge of child development (Evans, 2018).</w:t>
      </w:r>
    </w:p>
    <w:p w:rsidR="0F20D766" w:rsidP="0F20D766" w:rsidRDefault="0F20D766" w14:paraId="47792A0F" w14:textId="42B41210">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F20D766" w:rsidP="0F20D766" w:rsidRDefault="0F20D766" w14:paraId="779C1E21" w14:textId="73989039">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Observation through Play</w:t>
      </w:r>
    </w:p>
    <w:p w:rsidR="0F20D766" w:rsidP="0F20D766" w:rsidRDefault="0F20D766" w14:paraId="409A310A" w14:textId="2E2808D3">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Children are at their happiest when playing, during play the educator can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observe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understand children's developmental abilities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Observing a child through play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provides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an insight i</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n how ch</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ildren view the world around them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Izzaty</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2018).</w:t>
      </w:r>
    </w:p>
    <w:p w:rsidR="7168320C" w:rsidP="0F20D766" w:rsidRDefault="7168320C" w14:paraId="0B1E2C0D" w14:textId="090888D1">
      <w:pPr>
        <w:pStyle w:val="Normal"/>
        <w:bidi w:val="0"/>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Observation is part of daily routine it provides practitioners with reliable information of what resources the child enjoys playing with. Observation in play can capture any talents or unique skill set, it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a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valued tool which forms the base for reflection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(Drummond, 2009).</w:t>
      </w:r>
    </w:p>
    <w:p w:rsidR="7168320C" w:rsidP="0F20D766" w:rsidRDefault="7168320C" w14:paraId="054758D7" w14:textId="747617A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Bruce (2001) states observation is the description which informs practitioners the knowledge that develops best practice (Bruce, 2001).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Early Years Foundation Stage (EYFS) states practitioners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required to</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to understand their</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interests, learning styles and level of achievement. It is detrimental to inform and shape future planning, to support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to</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progress</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(Early Years Foundation Stage, 2012). </w:t>
      </w:r>
    </w:p>
    <w:p w:rsidR="7168320C" w:rsidP="0F20D766" w:rsidRDefault="7168320C" w14:paraId="6A16A166" w14:textId="05F00BB4">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Most observations are done within a focused activity, this may not reflect a true account of learning and development as the child does not perceive it as play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(McInnes et al, 2013).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Carilise (2009) highlights focused tasks are structured and can be influenced by the educator t</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his takes away interests, needs and choice of the child. When it is play children have no constraints and have freedom to explore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(Carlisle, 2009).</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168320C" w:rsidP="0F20D766" w:rsidRDefault="7168320C" w14:paraId="2341F74B" w14:textId="77A40E6A">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Howard (2010) suggests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ractitioners</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have the responsibility to step back and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F20D766" w:rsidR="0F20D766">
        <w:rPr>
          <w:rFonts w:ascii="Times New Roman" w:hAnsi="Times New Roman" w:eastAsia="Times New Roman" w:cs="Times New Roman"/>
          <w:noProof w:val="0"/>
          <w:sz w:val="24"/>
          <w:szCs w:val="24"/>
          <w:lang w:val="en-GB"/>
        </w:rPr>
        <w:t>this supports children to learn new techniques or strategies. O</w:t>
      </w:r>
      <w:r w:rsidRPr="0F20D766" w:rsidR="0F20D766">
        <w:rPr>
          <w:rFonts w:ascii="Times New Roman" w:hAnsi="Times New Roman" w:eastAsia="Times New Roman" w:cs="Times New Roman"/>
          <w:noProof w:val="0"/>
          <w:sz w:val="24"/>
          <w:szCs w:val="24"/>
          <w:lang w:val="en-GB"/>
        </w:rPr>
        <w:t xml:space="preserve">nce children have mastered these </w:t>
      </w:r>
      <w:r w:rsidRPr="0F20D766" w:rsidR="0F20D766">
        <w:rPr>
          <w:rFonts w:ascii="Times New Roman" w:hAnsi="Times New Roman" w:eastAsia="Times New Roman" w:cs="Times New Roman"/>
          <w:noProof w:val="0"/>
          <w:sz w:val="24"/>
          <w:szCs w:val="24"/>
          <w:lang w:val="en-GB"/>
        </w:rPr>
        <w:t>skills, the practitioner</w:t>
      </w:r>
      <w:r w:rsidRPr="0F20D766" w:rsidR="0F20D766">
        <w:rPr>
          <w:rFonts w:ascii="Times New Roman" w:hAnsi="Times New Roman" w:eastAsia="Times New Roman" w:cs="Times New Roman"/>
          <w:noProof w:val="0"/>
          <w:sz w:val="24"/>
          <w:szCs w:val="24"/>
          <w:lang w:val="en-GB"/>
        </w:rPr>
        <w:t xml:space="preserve"> gradually reduces their involvement until a cue is signalled (Howard, 2010).</w:t>
      </w:r>
    </w:p>
    <w:p w:rsidR="0F20D766" w:rsidP="0F20D766" w:rsidRDefault="0F20D766" w14:paraId="69337AEE" w14:textId="6F03BAEE">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noProof w:val="0"/>
          <w:sz w:val="24"/>
          <w:szCs w:val="24"/>
          <w:lang w:val="en-GB"/>
        </w:rPr>
        <w:t>When the practitioner is no longer intervening, learners are performing at an indep</w:t>
      </w:r>
      <w:r w:rsidRPr="0F20D766" w:rsidR="0F20D766">
        <w:rPr>
          <w:rFonts w:ascii="Times New Roman" w:hAnsi="Times New Roman" w:eastAsia="Times New Roman" w:cs="Times New Roman"/>
          <w:noProof w:val="0"/>
          <w:sz w:val="24"/>
          <w:szCs w:val="24"/>
          <w:lang w:val="en-GB"/>
        </w:rPr>
        <w:t xml:space="preserve">endent and capable level of learning. This supports children to become resilient and confident, which is the desired </w:t>
      </w:r>
      <w:r w:rsidRPr="0F20D766" w:rsidR="0F20D766">
        <w:rPr>
          <w:rFonts w:ascii="Times New Roman" w:hAnsi="Times New Roman" w:eastAsia="Times New Roman" w:cs="Times New Roman"/>
          <w:noProof w:val="0"/>
          <w:sz w:val="24"/>
          <w:szCs w:val="24"/>
          <w:lang w:val="en-GB"/>
        </w:rPr>
        <w:t>outcom</w:t>
      </w:r>
      <w:r w:rsidRPr="0F20D766" w:rsidR="0F20D766">
        <w:rPr>
          <w:rFonts w:ascii="Times New Roman" w:hAnsi="Times New Roman" w:eastAsia="Times New Roman" w:cs="Times New Roman"/>
          <w:noProof w:val="0"/>
          <w:sz w:val="24"/>
          <w:szCs w:val="24"/>
          <w:lang w:val="en-GB"/>
        </w:rPr>
        <w:t xml:space="preserve">e as </w:t>
      </w:r>
      <w:r w:rsidRPr="0F20D766" w:rsidR="0F20D766">
        <w:rPr>
          <w:rFonts w:ascii="Times New Roman" w:hAnsi="Times New Roman" w:eastAsia="Times New Roman" w:cs="Times New Roman"/>
          <w:noProof w:val="0"/>
          <w:sz w:val="24"/>
          <w:szCs w:val="24"/>
          <w:lang w:val="en-GB"/>
        </w:rPr>
        <w:t>s</w:t>
      </w:r>
      <w:r w:rsidRPr="0F20D766" w:rsidR="0F20D766">
        <w:rPr>
          <w:rFonts w:ascii="Times New Roman" w:hAnsi="Times New Roman" w:eastAsia="Times New Roman" w:cs="Times New Roman"/>
          <w:noProof w:val="0"/>
          <w:sz w:val="24"/>
          <w:szCs w:val="24"/>
          <w:lang w:val="en-GB"/>
        </w:rPr>
        <w:t>tated</w:t>
      </w:r>
      <w:r w:rsidRPr="0F20D766" w:rsidR="0F20D766">
        <w:rPr>
          <w:rFonts w:ascii="Times New Roman" w:hAnsi="Times New Roman" w:eastAsia="Times New Roman" w:cs="Times New Roman"/>
          <w:noProof w:val="0"/>
          <w:sz w:val="24"/>
          <w:szCs w:val="24"/>
          <w:lang w:val="en-GB"/>
        </w:rPr>
        <w:t xml:space="preserve"> within the Early Years Foundation Phase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(EYFS, 2021).</w:t>
      </w:r>
    </w:p>
    <w:p w:rsidR="0F20D766" w:rsidP="0F20D766" w:rsidRDefault="0F20D766" w14:paraId="7E93C014" w14:textId="3FAF2D7B">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Piaget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believes children interact best when the environment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opportunities to explore and experiment. Children are more comfortable and happier within an environment that promotes unstructured play opportunities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(Piaget, 1957).</w:t>
      </w:r>
    </w:p>
    <w:p w:rsidR="0F20D766" w:rsidP="0F20D766" w:rsidRDefault="0F20D766" w14:paraId="1C0839C9" w14:textId="0FCD0F77">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Palaiologou (2019) states that play is natural, it forms the best environment to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as it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practitioners a true sense of children's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abilities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interests,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development with no adults scaffolding or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permission. </w:t>
      </w:r>
      <w:r w:rsidRPr="0F20D766" w:rsidR="7168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Gathered information from looking, listening and note taking can help support assessment and aid holistic development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(Palaiologou, 2019).</w:t>
      </w:r>
    </w:p>
    <w:p w:rsidR="0F20D766" w:rsidP="0F20D766" w:rsidRDefault="0F20D766" w14:paraId="3036195D" w14:textId="4431B5F4">
      <w:pPr>
        <w:pStyle w:val="Normal"/>
        <w:spacing w:before="0" w:beforeAutospacing="off" w:after="160" w:afterAutospacing="off" w:line="259" w:lineRule="auto"/>
        <w:ind w:left="0" w:right="0"/>
        <w:jc w:val="both"/>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Additionally, Sociocultural theorist Vygotsky believes play is important to provide o</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pportunities for children to convey with peers, this encourages children to learn different perspectives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(Vygotsky, 1962).</w:t>
      </w:r>
    </w:p>
    <w:p w:rsidR="0F20D766" w:rsidP="0F20D766" w:rsidRDefault="0F20D766" w14:paraId="79FD1A54" w14:textId="3E8E12B2">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Play provides the best opportunity for children to be able to convey with peers as they are in their natural happy en</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vironment.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observation this supports practitioners to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key children full use of vocabulary which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development of shared understanding, it is aiding social and cognitive development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(Palaiologou, 2019).</w:t>
      </w:r>
    </w:p>
    <w:p w:rsidR="0F20D766" w:rsidP="0F20D766" w:rsidRDefault="0F20D766" w14:paraId="2A731C96" w14:textId="488DB237">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Brodie (2013) states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observing</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is a privilege which requires consent from parents or guardians, Practitioners need to be mindful of their own views when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observing</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Practitioners have responsibility to communicate with parents, to make sure parents and their children understand why they are being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observed</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why notes and photos are being taken (Brodie,2013).</w:t>
      </w:r>
    </w:p>
    <w:p w:rsidR="0F20D766" w:rsidP="0F20D766" w:rsidRDefault="0F20D766" w14:paraId="10F2C021" w14:textId="29F3C2E3">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Brodie (2013) believes for all children to be included, supported, and valued the practitioner approaches observation implementing anti-discriminatory and equality practise whilst being mindful of children's rights (Brodie,2012). Article 12 of the UNCRC states children have the right to have their voice and views heard. This can be adhered to when a child does not wish to be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observed</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(UNCRC, 2006).</w:t>
      </w:r>
    </w:p>
    <w:p w:rsidR="0F20D766" w:rsidP="0F20D766" w:rsidRDefault="0F20D766" w14:paraId="6B20EC65" w14:textId="1FD69343">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Clark and Statham (2005) suggest the Mosiac Approach which forms as a multi-method approach connects the views of children, their lives, and the settings. This approach uses a range of techniques to listen to every child and build an understanding of their lives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(Clark and Statham, 2005).</w:t>
      </w:r>
    </w:p>
    <w:p w:rsidR="0F20D766" w:rsidP="0F20D766" w:rsidRDefault="0F20D766" w14:paraId="3737D34A" w14:textId="58D2886E">
      <w:pPr>
        <w:pStyle w:val="Normal"/>
        <w:bidi w:val="0"/>
        <w:spacing w:before="0" w:beforeAutospacing="off" w:after="160" w:afterAutospacing="off" w:line="259" w:lineRule="auto"/>
        <w:ind w:left="0" w:righ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Finally, Clark and Statham (2005) suggest it is important for all children to feel included, the setting and practitioners include individual needs, culture, religion, beliefs, and Values when planning for learning play opportunities This method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accurate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record of who the child really is, their abilities, likes, dislikes, hidden talents and can support early intervention whilst achieving better outcomes for all children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(Clark and Statham, 2005)</w:t>
      </w:r>
      <w:r w:rsidRPr="0F20D766" w:rsidR="0F20D766">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0F20D766" w:rsidP="0F20D766" w:rsidRDefault="0F20D766" w14:paraId="06D78823" w14:textId="44EB779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F20D766" w:rsidP="0F20D766" w:rsidRDefault="0F20D766" w14:paraId="5DF34FA2" w14:textId="30033C3D">
      <w:pPr>
        <w:pStyle w:val="Normal"/>
        <w:bidi w:val="0"/>
        <w:spacing w:before="0" w:beforeAutospacing="off" w:after="160" w:afterAutospacing="off" w:line="259" w:lineRule="auto"/>
        <w:ind w:left="0" w:right="0"/>
        <w:jc w:val="both"/>
        <w:rPr>
          <w:rFonts w:ascii="Times New Roman" w:hAnsi="Times New Roman" w:eastAsia="Times New Roman" w:cs="Times New Roman"/>
          <w:noProof w:val="0"/>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F20D766" w:rsidP="0F20D766" w:rsidRDefault="0F20D766" w14:paraId="6F40DB4A" w14:textId="1EDDD36E">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F20D766" w:rsidP="0F20D766" w:rsidRDefault="0F20D766" w14:paraId="6375C329" w14:textId="21CB8D20">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single"/>
          <w:lang w:val="en-GB"/>
        </w:rPr>
        <w:t>Reference</w:t>
      </w:r>
    </w:p>
    <w:p w:rsidR="0F20D766" w:rsidP="0F20D766" w:rsidRDefault="0F20D766" w14:paraId="4C8AC8C7" w14:textId="230B1BF4">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Act of Parliament, 2006.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Childcare Act</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House of Commons.</w:t>
      </w:r>
    </w:p>
    <w:p w:rsidR="0F20D766" w:rsidP="0F20D766" w:rsidRDefault="0F20D766" w14:paraId="542FA580" w14:textId="2C85C3E6">
      <w:pPr>
        <w:bidi w:val="0"/>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Archer, C., 2015.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Encouraging Physical Development Through Movement-Play</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SAGE Publications Ltd.</w:t>
      </w:r>
    </w:p>
    <w:p w:rsidR="0F20D766" w:rsidP="0F20D766" w:rsidRDefault="0F20D766" w14:paraId="317B4961" w14:textId="5889501E">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Bates, B., 2019.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Learning theories simplified</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2nd ed. London: Sage.</w:t>
      </w:r>
    </w:p>
    <w:p w:rsidR="0F20D766" w:rsidP="0F20D766" w:rsidRDefault="0F20D766" w14:paraId="75CCFD17" w14:textId="304B9B5A">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Berk, L. and Meyers, A., 2013. The Role of Make-Believe Play in the Development of Executive Function.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American Journal of Play</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6 (1), pp.98-104.</w:t>
      </w:r>
    </w:p>
    <w:p w:rsidR="0F20D766" w:rsidP="0F20D766" w:rsidRDefault="0F20D766" w14:paraId="12778AB0" w14:textId="231D1124">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Bottrill, G., 2018.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Can I Go and Play Now? Rethinking the Early Years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Sage Publications.</w:t>
      </w:r>
    </w:p>
    <w:p w:rsidR="0F20D766" w:rsidP="0F20D766" w:rsidRDefault="0F20D766" w14:paraId="7BB2A2B7" w14:textId="45202CB6">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Broadhead, P., Howard, J. and Wood, E., 2010.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Play and Learning in the Early Years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Sage Publications.</w:t>
      </w:r>
    </w:p>
    <w:p w:rsidR="0F20D766" w:rsidP="0F20D766" w:rsidRDefault="0F20D766" w14:paraId="0EC6300D" w14:textId="6C5F55CD">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Brodie, K., 2013.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Observation, Assessment and Planning in The Early Years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England: McGraw-Hill Education.</w:t>
      </w:r>
    </w:p>
    <w:p w:rsidR="0F20D766" w:rsidP="0F20D766" w:rsidRDefault="0F20D766" w14:paraId="3F217718" w14:textId="2D8A3509">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Bruce, T., 2011.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Early Childhood Education</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4th ed. London: Hodder.</w:t>
      </w:r>
    </w:p>
    <w:p w:rsidR="0F20D766" w:rsidP="0F20D766" w:rsidRDefault="0F20D766" w14:paraId="3C5C3B84" w14:textId="5E152F50">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Bryce-Clegg, A., 2014.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Creative role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play</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in the early years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Featherstone Education.</w:t>
      </w:r>
    </w:p>
    <w:p w:rsidR="0F20D766" w:rsidP="0F20D766" w:rsidRDefault="0F20D766" w14:paraId="409D52FF" w14:textId="32153E89">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Carlisle, R., 2009.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Encyclopaedia of Play in Today′s Society</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1st ed. London: Sage Publications.</w:t>
      </w:r>
    </w:p>
    <w:p w:rsidR="0F20D766" w:rsidP="0F20D766" w:rsidRDefault="0F20D766" w14:paraId="2229F3A5" w14:textId="1EFF0021">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Children and Young People's Commissioner Scotland. 2006.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UNCRC</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Available at: &lt;https://www.cypcs.org.uk/rights/uncrc/articles/article-12/&gt; [Accessed 8 March 2022].</w:t>
      </w:r>
    </w:p>
    <w:p w:rsidR="0F20D766" w:rsidP="0F20D766" w:rsidRDefault="0F20D766" w14:paraId="695401DE" w14:textId="61D464A3">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Children &amp; Young People: Rights to Action</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.2004</w:t>
      </w:r>
    </w:p>
    <w:p w:rsidR="0F20D766" w:rsidP="0F20D766" w:rsidRDefault="0F20D766" w14:paraId="65A3BB8F" w14:textId="6CB27EE5">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Clark, A. and Statham, J., 2005. Listening to Young Children: Experts in Their Own Lives.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Adoption and fostering</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29(1), pp.42-28.</w:t>
      </w:r>
    </w:p>
    <w:p w:rsidR="0F20D766" w:rsidP="0F20D766" w:rsidRDefault="0F20D766" w14:paraId="6B6A7822" w14:textId="09E2A483">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Cowley, S., 2022.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How to deal with extreme behaviour</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Family. Available at: &lt;https://www.famly.co/authors/sue-cowley&gt; [Accessed 13 March 2022].</w:t>
      </w:r>
    </w:p>
    <w:p w:rsidR="0F20D766" w:rsidP="0F20D766" w:rsidRDefault="0F20D766" w14:paraId="49F94956" w14:textId="05C2CE1F">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Curriculum for Wales, 2022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[online] Available at: &lt;https://hwb.gov.wales/curriculum-for-wales/?_ga=2.22714364.677751561.1646786891-1827903473.1634492485&gt; [Accessed 9 March 2022].</w:t>
      </w:r>
    </w:p>
    <w:p w:rsidR="0F20D766" w:rsidP="0F20D766" w:rsidRDefault="0F20D766" w14:paraId="17541678" w14:textId="3FEEB7FE">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Drummond, M., 2009.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Assessing Children's Learning</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2nd ed. Michigan: David Fulton.</w:t>
      </w:r>
    </w:p>
    <w:p w:rsidR="0F20D766" w:rsidP="0F20D766" w:rsidRDefault="0F20D766" w14:paraId="0CE77F1F" w14:textId="2022AA58">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Early Years Wales. 2020.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Foundation Phase Profile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Available at: &lt;https://www.earlyyears.wales/en/foundation-phase?msclkid=63df560aa8a011ec8c0d13e6edeaf972&gt; [Accessed 21 March 2022].</w:t>
      </w:r>
    </w:p>
    <w:p w:rsidR="0F20D766" w:rsidP="0F20D766" w:rsidRDefault="0F20D766" w14:paraId="13755610" w14:textId="32A174B4">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Elkind, D., 2007.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Power of Play: Learning What Comes Naturally</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London: Da Capo Press. </w:t>
      </w:r>
    </w:p>
    <w:p w:rsidR="0F20D766" w:rsidP="0F20D766" w:rsidRDefault="0F20D766" w14:paraId="235F6B1A" w14:textId="15725327">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Evans, J., 2018.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Observing and evaluating children’s well-being</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The Foundation Stage Forum. Available at: &lt;https://eyfs.info/articles.html/observation-hub/observing-and-evaluating-children%E2%80%99s-well-being-r233/?msclkid=6226488aa87b11eca2c74ac56fb5a953&gt; [Accessed 20 March 2022].</w:t>
      </w:r>
    </w:p>
    <w:p w:rsidR="0F20D766" w:rsidP="0F20D766" w:rsidRDefault="0F20D766" w14:paraId="142F070B" w14:textId="63561750">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2017.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Foundation Phase Wales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ebook</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Cardiff: Welsh Government. Available at: &lt;https://gov.wales/sites/default/files/publications/2018-03/foundation-phase-profile-handbook-revised-september-2017.pdf&gt; [Accessed 5 March 2022].</w:t>
      </w:r>
    </w:p>
    <w:p w:rsidR="0F20D766" w:rsidP="0F20D766" w:rsidRDefault="0F20D766" w14:paraId="197F131C" w14:textId="5CE8F354">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Gov. UK. 2021.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EYFS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Available at: &lt;https://www.gov.uk/government/publications/early-years-foundation-stage-framework--2&gt; [Accessed 22 March 2022].</w:t>
      </w:r>
    </w:p>
    <w:p w:rsidR="0F20D766" w:rsidP="0F20D766" w:rsidRDefault="0F20D766" w14:paraId="5595BC21" w14:textId="5066BFCE">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hyperlink r:id="R93c1422e8d5342cd">
        <w:r w:rsidRPr="0F20D766" w:rsidR="0F20D766">
          <w:rPr>
            <w:rStyle w:val="Hyperlink"/>
            <w:rFonts w:ascii="Times New Roman" w:hAnsi="Times New Roman" w:eastAsia="Times New Roman" w:cs="Times New Roman"/>
            <w:b w:val="0"/>
            <w:bCs w:val="0"/>
            <w:i w:val="0"/>
            <w:iCs w:val="0"/>
            <w:caps w:val="0"/>
            <w:smallCaps w:val="0"/>
            <w:noProof w:val="0"/>
            <w:sz w:val="22"/>
            <w:szCs w:val="22"/>
            <w:lang w:val="en-GB"/>
          </w:rPr>
          <w:t>https://www.gov.uk/government/publications/early-years-foundation-stage-framework--2</w:t>
        </w:r>
      </w:hyperlink>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2012.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Development Matters in the Early Years Foundation Stage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Available at: &lt;https://assets.publishing.service.gov.uk/government/uploads/system/uploads/attachment_data/file/974907/EYFS_framework_-_March_2021.pdf&gt; [Accessed 9 March 2022].</w:t>
      </w:r>
    </w:p>
    <w:p w:rsidR="0F20D766" w:rsidP="0F20D766" w:rsidRDefault="0F20D766" w14:paraId="094218A6" w14:textId="649A7757">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Gray, C. and MacBlain, S., 2015.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Learning theories in childhood</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2nd ed. London: Sage Publications.</w:t>
      </w:r>
    </w:p>
    <w:p w:rsidR="0F20D766" w:rsidP="0F20D766" w:rsidRDefault="0F20D766" w14:paraId="23FEA090" w14:textId="3253E516">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Groos, K., 1901.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Play of Man</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New York: Appleton.</w:t>
      </w:r>
    </w:p>
    <w:p w:rsidR="0F20D766" w:rsidP="0F20D766" w:rsidRDefault="0F20D766" w14:paraId="2D71AA8B" w14:textId="0D8A96A5">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Hohmann, M. and Weikart, D., 2012.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Home Corner</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Community Playthings. Available at: &lt;https://www.communityplaythings.co.uk/learning-library/articles/the-home-corner&gt; [Accessed 5 March 2022].</w:t>
      </w:r>
    </w:p>
    <w:p w:rsidR="0F20D766" w:rsidP="0F20D766" w:rsidRDefault="0F20D766" w14:paraId="7E249264" w14:textId="36AD57D7">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Homan, E., 2016.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Why Free Play Is Crucial for Early Years Children</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Pentagon Play. Available at: &lt;https://www.pentagonplay.co.uk/news-and-info/why-free-play-is-crucial-for-early-years-children&gt; [Accessed 8 March 2022].</w:t>
      </w:r>
    </w:p>
    <w:p w:rsidR="0F20D766" w:rsidP="0F20D766" w:rsidRDefault="0F20D766" w14:paraId="37605FA6" w14:textId="4AEA4EC2">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Howard, J., 2010. Eliciting Young Children's Perceptions of Play, Work and Learning Using the Activity Apperception Story Procedure.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Early Child Development and Care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172(5), pp.489-502. Available at: &lt;https://www.tandfonline.com/doi/abs/10.1080/03004430214548&gt; [Accessed 9 March 2022].</w:t>
      </w:r>
    </w:p>
    <w:p w:rsidR="0F20D766" w:rsidP="0F20D766" w:rsidRDefault="0F20D766" w14:paraId="2E1FD94C" w14:textId="50DDD603">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Izzaty, R., 2018. Happiness in early childhood.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Psychological Research and Intervention</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1(2), pp.64-77. Available at: &lt;http://journal.uny.ac.id/index.php/pri&gt; [Accessed 22 March 2022].</w:t>
      </w:r>
    </w:p>
    <w:p w:rsidR="0F20D766" w:rsidP="0F20D766" w:rsidRDefault="0F20D766" w14:paraId="044187D0" w14:textId="0AE2CA8E">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Jones, L. and MacRae, C., 2020. A philosophical reflection on the “Leuven Scale” and young children’s expressions of involvement.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International Journal of Qualitative Studies in Education</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Available at: &lt;https://doi.org/10.1080/09518398.2020.1828650&gt; [Accessed 19 March 2022].</w:t>
      </w:r>
    </w:p>
    <w:p w:rsidR="0F20D766" w:rsidP="0F20D766" w:rsidRDefault="0F20D766" w14:paraId="7239819E" w14:textId="3B273ED1">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Kalkman, K. and Clark, A., 2017. Here we like playing princesses – newcomer migrant children’s transitions within day care: exploring role play as an indication of suitability and home and belonging.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European Early Childhood Education Research Journal</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25(2), pp.292-304.</w:t>
      </w:r>
    </w:p>
    <w:p w:rsidR="0F20D766" w:rsidP="0F20D766" w:rsidRDefault="0F20D766" w14:paraId="6AD5C387" w14:textId="6A8B9191">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Kaplan, D., 2017. Psychology.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Online Teacher Training of Cognition and Learning in Education</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8(3).</w:t>
      </w:r>
    </w:p>
    <w:p w:rsidR="0F20D766" w:rsidP="0F20D766" w:rsidRDefault="0F20D766" w14:paraId="1703013A" w14:textId="3E8EABF2">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Laevers, F., 2005. The Curriculum as Means to raise the Quality of ECE.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13</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1.</w:t>
      </w:r>
    </w:p>
    <w:p w:rsidR="0F20D766" w:rsidP="0F20D766" w:rsidRDefault="0F20D766" w14:paraId="70285512" w14:textId="2065E63B">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Laevers, F. and Matthes, M., 2010.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Experiential Education Project</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Department of Education, University of Leuven, and Director of the Research Centre for Experiential Education.</w:t>
      </w:r>
    </w:p>
    <w:p w:rsidR="0F20D766" w:rsidP="0F20D766" w:rsidRDefault="0F20D766" w14:paraId="1C313F98" w14:textId="48E82DF8">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Loizou, E., 2017. Towards play pedagogy: supporting teacher play practices with a teacher guide about socio-dramatic and imaginative play Eleni Loizou.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European Early Childhood Education Research Journal</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25(5), pp.784-795.</w:t>
      </w:r>
    </w:p>
    <w:p w:rsidR="0F20D766" w:rsidP="0F20D766" w:rsidRDefault="0F20D766" w14:paraId="43E201BA" w14:textId="624D5EB7">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MacBlain, S., 2014.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How Children learn</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Sage Publications.</w:t>
      </w:r>
    </w:p>
    <w:p w:rsidR="0F20D766" w:rsidP="0F20D766" w:rsidRDefault="0F20D766" w14:paraId="39B1FE84" w14:textId="24A3EAB1">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MacBlain, S., 2018.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Learning theories for early years practice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Sage Publications, pp.69-71.</w:t>
      </w:r>
    </w:p>
    <w:p w:rsidR="0F20D766" w:rsidP="0F20D766" w:rsidRDefault="0F20D766" w14:paraId="325420AC" w14:textId="4A7B9916">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Matthes, M., 2010.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Improving the Quality of Childhood in European Union - Current Perspectives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East Sussex: ECSWE European Council for Steiner Waldorf Education, pp.44-51.</w:t>
      </w:r>
    </w:p>
    <w:p w:rsidR="0F20D766" w:rsidP="0F20D766" w:rsidRDefault="0F20D766" w14:paraId="5B98D5B8" w14:textId="7A8A7501">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McInnes, K., Howard, J., Crowley, K. and Miles, G., 2013.</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nature of adult–child interaction in the early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year's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classroom: Implications for children's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perceptions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 play and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subsequent</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learning behaviour.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European Early Childhood Education Research</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21(2), pp.268–282. Available at: &lt;https://www.tandfonline.com/doi/abs/10.1080/1350293X.2013.789194&gt; [Accessed 6 March 2022].</w:t>
      </w:r>
    </w:p>
    <w:p w:rsidR="0F20D766" w:rsidP="0F20D766" w:rsidRDefault="0F20D766" w14:paraId="4E1899E8" w14:textId="64F92F39">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Moyles, J., 2010.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Thinking About Play</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McGraw-Hill Education.</w:t>
      </w:r>
    </w:p>
    <w:p w:rsidR="0F20D766" w:rsidP="0F20D766" w:rsidRDefault="0F20D766" w14:paraId="5EB5A83B" w14:textId="523A5E8E">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Oxfordlearnersdictionaries.com. 2022.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Oxford Dictionary</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Available at: &lt;https://www.oxfordlearnersdictionaries.com/definition/english/observation&gt; [Accessed 9 March 2022].</w:t>
      </w:r>
    </w:p>
    <w:p w:rsidR="0F20D766" w:rsidP="0F20D766" w:rsidRDefault="0F20D766" w14:paraId="72B77CF9" w14:textId="7CD829DA">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Palaiologou, I., 2019.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Children Observation</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4th ed. London: Sage Publications.</w:t>
      </w:r>
    </w:p>
    <w:p w:rsidR="0F20D766" w:rsidP="0F20D766" w:rsidRDefault="0F20D766" w14:paraId="2385E783" w14:textId="21E7E522">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Piaget, J.1957.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Construction of Reality in the child</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Routledge and Kegan Paul.</w:t>
      </w:r>
    </w:p>
    <w:p w:rsidR="0F20D766" w:rsidP="0F20D766" w:rsidRDefault="0F20D766" w14:paraId="214B1D14" w14:textId="20EB4C42">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Playwales.org.uk. 2002.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Welsh Assembly Government Play Policy</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Available at: &lt;https://www.playwales.org.uk/login/uploaded/documents/Play%20Policy/Wales%20play-policy-e.pdf&gt; [Accessed 8 March 2022].</w:t>
      </w:r>
    </w:p>
    <w:p w:rsidR="0F20D766" w:rsidP="0F20D766" w:rsidRDefault="0F20D766" w14:paraId="6002D3FA" w14:textId="1A1DE439">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Rogers, S. and Evans, J., 2008.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Inside Role-Play in Early Childhood Education. Researching Young Children’s Perspectives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Abingdon: Routledge.</w:t>
      </w:r>
    </w:p>
    <w:p w:rsidR="0F20D766" w:rsidP="0F20D766" w:rsidRDefault="0F20D766" w14:paraId="0B60852C" w14:textId="218C06F4">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Rymanowicz, K., 2015.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power of play – Part 2: Born to play</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MSU Extension. Available at: &lt;https://www.canr.msu.edu/news/the_power_of_play_part_2_born_to_play&gt; [Accessed 9 March 2022].</w:t>
      </w:r>
    </w:p>
    <w:p w:rsidR="0F20D766" w:rsidP="0F20D766" w:rsidRDefault="0F20D766" w14:paraId="0DFC20CF" w14:textId="4F3B629D">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Sancisi, L. and Edgington, M., 2015.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Developing High Quality Observation, Assessment and Planning in the Early Years, Made to Measure.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Oxon: Routledge, p.6.</w:t>
      </w:r>
    </w:p>
    <w:p w:rsidR="0F20D766" w:rsidP="0F20D766" w:rsidRDefault="0F20D766" w14:paraId="1776015B" w14:textId="6EE0E895">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Schulz, L., Standing, H. and Bonawitz, E., 2008. Word, thought, and deed: The role of object categories in children's inductive inferences and exploratory play.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Developmental Psychology</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44(5), pp.1266-1276.</w:t>
      </w:r>
    </w:p>
    <w:p w:rsidR="0F20D766" w:rsidP="0F20D766" w:rsidRDefault="0F20D766" w14:paraId="471BFD7C" w14:textId="35D3EFD3">
      <w:pPr>
        <w:bidi w:val="0"/>
        <w:spacing w:after="160" w:line="259" w:lineRule="auto"/>
        <w:jc w:val="left"/>
        <w:rPr>
          <w:rFonts w:ascii="Times New Roman" w:hAnsi="Times New Roman" w:eastAsia="Times New Roman" w:cs="Times New Roman"/>
          <w:b w:val="0"/>
          <w:bCs w:val="0"/>
          <w:i w:val="0"/>
          <w:iCs w:val="0"/>
          <w:caps w:val="0"/>
          <w:smallCaps w:val="0"/>
          <w:noProof w:val="0"/>
          <w:color w:val="555555"/>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555555"/>
          <w:sz w:val="22"/>
          <w:szCs w:val="22"/>
          <w:lang w:val="en-GB"/>
        </w:rPr>
        <w:t xml:space="preserve">Shree, A. and Shukla, P.C., 2016. Play: World of Children. </w:t>
      </w:r>
      <w:r w:rsidRPr="0F20D766" w:rsidR="0F20D766">
        <w:rPr>
          <w:rFonts w:ascii="Times New Roman" w:hAnsi="Times New Roman" w:eastAsia="Times New Roman" w:cs="Times New Roman"/>
          <w:b w:val="0"/>
          <w:bCs w:val="0"/>
          <w:i w:val="1"/>
          <w:iCs w:val="1"/>
          <w:caps w:val="0"/>
          <w:smallCaps w:val="0"/>
          <w:noProof w:val="0"/>
          <w:color w:val="555555"/>
          <w:sz w:val="22"/>
          <w:szCs w:val="22"/>
          <w:lang w:val="en-GB"/>
        </w:rPr>
        <w:t xml:space="preserve">Educational Quest, </w:t>
      </w:r>
      <w:r w:rsidRPr="0F20D766" w:rsidR="0F20D766">
        <w:rPr>
          <w:rFonts w:ascii="Times New Roman" w:hAnsi="Times New Roman" w:eastAsia="Times New Roman" w:cs="Times New Roman"/>
          <w:b w:val="1"/>
          <w:bCs w:val="1"/>
          <w:i w:val="0"/>
          <w:iCs w:val="0"/>
          <w:caps w:val="0"/>
          <w:smallCaps w:val="0"/>
          <w:noProof w:val="0"/>
          <w:color w:val="555555"/>
          <w:sz w:val="22"/>
          <w:szCs w:val="22"/>
          <w:lang w:val="en-GB"/>
        </w:rPr>
        <w:t>7</w:t>
      </w:r>
      <w:r w:rsidRPr="0F20D766" w:rsidR="0F20D766">
        <w:rPr>
          <w:rFonts w:ascii="Times New Roman" w:hAnsi="Times New Roman" w:eastAsia="Times New Roman" w:cs="Times New Roman"/>
          <w:b w:val="0"/>
          <w:bCs w:val="0"/>
          <w:i w:val="0"/>
          <w:iCs w:val="0"/>
          <w:caps w:val="0"/>
          <w:smallCaps w:val="0"/>
          <w:noProof w:val="0"/>
          <w:color w:val="555555"/>
          <w:sz w:val="22"/>
          <w:szCs w:val="22"/>
          <w:lang w:val="en-GB"/>
        </w:rPr>
        <w:t>(2), pp. 71-77.</w:t>
      </w:r>
    </w:p>
    <w:p w:rsidR="0F20D766" w:rsidP="0F20D766" w:rsidRDefault="0F20D766" w14:paraId="4CCC4CC0" w14:textId="598D2B83">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2021.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Statutory framework for the early years</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Department for Education.</w:t>
      </w:r>
    </w:p>
    <w:p w:rsidR="0F20D766" w:rsidP="0F20D766" w:rsidRDefault="0F20D766" w14:paraId="47378AC0" w14:textId="77A48EB4">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Sturrock, G. and Else, P., 1998.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Colorado Paper</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ebook</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Colorado: The IPA/USA Triennial National Conference. Available at: &lt;https://ipaewni.files.wordpress.com/2016/05/colorado-paper.pdf&gt; [Accessed 8 March 2022].</w:t>
      </w:r>
    </w:p>
    <w:p w:rsidR="0F20D766" w:rsidP="0F20D766" w:rsidRDefault="0F20D766" w14:paraId="1D3541AB" w14:textId="6EB9F3AA">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Sturrock, G. and King, P., 2019.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Play Cycle: Theory, Research and Application</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1st ed. London: Routledge.</w:t>
      </w:r>
    </w:p>
    <w:p w:rsidR="0F20D766" w:rsidP="0F20D766" w:rsidRDefault="0F20D766" w14:paraId="125A7037" w14:textId="46C7FD14">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Tewhariki.tki.org.nz. 2017.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Te Whāriki (2017)</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Available at: &lt;https://tewhariki.tki.org.nz/en/key-documents/te-whariki-2017/&gt; [Accessed 9 March 2022].</w:t>
      </w:r>
    </w:p>
    <w:p w:rsidR="0F20D766" w:rsidP="0F20D766" w:rsidRDefault="0F20D766" w14:paraId="40019779" w14:textId="685D66EB">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Children and Young People's Commissioner Scotland. 2006.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UNCRC</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Available at: &lt;https://www.cypcs.org.uk/rights/uncrc/articles/article-31/&gt; [Accessed 7 March 2022].</w:t>
      </w:r>
    </w:p>
    <w:p w:rsidR="0F20D766" w:rsidP="0F20D766" w:rsidRDefault="0F20D766" w14:paraId="30B2E43F" w14:textId="7B07E930">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Department for Children, Schools, and Families, 2008.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Early Years Foundation Stage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Nottingham: Department for Children, Schools, and Families.</w:t>
      </w:r>
    </w:p>
    <w:p w:rsidR="0F20D766" w:rsidP="0F20D766" w:rsidRDefault="0F20D766" w14:paraId="28AEF87C" w14:textId="15650778">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Veraksa, A., 2015. Symbolic Representation in Early Years.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European Early Childhood Education Research Journal</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24(5), pp.668-683.</w:t>
      </w:r>
    </w:p>
    <w:p w:rsidR="0F20D766" w:rsidP="0F20D766" w:rsidRDefault="0F20D766" w14:paraId="60A89263" w14:textId="393167BC">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Vygotsky, S., 1962.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Thought and Language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Cambridge: MIT Press.</w:t>
      </w:r>
    </w:p>
    <w:p w:rsidR="0F20D766" w:rsidP="0F20D766" w:rsidRDefault="0F20D766" w14:paraId="5CF7040D" w14:textId="16199BE3">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Waller, T., 2009.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An Introduction to Early Childhood: A Multi-disciplinary Approach</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2nd ed. London: Sage Publications.</w:t>
      </w:r>
    </w:p>
    <w:p w:rsidR="0F20D766" w:rsidP="0F20D766" w:rsidRDefault="0F20D766" w14:paraId="28D2269A" w14:textId="718A8F10">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Watson, S., 2020.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How to stop your child from biting</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WebMD. Available at: &lt;https://www.webmd.com/parenting/stop-children-from-biting&gt; [Accessed 13 March 2022].</w:t>
      </w:r>
    </w:p>
    <w:p w:rsidR="0F20D766" w:rsidP="0F20D766" w:rsidRDefault="0F20D766" w14:paraId="42599A3E" w14:textId="09B67FA0">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Wells, R., 2021.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Assessment Framework</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Early Years Log. Available at: &lt;https://eylog.co.uk/the-history-of-leuven-scale-of-emotional-well-being-and-involvement-framework/?msclkid=f35fb94ca55411ecb38df711495cda99&gt; [Accessed 16 March 2022].</w:t>
      </w:r>
    </w:p>
    <w:p w:rsidR="0F20D766" w:rsidP="0F20D766" w:rsidRDefault="0F20D766" w14:paraId="22A7DB73" w14:textId="3AA0BE37">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Wood, E., Howard, J. and Broadhead, P., 2010. </w:t>
      </w:r>
      <w:r w:rsidRPr="0F20D766" w:rsidR="0F20D766">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Play and learning in the early years: from research to practice</w:t>
      </w:r>
      <w:r w:rsidRPr="0F20D766" w:rsidR="0F20D7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Sage Publications.</w:t>
      </w:r>
    </w:p>
    <w:p w:rsidR="0F20D766" w:rsidP="0F20D766" w:rsidRDefault="0F20D766" w14:paraId="514ED4D9" w14:textId="3924FC18">
      <w:pPr>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F20D766" w:rsidP="0F20D766" w:rsidRDefault="0F20D766" w14:paraId="7F2DD409" w14:textId="4AB14EEC">
      <w:pPr>
        <w:pStyle w:val="Normal"/>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F20D766" w:rsidP="0F20D766" w:rsidRDefault="0F20D766" w14:paraId="5FB858AA" w14:textId="700470F3">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624571653-935177710 939588577-1009580522 2138692799-500591267 1002334225-702917069 63833256-1877860316 453092309-2029999707 585608705-1950197341 987364843-1165928985 963840242-575915453 1918351574-256991510 893201452-1131255405 253942913-1797137116 314141082-972441336 1760030934-105175917 283610955-709698306 941301190-880180108 1073486420-1646558476 406820714-540398966 849307711-1120769290 839440474-1324389352 1330446276-1368352023 781584971-1239375645 361486665-295448400 1087043447-948426838 414801597-108730327 770993710-1073676671 570917124-1084761812 1753966056-189914877 653754289-1738629650 1748034119-1752718456 1438846933-1378329466 639514511-549108712 1820836748-2062083878 88819742-1167770817 311086757-1333609017 687986355-1095888405 1177460562-1082939474 425271104-1578108904 1494363935-1756070206 1384544509-534594732 2124158640-1890891945 2011640805-1563144199 982182925-1643502623 363950146-1205244319 234127989-2041087406 1449446572-1679229191 348589821-829587653 1348361238-1852835112 1860194412-1991765907 581824911-1275229294 1456346341-506704449 1459774417-2144622699 1391728788-80666084 1199122959-1119097360 2006720033-1939378233 1083846922-774375635 186526733-151554257 88561879-1953896359 1779868006-99617716 591525707-2007240298 1764981486-1862515438 2123612180-1068445051 470301129-265097079 808851805-1144108532 2046630484-1049498290 712187030-1217245751 284344353-703840995 1797319781-534156099 926405450-1490192494 114788387-1156282262 1576226722-805518397 1866521418-517854062 1668662057-566988064 1284163783-587930612 1412408704-746963942 830163297-1485393950 1976368407-810261338 309824176-589107492 2075304631-1159736502 247869453-1818187213 1059157784-764032265 1012677508-1578446672 1084052223-840253065 573174693-520028193 1767113182-1641309347 1705229199-1823637221 1802139682-165848195 1241074006-96652831 391386744-1072609278 216497951-539142744 326456848-849441972 593455898-359813927 338626315-1666586448 427758364-1558770516 1435876385-1348911054 155326630-1687844695 603889808-844358934 762423947-227186341 2116325988-917329879 929062822-1256869570 773839180-1356715523 71403472-182635150 1916371358-992427729 1792394119-1787531665 386072890-1049537522 1881691410-543548987 472989592-1223175672 1138885050-1649237687 967966340-614722225 844374188-1249614102 1536742840-332786254 1310235112-1694052153 1588963387-1379557006 1924627705-2094541274 595978115-568845602 558570772-552291394 1610798074-438166585 190874924-562824948 234627279-1329291933 393609563-1860233365 1193016700-903081939 1288457408-1502423939 1194822336-2007273140 490029483-1857680298 307916855-1187511572 1073846137-1750951659 817030207-2064116016 682555516-358942584 1621660259-959539132 1559692301-370777059 684861082-1904906000 1113168446-162955168 581426035-983612983 1364120793-958725144 2133709833-1253134060 1605916842-1879339251"/>
  </int:OnDemandWorkflows>
  <int:IntelligenceSettings/>
  <int:Manifest>
    <int:WordHash hashCode="zdA7r75BDQ5hvf" id="YPeRDw9b"/>
    <int:WordHash hashCode="YqqI4Vi4b11W3T" id="LLwGcfU7"/>
    <int:WordHash hashCode="+PbuyyLHEBLyCC" id="nVCEYViI"/>
    <int:ParagraphRange paragraphId="1288110981" textId="1540158153" start="0" length="117" invalidationStart="0" invalidationLength="117" id="ZMIXGFZf"/>
    <int:WordHash hashCode="mo94P0i4K2jRgJ" id="sFly1uVX"/>
    <int:ParagraphRange paragraphId="1306282079" textId="664892093" start="271" length="4" invalidationStart="271" invalidationLength="4" id="xhFMhcVV"/>
    <int:WordHash hashCode="QT3vy1eEmVb/8g" id="MRD7G8G6"/>
    <int:ParagraphRange paragraphId="220702552" textId="48102452" start="0" length="109" invalidationStart="0" invalidationLength="109" id="opLYaXsK"/>
    <int:ParagraphRange paragraphId="38444926" textId="1050247751" start="0" length="88" invalidationStart="0" invalidationLength="88" id="LwIE4oQj"/>
    <int:WordHash hashCode="waH4Rjwlr2owYL" id="dOM7i1Wd"/>
    <int:ParagraphRange paragraphId="284561066" textId="680310565" start="1" length="144" invalidationStart="1" invalidationLength="144" id="JAVmstmT"/>
    <int:WordHash hashCode="fU2m5ltxPy8cNv" id="iu8sABaf"/>
    <int:WordHash hashCode="SYZBor4JgeR9cp" id="tA68hzvG"/>
    <int:EntireDocument id="zE2lEIYU"/>
    <int:ParagraphRange paragraphId="1976368407" textId="810261338" start="31" length="71" invalidationStart="31" invalidationLength="71" id="aJEhoNPn"/>
    <int:ParagraphRange paragraphId="929062822" textId="1256869570" start="18" length="114" invalidationStart="18" invalidationLength="114" id="TOSrdY2I"/>
    <int:ParagraphRange paragraphId="71403472" textId="182635150" start="32" length="97" invalidationStart="32" invalidationLength="97" id="13SeMaLq"/>
    <int:ParagraphRange paragraphId="386072890" textId="1049537522" start="19" length="52" invalidationStart="19" invalidationLength="52" id="Zw33WtB8"/>
    <int:ParagraphRange paragraphId="472989592" textId="1223175672" start="18" length="133" invalidationStart="18" invalidationLength="133" id="UK7RT0JO"/>
    <int:ParagraphRange paragraphId="844374188" textId="1249614102" start="19" length="76" invalidationStart="19" invalidationLength="76" id="oNK6Q36b"/>
    <int:ParagraphRange paragraphId="1536742840" textId="2055894273" start="0" length="57" invalidationStart="0" invalidationLength="57" id="naQ1X48x"/>
    <int:ParagraphRange paragraphId="1610798074" textId="438166585" start="32" length="89" invalidationStart="32" invalidationLength="89" id="S445cDGE"/>
    <int:ParagraphRange paragraphId="234627279" textId="1329291933" start="0" length="134" invalidationStart="0" invalidationLength="134" id="7wK9Dyx8"/>
    <int:ParagraphRange paragraphId="1012677508" textId="1578446672" start="37" length="4" invalidationStart="37" invalidationLength="4" id="DBu8yleH"/>
  </int:Manifest>
  <int:Observations>
    <int:Content id="YPeRDw9b">
      <int:Rejection type="AugLoop_Text_Critique"/>
    </int:Content>
    <int:Content id="LLwGcfU7">
      <int:Rejection type="AugLoop_Text_Critique"/>
    </int:Content>
    <int:Content id="nVCEYViI">
      <int:Rejection type="LegacyProofing"/>
    </int:Content>
    <int:Content id="ZMIXGFZf">
      <int:extLst>
        <oel:ext uri="426473B9-03D8-482F-96C9-C2C85392BACA">
          <int:SimilarityCritique Version="1" Context="We as adults can often under value imaginative play. Play is a child’s way of engaging and making sense of the world." SourceType="Online" SourceTitle="How to Encourage Imaginative Play - carnegietoylibrary" SourceUrl="https://www.carnegietoylibrary.com/post/how-to-encourage-imaginative-play" SourceSnippet="We as adults can often under value imaginative play. Play is a child’s way of engaging and making sense of the world. Role play may appear to be a very simple activity, yet within it, young children learn practical life skills such as dressing themselves, how to cooperate and share with others.">
            <int:Suggestions CitationType="Inline">
              <int:Suggestion CitationStyle="Mla" IsIdentical="0">
                <int:CitationText>(“How to Encourage Imaginative Play - carnegietoylibrary”)</int:CitationText>
              </int:Suggestion>
              <int:Suggestion CitationStyle="Apa" IsIdentical="0">
                <int:CitationText>(“How to Encourage Imaginative Play - carnegietoylibrary”)</int:CitationText>
              </int:Suggestion>
              <int:Suggestion CitationStyle="Chicago" IsIdentical="0">
                <int:CitationText>(“How to Encourage Imaginative Play - carnegietoylibrary”)</int:CitationText>
              </int:Suggestion>
            </int:Suggestions>
            <int:Suggestions CitationType="Full">
              <int:Suggestion CitationStyle="Mla" IsIdentical="0">
                <int:CitationText>&lt;i&gt;How to Encourage Imaginative Play - carnegietoylibrary&lt;/i&gt;, https://www.carnegietoylibrary.com/post/how-to-encourage-imaginative-play.</int:CitationText>
              </int:Suggestion>
              <int:Suggestion CitationStyle="Apa" IsIdentical="0">
                <int:CitationText>&lt;i&gt;How to Encourage Imaginative Play - carnegietoylibrary&lt;/i&gt;. (n.d.). Retrieved from https://www.carnegietoylibrary.com/post/how-to-encourage-imaginative-play</int:CitationText>
              </int:Suggestion>
              <int:Suggestion CitationStyle="Chicago" IsIdentical="0">
                <int:CitationText>“How to Encourage Imaginative Play - carnegietoylibrary” n.d., https://www.carnegietoylibrary.com/post/how-to-encourage-imaginative-play.</int:CitationText>
              </int:Suggestion>
            </int:Suggestions>
            <int:AdditionalSources SourceType="Online" SourceTitle="My Favourites - Learning 4 Kids" SourceUrl="https://www.learning4kids.net/my-favourites-2/" SourceSnippet="We as adults can often under value imaginative play. Play is a child’s way of engaging and making sense of the world. Role play may appear to be a very simple activity, yet within it, young children learn practical life skills such as dressing themselves, how to cooperate and share with others. Read more….">
              <int:Suggestions CitationType="Inline">
                <int:Suggestion CitationStyle="Mla" IsIdentical="0">
                  <int:CitationText>(“My Favourites - Learning 4 Kids”)</int:CitationText>
                </int:Suggestion>
                <int:Suggestion CitationStyle="Apa" IsIdentical="0">
                  <int:CitationText>(“My Favourites - Learning 4 Kids”)</int:CitationText>
                </int:Suggestion>
                <int:Suggestion CitationStyle="Chicago" IsIdentical="0">
                  <int:CitationText>(“My Favourites - Learning 4 Kids”)</int:CitationText>
                </int:Suggestion>
              </int:Suggestions>
              <int:Suggestions CitationType="Full">
                <int:Suggestion CitationStyle="Mla" IsIdentical="0">
                  <int:CitationText>&lt;i&gt;My Favourites - Learning 4 Kids&lt;/i&gt;, https://www.learning4kids.net/my-favourites-2/.</int:CitationText>
                </int:Suggestion>
                <int:Suggestion CitationStyle="Apa" IsIdentical="0">
                  <int:CitationText>&lt;i&gt;My Favourites - Learning 4 Kids&lt;/i&gt;. (n.d.). Retrieved from https://www.learning4kids.net/my-favourites-2/</int:CitationText>
                </int:Suggestion>
                <int:Suggestion CitationStyle="Chicago" IsIdentical="0">
                  <int:CitationText>“My Favourites - Learning 4 Kids” n.d., https://www.learning4kids.net/my-favourites-2/.</int:CitationText>
                </int:Suggestion>
              </int:Suggestions>
            </int:AdditionalSources>
            <int:AdditionalSources SourceType="Online" SourceTitle="Exciting role-play ideas for preschoolers" SourceUrl="https://www.parentcircle.com/exciting-roleplay-ideas-for-preschoolers/article" SourceSnippet="We as adults can often under value imaginative play. Play is a child's way of engaging and making sense of the world. Role-play may appear to be a very simple activity, yet within it, young children learn practical life skills such as dressing themselves, how to cooperate and share with others.">
              <int:Suggestions CitationType="Inline">
                <int:Suggestion CitationStyle="Mla" IsIdentical="0">
                  <int:CitationText>(“Exciting role-play ideas for preschoolers”)</int:CitationText>
                </int:Suggestion>
                <int:Suggestion CitationStyle="Apa" IsIdentical="0">
                  <int:CitationText>(“Exciting role-play ideas for preschoolers”)</int:CitationText>
                </int:Suggestion>
                <int:Suggestion CitationStyle="Chicago" IsIdentical="0">
                  <int:CitationText>(“Exciting role-play ideas for preschoolers”)</int:CitationText>
                </int:Suggestion>
              </int:Suggestions>
              <int:Suggestions CitationType="Full">
                <int:Suggestion CitationStyle="Mla" IsIdentical="0">
                  <int:CitationText>&lt;i&gt;Exciting role-play ideas for preschoolers&lt;/i&gt;, https://www.parentcircle.com/exciting-roleplay-ideas-for-preschoolers/article.</int:CitationText>
                </int:Suggestion>
                <int:Suggestion CitationStyle="Apa" IsIdentical="0">
                  <int:CitationText>&lt;i&gt;Exciting role-play ideas for preschoolers&lt;/i&gt;. (n.d.). Retrieved from https://www.parentcircle.com/exciting-roleplay-ideas-for-preschoolers/article</int:CitationText>
                </int:Suggestion>
                <int:Suggestion CitationStyle="Chicago" IsIdentical="0">
                  <int:CitationText>“Exciting role-play ideas for preschoolers” n.d., https://www.parentcircle.com/exciting-roleplay-ideas-for-preschoolers/article.</int:CitationText>
                </int:Suggestion>
              </int:Suggestions>
            </int:AdditionalSources>
          </int:SimilarityCritique>
        </oel:ext>
      </int:extLst>
    </int:Content>
    <int:Content id="sFly1uVX">
      <int:Rejection type="LegacyProofing"/>
    </int:Content>
    <int:Content id="xhFMhcVV">
      <int:Rejection type="LegacyProofing"/>
    </int:Content>
    <int:Content id="MRD7G8G6">
      <int:Rejection type="AugLoop_Acronyms_AcronymsCritique"/>
    </int:Content>
    <int:Content id="opLYaXsK">
      <int:extLst>
        <oel:ext uri="426473B9-03D8-482F-96C9-C2C85392BACA">
          <int:SimilarityCritique Version="1" Context="They need different types of play because they’re at various development stages and have different abilities." SourceType="Online" SourceTitle="Helping your child's development through play | nidirect" SourceUrl="https://www.nidirect.gov.uk/articles/helping-your-childs-development-through-play" SourceSnippet="They need different types of play because they’re at various development stages and have different abilities. A play experience might be easy for one child but challenging and difficult for another. Baby’s development. A baby develops through a sequence of steps and milestones.">
            <int:Suggestions CitationType="Inline">
              <int:Suggestion CitationStyle="Mla" IsIdentical="1">
                <int:CitationText>(“Helping your child's development through play | nidirect”)</int:CitationText>
              </int:Suggestion>
              <int:Suggestion CitationStyle="Apa" IsIdentical="1">
                <int:CitationText>(“Helping your child's development through play | nidirect”)</int:CitationText>
              </int:Suggestion>
              <int:Suggestion CitationStyle="Chicago" IsIdentical="1">
                <int:CitationText>(“Helping your child's development through play | nidirect”)</int:CitationText>
              </int:Suggestion>
            </int:Suggestions>
            <int:Suggestions CitationType="Full">
              <int:Suggestion CitationStyle="Mla" IsIdentical="1">
                <int:CitationText>&lt;i&gt;Helping your child's development through play | nidirect&lt;/i&gt;, https://www.nidirect.gov.uk/articles/helping-your-childs-development-through-play.</int:CitationText>
              </int:Suggestion>
              <int:Suggestion CitationStyle="Apa" IsIdentical="1">
                <int:CitationText>&lt;i&gt;Helping your child's development through play | nidirect&lt;/i&gt;. (n.d.). Retrieved from https://www.nidirect.gov.uk/articles/helping-your-childs-development-through-play</int:CitationText>
              </int:Suggestion>
              <int:Suggestion CitationStyle="Chicago" IsIdentical="1">
                <int:CitationText>“Helping your child's development through play | nidirect” n.d., https://www.nidirect.gov.uk/articles/helping-your-childs-development-through-play.</int:CitationText>
              </int:Suggestion>
            </int:Suggestions>
          </int:SimilarityCritique>
        </oel:ext>
      </int:extLst>
    </int:Content>
    <int:Content id="LwIE4oQj">
      <int:extLst>
        <oel:ext uri="426473B9-03D8-482F-96C9-C2C85392BACA">
          <int:SimilarityCritique Version="1" Context="A play experience might be easy for one child but challenging and difficult for another." SourceType="Online" SourceTitle="Helping your child's development through play | nidirect" SourceUrl="https://www.nidirect.gov.uk/articles/helping-your-childs-development-through-play" SourceSnippet="A play experience might be easy for one child but challenging and difficult for another. Baby’s development. A baby develops through a sequence of steps and milestones. But they don’t always reach these steps in the same way or at the same time. Their development is also influenced by: their environment; experiences they have">
            <int:Suggestions CitationType="Inline">
              <int:Suggestion CitationStyle="Mla" IsIdentical="1">
                <int:CitationText>(“Helping your child's development through play | nidirect”)</int:CitationText>
              </int:Suggestion>
              <int:Suggestion CitationStyle="Apa" IsIdentical="1">
                <int:CitationText>(“Helping your child's development through play | nidirect”)</int:CitationText>
              </int:Suggestion>
              <int:Suggestion CitationStyle="Chicago" IsIdentical="1">
                <int:CitationText>(“Helping your child's development through play | nidirect”)</int:CitationText>
              </int:Suggestion>
            </int:Suggestions>
            <int:Suggestions CitationType="Full">
              <int:Suggestion CitationStyle="Mla" IsIdentical="1">
                <int:CitationText>&lt;i&gt;Helping your child's development through play | nidirect&lt;/i&gt;, https://www.nidirect.gov.uk/articles/helping-your-childs-development-through-play.</int:CitationText>
              </int:Suggestion>
              <int:Suggestion CitationStyle="Apa" IsIdentical="1">
                <int:CitationText>&lt;i&gt;Helping your child's development through play | nidirect&lt;/i&gt;. (n.d.). Retrieved from https://www.nidirect.gov.uk/articles/helping-your-childs-development-through-play</int:CitationText>
              </int:Suggestion>
              <int:Suggestion CitationStyle="Chicago" IsIdentical="1">
                <int:CitationText>“Helping your child's development through play | nidirect” n.d., https://www.nidirect.gov.uk/articles/helping-your-childs-development-through-play.</int:CitationText>
              </int:Suggestion>
            </int:Suggestions>
          </int:SimilarityCritique>
        </oel:ext>
      </int:extLst>
    </int:Content>
    <int:Content id="dOM7i1Wd">
      <int:Rejection type="AugLoop_Text_Critique"/>
    </int:Content>
    <int:Content id="JAVmstmT">
      <int:extLst>
        <oel:ext uri="426473B9-03D8-482F-96C9-C2C85392BACA">
          <int:SimilarityCritique Version="1" Context="Article 31 of the United Nations Convention on the Rights of the Child promotes all children have the right to play opportunities (UNCRC, 2006)." SourceType="Online" SourceTitle="POSITION PAPER - BPS" SourceUrl="https://www.bps.org.uk/sites/www.bps.org.uk/files/News/News%20-%20Files/PP17%20Children%27s%20right%20to%20play.pdf" SourceSnippet="Article 31 of the United Nations Convention on the Rights of the Child (UNCRC, 1989) states the right of all children to have rest and leisure, to engage in play and recreational activities and to participate in cultural life and the arts. However, concerns that the obligations to uphold article 31 rights were not being">
            <int:Suggestions CitationType="Inline">
              <int:Suggestion CitationStyle="Mla" IsIdentical="0">
                <int:CitationText>(“POSITION PAPER - BPS”)</int:CitationText>
              </int:Suggestion>
              <int:Suggestion CitationStyle="Apa" IsIdentical="0">
                <int:CitationText>(“POSITION PAPER - BPS”)</int:CitationText>
              </int:Suggestion>
              <int:Suggestion CitationStyle="Chicago" IsIdentical="0">
                <int:CitationText>(“POSITION PAPER - BPS”)</int:CitationText>
              </int:Suggestion>
            </int:Suggestions>
            <int:Suggestions CitationType="Full">
              <int:Suggestion CitationStyle="Mla" IsIdentical="0">
                <int:CitationText>&lt;i&gt;POSITION PAPER - BPS&lt;/i&gt;, https://www.bps.org.uk/sites/www.bps.org.uk/files/News/News%20-%20Files/PP17%20Children%27s%20right%20to%20play.pdf.</int:CitationText>
              </int:Suggestion>
              <int:Suggestion CitationStyle="Apa" IsIdentical="0">
                <int:CitationText>&lt;i&gt;POSITION PAPER - BPS&lt;/i&gt;. (n.d.). Retrieved from https://www.bps.org.uk/sites/www.bps.org.uk/files/News/News%20-%20Files/PP17%20Children%27s%20right%20to%20play.pdf</int:CitationText>
              </int:Suggestion>
              <int:Suggestion CitationStyle="Chicago" IsIdentical="0">
                <int:CitationText>“POSITION PAPER - BPS” n.d., https://www.bps.org.uk/sites/www.bps.org.uk/files/News/News%20-%20Files/PP17%20Children%27s%20right%20to%20play.pdf.</int:CitationText>
              </int:Suggestion>
            </int:Suggestions>
          </int:SimilarityCritique>
        </oel:ext>
      </int:extLst>
    </int:Content>
    <int:Content id="iu8sABaf">
      <int:Rejection type="LegacyProofing"/>
    </int:Content>
    <int:Content id="tA68hzvG">
      <int:Rejection type="LegacyProofing"/>
    </int:Content>
    <int:Content id="zE2lEIYU">
      <int:extLst>
        <oel:ext uri="E302BA01-7950-474C-9AD3-286E660C40A8">
          <int:SimilaritySummary Version="1" RunId="1648043245351" TilesCheckedInThisRun="113" TotalNumOfTiles="113" SimilarityAnnotationCount="9" NumWords="3832" NumFlaggedWords="117"/>
        </oel:ext>
      </int:extLst>
    </int:Content>
    <int:Content id="aJEhoNPn">
      <int:extLst>
        <oel:ext uri="426473B9-03D8-482F-96C9-C2C85392BACA">
          <int:SimilarityCritique Version="1" Context="The Role of Make-Believe Play in the Development of Executive Function." SourceType="Online" SourceTitle="Imaginary Friends and Interactive Technology | Psychology ..." SourceUrl="https://www.psychologytoday.com/intl/blog/screen-time/201610/imaginary-friends-and-interactive-technology" SourceSnippet="The role of make-believe play in the development of executive function: Status of research and future directions. American Journal of Play, 6(1), 98. Bers, Marina U. 2012.">
            <int:Suggestions CitationType="Inline">
              <int:Suggestion CitationStyle="Mla" IsIdentical="0">
                <int:CitationText>(“Imaginary Friends and Interactive Technology | Psychology ...”)</int:CitationText>
              </int:Suggestion>
              <int:Suggestion CitationStyle="Apa" IsIdentical="0">
                <int:CitationText>(“Imaginary Friends and Interactive Technology | Psychology ...”)</int:CitationText>
              </int:Suggestion>
              <int:Suggestion CitationStyle="Chicago" IsIdentical="0">
                <int:CitationText>(“Imaginary Friends and Interactive Technology | Psychology ...”)</int:CitationText>
              </int:Suggestion>
            </int:Suggestions>
            <int:Suggestions CitationType="Full">
              <int:Suggestion CitationStyle="Mla" IsIdentical="0">
                <int:CitationText>&lt;i&gt;Imaginary Friends and Interactive Technology | Psychology ...&lt;/i&gt;, https://www.psychologytoday.com/intl/blog/screen-time/201610/imaginary-friends-and-interactive-technology.</int:CitationText>
              </int:Suggestion>
              <int:Suggestion CitationStyle="Apa" IsIdentical="0">
                <int:CitationText>&lt;i&gt;Imaginary Friends and Interactive Technology | Psychology ...&lt;/i&gt;. (n.d.). Retrieved from https://www.psychologytoday.com/intl/blog/screen-time/201610/imaginary-friends-and-interactive-technology</int:CitationText>
              </int:Suggestion>
              <int:Suggestion CitationStyle="Chicago" IsIdentical="0">
                <int:CitationText>“Imaginary Friends and Interactive Technology | Psychology ...” n.d., https://www.psychologytoday.com/intl/blog/screen-time/201610/imaginary-friends-and-interactive-technology.</int:CitationText>
              </int:Suggestion>
            </int:Suggestions>
            <int:AdditionalSources SourceType="Online" SourceTitle="Volume 6, Number 1 - The Strong National Museum of Play" SourceUrl="https://www.museumofplay.org/journalofplay/issues/volume-6-number-1/" SourceSnippet="The Role of Make-Believe Play in the Development of Executive Function: Status of Research and Future Directions opens PDF file . Laura E. Berk and Adena B. Meyers. The authors discuss the association between make-believe play and the development of executive-function (EF) skills in young children.">
              <int:Suggestions CitationType="Inline">
                <int:Suggestion CitationStyle="Mla" IsIdentical="0">
                  <int:CitationText>(“Volume 6, Number 1 - The Strong National Museum of Play”)</int:CitationText>
                </int:Suggestion>
                <int:Suggestion CitationStyle="Apa" IsIdentical="0">
                  <int:CitationText>(“Volume 6, Number 1 - The Strong National Museum of Play”)</int:CitationText>
                </int:Suggestion>
                <int:Suggestion CitationStyle="Chicago" IsIdentical="0">
                  <int:CitationText>(“Volume 6, Number 1 - The Strong National Museum of Play”)</int:CitationText>
                </int:Suggestion>
              </int:Suggestions>
              <int:Suggestions CitationType="Full">
                <int:Suggestion CitationStyle="Mla" IsIdentical="0">
                  <int:CitationText>&lt;i&gt;Volume 6, Number 1 - The Strong National Museum of Play&lt;/i&gt;, https://www.museumofplay.org/journalofplay/issues/volume-6-number-1/.</int:CitationText>
                </int:Suggestion>
                <int:Suggestion CitationStyle="Apa" IsIdentical="0">
                  <int:CitationText>&lt;i&gt;Volume 6, Number 1 - The Strong National Museum of Play&lt;/i&gt;. (n.d.). Retrieved from https://www.museumofplay.org/journalofplay/issues/volume-6-number-1/</int:CitationText>
                </int:Suggestion>
                <int:Suggestion CitationStyle="Chicago" IsIdentical="0">
                  <int:CitationText>“Volume 6, Number 1 - The Strong National Museum of Play” n.d., https://www.museumofplay.org/journalofplay/issues/volume-6-number-1/.</int:CitationText>
                </int:Suggestion>
              </int:Suggestions>
            </int:AdditionalSources>
            <int:AdditionalSources SourceType="Online" SourceTitle="Play-based learning: make-believe play and self-regulation ..." SourceUrl="https://www.child-encyclopedia.com/play-based-learning/according-experts/role-make-believe-play-development-self-regulation" SourceSnippet="Berk LE, Meyers AB. The role of make-believe play in the development of executive function: Status of research and future directions. American Journal of Play. 2013;6(1):98-110. Bergen D. Does pretend play matter? Searching for evidence: Comment on Lillard et al. Psychological Bulletin. 2013;139:45-48. Bassok D, Latham S, Rorem, A.">
              <int:Suggestions CitationType="Inline">
                <int:Suggestion CitationStyle="Mla" IsIdentical="0">
                  <int:CitationText>(“Play-based learning: make-believe play and self-regulation ...”)</int:CitationText>
                </int:Suggestion>
                <int:Suggestion CitationStyle="Apa" IsIdentical="0">
                  <int:CitationText>(“Play-based learning: make-believe play and self-regulation ...”)</int:CitationText>
                </int:Suggestion>
                <int:Suggestion CitationStyle="Chicago" IsIdentical="0">
                  <int:CitationText>(“Play-based learning: make-believe play and self-regulation ...”)</int:CitationText>
                </int:Suggestion>
              </int:Suggestions>
              <int:Suggestions CitationType="Full">
                <int:Suggestion CitationStyle="Mla" IsIdentical="0">
                  <int:CitationText>&lt;i&gt;Play-based learning: make-believe play and self-regulation ...&lt;/i&gt;, https://www.child-encyclopedia.com/play-based-learning/according-experts/role-make-believe-play-development-self-regulation.</int:CitationText>
                </int:Suggestion>
                <int:Suggestion CitationStyle="Apa" IsIdentical="0">
                  <int:CitationText>&lt;i&gt;Play-based learning: make-believe play and self-regulation ...&lt;/i&gt;. (n.d.). Retrieved from https://www.child-encyclopedia.com/play-based-learning/according-experts/role-make-believe-play-development-self-regulation</int:CitationText>
                </int:Suggestion>
                <int:Suggestion CitationStyle="Chicago" IsIdentical="0">
                  <int:CitationText>“Play-based learning: make-believe play and self-regulation ...” n.d., https://www.child-encyclopedia.com/play-based-learning/according-experts/role-make-believe-play-development-self-regulation.</int:CitationText>
                </int:Suggestion>
              </int:Suggestions>
            </int:AdditionalSources>
          </int:SimilarityCritique>
        </oel:ext>
      </int:extLst>
    </int:Content>
    <int:Content id="TOSrdY2I">
      <int:extLst>
        <oel:ext uri="426473B9-03D8-482F-96C9-C2C85392BACA">
          <int:SimilarityCritique Version="1" Context="Eliciting Young Children's Perceptions of Play, Work and Learning Using the Activity Apperception Story Procedure." SourceType="Online" SourceTitle="Eliciting Young Children's Perceptions of Play, Work and ..." SourceUrl="https://www.researchgate.net/publication/247499822_Eliciting_Young_Children's_Perceptions_of_Play_Work_and_Learning_Using_the_Activity_Apperception_Story_Procedure" SourceSnippet="“Eliciting Young Children's Perceptions of Play, Work and Learning Using the Activity Apperception Story Procedure.” Early Child Development and Care 172: 489–502), contrast to children’s ...">
            <int:Suggestions CitationType="Inline">
              <int:Suggestion CitationStyle="Mla" IsIdentical="1">
                <int:CitationText>(“Eliciting Young Children's Perceptions of Play, Work and ...”)</int:CitationText>
              </int:Suggestion>
              <int:Suggestion CitationStyle="Apa" IsIdentical="1">
                <int:CitationText>(“Eliciting Young Children's Perceptions of Play, Work and ...”)</int:CitationText>
              </int:Suggestion>
              <int:Suggestion CitationStyle="Chicago" IsIdentical="1">
                <int:CitationText>(“Eliciting Young Children's Perceptions of Play, Work and ...”)</int:CitationText>
              </int:Suggestion>
            </int:Suggestions>
            <int:Suggestions CitationType="Full">
              <int:Suggestion CitationStyle="Mla" IsIdentical="1">
                <int:CitationText>&lt;i&gt;Eliciting Young Children's Perceptions of Play, Work and ...&lt;/i&gt;, https://www.researchgate.net/publication/247499822_Eliciting_Young_Children's_Perceptions_of_Play_Work_and_Learning_Using_the_Activity_Apperception_Story_Procedure.</int:CitationText>
              </int:Suggestion>
              <int:Suggestion CitationStyle="Apa" IsIdentical="1">
                <int:CitationText>&lt;i&gt;Eliciting Young Children's Perceptions of Play, Work and ...&lt;/i&gt;. (n.d.). Retrieved from https://www.researchgate.net/publication/247499822_Eliciting_Young_Children's_Perceptions_of_Play_Work_and_Learning_Using_the_Activity_Apperception_Story_Procedure</int:CitationText>
              </int:Suggestion>
              <int:Suggestion CitationStyle="Chicago" IsIdentical="1">
                <int:CitationText>“Eliciting Young Children's Perceptions of Play, Work and ...” n.d., https://www.researchgate.net/publication/247499822_Eliciting_Young_Children's_Perceptions_of_Play_Work_and_Learning_Using_the_Activity_Apperception_Story_Procedure.</int:CitationText>
              </int:Suggestion>
            </int:Suggestions>
            <int:AdditionalSources SourceType="Online" SourceTitle="Eliciting Young Children's Perceptions of Play, Work and ..." SourceUrl="https://www.tandfonline.com/doi/abs/10.1080/03004430214548" SourceSnippet="(2002). Eliciting Young Children's Perceptions of Play, Work and Learning Using the Activity Apperception Story Procedure. Early Child Development and Care: Vol. 172, No. 5, pp. 489-502.">
              <int:Suggestions CitationType="Inline">
                <int:Suggestion CitationStyle="Mla" IsIdentical="1">
                  <int:CitationText>(“Eliciting Young Children's Perceptions of Play, Work and ...”)</int:CitationText>
                </int:Suggestion>
                <int:Suggestion CitationStyle="Apa" IsIdentical="1">
                  <int:CitationText>(“Eliciting Young Children's Perceptions of Play, Work and ...”)</int:CitationText>
                </int:Suggestion>
                <int:Suggestion CitationStyle="Chicago" IsIdentical="1">
                  <int:CitationText>(“Eliciting Young Children's Perceptions of Play, Work and ...”)</int:CitationText>
                </int:Suggestion>
              </int:Suggestions>
              <int:Suggestions CitationType="Full">
                <int:Suggestion CitationStyle="Mla" IsIdentical="1">
                  <int:CitationText>&lt;i&gt;Eliciting Young Children's Perceptions of Play, Work and ...&lt;/i&gt;, https://www.tandfonline.com/doi/abs/10.1080/03004430214548.</int:CitationText>
                </int:Suggestion>
                <int:Suggestion CitationStyle="Apa" IsIdentical="1">
                  <int:CitationText>&lt;i&gt;Eliciting Young Children's Perceptions of Play, Work and ...&lt;/i&gt;. (n.d.). Retrieved from https://www.tandfonline.com/doi/abs/10.1080/03004430214548</int:CitationText>
                </int:Suggestion>
                <int:Suggestion CitationStyle="Chicago" IsIdentical="1">
                  <int:CitationText>“Eliciting Young Children's Perceptions of Play, Work and ...” n.d., https://www.tandfonline.com/doi/abs/10.1080/03004430214548.</int:CitationText>
                </int:Suggestion>
              </int:Suggestions>
            </int:AdditionalSources>
            <int:AdditionalSources SourceType="Online" SourceTitle="ERIC - EJ1222722 - Playful Learning in the Early Years ..." SourceUrl="https://eric.ed.gov/?id=EJ1222722" SourceSnippet="&quot;Eliciting Young Children's Perceptions of Play, Work and Learning Using the Activity Apperception Story Procedure.&quot; &quot;Early Child Development and Care&quot; 172: 489-502), contrast to children's perceptions of play, although this has not been robustly assessed. In this study a photo elicitation procedure was used with 80 children and 14 early years ...">
              <int:Suggestions CitationType="Inline">
                <int:Suggestion CitationStyle="Mla" IsIdentical="1">
                  <int:CitationText>(“ERIC - EJ1222722 - Playful Learning in the Early Years ...”)</int:CitationText>
                </int:Suggestion>
                <int:Suggestion CitationStyle="Apa" IsIdentical="1">
                  <int:CitationText>(“ERIC - EJ1222722 - Playful Learning in the Early Years ...”)</int:CitationText>
                </int:Suggestion>
                <int:Suggestion CitationStyle="Chicago" IsIdentical="1">
                  <int:CitationText>(“ERIC - EJ1222722 - Playful Learning in the Early Years ...”)</int:CitationText>
                </int:Suggestion>
              </int:Suggestions>
              <int:Suggestions CitationType="Full">
                <int:Suggestion CitationStyle="Mla" IsIdentical="1">
                  <int:CitationText>&lt;i&gt;ERIC - EJ1222722 - Playful Learning in the Early Years ...&lt;/i&gt;, https://eric.ed.gov/?id=EJ1222722.</int:CitationText>
                </int:Suggestion>
                <int:Suggestion CitationStyle="Apa" IsIdentical="1">
                  <int:CitationText>&lt;i&gt;ERIC - EJ1222722 - Playful Learning in the Early Years ...&lt;/i&gt;. (n.d.). Retrieved from https://eric.ed.gov/?id=EJ1222722</int:CitationText>
                </int:Suggestion>
                <int:Suggestion CitationStyle="Chicago" IsIdentical="1">
                  <int:CitationText>“ERIC - EJ1222722 - Playful Learning in the Early Years ...” n.d., https://eric.ed.gov/?id=EJ1222722.</int:CitationText>
                </int:Suggestion>
              </int:Suggestions>
            </int:AdditionalSources>
          </int:SimilarityCritique>
        </oel:ext>
      </int:extLst>
    </int:Content>
    <int:Content id="13SeMaLq">
      <int:extLst>
        <oel:ext uri="426473B9-03D8-482F-96C9-C2C85392BACA">
          <int:SimilarityCritique Version="1" Context="A philosophical reflection on the “Leuven Scale” and young children’s expressions of involvement." SourceType="Online" SourceTitle="A Philosophical Reflection on the “Leuven Scale” and Young ..." SourceUrl="https://omnilogos.com/philosophical-reflection-on-leuven-scale-and-young-childrens-expressions-of-involvement/" SourceSnippet="A Philosophical Reflection on the “Leuven Scale” and Young Children’s Expressions of Involvement. Christina MacRae &amp; Liz Jones. International Journal of Qualitative Studies in Education. 2020. This paper explores the term involvement in relation to children’s experiences within early years pedagogy, where it is used as a marker of a ...">
            <int:Suggestions CitationType="Inline">
              <int:Suggestion CitationStyle="Mla" IsIdentical="1">
                <int:CitationText>(“A Philosophical Reflection on the “Leuven Scale” and Young ...”)</int:CitationText>
              </int:Suggestion>
              <int:Suggestion CitationStyle="Apa" IsIdentical="1">
                <int:CitationText>(“A Philosophical Reflection on the “Leuven Scale” and Young ...”)</int:CitationText>
              </int:Suggestion>
              <int:Suggestion CitationStyle="Chicago" IsIdentical="1">
                <int:CitationText>(“A Philosophical Reflection on the “Leuven Scale” and Young ...”)</int:CitationText>
              </int:Suggestion>
            </int:Suggestions>
            <int:Suggestions CitationType="Full">
              <int:Suggestion CitationStyle="Mla" IsIdentical="1">
                <int:CitationText>&lt;i&gt;A Philosophical Reflection on the “Leuven Scale” and Young ...&lt;/i&gt;, https://omnilogos.com/philosophical-reflection-on-leuven-scale-and-young-childrens-expressions-of-involvement/.</int:CitationText>
              </int:Suggestion>
              <int:Suggestion CitationStyle="Apa" IsIdentical="1">
                <int:CitationText>&lt;i&gt;A Philosophical Reflection on the “Leuven Scale” and Young ...&lt;/i&gt;. (n.d.). Retrieved from https://omnilogos.com/philosophical-reflection-on-leuven-scale-and-young-childrens-expressions-of-involvement/</int:CitationText>
              </int:Suggestion>
              <int:Suggestion CitationStyle="Chicago" IsIdentical="1">
                <int:CitationText>“A Philosophical Reflection on the “Leuven Scale” and Young ...” n.d., https://omnilogos.com/philosophical-reflection-on-leuven-scale-and-young-childrens-expressions-of-involvement/.</int:CitationText>
              </int:Suggestion>
            </int:Suggestions>
            <int:AdditionalSources SourceType="Online" SourceTitle="e-space" SourceUrl="https://e-space.mmu.ac.uk/view/creators/Jones=3ALiz=3A=3A.html" SourceSnippet="Article. MacRae, Christina and Jones, Liz (2020) A philosophical reflection on the “Leuven Scale” and young children’s expressions of involvement. International Journal of Qualitative Studies in Education. ISSN 0951-8398 Macrae, BC and Hackett, Abigail and Holmes, Rachel and Jones, Liz (2017) Vibrancy, repetition, movement: Posthuman theories for reconceptualising young children in museums.">
              <int:Suggestions CitationType="Inline">
                <int:Suggestion CitationStyle="Mla" IsIdentical="1">
                  <int:CitationText>(“e-space”)</int:CitationText>
                </int:Suggestion>
                <int:Suggestion CitationStyle="Apa" IsIdentical="1">
                  <int:CitationText>(“e-space”)</int:CitationText>
                </int:Suggestion>
                <int:Suggestion CitationStyle="Chicago" IsIdentical="1">
                  <int:CitationText>(“e-space”)</int:CitationText>
                </int:Suggestion>
              </int:Suggestions>
              <int:Suggestions CitationType="Full">
                <int:Suggestion CitationStyle="Mla" IsIdentical="1">
                  <int:CitationText>&lt;i&gt;e-space&lt;/i&gt;, https://e-space.mmu.ac.uk/view/creators/Jones=3ALiz=3A=3A.html.</int:CitationText>
                </int:Suggestion>
                <int:Suggestion CitationStyle="Apa" IsIdentical="1">
                  <int:CitationText>&lt;i&gt;e-space&lt;/i&gt;. (n.d.). Retrieved from https://e-space.mmu.ac.uk/view/creators/Jones=3ALiz=3A=3A.html</int:CitationText>
                </int:Suggestion>
                <int:Suggestion CitationStyle="Chicago" IsIdentical="1">
                  <int:CitationText>“e-space” n.d., https://e-space.mmu.ac.uk/view/creators/Jones=3ALiz=3A=3A.html.</int:CitationText>
                </int:Suggestion>
              </int:Suggestions>
            </int:AdditionalSources>
            <int:AdditionalSources SourceType="Online" SourceTitle="e-space" SourceUrl="https://e-space.mmu.ac.uk/view/divisions/10/2020.type.html" SourceSnippet="MacRae, Christina and Jones, Liz (2020) A philosophical reflection on the “Leuven Scale” and young children’s expressions of involvement. International Journal of Qualitative Studies in Education. ISSN 0951-8398">
              <int:Suggestions CitationType="Inline">
                <int:Suggestion CitationStyle="Mla" IsIdentical="1">
                  <int:CitationText>(“e-space”)</int:CitationText>
                </int:Suggestion>
                <int:Suggestion CitationStyle="Apa" IsIdentical="1">
                  <int:CitationText>(“e-space”)</int:CitationText>
                </int:Suggestion>
                <int:Suggestion CitationStyle="Chicago" IsIdentical="1">
                  <int:CitationText>(“e-space”)</int:CitationText>
                </int:Suggestion>
              </int:Suggestions>
              <int:Suggestions CitationType="Full">
                <int:Suggestion CitationStyle="Mla" IsIdentical="1">
                  <int:CitationText>&lt;i&gt;e-space&lt;/i&gt;, https://e-space.mmu.ac.uk/view/divisions/10/2020.type.html.</int:CitationText>
                </int:Suggestion>
                <int:Suggestion CitationStyle="Apa" IsIdentical="1">
                  <int:CitationText>&lt;i&gt;e-space&lt;/i&gt;. (n.d.). Retrieved from https://e-space.mmu.ac.uk/view/divisions/10/2020.type.html</int:CitationText>
                </int:Suggestion>
                <int:Suggestion CitationStyle="Chicago" IsIdentical="1">
                  <int:CitationText>“e-space” n.d., https://e-space.mmu.ac.uk/view/divisions/10/2020.type.html.</int:CitationText>
                </int:Suggestion>
              </int:Suggestions>
            </int:AdditionalSources>
          </int:SimilarityCritique>
        </oel:ext>
      </int:extLst>
    </int:Content>
    <int:Content id="Zw33WtB8">
      <int:extLst>
        <oel:ext uri="426473B9-03D8-482F-96C9-C2C85392BACA">
          <int:SimilarityCritique Version="1" Context="The Curriculum as Means to raise the Quality of ECE." SourceType="Online" SourceTitle="Laevers, F. (2005). The Curriculum as Means to Raise the ..." SourceUrl="https://www.scirp.org/reference/referencespapers.aspx?referenceid=2196579" SourceSnippet="Article citations More&gt;&gt;. Laevers, F. (2005). The Curriculum as Means to Raise the Quality of ECE. Implications for Policy. European Early Childhood Education Research Journal, 13, 17-30.">
            <int:Suggestions CitationType="Inline">
              <int:Suggestion CitationStyle="Mla" IsIdentical="1">
                <int:CitationText>(“Laevers, F. (2005). The Curriculum as Means to Raise the ...”)</int:CitationText>
              </int:Suggestion>
              <int:Suggestion CitationStyle="Apa" IsIdentical="1">
                <int:CitationText>(“Laevers, F. (2005). The Curriculum as Means to Raise the ...”)</int:CitationText>
              </int:Suggestion>
              <int:Suggestion CitationStyle="Chicago" IsIdentical="1">
                <int:CitationText>(“Laevers, F. (2005). The Curriculum as Means to Raise the ...”)</int:CitationText>
              </int:Suggestion>
            </int:Suggestions>
            <int:Suggestions CitationType="Full">
              <int:Suggestion CitationStyle="Mla" IsIdentical="1">
                <int:CitationText>&lt;i&gt;Laevers, F. (2005). The Curriculum as Means to Raise the ...&lt;/i&gt;, https://www.scirp.org/reference/referencespapers.aspx?referenceid=2196579.</int:CitationText>
              </int:Suggestion>
              <int:Suggestion CitationStyle="Apa" IsIdentical="1">
                <int:CitationText>&lt;i&gt;Laevers, F. (2005). The Curriculum as Means to Raise the ...&lt;/i&gt;. (n.d.). Retrieved from https://www.scirp.org/reference/referencespapers.aspx?referenceid=2196579</int:CitationText>
              </int:Suggestion>
              <int:Suggestion CitationStyle="Chicago" IsIdentical="1">
                <int:CitationText>“Laevers, F. (2005). The Curriculum as Means to Raise the ...” n.d., https://www.scirp.org/reference/referencespapers.aspx?referenceid=2196579.</int:CitationText>
              </int:Suggestion>
            </int:Suggestions>
            <int:AdditionalSources SourceType="Online" SourceTitle="The curriculum as means to raise the quality of ECE ... - CORE" SourceUrl="https://core.ac.uk/display/34455785" SourceSnippet="The curriculum as means to raise the quality of ECE. Implications for policy">
              <int:Suggestions CitationType="Inline">
                <int:Suggestion CitationStyle="Mla" IsIdentical="1">
                  <int:CitationText>(“The curriculum as means to raise the quality of ECE ... - CORE”)</int:CitationText>
                </int:Suggestion>
                <int:Suggestion CitationStyle="Apa" IsIdentical="1">
                  <int:CitationText>(“The curriculum as means to raise the quality of ECE ... - CORE”)</int:CitationText>
                </int:Suggestion>
                <int:Suggestion CitationStyle="Chicago" IsIdentical="1">
                  <int:CitationText>(“The curriculum as means to raise the quality of ECE ... - CORE”)</int:CitationText>
                </int:Suggestion>
              </int:Suggestions>
              <int:Suggestions CitationType="Full">
                <int:Suggestion CitationStyle="Mla" IsIdentical="1">
                  <int:CitationText>&lt;i&gt;The curriculum as means to raise the quality of ECE ... - CORE&lt;/i&gt;, https://core.ac.uk/display/34455785.</int:CitationText>
                </int:Suggestion>
                <int:Suggestion CitationStyle="Apa" IsIdentical="1">
                  <int:CitationText>&lt;i&gt;The curriculum as means to raise the quality of ECE ... - CORE&lt;/i&gt;. (n.d.). Retrieved from https://core.ac.uk/display/34455785</int:CitationText>
                </int:Suggestion>
                <int:Suggestion CitationStyle="Chicago" IsIdentical="1">
                  <int:CitationText>“The curriculum as means to raise the quality of ECE ... - CORE” n.d., https://core.ac.uk/display/34455785.</int:CitationText>
                </int:Suggestion>
              </int:Suggestions>
            </int:AdditionalSources>
            <int:AdditionalSources SourceType="Online" SourceTitle="The curriculum as means to raise the quality of ECE. A ..." SourceUrl="https://core.ac.uk/display/34355470" SourceSnippet="The curriculum as means to raise the quality of ECE. A critical analysis of the impact of policy">
              <int:Suggestions CitationType="Inline">
                <int:Suggestion CitationStyle="Mla" IsIdentical="1">
                  <int:CitationText>(“The curriculum as means to raise the quality of ECE. A ...”)</int:CitationText>
                </int:Suggestion>
                <int:Suggestion CitationStyle="Apa" IsIdentical="1">
                  <int:CitationText>(“The curriculum as means to raise the quality of ECE. A ...”)</int:CitationText>
                </int:Suggestion>
                <int:Suggestion CitationStyle="Chicago" IsIdentical="1">
                  <int:CitationText>(“The curriculum as means to raise the quality of ECE. A ...”)</int:CitationText>
                </int:Suggestion>
              </int:Suggestions>
              <int:Suggestions CitationType="Full">
                <int:Suggestion CitationStyle="Mla" IsIdentical="1">
                  <int:CitationText>&lt;i&gt;The curriculum as means to raise the quality of ECE. A ...&lt;/i&gt;, https://core.ac.uk/display/34355470.</int:CitationText>
                </int:Suggestion>
                <int:Suggestion CitationStyle="Apa" IsIdentical="1">
                  <int:CitationText>&lt;i&gt;The curriculum as means to raise the quality of ECE. A ...&lt;/i&gt;. (n.d.). Retrieved from https://core.ac.uk/display/34355470</int:CitationText>
                </int:Suggestion>
                <int:Suggestion CitationStyle="Chicago" IsIdentical="1">
                  <int:CitationText>“The curriculum as means to raise the quality of ECE. A ...” n.d., https://core.ac.uk/display/34355470.</int:CitationText>
                </int:Suggestion>
              </int:Suggestions>
            </int:AdditionalSources>
          </int:SimilarityCritique>
        </oel:ext>
      </int:extLst>
    </int:Content>
    <int:Content id="UK7RT0JO">
      <int:extLst>
        <oel:ext uri="426473B9-03D8-482F-96C9-C2C85392BACA">
          <int:SimilarityCritique Version="1" Context="Towards play pedagogy: supporting teacher play practices with a teacher guide about socio-dramatic and imaginative play Eleni Loizou." SourceType="Online" SourceTitle="Towards Play Pedagogy: Supporting Teacher Play Practices ..." SourceUrl="https://eric.ed.gov/?q=vygotsky+play&amp;id=EJ1160559" SourceSnippet="Towards Play Pedagogy: Supporting Teacher Play Practices with a Teacher Guide about Socio-Dramatic and Imaginative Play. Loizou, Eleni. European Early Childhood Education Research Journal, v25 n5 p784-795 2017.">
            <int:Suggestions CitationType="Inline">
              <int:Suggestion CitationStyle="Mla" IsIdentical="0">
                <int:CitationText>(“Towards Play Pedagogy: Supporting Teacher Play Practices ...”)</int:CitationText>
              </int:Suggestion>
              <int:Suggestion CitationStyle="Apa" IsIdentical="0">
                <int:CitationText>(“Towards Play Pedagogy: Supporting Teacher Play Practices ...”)</int:CitationText>
              </int:Suggestion>
              <int:Suggestion CitationStyle="Chicago" IsIdentical="0">
                <int:CitationText>(“Towards Play Pedagogy: Supporting Teacher Play Practices ...”)</int:CitationText>
              </int:Suggestion>
            </int:Suggestions>
            <int:Suggestions CitationType="Full">
              <int:Suggestion CitationStyle="Mla" IsIdentical="0">
                <int:CitationText>&lt;i&gt;Towards Play Pedagogy: Supporting Teacher Play Practices ...&lt;/i&gt;, https://eric.ed.gov/?q=vygotsky+play&amp;id=EJ1160559.</int:CitationText>
              </int:Suggestion>
              <int:Suggestion CitationStyle="Apa" IsIdentical="0">
                <int:CitationText>&lt;i&gt;Towards Play Pedagogy: Supporting Teacher Play Practices ...&lt;/i&gt;. (n.d.). Retrieved from https://eric.ed.gov/?q=vygotsky+play&amp;id=EJ1160559</int:CitationText>
              </int:Suggestion>
              <int:Suggestion CitationStyle="Chicago" IsIdentical="0">
                <int:CitationText>“Towards Play Pedagogy: Supporting Teacher Play Practices ...” n.d., https://eric.ed.gov/?q=vygotsky+play&amp;id=EJ1160559.</int:CitationText>
              </int:Suggestion>
            </int:Suggestions>
            <int:AdditionalSources SourceType="Online" SourceTitle="Perceiving change in role play: European Early Childhood ..." SourceUrl="https://www.tandfonline.com/doi/abs/10.1080/1350293X.2013.789193" SourceSnippet="Towards play pedagogy: supporting teacher play practices with a teacher guide about socio-dramatic and imaginative play. Eleni Loizou. European Early Childhood Education Research Journal. Volume 25, 2017 - Issue 5. Published online: 3 Aug 2017. Article. The Playing Learning Child: Towards a pedagogy of early childhood.">
              <int:Suggestions CitationType="Inline">
                <int:Suggestion CitationStyle="Mla" IsIdentical="0">
                  <int:CitationText>(“Perceiving change in role play: European Early Childhood ...”)</int:CitationText>
                </int:Suggestion>
                <int:Suggestion CitationStyle="Apa" IsIdentical="0">
                  <int:CitationText>(“Perceiving change in role play: European Early Childhood ...”)</int:CitationText>
                </int:Suggestion>
                <int:Suggestion CitationStyle="Chicago" IsIdentical="0">
                  <int:CitationText>(“Perceiving change in role play: European Early Childhood ...”)</int:CitationText>
                </int:Suggestion>
              </int:Suggestions>
              <int:Suggestions CitationType="Full">
                <int:Suggestion CitationStyle="Mla" IsIdentical="0">
                  <int:CitationText>&lt;i&gt;Perceiving change in role play: European Early Childhood ...&lt;/i&gt;, https://www.tandfonline.com/doi/abs/10.1080/1350293X.2013.789193.</int:CitationText>
                </int:Suggestion>
                <int:Suggestion CitationStyle="Apa" IsIdentical="0">
                  <int:CitationText>&lt;i&gt;Perceiving change in role play: European Early Childhood ...&lt;/i&gt;. (n.d.). Retrieved from https://www.tandfonline.com/doi/abs/10.1080/1350293X.2013.789193</int:CitationText>
                </int:Suggestion>
                <int:Suggestion CitationStyle="Chicago" IsIdentical="0">
                  <int:CitationText>“Perceiving change in role play: European Early Childhood ...” n.d., https://www.tandfonline.com/doi/abs/10.1080/1350293X.2013.789193.</int:CitationText>
                </int:Suggestion>
              </int:Suggestions>
            </int:AdditionalSources>
          </int:SimilarityCritique>
        </oel:ext>
      </int:extLst>
    </int:Content>
    <int:Content id="oNK6Q36b">
      <int:extLst>
        <oel:ext uri="426473B9-03D8-482F-96C9-C2C85392BACA">
          <int:SimilarityCritique Version="1" Context="Improving the Quality of Childhood in European Union - Current Perspectives." SourceType="Online" SourceTitle="Improving the Quality of Childhood in European Union ..." SourceUrl="https://www.allianceforchildhood.eu/book-improving-the-quality-of-childhood-in-the-european-union-current-perspectives-2010" SourceSnippet="Improving the Quality of Childhood in European Union - Current Perspectives (Volume 1) published by European Council for Steiner Waldorf Education and the Alliance for Childhood European Network Group 2009/10 . Editors: C. Clouder, B. Heys, &amp; M. Matthes. Publisher: ECSWE (European Council for Steiner Waldorf Education), East Sussex, UK.">
            <int:Suggestions CitationType="Inline">
              <int:Suggestion CitationStyle="Mla" IsIdentical="0">
                <int:CitationText>(“Improving the Quality of Childhood in European Union ...”)</int:CitationText>
              </int:Suggestion>
              <int:Suggestion CitationStyle="Apa" IsIdentical="0">
                <int:CitationText>(“Improving the Quality of Childhood in European Union ...”)</int:CitationText>
              </int:Suggestion>
              <int:Suggestion CitationStyle="Chicago" IsIdentical="0">
                <int:CitationText>(“Improving the Quality of Childhood in European Union ...”)</int:CitationText>
              </int:Suggestion>
            </int:Suggestions>
            <int:Suggestions CitationType="Full">
              <int:Suggestion CitationStyle="Mla" IsIdentical="0">
                <int:CitationText>&lt;i&gt;Improving the Quality of Childhood in European Union ...&lt;/i&gt;, https://www.allianceforchildhood.eu/book-improving-the-quality-of-childhood-in-the-european-union-current-perspectives-2010.</int:CitationText>
              </int:Suggestion>
              <int:Suggestion CitationStyle="Apa" IsIdentical="0">
                <int:CitationText>&lt;i&gt;Improving the Quality of Childhood in European Union ...&lt;/i&gt;. (n.d.). Retrieved from https://www.allianceforchildhood.eu/book-improving-the-quality-of-childhood-in-the-european-union-current-perspectives-2010</int:CitationText>
              </int:Suggestion>
              <int:Suggestion CitationStyle="Chicago" IsIdentical="0">
                <int:CitationText>“Improving the Quality of Childhood in European Union ...” n.d., https://www.allianceforchildhood.eu/book-improving-the-quality-of-childhood-in-the-european-union-current-perspectives-2010.</int:CitationText>
              </int:Suggestion>
            </int:Suggestions>
            <int:AdditionalSources SourceType="Online" SourceTitle="(PDF) The Experiential Education Project - ResearchGate" SourceUrl="https://www.researchgate.net/publication/344072515_The_Experiential_Education_Project" SourceSnippet="In book: Improving the Quality of Childhood in European Union - Current Perspectives (pp.44-51) Chapter: 4; Publisher: ECSWE (European Council for Steiner Waldorf Education), East Sussex, UK.">
              <int:Suggestions CitationType="Inline">
                <int:Suggestion CitationStyle="Mla" IsIdentical="0">
                  <int:CitationText>(“(PDF) The Experiential Education Project - ResearchGate”)</int:CitationText>
                </int:Suggestion>
                <int:Suggestion CitationStyle="Apa" IsIdentical="0">
                  <int:CitationText>(“(PDF) The Experiential Education Project - ResearchGate”)</int:CitationText>
                </int:Suggestion>
                <int:Suggestion CitationStyle="Chicago" IsIdentical="0">
                  <int:CitationText>(“(PDF) The Experiential Education Project - ResearchGate”)</int:CitationText>
                </int:Suggestion>
              </int:Suggestions>
              <int:Suggestions CitationType="Full">
                <int:Suggestion CitationStyle="Mla" IsIdentical="0">
                  <int:CitationText>&lt;i&gt;(PDF) The Experiential Education Project - ResearchGate&lt;/i&gt;, https://www.researchgate.net/publication/344072515_The_Experiential_Education_Project.</int:CitationText>
                </int:Suggestion>
                <int:Suggestion CitationStyle="Apa" IsIdentical="0">
                  <int:CitationText>&lt;i&gt;(PDF) The Experiential Education Project - ResearchGate&lt;/i&gt;. (n.d.). Retrieved from https://www.researchgate.net/publication/344072515_The_Experiential_Education_Project</int:CitationText>
                </int:Suggestion>
                <int:Suggestion CitationStyle="Chicago" IsIdentical="0">
                  <int:CitationText>“(PDF) The Experiential Education Project - ResearchGate” n.d., https://www.researchgate.net/publication/344072515_The_Experiential_Education_Project.</int:CitationText>
                </int:Suggestion>
              </int:Suggestions>
            </int:AdditionalSources>
          </int:SimilarityCritique>
        </oel:ext>
      </int:extLst>
    </int:Content>
    <int:Content id="naQ1X48x">
      <int:extLst>
        <oel:ext uri="426473B9-03D8-482F-96C9-C2C85392BACA">
          <int:SimilarityCritique Version="1" Context="McInnes, K., Howard, J., Crowley, K. and Miles, G., 2013." SourceType="Online" SourceTitle="Childhood development - Other ... - Cite This For Me" SourceUrl="https://www.citethisforme.com/topic-ideas/other/Childhood%20development-31330245" SourceSnippet="2013 - European Early Childhood Education Research Journal. In-text: (McInnes, Howard, Crowley and Miles, 2013) Your Bibliography: McInnes, K., Howard, J., Crowley, K. and Miles, G., 2013. The nature of adult-child interaction in the early years classroom: Implications for children's perceptions of play and subsequent learning behaviour.">
            <int:Suggestions CitationType="Inline">
              <int:Suggestion CitationStyle="Mla" IsIdentical="1">
                <int:CitationText>(“Childhood development - Other ... - Cite This For Me”)</int:CitationText>
              </int:Suggestion>
              <int:Suggestion CitationStyle="Apa" IsIdentical="1">
                <int:CitationText>(“Childhood development - Other ... - Cite This For Me”)</int:CitationText>
              </int:Suggestion>
              <int:Suggestion CitationStyle="Chicago" IsIdentical="1">
                <int:CitationText>(“Childhood development - Other ... - Cite This For Me”)</int:CitationText>
              </int:Suggestion>
            </int:Suggestions>
            <int:Suggestions CitationType="Full">
              <int:Suggestion CitationStyle="Mla" IsIdentical="1">
                <int:CitationText>&lt;i&gt;Childhood development - Other ... - Cite This For Me&lt;/i&gt;, https://www.citethisforme.com/topic-ideas/other/Childhood%20development-31330245.</int:CitationText>
              </int:Suggestion>
              <int:Suggestion CitationStyle="Apa" IsIdentical="1">
                <int:CitationText>&lt;i&gt;Childhood development - Other ... - Cite This For Me&lt;/i&gt;. (n.d.). Retrieved from https://www.citethisforme.com/topic-ideas/other/Childhood%20development-31330245</int:CitationText>
              </int:Suggestion>
              <int:Suggestion CitationStyle="Chicago" IsIdentical="1">
                <int:CitationText>“Childhood development - Other ... - Cite This For Me” n.d., https://www.citethisforme.com/topic-ideas/other/Childhood%20development-31330245.</int:CitationText>
              </int:Suggestion>
            </int:Suggestions>
            <int:AdditionalSources SourceType="Online" SourceTitle="The nature of adult–child interaction in the early years ..." SourceUrl="https://researchspace.bathspa.ac.uk/7996/" SourceSnippet="McInnes, K, Howard, J, Crowley, K and Miles, G (2013) 'The nature of adult–child interaction in the early years classroom: implications for children's perceptions of play and subsequent learning behaviour.' European Early Childhood Education Research Journal, 21 (2). pp. 268-282.ISSN 1350-293X">
              <int:Suggestions CitationType="Inline">
                <int:Suggestion CitationStyle="Mla" IsIdentical="0">
                  <int:CitationText>(“The nature of adult–child interaction in the early years ...”)</int:CitationText>
                </int:Suggestion>
                <int:Suggestion CitationStyle="Apa" IsIdentical="0">
                  <int:CitationText>(“The nature of adult–child interaction in the early years ...”)</int:CitationText>
                </int:Suggestion>
                <int:Suggestion CitationStyle="Chicago" IsIdentical="0">
                  <int:CitationText>(“The nature of adult–child interaction in the early years ...”)</int:CitationText>
                </int:Suggestion>
              </int:Suggestions>
              <int:Suggestions CitationType="Full">
                <int:Suggestion CitationStyle="Mla" IsIdentical="0">
                  <int:CitationText>&lt;i&gt;The nature of adult–child interaction in the early years ...&lt;/i&gt;, https://researchspace.bathspa.ac.uk/7996/.</int:CitationText>
                </int:Suggestion>
                <int:Suggestion CitationStyle="Apa" IsIdentical="0">
                  <int:CitationText>&lt;i&gt;The nature of adult–child interaction in the early years ...&lt;/i&gt;. (n.d.). Retrieved from https://researchspace.bathspa.ac.uk/7996/</int:CitationText>
                </int:Suggestion>
                <int:Suggestion CitationStyle="Chicago" IsIdentical="0">
                  <int:CitationText>“The nature of adult–child interaction in the early years ...” n.d., https://researchspace.bathspa.ac.uk/7996/.</int:CitationText>
                </int:Suggestion>
              </int:Suggestions>
            </int:AdditionalSources>
            <int:AdditionalSources SourceType="Online" SourceTitle="Communication and language bibliography - Birth To 5 Matters" SourceUrl="https://birthto5matters.org.uk/communication-and-language-bibliography/" SourceSnippet="McInnes, K., Howard, J., Crowley, K. and Miles, G. (2013) The nature of adult-child interaction in the early years classroom: implications for children’s perceptions of play and subsequent learning behaviour. European Early Childhood Education Research Journal. Jun 2013, Vol. 21 Issue 2, p268- 282.">
              <int:Suggestions CitationType="Inline">
                <int:Suggestion CitationStyle="Mla" IsIdentical="0">
                  <int:CitationText>(“Communication and language bibliography - Birth To 5 Matters”)</int:CitationText>
                </int:Suggestion>
                <int:Suggestion CitationStyle="Apa" IsIdentical="0">
                  <int:CitationText>(“Communication and language bibliography - Birth To 5 Matters”)</int:CitationText>
                </int:Suggestion>
                <int:Suggestion CitationStyle="Chicago" IsIdentical="0">
                  <int:CitationText>(“Communication and language bibliography - Birth To 5 Matters”)</int:CitationText>
                </int:Suggestion>
              </int:Suggestions>
              <int:Suggestions CitationType="Full">
                <int:Suggestion CitationStyle="Mla" IsIdentical="0">
                  <int:CitationText>&lt;i&gt;Communication and language bibliography - Birth To 5 Matters&lt;/i&gt;, https://birthto5matters.org.uk/communication-and-language-bibliography/.</int:CitationText>
                </int:Suggestion>
                <int:Suggestion CitationStyle="Apa" IsIdentical="0">
                  <int:CitationText>&lt;i&gt;Communication and language bibliography - Birth To 5 Matters&lt;/i&gt;. (n.d.). Retrieved from https://birthto5matters.org.uk/communication-and-language-bibliography/</int:CitationText>
                </int:Suggestion>
                <int:Suggestion CitationStyle="Chicago" IsIdentical="0">
                  <int:CitationText>“Communication and language bibliography - Birth To 5 Matters” n.d., https://birthto5matters.org.uk/communication-and-language-bibliography/.</int:CitationText>
                </int:Suggestion>
              </int:Suggestions>
            </int:AdditionalSources>
          </int:SimilarityCritique>
        </oel:ext>
      </int:extLst>
    </int:Content>
    <int:Content id="S445cDGE">
      <int:extLst>
        <oel:ext uri="426473B9-03D8-482F-96C9-C2C85392BACA">
          <int:SimilarityCritique Version="1" Context="Inside Role-Play in Early Childhood Education. Researching Young Children’s Perspectives." SourceType="Online" SourceTitle="Inside role-play in early childhood education: Researching ..." SourceUrl="https://www.researchconnections.org/childcare/resources/15165" SourceSnippet="Inside role-play in early childhood education: Researching young children's perspectives. Share. Description: A year-long ethnographic study of children?s experiences with shared pretend play in three early childhood classrooms, and a discussion of the role of play in early childhood pedagogy.">
            <int:Suggestions CitationType="Inline">
              <int:Suggestion CitationStyle="Mla" IsIdentical="0">
                <int:CitationText>(“Inside role-play in early childhood education: Researching ...”)</int:CitationText>
              </int:Suggestion>
              <int:Suggestion CitationStyle="Apa" IsIdentical="0">
                <int:CitationText>(“Inside role-play in early childhood education: Researching ...”)</int:CitationText>
              </int:Suggestion>
              <int:Suggestion CitationStyle="Chicago" IsIdentical="0">
                <int:CitationText>(“Inside role-play in early childhood education: Researching ...”)</int:CitationText>
              </int:Suggestion>
            </int:Suggestions>
            <int:Suggestions CitationType="Full">
              <int:Suggestion CitationStyle="Mla" IsIdentical="0">
                <int:CitationText>&lt;i&gt;Inside role-play in early childhood education: Researching ...&lt;/i&gt;, https://www.researchconnections.org/childcare/resources/15165.</int:CitationText>
              </int:Suggestion>
              <int:Suggestion CitationStyle="Apa" IsIdentical="0">
                <int:CitationText>&lt;i&gt;Inside role-play in early childhood education: Researching ...&lt;/i&gt;. (n.d.). Retrieved from https://www.researchconnections.org/childcare/resources/15165</int:CitationText>
              </int:Suggestion>
              <int:Suggestion CitationStyle="Chicago" IsIdentical="0">
                <int:CitationText>“Inside role-play in early childhood education: Researching ...” n.d., https://www.researchconnections.org/childcare/resources/15165.</int:CitationText>
              </int:Suggestion>
            </int:Suggestions>
            <int:AdditionalSources SourceType="Online" SourceTitle="Inside Role-Play in Early Childhood Education: Researching ..." SourceUrl="https://www.researchgate.net/publication/288614476_Inside_Role-Play_in_Early_Childhood_Education_Researching_Young_children's_Perspectives" SourceSnippet="Request PDF | Inside Role-Play in Early Childhood Education: Researching Young children's Perspectives | Based on extensive research, and grounded in everyday classroom practice, the authors of ...">
              <int:Suggestions CitationType="Inline">
                <int:Suggestion CitationStyle="Mla" IsIdentical="0">
                  <int:CitationText>(“Inside Role-Play in Early Childhood Education: Researching ...”)</int:CitationText>
                </int:Suggestion>
                <int:Suggestion CitationStyle="Apa" IsIdentical="0">
                  <int:CitationText>(“Inside Role-Play in Early Childhood Education: Researching ...”)</int:CitationText>
                </int:Suggestion>
                <int:Suggestion CitationStyle="Chicago" IsIdentical="0">
                  <int:CitationText>(“Inside Role-Play in Early Childhood Education: Researching ...”)</int:CitationText>
                </int:Suggestion>
              </int:Suggestions>
              <int:Suggestions CitationType="Full">
                <int:Suggestion CitationStyle="Mla" IsIdentical="0">
                  <int:CitationText>&lt;i&gt;Inside Role-Play in Early Childhood Education: Researching ...&lt;/i&gt;, https://www.researchgate.net/publication/288614476_Inside_Role-Play_in_Early_Childhood_Education_Researching_Young_children's_Perspectives.</int:CitationText>
                </int:Suggestion>
                <int:Suggestion CitationStyle="Apa" IsIdentical="0">
                  <int:CitationText>&lt;i&gt;Inside Role-Play in Early Childhood Education: Researching ...&lt;/i&gt;. (n.d.). Retrieved from https://www.researchgate.net/publication/288614476_Inside_Role-Play_in_Early_Childhood_Education_Researching_Young_children's_Perspectives</int:CitationText>
                </int:Suggestion>
                <int:Suggestion CitationStyle="Chicago" IsIdentical="0">
                  <int:CitationText>“Inside Role-Play in Early Childhood Education: Researching ...” n.d., https://www.researchgate.net/publication/288614476_Inside_Role-Play_in_Early_Childhood_Education_Researching_Young_children's_Perspectives.</int:CitationText>
                </int:Suggestion>
              </int:Suggestions>
            </int:AdditionalSources>
          </int:SimilarityCritique>
        </oel:ext>
      </int:extLst>
    </int:Content>
    <int:Content id="7wK9Dyx8">
      <int:extLst>
        <oel:ext uri="426473B9-03D8-482F-96C9-C2C85392BACA">
          <int:SimilarityCritique Version="1" Context="Sancisi, L. and Edgington, M., 2015. Developing High Quality Observation, Assessment and Planning in the Early Years, Made to Measure." SourceType="Online" SourceTitle="Everything You Need To Know About Observation - and Why We ..." SourceUrl="https://eyfs.info/articles.html/observation-hub/everything-you-need-to-know-about-observation-and-why-we-do-it-r213/" SourceSnippet="Sancisi, L. and Edgington, M., 2015. Developing High Quality Observation, Assessment and Planning in the Early Years, Made to Measure. Oxon: Routledge. Siraj I., Kingston D., Melhuish E., 2015. Assessing Quality in Early Childhood Education and Care: Sustained Shared Thinking and Emotional Well-being (SSTEW) Scale for 2-5-year-olds provision ...">
            <int:Suggestions CitationType="Inline">
              <int:Suggestion CitationStyle="Mla" IsIdentical="0">
                <int:CitationText>(“Everything You Need To Know About Observation - and Why We ...”)</int:CitationText>
              </int:Suggestion>
              <int:Suggestion CitationStyle="Apa" IsIdentical="0">
                <int:CitationText>(“Everything You Need To Know About Observation - and Why We ...”)</int:CitationText>
              </int:Suggestion>
              <int:Suggestion CitationStyle="Chicago" IsIdentical="0">
                <int:CitationText>(“Everything You Need To Know About Observation - and Why We ...”)</int:CitationText>
              </int:Suggestion>
            </int:Suggestions>
            <int:Suggestions CitationType="Full">
              <int:Suggestion CitationStyle="Mla" IsIdentical="0">
                <int:CitationText>&lt;i&gt;Everything You Need To Know About Observation - and Why We ...&lt;/i&gt;, https://eyfs.info/articles.html/observation-hub/everything-you-need-to-know-about-observation-and-why-we-do-it-r213/.</int:CitationText>
              </int:Suggestion>
              <int:Suggestion CitationStyle="Apa" IsIdentical="0">
                <int:CitationText>&lt;i&gt;Everything You Need To Know About Observation - and Why We ...&lt;/i&gt;. (n.d.). Retrieved from https://eyfs.info/articles.html/observation-hub/everything-you-need-to-know-about-observation-and-why-we-do-it-r213/</int:CitationText>
              </int:Suggestion>
              <int:Suggestion CitationStyle="Chicago" IsIdentical="0">
                <int:CitationText>“Everything You Need To Know About Observation - and Why We ...” n.d., https://eyfs.info/articles.html/observation-hub/everything-you-need-to-know-about-observation-and-why-we-do-it-r213/.</int:CitationText>
              </int:Suggestion>
            </int:Suggestions>
          </int:SimilarityCritique>
        </oel:ext>
      </int:extLst>
    </int:Content>
    <int:Content id="DBu8yleH">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086D6D"/>
    <w:rsid w:val="0015DAF6"/>
    <w:rsid w:val="002EFA37"/>
    <w:rsid w:val="004B4E8F"/>
    <w:rsid w:val="007B3AD5"/>
    <w:rsid w:val="00812603"/>
    <w:rsid w:val="00847D8E"/>
    <w:rsid w:val="009C42C4"/>
    <w:rsid w:val="00A06611"/>
    <w:rsid w:val="00AD4AB4"/>
    <w:rsid w:val="00C422DC"/>
    <w:rsid w:val="00C5BAEC"/>
    <w:rsid w:val="00C8E168"/>
    <w:rsid w:val="00CA9C26"/>
    <w:rsid w:val="00DC1EFE"/>
    <w:rsid w:val="00ECCB4F"/>
    <w:rsid w:val="01210964"/>
    <w:rsid w:val="0128F6EA"/>
    <w:rsid w:val="012F3136"/>
    <w:rsid w:val="012F4B22"/>
    <w:rsid w:val="0135E654"/>
    <w:rsid w:val="013C08A0"/>
    <w:rsid w:val="0142E5F7"/>
    <w:rsid w:val="01572B99"/>
    <w:rsid w:val="015CA4D1"/>
    <w:rsid w:val="01789CEB"/>
    <w:rsid w:val="017E11AA"/>
    <w:rsid w:val="018A1733"/>
    <w:rsid w:val="01B19D0F"/>
    <w:rsid w:val="01D3CDA0"/>
    <w:rsid w:val="01D5634F"/>
    <w:rsid w:val="01E71EF0"/>
    <w:rsid w:val="01FFF26A"/>
    <w:rsid w:val="020F2CD7"/>
    <w:rsid w:val="021CF664"/>
    <w:rsid w:val="0222BC9F"/>
    <w:rsid w:val="02247152"/>
    <w:rsid w:val="023302E1"/>
    <w:rsid w:val="02381325"/>
    <w:rsid w:val="024559A1"/>
    <w:rsid w:val="02551FE5"/>
    <w:rsid w:val="0264B1C9"/>
    <w:rsid w:val="027FD152"/>
    <w:rsid w:val="0287BED8"/>
    <w:rsid w:val="0287F1C0"/>
    <w:rsid w:val="028F84EE"/>
    <w:rsid w:val="029A46C1"/>
    <w:rsid w:val="02A86343"/>
    <w:rsid w:val="02BCD9C5"/>
    <w:rsid w:val="02BF8531"/>
    <w:rsid w:val="02C447BD"/>
    <w:rsid w:val="02D8CB6A"/>
    <w:rsid w:val="02DE8CFC"/>
    <w:rsid w:val="03119D8F"/>
    <w:rsid w:val="03140607"/>
    <w:rsid w:val="0319E20B"/>
    <w:rsid w:val="031E5608"/>
    <w:rsid w:val="032DE5E7"/>
    <w:rsid w:val="034247A9"/>
    <w:rsid w:val="034380C4"/>
    <w:rsid w:val="0356140E"/>
    <w:rsid w:val="035EB8EA"/>
    <w:rsid w:val="03780BEF"/>
    <w:rsid w:val="0387AB65"/>
    <w:rsid w:val="038B61E5"/>
    <w:rsid w:val="03908326"/>
    <w:rsid w:val="039BC2CB"/>
    <w:rsid w:val="03B4C005"/>
    <w:rsid w:val="03BE8D00"/>
    <w:rsid w:val="03C041B3"/>
    <w:rsid w:val="03CCB1D2"/>
    <w:rsid w:val="03D3E386"/>
    <w:rsid w:val="03D5F355"/>
    <w:rsid w:val="03DAF191"/>
    <w:rsid w:val="03F0F046"/>
    <w:rsid w:val="03F1A421"/>
    <w:rsid w:val="03F4C0CE"/>
    <w:rsid w:val="03FAD690"/>
    <w:rsid w:val="03FC60B2"/>
    <w:rsid w:val="04080647"/>
    <w:rsid w:val="0414755A"/>
    <w:rsid w:val="0420EE3E"/>
    <w:rsid w:val="04246C11"/>
    <w:rsid w:val="042C315E"/>
    <w:rsid w:val="0432249C"/>
    <w:rsid w:val="045D0AF5"/>
    <w:rsid w:val="0467BEC6"/>
    <w:rsid w:val="0475E89A"/>
    <w:rsid w:val="04787245"/>
    <w:rsid w:val="048CC255"/>
    <w:rsid w:val="049369CA"/>
    <w:rsid w:val="04B5B26C"/>
    <w:rsid w:val="04C75CFA"/>
    <w:rsid w:val="04CFC6F8"/>
    <w:rsid w:val="04D37121"/>
    <w:rsid w:val="04E71E39"/>
    <w:rsid w:val="0502D56D"/>
    <w:rsid w:val="050A5369"/>
    <w:rsid w:val="050B924C"/>
    <w:rsid w:val="0537A4C2"/>
    <w:rsid w:val="05509066"/>
    <w:rsid w:val="055560A6"/>
    <w:rsid w:val="0561EEBA"/>
    <w:rsid w:val="057AA1C8"/>
    <w:rsid w:val="057CFA63"/>
    <w:rsid w:val="0590912F"/>
    <w:rsid w:val="05997EAB"/>
    <w:rsid w:val="05AA113A"/>
    <w:rsid w:val="05ACAD36"/>
    <w:rsid w:val="05B667AD"/>
    <w:rsid w:val="05C801BF"/>
    <w:rsid w:val="05CFD25F"/>
    <w:rsid w:val="05D17749"/>
    <w:rsid w:val="05D9F17D"/>
    <w:rsid w:val="05E4194D"/>
    <w:rsid w:val="05E9BDF9"/>
    <w:rsid w:val="05FD2EBD"/>
    <w:rsid w:val="0631A6E7"/>
    <w:rsid w:val="06375EC6"/>
    <w:rsid w:val="064F3258"/>
    <w:rsid w:val="069BD168"/>
    <w:rsid w:val="06A2F356"/>
    <w:rsid w:val="06A623CA"/>
    <w:rsid w:val="06ADE8C3"/>
    <w:rsid w:val="06B08EA1"/>
    <w:rsid w:val="0707E3C7"/>
    <w:rsid w:val="0708BAEA"/>
    <w:rsid w:val="07129253"/>
    <w:rsid w:val="0718CAC4"/>
    <w:rsid w:val="072C6190"/>
    <w:rsid w:val="073822EC"/>
    <w:rsid w:val="074B2AB9"/>
    <w:rsid w:val="0752380E"/>
    <w:rsid w:val="076D47AA"/>
    <w:rsid w:val="0770927F"/>
    <w:rsid w:val="0770A3EE"/>
    <w:rsid w:val="07753530"/>
    <w:rsid w:val="077A2955"/>
    <w:rsid w:val="077A6D36"/>
    <w:rsid w:val="077FE9AE"/>
    <w:rsid w:val="0783F581"/>
    <w:rsid w:val="07B706DA"/>
    <w:rsid w:val="07C404A5"/>
    <w:rsid w:val="07CB3DAE"/>
    <w:rsid w:val="07E5602B"/>
    <w:rsid w:val="07E7772A"/>
    <w:rsid w:val="07EEE04D"/>
    <w:rsid w:val="0815B8CC"/>
    <w:rsid w:val="0823773B"/>
    <w:rsid w:val="082ADC25"/>
    <w:rsid w:val="0837A1C9"/>
    <w:rsid w:val="083D46FE"/>
    <w:rsid w:val="08598D51"/>
    <w:rsid w:val="085B1C88"/>
    <w:rsid w:val="087EA3D0"/>
    <w:rsid w:val="0891FE23"/>
    <w:rsid w:val="0899B2A0"/>
    <w:rsid w:val="08A3B428"/>
    <w:rsid w:val="08A6EA91"/>
    <w:rsid w:val="08BB863E"/>
    <w:rsid w:val="08C3D9CB"/>
    <w:rsid w:val="08C5AA1B"/>
    <w:rsid w:val="08C68911"/>
    <w:rsid w:val="08C831F1"/>
    <w:rsid w:val="08D3F34D"/>
    <w:rsid w:val="08E873E3"/>
    <w:rsid w:val="08F52640"/>
    <w:rsid w:val="08FE737D"/>
    <w:rsid w:val="08FFA281"/>
    <w:rsid w:val="0901D71C"/>
    <w:rsid w:val="090730CC"/>
    <w:rsid w:val="0909C4A2"/>
    <w:rsid w:val="090C02B2"/>
    <w:rsid w:val="090C4FB5"/>
    <w:rsid w:val="0934CF7F"/>
    <w:rsid w:val="093F8780"/>
    <w:rsid w:val="09596AA3"/>
    <w:rsid w:val="095AB72F"/>
    <w:rsid w:val="097C9254"/>
    <w:rsid w:val="0983478B"/>
    <w:rsid w:val="09E22468"/>
    <w:rsid w:val="09EE6B15"/>
    <w:rsid w:val="0A080082"/>
    <w:rsid w:val="0A0BE02E"/>
    <w:rsid w:val="0A334D5A"/>
    <w:rsid w:val="0A5241CB"/>
    <w:rsid w:val="0A578689"/>
    <w:rsid w:val="0A5D02A8"/>
    <w:rsid w:val="0A63FB8E"/>
    <w:rsid w:val="0A66B9B8"/>
    <w:rsid w:val="0A6FC3AE"/>
    <w:rsid w:val="0A779445"/>
    <w:rsid w:val="0A79A860"/>
    <w:rsid w:val="0A88EC0B"/>
    <w:rsid w:val="0AA36068"/>
    <w:rsid w:val="0AA59503"/>
    <w:rsid w:val="0AACD5F2"/>
    <w:rsid w:val="0AB07713"/>
    <w:rsid w:val="0ABD6DBE"/>
    <w:rsid w:val="0ACFD930"/>
    <w:rsid w:val="0AD09FE0"/>
    <w:rsid w:val="0AD14047"/>
    <w:rsid w:val="0AD9AB57"/>
    <w:rsid w:val="0AED7640"/>
    <w:rsid w:val="0B1D00ED"/>
    <w:rsid w:val="0B1F17EC"/>
    <w:rsid w:val="0B2DDD95"/>
    <w:rsid w:val="0B390EA7"/>
    <w:rsid w:val="0B4315FA"/>
    <w:rsid w:val="0B4BDAA3"/>
    <w:rsid w:val="0B5B17FD"/>
    <w:rsid w:val="0B627CE7"/>
    <w:rsid w:val="0B76A8CD"/>
    <w:rsid w:val="0B78B8E1"/>
    <w:rsid w:val="0B7AAFE6"/>
    <w:rsid w:val="0B7DF4C9"/>
    <w:rsid w:val="0B80EE68"/>
    <w:rsid w:val="0B9FBB82"/>
    <w:rsid w:val="0BA27503"/>
    <w:rsid w:val="0BB8640E"/>
    <w:rsid w:val="0BD0BCF9"/>
    <w:rsid w:val="0BDAFF7E"/>
    <w:rsid w:val="0BE7A0AC"/>
    <w:rsid w:val="0BFBE882"/>
    <w:rsid w:val="0BFD4ADD"/>
    <w:rsid w:val="0C1578C1"/>
    <w:rsid w:val="0C186134"/>
    <w:rsid w:val="0C322DEC"/>
    <w:rsid w:val="0C359B2C"/>
    <w:rsid w:val="0C39DE8C"/>
    <w:rsid w:val="0C4D9A78"/>
    <w:rsid w:val="0C5704E1"/>
    <w:rsid w:val="0C57D579"/>
    <w:rsid w:val="0C59A84E"/>
    <w:rsid w:val="0C757BB8"/>
    <w:rsid w:val="0C772842"/>
    <w:rsid w:val="0C81C429"/>
    <w:rsid w:val="0C83161E"/>
    <w:rsid w:val="0CCEC271"/>
    <w:rsid w:val="0CD4DF08"/>
    <w:rsid w:val="0CDE04B1"/>
    <w:rsid w:val="0CF6E85E"/>
    <w:rsid w:val="0CFA4902"/>
    <w:rsid w:val="0D00F08B"/>
    <w:rsid w:val="0D06DADC"/>
    <w:rsid w:val="0D076198"/>
    <w:rsid w:val="0D116710"/>
    <w:rsid w:val="0D3346C5"/>
    <w:rsid w:val="0D651BC8"/>
    <w:rsid w:val="0D6C8D5A"/>
    <w:rsid w:val="0D76CFDF"/>
    <w:rsid w:val="0D794D5A"/>
    <w:rsid w:val="0D7A6EB8"/>
    <w:rsid w:val="0D850705"/>
    <w:rsid w:val="0D8B7E5E"/>
    <w:rsid w:val="0D974AEE"/>
    <w:rsid w:val="0D981378"/>
    <w:rsid w:val="0D99723C"/>
    <w:rsid w:val="0DBAE848"/>
    <w:rsid w:val="0DC40D68"/>
    <w:rsid w:val="0DD2B267"/>
    <w:rsid w:val="0DD5483F"/>
    <w:rsid w:val="0DD8482F"/>
    <w:rsid w:val="0DDCF968"/>
    <w:rsid w:val="0DE77BE1"/>
    <w:rsid w:val="0DF3A5DA"/>
    <w:rsid w:val="0E0BD80A"/>
    <w:rsid w:val="0E500377"/>
    <w:rsid w:val="0E60A868"/>
    <w:rsid w:val="0E70988E"/>
    <w:rsid w:val="0E70AF69"/>
    <w:rsid w:val="0E79D512"/>
    <w:rsid w:val="0E7AB352"/>
    <w:rsid w:val="0E7AC680"/>
    <w:rsid w:val="0E9CC0EC"/>
    <w:rsid w:val="0EA66947"/>
    <w:rsid w:val="0EAD3771"/>
    <w:rsid w:val="0EB250A8"/>
    <w:rsid w:val="0ECBCEAF"/>
    <w:rsid w:val="0EDF8234"/>
    <w:rsid w:val="0EEB2287"/>
    <w:rsid w:val="0EEFB638"/>
    <w:rsid w:val="0F12A040"/>
    <w:rsid w:val="0F141311"/>
    <w:rsid w:val="0F163F19"/>
    <w:rsid w:val="0F20D766"/>
    <w:rsid w:val="0F2BEADC"/>
    <w:rsid w:val="0F331B4F"/>
    <w:rsid w:val="0F34EB9F"/>
    <w:rsid w:val="0F4B2257"/>
    <w:rsid w:val="0F56B8A9"/>
    <w:rsid w:val="0F790626"/>
    <w:rsid w:val="0F8F763B"/>
    <w:rsid w:val="0FA04B75"/>
    <w:rsid w:val="0FA34A53"/>
    <w:rsid w:val="0FB80479"/>
    <w:rsid w:val="0FC4DC15"/>
    <w:rsid w:val="0FCEEFFC"/>
    <w:rsid w:val="0FE7AFA6"/>
    <w:rsid w:val="0FEBD3D8"/>
    <w:rsid w:val="0FEEF72F"/>
    <w:rsid w:val="0FF07210"/>
    <w:rsid w:val="10068A71"/>
    <w:rsid w:val="1010E99C"/>
    <w:rsid w:val="101683B3"/>
    <w:rsid w:val="1032086C"/>
    <w:rsid w:val="103D669A"/>
    <w:rsid w:val="104D0610"/>
    <w:rsid w:val="10501C6E"/>
    <w:rsid w:val="105763D8"/>
    <w:rsid w:val="1068902A"/>
    <w:rsid w:val="107AB61B"/>
    <w:rsid w:val="10B0EE1C"/>
    <w:rsid w:val="10DBDB4C"/>
    <w:rsid w:val="10E3089E"/>
    <w:rsid w:val="10E6F2B8"/>
    <w:rsid w:val="10E791FA"/>
    <w:rsid w:val="10F2890A"/>
    <w:rsid w:val="10FE393D"/>
    <w:rsid w:val="110B028B"/>
    <w:rsid w:val="110FE8F1"/>
    <w:rsid w:val="1112A1EC"/>
    <w:rsid w:val="1114D687"/>
    <w:rsid w:val="111FB897"/>
    <w:rsid w:val="1120A8B0"/>
    <w:rsid w:val="113FE164"/>
    <w:rsid w:val="1142C293"/>
    <w:rsid w:val="1153D4DA"/>
    <w:rsid w:val="115B20A7"/>
    <w:rsid w:val="118B1368"/>
    <w:rsid w:val="11A122DC"/>
    <w:rsid w:val="11A12633"/>
    <w:rsid w:val="11B36FFD"/>
    <w:rsid w:val="11B66A3B"/>
    <w:rsid w:val="11C89EA9"/>
    <w:rsid w:val="11D0C90D"/>
    <w:rsid w:val="11D461AE"/>
    <w:rsid w:val="11D936FB"/>
    <w:rsid w:val="11DAD2BB"/>
    <w:rsid w:val="11DF27CD"/>
    <w:rsid w:val="11F724B5"/>
    <w:rsid w:val="1204608B"/>
    <w:rsid w:val="120F4BDE"/>
    <w:rsid w:val="123093C4"/>
    <w:rsid w:val="1232F862"/>
    <w:rsid w:val="124A4102"/>
    <w:rsid w:val="124BC83F"/>
    <w:rsid w:val="12522E88"/>
    <w:rsid w:val="1252AAD6"/>
    <w:rsid w:val="12733135"/>
    <w:rsid w:val="129DEA99"/>
    <w:rsid w:val="129E1961"/>
    <w:rsid w:val="12A632DE"/>
    <w:rsid w:val="12AE724D"/>
    <w:rsid w:val="12B0A6E8"/>
    <w:rsid w:val="12B261BD"/>
    <w:rsid w:val="12BB88F8"/>
    <w:rsid w:val="12C8E9D2"/>
    <w:rsid w:val="12D3E290"/>
    <w:rsid w:val="12E2122F"/>
    <w:rsid w:val="12E39F4B"/>
    <w:rsid w:val="1314F32E"/>
    <w:rsid w:val="13173EA4"/>
    <w:rsid w:val="132E580F"/>
    <w:rsid w:val="13523A9C"/>
    <w:rsid w:val="13548803"/>
    <w:rsid w:val="135E3A57"/>
    <w:rsid w:val="13698A86"/>
    <w:rsid w:val="136D1AD1"/>
    <w:rsid w:val="1376A31C"/>
    <w:rsid w:val="1387BD30"/>
    <w:rsid w:val="13E61163"/>
    <w:rsid w:val="13F404A5"/>
    <w:rsid w:val="13FA2747"/>
    <w:rsid w:val="13FB9DB5"/>
    <w:rsid w:val="13FB9DB5"/>
    <w:rsid w:val="1412D21E"/>
    <w:rsid w:val="141932D9"/>
    <w:rsid w:val="141AA960"/>
    <w:rsid w:val="144A42AE"/>
    <w:rsid w:val="144C7749"/>
    <w:rsid w:val="1451B44E"/>
    <w:rsid w:val="1462E75E"/>
    <w:rsid w:val="146481C6"/>
    <w:rsid w:val="1492C169"/>
    <w:rsid w:val="14A24F00"/>
    <w:rsid w:val="14C2E242"/>
    <w:rsid w:val="14F3CBF3"/>
    <w:rsid w:val="15115B28"/>
    <w:rsid w:val="1511ED04"/>
    <w:rsid w:val="151FADE5"/>
    <w:rsid w:val="152AD4FB"/>
    <w:rsid w:val="1538E1CD"/>
    <w:rsid w:val="154B9A6F"/>
    <w:rsid w:val="156EA1B6"/>
    <w:rsid w:val="158503F3"/>
    <w:rsid w:val="159C9873"/>
    <w:rsid w:val="15A0FC0D"/>
    <w:rsid w:val="15AEA27F"/>
    <w:rsid w:val="15AF23B3"/>
    <w:rsid w:val="15BA74A8"/>
    <w:rsid w:val="15BC5B07"/>
    <w:rsid w:val="15CD6A6A"/>
    <w:rsid w:val="15CDE406"/>
    <w:rsid w:val="15E847AA"/>
    <w:rsid w:val="15FEB7BF"/>
    <w:rsid w:val="164B1BC1"/>
    <w:rsid w:val="1683AED4"/>
    <w:rsid w:val="1685864F"/>
    <w:rsid w:val="168ECBA9"/>
    <w:rsid w:val="16A7D2D1"/>
    <w:rsid w:val="16BC4794"/>
    <w:rsid w:val="16BD628D"/>
    <w:rsid w:val="16D4B22E"/>
    <w:rsid w:val="171F24F6"/>
    <w:rsid w:val="172A52CD"/>
    <w:rsid w:val="173477A3"/>
    <w:rsid w:val="174E46B6"/>
    <w:rsid w:val="176A276C"/>
    <w:rsid w:val="176AA6CB"/>
    <w:rsid w:val="17718A84"/>
    <w:rsid w:val="1774ED19"/>
    <w:rsid w:val="178B58FA"/>
    <w:rsid w:val="178CD557"/>
    <w:rsid w:val="179BF0C6"/>
    <w:rsid w:val="17B9936E"/>
    <w:rsid w:val="17BD3C32"/>
    <w:rsid w:val="17D5182A"/>
    <w:rsid w:val="17E580C4"/>
    <w:rsid w:val="1825ABBF"/>
    <w:rsid w:val="18342330"/>
    <w:rsid w:val="1837E02D"/>
    <w:rsid w:val="1843A332"/>
    <w:rsid w:val="18494D60"/>
    <w:rsid w:val="184A143F"/>
    <w:rsid w:val="184ED6CE"/>
    <w:rsid w:val="18574EA7"/>
    <w:rsid w:val="18695F52"/>
    <w:rsid w:val="186D5D0F"/>
    <w:rsid w:val="1872ED68"/>
    <w:rsid w:val="18A75CA3"/>
    <w:rsid w:val="18B63AF1"/>
    <w:rsid w:val="18B8FFA7"/>
    <w:rsid w:val="18BAF557"/>
    <w:rsid w:val="18C1700C"/>
    <w:rsid w:val="18C50EE5"/>
    <w:rsid w:val="18C6232E"/>
    <w:rsid w:val="18C8595B"/>
    <w:rsid w:val="18CDEB62"/>
    <w:rsid w:val="18D8358A"/>
    <w:rsid w:val="18F19B34"/>
    <w:rsid w:val="190536A0"/>
    <w:rsid w:val="19062DF2"/>
    <w:rsid w:val="19207D83"/>
    <w:rsid w:val="1922E85C"/>
    <w:rsid w:val="19388459"/>
    <w:rsid w:val="193A4A4E"/>
    <w:rsid w:val="1947F438"/>
    <w:rsid w:val="1950D316"/>
    <w:rsid w:val="1982BC83"/>
    <w:rsid w:val="199302C5"/>
    <w:rsid w:val="19941D1C"/>
    <w:rsid w:val="19A5790F"/>
    <w:rsid w:val="19A72FCA"/>
    <w:rsid w:val="19BB4F96"/>
    <w:rsid w:val="19CBC0F0"/>
    <w:rsid w:val="19E5E4A0"/>
    <w:rsid w:val="19EC0BBE"/>
    <w:rsid w:val="19FA8302"/>
    <w:rsid w:val="1A092D70"/>
    <w:rsid w:val="1A0C52F0"/>
    <w:rsid w:val="1A3416BE"/>
    <w:rsid w:val="1A4C289E"/>
    <w:rsid w:val="1A56C5B8"/>
    <w:rsid w:val="1A5D406D"/>
    <w:rsid w:val="1A5D6E23"/>
    <w:rsid w:val="1A61F38F"/>
    <w:rsid w:val="1A634629"/>
    <w:rsid w:val="1A783413"/>
    <w:rsid w:val="1A87FDAB"/>
    <w:rsid w:val="1A8FCC2A"/>
    <w:rsid w:val="1A93CD22"/>
    <w:rsid w:val="1A9F53A0"/>
    <w:rsid w:val="1AB82FED"/>
    <w:rsid w:val="1ABBB8CD"/>
    <w:rsid w:val="1ABEB8BD"/>
    <w:rsid w:val="1AC62B82"/>
    <w:rsid w:val="1ACF787C"/>
    <w:rsid w:val="1AD80BD3"/>
    <w:rsid w:val="1B00D3A6"/>
    <w:rsid w:val="1B12DB7B"/>
    <w:rsid w:val="1B25AAF8"/>
    <w:rsid w:val="1B414970"/>
    <w:rsid w:val="1B494390"/>
    <w:rsid w:val="1B5317D2"/>
    <w:rsid w:val="1B74710D"/>
    <w:rsid w:val="1B7B93AE"/>
    <w:rsid w:val="1B8D3F2F"/>
    <w:rsid w:val="1B8FB8B7"/>
    <w:rsid w:val="1BA1EA70"/>
    <w:rsid w:val="1BABCE46"/>
    <w:rsid w:val="1BB07D32"/>
    <w:rsid w:val="1BE7B035"/>
    <w:rsid w:val="1BF44577"/>
    <w:rsid w:val="1BF910CE"/>
    <w:rsid w:val="1BFF168A"/>
    <w:rsid w:val="1C0CC52D"/>
    <w:rsid w:val="1C18011F"/>
    <w:rsid w:val="1C1A137B"/>
    <w:rsid w:val="1C26D17F"/>
    <w:rsid w:val="1C37002B"/>
    <w:rsid w:val="1C57892E"/>
    <w:rsid w:val="1C65A620"/>
    <w:rsid w:val="1C68A4FE"/>
    <w:rsid w:val="1C7A3AF6"/>
    <w:rsid w:val="1C81CD5B"/>
    <w:rsid w:val="1C88710A"/>
    <w:rsid w:val="1C8A8191"/>
    <w:rsid w:val="1C8BF667"/>
    <w:rsid w:val="1CC17B59"/>
    <w:rsid w:val="1CDED08C"/>
    <w:rsid w:val="1CE513F1"/>
    <w:rsid w:val="1CFB6845"/>
    <w:rsid w:val="1D166791"/>
    <w:rsid w:val="1D17640F"/>
    <w:rsid w:val="1D1D8562"/>
    <w:rsid w:val="1D33769E"/>
    <w:rsid w:val="1D34AED7"/>
    <w:rsid w:val="1D3A0BAC"/>
    <w:rsid w:val="1D3B9B50"/>
    <w:rsid w:val="1D5C67F1"/>
    <w:rsid w:val="1D662595"/>
    <w:rsid w:val="1D680F4B"/>
    <w:rsid w:val="1D7BD3B9"/>
    <w:rsid w:val="1D928B9F"/>
    <w:rsid w:val="1D94E12F"/>
    <w:rsid w:val="1D999451"/>
    <w:rsid w:val="1DC6CBD5"/>
    <w:rsid w:val="1DCC6801"/>
    <w:rsid w:val="1DD86964"/>
    <w:rsid w:val="1DE09549"/>
    <w:rsid w:val="1DF043FD"/>
    <w:rsid w:val="1DF6597F"/>
    <w:rsid w:val="1E0A838A"/>
    <w:rsid w:val="1E0DE8A7"/>
    <w:rsid w:val="1E336371"/>
    <w:rsid w:val="1E3A4568"/>
    <w:rsid w:val="1E3FC1F1"/>
    <w:rsid w:val="1E4459AE"/>
    <w:rsid w:val="1E49BBC5"/>
    <w:rsid w:val="1E4E80C9"/>
    <w:rsid w:val="1EAB2A9D"/>
    <w:rsid w:val="1EADC738"/>
    <w:rsid w:val="1EBBF070"/>
    <w:rsid w:val="1EBC0CB7"/>
    <w:rsid w:val="1EC3504D"/>
    <w:rsid w:val="1EC486EB"/>
    <w:rsid w:val="1ECB604F"/>
    <w:rsid w:val="1ECB9D32"/>
    <w:rsid w:val="1ED76BB1"/>
    <w:rsid w:val="1ED98B32"/>
    <w:rsid w:val="1EF36DB3"/>
    <w:rsid w:val="1EF5BC6C"/>
    <w:rsid w:val="1EFD3608"/>
    <w:rsid w:val="1F020A79"/>
    <w:rsid w:val="1F10BEF9"/>
    <w:rsid w:val="1F30B190"/>
    <w:rsid w:val="1F343D65"/>
    <w:rsid w:val="1F3564B2"/>
    <w:rsid w:val="1F4A07A3"/>
    <w:rsid w:val="1F512C9F"/>
    <w:rsid w:val="1F54EAE9"/>
    <w:rsid w:val="1F55DC73"/>
    <w:rsid w:val="1F7439C5"/>
    <w:rsid w:val="1F747824"/>
    <w:rsid w:val="1F74A0CD"/>
    <w:rsid w:val="1FAD3625"/>
    <w:rsid w:val="1FB376EC"/>
    <w:rsid w:val="1FD04094"/>
    <w:rsid w:val="1FD615C9"/>
    <w:rsid w:val="1FE11962"/>
    <w:rsid w:val="1FEA512A"/>
    <w:rsid w:val="1FF460E3"/>
    <w:rsid w:val="202447A4"/>
    <w:rsid w:val="2025B3A4"/>
    <w:rsid w:val="20272678"/>
    <w:rsid w:val="20511EFA"/>
    <w:rsid w:val="20552624"/>
    <w:rsid w:val="205EC656"/>
    <w:rsid w:val="205FA265"/>
    <w:rsid w:val="20651DA4"/>
    <w:rsid w:val="206B1760"/>
    <w:rsid w:val="20847C2E"/>
    <w:rsid w:val="2084F931"/>
    <w:rsid w:val="208E120B"/>
    <w:rsid w:val="209408B3"/>
    <w:rsid w:val="20A11063"/>
    <w:rsid w:val="20C7B69A"/>
    <w:rsid w:val="20D13513"/>
    <w:rsid w:val="20DC87A0"/>
    <w:rsid w:val="20FD1682"/>
    <w:rsid w:val="2107134B"/>
    <w:rsid w:val="21109A5A"/>
    <w:rsid w:val="21166687"/>
    <w:rsid w:val="2118360B"/>
    <w:rsid w:val="211A8F40"/>
    <w:rsid w:val="21277171"/>
    <w:rsid w:val="21325F57"/>
    <w:rsid w:val="2142244C"/>
    <w:rsid w:val="2171E62A"/>
    <w:rsid w:val="2188D1AD"/>
    <w:rsid w:val="2188F83B"/>
    <w:rsid w:val="218DD95C"/>
    <w:rsid w:val="21966043"/>
    <w:rsid w:val="21B88514"/>
    <w:rsid w:val="21C01805"/>
    <w:rsid w:val="21CA8A34"/>
    <w:rsid w:val="21D79429"/>
    <w:rsid w:val="21DAA2BD"/>
    <w:rsid w:val="21DD8241"/>
    <w:rsid w:val="21E2CB5F"/>
    <w:rsid w:val="21E5E071"/>
    <w:rsid w:val="21F30389"/>
    <w:rsid w:val="21F39132"/>
    <w:rsid w:val="21F6C22F"/>
    <w:rsid w:val="21FA96B7"/>
    <w:rsid w:val="21FAF10F"/>
    <w:rsid w:val="21FC27AD"/>
    <w:rsid w:val="21FEC597"/>
    <w:rsid w:val="2232A25C"/>
    <w:rsid w:val="225E0DC3"/>
    <w:rsid w:val="22613305"/>
    <w:rsid w:val="226400AD"/>
    <w:rsid w:val="2298E6E3"/>
    <w:rsid w:val="22AC18E6"/>
    <w:rsid w:val="22B4066C"/>
    <w:rsid w:val="22C04363"/>
    <w:rsid w:val="22CB0A5F"/>
    <w:rsid w:val="22CEC869"/>
    <w:rsid w:val="22D19EE7"/>
    <w:rsid w:val="22D3F53D"/>
    <w:rsid w:val="22D8CB83"/>
    <w:rsid w:val="22DAAFCA"/>
    <w:rsid w:val="22E6AEEB"/>
    <w:rsid w:val="22F9C315"/>
    <w:rsid w:val="230DB68B"/>
    <w:rsid w:val="23150258"/>
    <w:rsid w:val="23318C4F"/>
    <w:rsid w:val="234577E2"/>
    <w:rsid w:val="2347A090"/>
    <w:rsid w:val="235BE866"/>
    <w:rsid w:val="23688875"/>
    <w:rsid w:val="236D4B60"/>
    <w:rsid w:val="2378F5AF"/>
    <w:rsid w:val="23858789"/>
    <w:rsid w:val="238CC6E6"/>
    <w:rsid w:val="23974327"/>
    <w:rsid w:val="23985114"/>
    <w:rsid w:val="239A95F8"/>
    <w:rsid w:val="239ED172"/>
    <w:rsid w:val="23D26660"/>
    <w:rsid w:val="23D72B0D"/>
    <w:rsid w:val="23E12B16"/>
    <w:rsid w:val="23E93AC5"/>
    <w:rsid w:val="23EAB8B7"/>
    <w:rsid w:val="23F9680B"/>
    <w:rsid w:val="2408D5D5"/>
    <w:rsid w:val="24175651"/>
    <w:rsid w:val="2424D7EB"/>
    <w:rsid w:val="2434B744"/>
    <w:rsid w:val="243ECAA8"/>
    <w:rsid w:val="244811F0"/>
    <w:rsid w:val="2470B805"/>
    <w:rsid w:val="2490CDE7"/>
    <w:rsid w:val="24A2A4F5"/>
    <w:rsid w:val="24A3B1B7"/>
    <w:rsid w:val="24B0D2B9"/>
    <w:rsid w:val="24C4C0AD"/>
    <w:rsid w:val="24DEB62C"/>
    <w:rsid w:val="25094D97"/>
    <w:rsid w:val="25237B2F"/>
    <w:rsid w:val="25289747"/>
    <w:rsid w:val="25323779"/>
    <w:rsid w:val="253B010E"/>
    <w:rsid w:val="254C0821"/>
    <w:rsid w:val="25520045"/>
    <w:rsid w:val="25592183"/>
    <w:rsid w:val="2564FDF0"/>
    <w:rsid w:val="2586DDD1"/>
    <w:rsid w:val="25A4A636"/>
    <w:rsid w:val="25B0035B"/>
    <w:rsid w:val="25B326B2"/>
    <w:rsid w:val="25B4A193"/>
    <w:rsid w:val="25B6B892"/>
    <w:rsid w:val="25BE40CF"/>
    <w:rsid w:val="25DA01E8"/>
    <w:rsid w:val="25DA9B09"/>
    <w:rsid w:val="25FB10C2"/>
    <w:rsid w:val="25FC03F2"/>
    <w:rsid w:val="25FC3948"/>
    <w:rsid w:val="2604F62D"/>
    <w:rsid w:val="260B95FF"/>
    <w:rsid w:val="262195C9"/>
    <w:rsid w:val="263ED8C1"/>
    <w:rsid w:val="26465E1D"/>
    <w:rsid w:val="265004B4"/>
    <w:rsid w:val="26676B09"/>
    <w:rsid w:val="26938928"/>
    <w:rsid w:val="2694EB83"/>
    <w:rsid w:val="2695510C"/>
    <w:rsid w:val="26A02937"/>
    <w:rsid w:val="26BF4B90"/>
    <w:rsid w:val="26C467A8"/>
    <w:rsid w:val="26C71E9C"/>
    <w:rsid w:val="26CE07DA"/>
    <w:rsid w:val="26CFF1D6"/>
    <w:rsid w:val="26DB79E6"/>
    <w:rsid w:val="26F22E67"/>
    <w:rsid w:val="26FAA624"/>
    <w:rsid w:val="27034A37"/>
    <w:rsid w:val="27317EE6"/>
    <w:rsid w:val="274EF713"/>
    <w:rsid w:val="27A0C68E"/>
    <w:rsid w:val="27A70C38"/>
    <w:rsid w:val="27B08BF0"/>
    <w:rsid w:val="27BC06DD"/>
    <w:rsid w:val="27C2E511"/>
    <w:rsid w:val="27DA45B7"/>
    <w:rsid w:val="27E8737B"/>
    <w:rsid w:val="27FF72C8"/>
    <w:rsid w:val="28042E00"/>
    <w:rsid w:val="286689CF"/>
    <w:rsid w:val="286B6931"/>
    <w:rsid w:val="28889DA7"/>
    <w:rsid w:val="288E93DF"/>
    <w:rsid w:val="289C9EB2"/>
    <w:rsid w:val="28A8ECBF"/>
    <w:rsid w:val="28B67AE2"/>
    <w:rsid w:val="28BDA7C4"/>
    <w:rsid w:val="28CD4F47"/>
    <w:rsid w:val="28D55392"/>
    <w:rsid w:val="28EE5954"/>
    <w:rsid w:val="28FBCD2F"/>
    <w:rsid w:val="29082867"/>
    <w:rsid w:val="292448DF"/>
    <w:rsid w:val="293A70DC"/>
    <w:rsid w:val="2949F14E"/>
    <w:rsid w:val="2953FAFC"/>
    <w:rsid w:val="2962374B"/>
    <w:rsid w:val="29761618"/>
    <w:rsid w:val="297722DA"/>
    <w:rsid w:val="297B58E8"/>
    <w:rsid w:val="298E79AE"/>
    <w:rsid w:val="29B83428"/>
    <w:rsid w:val="29EF9022"/>
    <w:rsid w:val="2A073992"/>
    <w:rsid w:val="2A0A4139"/>
    <w:rsid w:val="2A357A57"/>
    <w:rsid w:val="2A529723"/>
    <w:rsid w:val="2A64A318"/>
    <w:rsid w:val="2A710158"/>
    <w:rsid w:val="2A80DD57"/>
    <w:rsid w:val="2A8697D5"/>
    <w:rsid w:val="2A86F1E4"/>
    <w:rsid w:val="2AA685AD"/>
    <w:rsid w:val="2AAB1FDC"/>
    <w:rsid w:val="2AB2DD89"/>
    <w:rsid w:val="2AC229DD"/>
    <w:rsid w:val="2AC629C6"/>
    <w:rsid w:val="2ACFDE35"/>
    <w:rsid w:val="2AE82CB2"/>
    <w:rsid w:val="2AF8F454"/>
    <w:rsid w:val="2AF96B8F"/>
    <w:rsid w:val="2AFB558B"/>
    <w:rsid w:val="2B0A3860"/>
    <w:rsid w:val="2B12F33B"/>
    <w:rsid w:val="2B2375D7"/>
    <w:rsid w:val="2B489B4E"/>
    <w:rsid w:val="2B489CF9"/>
    <w:rsid w:val="2B52B275"/>
    <w:rsid w:val="2B538A67"/>
    <w:rsid w:val="2B60C7F6"/>
    <w:rsid w:val="2B808A8A"/>
    <w:rsid w:val="2B811EC7"/>
    <w:rsid w:val="2B958CE0"/>
    <w:rsid w:val="2B97D8CB"/>
    <w:rsid w:val="2BA2A331"/>
    <w:rsid w:val="2BA362F9"/>
    <w:rsid w:val="2BA78997"/>
    <w:rsid w:val="2BBB1717"/>
    <w:rsid w:val="2BF0C26A"/>
    <w:rsid w:val="2BF827B3"/>
    <w:rsid w:val="2C04F009"/>
    <w:rsid w:val="2C05D0AA"/>
    <w:rsid w:val="2C13E7BA"/>
    <w:rsid w:val="2C2CADCC"/>
    <w:rsid w:val="2C47C77C"/>
    <w:rsid w:val="2C4EADEA"/>
    <w:rsid w:val="2C5AE8B2"/>
    <w:rsid w:val="2C5FF8F7"/>
    <w:rsid w:val="2C675D4D"/>
    <w:rsid w:val="2CA07E8D"/>
    <w:rsid w:val="2CAB9A53"/>
    <w:rsid w:val="2CB73EF5"/>
    <w:rsid w:val="2CC38925"/>
    <w:rsid w:val="2CC733BE"/>
    <w:rsid w:val="2CCB1BA1"/>
    <w:rsid w:val="2CDA2348"/>
    <w:rsid w:val="2CFB0B97"/>
    <w:rsid w:val="2D12D7A5"/>
    <w:rsid w:val="2D1C5AEB"/>
    <w:rsid w:val="2D33A92C"/>
    <w:rsid w:val="2D3EDA54"/>
    <w:rsid w:val="2D4359F8"/>
    <w:rsid w:val="2D447E50"/>
    <w:rsid w:val="2D47E75D"/>
    <w:rsid w:val="2D620502"/>
    <w:rsid w:val="2D728BBB"/>
    <w:rsid w:val="2D9159BD"/>
    <w:rsid w:val="2DA0C06A"/>
    <w:rsid w:val="2DA3DD9C"/>
    <w:rsid w:val="2DA4AB93"/>
    <w:rsid w:val="2DB04BA0"/>
    <w:rsid w:val="2DCCD5DD"/>
    <w:rsid w:val="2DCF9401"/>
    <w:rsid w:val="2DD407FE"/>
    <w:rsid w:val="2DD5CBD9"/>
    <w:rsid w:val="2DDB998A"/>
    <w:rsid w:val="2DE4A22B"/>
    <w:rsid w:val="2DE58633"/>
    <w:rsid w:val="2E031F66"/>
    <w:rsid w:val="2E0DE1FF"/>
    <w:rsid w:val="2E0E554D"/>
    <w:rsid w:val="2E27DAF4"/>
    <w:rsid w:val="2E2DBDE5"/>
    <w:rsid w:val="2E47DCAA"/>
    <w:rsid w:val="2E4A8C03"/>
    <w:rsid w:val="2E8A5337"/>
    <w:rsid w:val="2E96DBF8"/>
    <w:rsid w:val="2E9E8822"/>
    <w:rsid w:val="2E9FFD68"/>
    <w:rsid w:val="2EA7EAEE"/>
    <w:rsid w:val="2EAEA806"/>
    <w:rsid w:val="2EAF85EA"/>
    <w:rsid w:val="2EBDB83D"/>
    <w:rsid w:val="2ECF8425"/>
    <w:rsid w:val="2EDEB6CE"/>
    <w:rsid w:val="2EF83A89"/>
    <w:rsid w:val="2F171052"/>
    <w:rsid w:val="2F23D8A8"/>
    <w:rsid w:val="2F27AFAA"/>
    <w:rsid w:val="2F72FC39"/>
    <w:rsid w:val="2F864EAC"/>
    <w:rsid w:val="2F88D698"/>
    <w:rsid w:val="2F8F507B"/>
    <w:rsid w:val="2F928974"/>
    <w:rsid w:val="2FA08BD8"/>
    <w:rsid w:val="2FA79665"/>
    <w:rsid w:val="2FA9F713"/>
    <w:rsid w:val="3008627A"/>
    <w:rsid w:val="301E2D98"/>
    <w:rsid w:val="30315188"/>
    <w:rsid w:val="303C5B59"/>
    <w:rsid w:val="3056EB56"/>
    <w:rsid w:val="305ED1A6"/>
    <w:rsid w:val="30662DD6"/>
    <w:rsid w:val="3075EE68"/>
    <w:rsid w:val="307DB3B5"/>
    <w:rsid w:val="308ACA60"/>
    <w:rsid w:val="30940AEA"/>
    <w:rsid w:val="309D71EC"/>
    <w:rsid w:val="30AEA130"/>
    <w:rsid w:val="30B2E0B3"/>
    <w:rsid w:val="30D4D0DB"/>
    <w:rsid w:val="30E758DD"/>
    <w:rsid w:val="30F01EDB"/>
    <w:rsid w:val="31114262"/>
    <w:rsid w:val="3115507F"/>
    <w:rsid w:val="3116685F"/>
    <w:rsid w:val="311FF305"/>
    <w:rsid w:val="312C6975"/>
    <w:rsid w:val="31350B86"/>
    <w:rsid w:val="3135448F"/>
    <w:rsid w:val="313AC028"/>
    <w:rsid w:val="314582C1"/>
    <w:rsid w:val="3145C774"/>
    <w:rsid w:val="3151835E"/>
    <w:rsid w:val="3158A54C"/>
    <w:rsid w:val="31639FF3"/>
    <w:rsid w:val="316A344E"/>
    <w:rsid w:val="319AA4E1"/>
    <w:rsid w:val="31CA1923"/>
    <w:rsid w:val="31CD21E9"/>
    <w:rsid w:val="31D54BC7"/>
    <w:rsid w:val="31DC30A2"/>
    <w:rsid w:val="31EDD4E2"/>
    <w:rsid w:val="31F3CD06"/>
    <w:rsid w:val="3200DCAF"/>
    <w:rsid w:val="3204BF53"/>
    <w:rsid w:val="3204CE64"/>
    <w:rsid w:val="3209D143"/>
    <w:rsid w:val="320C45D4"/>
    <w:rsid w:val="3216CB1B"/>
    <w:rsid w:val="322B07D3"/>
    <w:rsid w:val="322F7860"/>
    <w:rsid w:val="323DD006"/>
    <w:rsid w:val="32420B99"/>
    <w:rsid w:val="3244B402"/>
    <w:rsid w:val="324714B0"/>
    <w:rsid w:val="324910B2"/>
    <w:rsid w:val="324A7191"/>
    <w:rsid w:val="324CA08D"/>
    <w:rsid w:val="324EB114"/>
    <w:rsid w:val="3264CAE0"/>
    <w:rsid w:val="3280417B"/>
    <w:rsid w:val="3281984B"/>
    <w:rsid w:val="3282A7F1"/>
    <w:rsid w:val="328BEF3C"/>
    <w:rsid w:val="328EA0AB"/>
    <w:rsid w:val="32A0B4AF"/>
    <w:rsid w:val="32B120E0"/>
    <w:rsid w:val="32BD4C65"/>
    <w:rsid w:val="32CF3A7B"/>
    <w:rsid w:val="32D69089"/>
    <w:rsid w:val="32D7B803"/>
    <w:rsid w:val="32F16C88"/>
    <w:rsid w:val="33053787"/>
    <w:rsid w:val="33086D6D"/>
    <w:rsid w:val="3310F70E"/>
    <w:rsid w:val="331188A2"/>
    <w:rsid w:val="331484FE"/>
    <w:rsid w:val="332E87BC"/>
    <w:rsid w:val="337750DB"/>
    <w:rsid w:val="337A135F"/>
    <w:rsid w:val="338583CB"/>
    <w:rsid w:val="3393BCDD"/>
    <w:rsid w:val="339C3711"/>
    <w:rsid w:val="33A5A1A4"/>
    <w:rsid w:val="33B4CDD2"/>
    <w:rsid w:val="33CB0520"/>
    <w:rsid w:val="33DA9747"/>
    <w:rsid w:val="33E49687"/>
    <w:rsid w:val="33E7018A"/>
    <w:rsid w:val="341B8A2D"/>
    <w:rsid w:val="341CC005"/>
    <w:rsid w:val="341D68AC"/>
    <w:rsid w:val="341FDE73"/>
    <w:rsid w:val="342211A6"/>
    <w:rsid w:val="3427BF9D"/>
    <w:rsid w:val="3436D21D"/>
    <w:rsid w:val="343ED070"/>
    <w:rsid w:val="3444A655"/>
    <w:rsid w:val="3450818F"/>
    <w:rsid w:val="3452F03C"/>
    <w:rsid w:val="348ABFAE"/>
    <w:rsid w:val="348EC955"/>
    <w:rsid w:val="3493D441"/>
    <w:rsid w:val="34A1DECB"/>
    <w:rsid w:val="34C5C3BC"/>
    <w:rsid w:val="34D9B37F"/>
    <w:rsid w:val="34F99435"/>
    <w:rsid w:val="34FCC77C"/>
    <w:rsid w:val="350E3726"/>
    <w:rsid w:val="35276CD0"/>
    <w:rsid w:val="352F5A56"/>
    <w:rsid w:val="353C6F26"/>
    <w:rsid w:val="35417205"/>
    <w:rsid w:val="35495F8B"/>
    <w:rsid w:val="3549EC39"/>
    <w:rsid w:val="35584706"/>
    <w:rsid w:val="3572E112"/>
    <w:rsid w:val="357667A8"/>
    <w:rsid w:val="3586287A"/>
    <w:rsid w:val="359DEA9D"/>
    <w:rsid w:val="35B3BFD5"/>
    <w:rsid w:val="35BBAED4"/>
    <w:rsid w:val="35C38FFE"/>
    <w:rsid w:val="35D7323E"/>
    <w:rsid w:val="35EC51F0"/>
    <w:rsid w:val="35FEF6A6"/>
    <w:rsid w:val="36142A97"/>
    <w:rsid w:val="3626900F"/>
    <w:rsid w:val="362B6033"/>
    <w:rsid w:val="362DC233"/>
    <w:rsid w:val="36398B16"/>
    <w:rsid w:val="3654EDA7"/>
    <w:rsid w:val="3663B9CE"/>
    <w:rsid w:val="367AF521"/>
    <w:rsid w:val="367D8ED3"/>
    <w:rsid w:val="36ACFC00"/>
    <w:rsid w:val="36BA1B7E"/>
    <w:rsid w:val="36C33D31"/>
    <w:rsid w:val="36CB2AB7"/>
    <w:rsid w:val="36D53935"/>
    <w:rsid w:val="370D72A9"/>
    <w:rsid w:val="373667D9"/>
    <w:rsid w:val="375460C7"/>
    <w:rsid w:val="3761C1E7"/>
    <w:rsid w:val="377C4DD8"/>
    <w:rsid w:val="37844788"/>
    <w:rsid w:val="37989930"/>
    <w:rsid w:val="37997244"/>
    <w:rsid w:val="37B4C445"/>
    <w:rsid w:val="37BEC63A"/>
    <w:rsid w:val="37C0C4E2"/>
    <w:rsid w:val="37CB7503"/>
    <w:rsid w:val="37D1AC52"/>
    <w:rsid w:val="37D845EC"/>
    <w:rsid w:val="37F063F9"/>
    <w:rsid w:val="37F963C9"/>
    <w:rsid w:val="3816C582"/>
    <w:rsid w:val="381B213C"/>
    <w:rsid w:val="38260720"/>
    <w:rsid w:val="3826DAB5"/>
    <w:rsid w:val="383020AE"/>
    <w:rsid w:val="384ECD34"/>
    <w:rsid w:val="384FAC2A"/>
    <w:rsid w:val="38672E00"/>
    <w:rsid w:val="386AD515"/>
    <w:rsid w:val="38775B5C"/>
    <w:rsid w:val="3879BF5E"/>
    <w:rsid w:val="389F0337"/>
    <w:rsid w:val="389F1CCF"/>
    <w:rsid w:val="38B3531A"/>
    <w:rsid w:val="38D2383A"/>
    <w:rsid w:val="38E67D56"/>
    <w:rsid w:val="39035DC5"/>
    <w:rsid w:val="3904B3F3"/>
    <w:rsid w:val="39095985"/>
    <w:rsid w:val="3915B2F3"/>
    <w:rsid w:val="39189B3F"/>
    <w:rsid w:val="392599FA"/>
    <w:rsid w:val="393A6CA9"/>
    <w:rsid w:val="3943B275"/>
    <w:rsid w:val="395094A6"/>
    <w:rsid w:val="3956858C"/>
    <w:rsid w:val="395B16DC"/>
    <w:rsid w:val="395DFE03"/>
    <w:rsid w:val="39633DD8"/>
    <w:rsid w:val="3965D938"/>
    <w:rsid w:val="396A6DA1"/>
    <w:rsid w:val="396C0EDB"/>
    <w:rsid w:val="396F9236"/>
    <w:rsid w:val="398988DD"/>
    <w:rsid w:val="3990C5C3"/>
    <w:rsid w:val="39A85F9F"/>
    <w:rsid w:val="39BEC4BF"/>
    <w:rsid w:val="39CACFB1"/>
    <w:rsid w:val="39DEBF7A"/>
    <w:rsid w:val="39E1A849"/>
    <w:rsid w:val="39E276AF"/>
    <w:rsid w:val="39F1BC40"/>
    <w:rsid w:val="39FADDF3"/>
    <w:rsid w:val="3A02FE61"/>
    <w:rsid w:val="3A0AE49D"/>
    <w:rsid w:val="3A0FCE40"/>
    <w:rsid w:val="3A132BBD"/>
    <w:rsid w:val="3A236FE4"/>
    <w:rsid w:val="3A29CA86"/>
    <w:rsid w:val="3A48F939"/>
    <w:rsid w:val="3A56430E"/>
    <w:rsid w:val="3A67E13A"/>
    <w:rsid w:val="3A6BA023"/>
    <w:rsid w:val="3A778B4A"/>
    <w:rsid w:val="3A780B8B"/>
    <w:rsid w:val="3A824DB7"/>
    <w:rsid w:val="3A9962A9"/>
    <w:rsid w:val="3AAF35ED"/>
    <w:rsid w:val="3AB22ABF"/>
    <w:rsid w:val="3AC88859"/>
    <w:rsid w:val="3ADF82D6"/>
    <w:rsid w:val="3AFB49A1"/>
    <w:rsid w:val="3B01A999"/>
    <w:rsid w:val="3B01EEB8"/>
    <w:rsid w:val="3B063619"/>
    <w:rsid w:val="3B31048B"/>
    <w:rsid w:val="3B4E9913"/>
    <w:rsid w:val="3B55FE32"/>
    <w:rsid w:val="3B5967EF"/>
    <w:rsid w:val="3B5B2E57"/>
    <w:rsid w:val="3B6FCD6F"/>
    <w:rsid w:val="3B70D57A"/>
    <w:rsid w:val="3B77D6F6"/>
    <w:rsid w:val="3B7D78AA"/>
    <w:rsid w:val="3B894D7A"/>
    <w:rsid w:val="3B9C2F88"/>
    <w:rsid w:val="3B9EE623"/>
    <w:rsid w:val="3BB3EB33"/>
    <w:rsid w:val="3BE2CB67"/>
    <w:rsid w:val="3BED0A55"/>
    <w:rsid w:val="3C148A69"/>
    <w:rsid w:val="3C2B4A4E"/>
    <w:rsid w:val="3C2F1131"/>
    <w:rsid w:val="3C67EDDD"/>
    <w:rsid w:val="3C867B03"/>
    <w:rsid w:val="3C93C853"/>
    <w:rsid w:val="3C971A02"/>
    <w:rsid w:val="3C998813"/>
    <w:rsid w:val="3C9DAC5B"/>
    <w:rsid w:val="3CDD5788"/>
    <w:rsid w:val="3CF667CC"/>
    <w:rsid w:val="3D251DDB"/>
    <w:rsid w:val="3D327EB5"/>
    <w:rsid w:val="3D56F4A0"/>
    <w:rsid w:val="3D5B10A6"/>
    <w:rsid w:val="3D62840A"/>
    <w:rsid w:val="3D62AB64"/>
    <w:rsid w:val="3D706C29"/>
    <w:rsid w:val="3D722B07"/>
    <w:rsid w:val="3D72EEC2"/>
    <w:rsid w:val="3D82F35F"/>
    <w:rsid w:val="3D88DAB6"/>
    <w:rsid w:val="3D99343C"/>
    <w:rsid w:val="3DA94416"/>
    <w:rsid w:val="3DCAE192"/>
    <w:rsid w:val="3DD1036B"/>
    <w:rsid w:val="3DF9D282"/>
    <w:rsid w:val="3DFF688A"/>
    <w:rsid w:val="3E088F9B"/>
    <w:rsid w:val="3E19DAA8"/>
    <w:rsid w:val="3E2FF1BA"/>
    <w:rsid w:val="3E394A5B"/>
    <w:rsid w:val="3E398F7A"/>
    <w:rsid w:val="3E48C111"/>
    <w:rsid w:val="3E76B939"/>
    <w:rsid w:val="3E7765E1"/>
    <w:rsid w:val="3E78EEE0"/>
    <w:rsid w:val="3E8598D1"/>
    <w:rsid w:val="3E9BC359"/>
    <w:rsid w:val="3E9F6232"/>
    <w:rsid w:val="3EA42D2D"/>
    <w:rsid w:val="3EA93C79"/>
    <w:rsid w:val="3ECC57EA"/>
    <w:rsid w:val="3ECE4F16"/>
    <w:rsid w:val="3ECF917A"/>
    <w:rsid w:val="3EE16A1A"/>
    <w:rsid w:val="3EE900E2"/>
    <w:rsid w:val="3EFF27A1"/>
    <w:rsid w:val="3F0ACADE"/>
    <w:rsid w:val="3F189954"/>
    <w:rsid w:val="3F1A6C29"/>
    <w:rsid w:val="3F1EC3C0"/>
    <w:rsid w:val="3F2E1BBB"/>
    <w:rsid w:val="3F3A459B"/>
    <w:rsid w:val="3F6CD3CC"/>
    <w:rsid w:val="3F86C7D5"/>
    <w:rsid w:val="3FA6F280"/>
    <w:rsid w:val="3FB521D9"/>
    <w:rsid w:val="3FB5AB09"/>
    <w:rsid w:val="3FCEBAC4"/>
    <w:rsid w:val="3FD24279"/>
    <w:rsid w:val="3FD2A1B4"/>
    <w:rsid w:val="3FE1549F"/>
    <w:rsid w:val="4012899A"/>
    <w:rsid w:val="403C3EE8"/>
    <w:rsid w:val="404AA8C3"/>
    <w:rsid w:val="405E0078"/>
    <w:rsid w:val="4060FDC4"/>
    <w:rsid w:val="408B6978"/>
    <w:rsid w:val="409AEFF2"/>
    <w:rsid w:val="40A6403A"/>
    <w:rsid w:val="40B6041D"/>
    <w:rsid w:val="40BE64FF"/>
    <w:rsid w:val="40F3D157"/>
    <w:rsid w:val="4105FDB2"/>
    <w:rsid w:val="412B7DEB"/>
    <w:rsid w:val="413479AF"/>
    <w:rsid w:val="413EC986"/>
    <w:rsid w:val="4150F23A"/>
    <w:rsid w:val="4152D771"/>
    <w:rsid w:val="4158EB78"/>
    <w:rsid w:val="416E12DA"/>
    <w:rsid w:val="4171303C"/>
    <w:rsid w:val="4187C451"/>
    <w:rsid w:val="41ACAFF6"/>
    <w:rsid w:val="41E67924"/>
    <w:rsid w:val="41EB854F"/>
    <w:rsid w:val="41F904E7"/>
    <w:rsid w:val="420242A4"/>
    <w:rsid w:val="42273C7A"/>
    <w:rsid w:val="4229D9C2"/>
    <w:rsid w:val="425D5577"/>
    <w:rsid w:val="426882E1"/>
    <w:rsid w:val="427CB539"/>
    <w:rsid w:val="42831D70"/>
    <w:rsid w:val="42C85C8A"/>
    <w:rsid w:val="42D51D6F"/>
    <w:rsid w:val="42EC7B77"/>
    <w:rsid w:val="42ED4BCB"/>
    <w:rsid w:val="42F3C582"/>
    <w:rsid w:val="430178E1"/>
    <w:rsid w:val="4309E33B"/>
    <w:rsid w:val="430A4D6D"/>
    <w:rsid w:val="430DC9EB"/>
    <w:rsid w:val="43370480"/>
    <w:rsid w:val="433CF6DC"/>
    <w:rsid w:val="43460ACD"/>
    <w:rsid w:val="4351239E"/>
    <w:rsid w:val="43624EC8"/>
    <w:rsid w:val="43644345"/>
    <w:rsid w:val="436F0ADD"/>
    <w:rsid w:val="436F2727"/>
    <w:rsid w:val="436F347C"/>
    <w:rsid w:val="43747B23"/>
    <w:rsid w:val="4385F9FA"/>
    <w:rsid w:val="43CC2D28"/>
    <w:rsid w:val="43E07C72"/>
    <w:rsid w:val="43F234E3"/>
    <w:rsid w:val="43FE167C"/>
    <w:rsid w:val="4418859A"/>
    <w:rsid w:val="4429BEB2"/>
    <w:rsid w:val="442DD35E"/>
    <w:rsid w:val="442E133E"/>
    <w:rsid w:val="442EA17E"/>
    <w:rsid w:val="44628E39"/>
    <w:rsid w:val="446ABFE3"/>
    <w:rsid w:val="446EF228"/>
    <w:rsid w:val="44772081"/>
    <w:rsid w:val="448730C8"/>
    <w:rsid w:val="44CA5EC7"/>
    <w:rsid w:val="44CD1AFD"/>
    <w:rsid w:val="44D4BD88"/>
    <w:rsid w:val="44E138B1"/>
    <w:rsid w:val="450A33EC"/>
    <w:rsid w:val="450B04DD"/>
    <w:rsid w:val="450E270C"/>
    <w:rsid w:val="452A41A8"/>
    <w:rsid w:val="45431D8B"/>
    <w:rsid w:val="45457E20"/>
    <w:rsid w:val="45550596"/>
    <w:rsid w:val="455ACD79"/>
    <w:rsid w:val="456C09A2"/>
    <w:rsid w:val="45737F35"/>
    <w:rsid w:val="457B3478"/>
    <w:rsid w:val="458CC1AA"/>
    <w:rsid w:val="45B174A5"/>
    <w:rsid w:val="45B455FB"/>
    <w:rsid w:val="45C9E39F"/>
    <w:rsid w:val="45F6FB66"/>
    <w:rsid w:val="45FE5E9A"/>
    <w:rsid w:val="4616296C"/>
    <w:rsid w:val="4617EEC2"/>
    <w:rsid w:val="46264894"/>
    <w:rsid w:val="4674979E"/>
    <w:rsid w:val="4675831A"/>
    <w:rsid w:val="46771036"/>
    <w:rsid w:val="46782E27"/>
    <w:rsid w:val="4681CB1E"/>
    <w:rsid w:val="46A7D15A"/>
    <w:rsid w:val="46B50BEF"/>
    <w:rsid w:val="46C9209D"/>
    <w:rsid w:val="46CE214B"/>
    <w:rsid w:val="46D958AB"/>
    <w:rsid w:val="46E14E81"/>
    <w:rsid w:val="46E5AB87"/>
    <w:rsid w:val="46F0D5F7"/>
    <w:rsid w:val="46FAAD9D"/>
    <w:rsid w:val="470F4F96"/>
    <w:rsid w:val="4712061A"/>
    <w:rsid w:val="471B5816"/>
    <w:rsid w:val="4721203C"/>
    <w:rsid w:val="4724B8DD"/>
    <w:rsid w:val="4729D5A5"/>
    <w:rsid w:val="472DA683"/>
    <w:rsid w:val="4735B73E"/>
    <w:rsid w:val="473D144D"/>
    <w:rsid w:val="477E97AB"/>
    <w:rsid w:val="4782BCFC"/>
    <w:rsid w:val="479A96C6"/>
    <w:rsid w:val="479AC5E7"/>
    <w:rsid w:val="47BC1BFF"/>
    <w:rsid w:val="47BED18A"/>
    <w:rsid w:val="47DDB399"/>
    <w:rsid w:val="47DEC186"/>
    <w:rsid w:val="47EDF73A"/>
    <w:rsid w:val="480F4D7B"/>
    <w:rsid w:val="481067FF"/>
    <w:rsid w:val="4828FA63"/>
    <w:rsid w:val="4836F662"/>
    <w:rsid w:val="484C1F9F"/>
    <w:rsid w:val="48501EBF"/>
    <w:rsid w:val="48526D75"/>
    <w:rsid w:val="4878A46D"/>
    <w:rsid w:val="487F9235"/>
    <w:rsid w:val="489369FE"/>
    <w:rsid w:val="489F8446"/>
    <w:rsid w:val="48A5F5F3"/>
    <w:rsid w:val="48AB3A0F"/>
    <w:rsid w:val="48C14E6F"/>
    <w:rsid w:val="48C92D38"/>
    <w:rsid w:val="48D7C465"/>
    <w:rsid w:val="48D93697"/>
    <w:rsid w:val="48D9F361"/>
    <w:rsid w:val="48E17C68"/>
    <w:rsid w:val="48F3B955"/>
    <w:rsid w:val="490970EC"/>
    <w:rsid w:val="491BF37F"/>
    <w:rsid w:val="492A5C38"/>
    <w:rsid w:val="492C8275"/>
    <w:rsid w:val="4935FF5C"/>
    <w:rsid w:val="49379E0E"/>
    <w:rsid w:val="493A6597"/>
    <w:rsid w:val="494C5711"/>
    <w:rsid w:val="4957EC60"/>
    <w:rsid w:val="495BC0E8"/>
    <w:rsid w:val="495FE4D4"/>
    <w:rsid w:val="49650AD7"/>
    <w:rsid w:val="497C4DAC"/>
    <w:rsid w:val="49957609"/>
    <w:rsid w:val="49A4B3E6"/>
    <w:rsid w:val="49B96BE0"/>
    <w:rsid w:val="49C66665"/>
    <w:rsid w:val="49DC1EF7"/>
    <w:rsid w:val="49EE3DD6"/>
    <w:rsid w:val="4A125956"/>
    <w:rsid w:val="4A1C8897"/>
    <w:rsid w:val="4A2494C2"/>
    <w:rsid w:val="4A2F3A5F"/>
    <w:rsid w:val="4A3394C9"/>
    <w:rsid w:val="4A39B163"/>
    <w:rsid w:val="4A3B54A7"/>
    <w:rsid w:val="4A40D338"/>
    <w:rsid w:val="4A4FCCC1"/>
    <w:rsid w:val="4A502809"/>
    <w:rsid w:val="4A5D1ED0"/>
    <w:rsid w:val="4A5D92E4"/>
    <w:rsid w:val="4A617667"/>
    <w:rsid w:val="4A64A85F"/>
    <w:rsid w:val="4A652682"/>
    <w:rsid w:val="4A6F0070"/>
    <w:rsid w:val="4A7506F8"/>
    <w:rsid w:val="4A936F9A"/>
    <w:rsid w:val="4ACBBE3E"/>
    <w:rsid w:val="4AD48992"/>
    <w:rsid w:val="4B187AD9"/>
    <w:rsid w:val="4B2AD6AF"/>
    <w:rsid w:val="4B2BAB90"/>
    <w:rsid w:val="4B2DF7FE"/>
    <w:rsid w:val="4B33430B"/>
    <w:rsid w:val="4B338907"/>
    <w:rsid w:val="4B44788F"/>
    <w:rsid w:val="4B688915"/>
    <w:rsid w:val="4B75F9BB"/>
    <w:rsid w:val="4B7BB932"/>
    <w:rsid w:val="4B98A12B"/>
    <w:rsid w:val="4BACD21E"/>
    <w:rsid w:val="4BEF8FB6"/>
    <w:rsid w:val="4BF4915F"/>
    <w:rsid w:val="4C092861"/>
    <w:rsid w:val="4C4111AE"/>
    <w:rsid w:val="4C5CC760"/>
    <w:rsid w:val="4C64C28F"/>
    <w:rsid w:val="4C6DA01E"/>
    <w:rsid w:val="4C6E07E9"/>
    <w:rsid w:val="4C6E370A"/>
    <w:rsid w:val="4C785C3C"/>
    <w:rsid w:val="4C7FC9EE"/>
    <w:rsid w:val="4C857588"/>
    <w:rsid w:val="4C8CF9A5"/>
    <w:rsid w:val="4C9242AD"/>
    <w:rsid w:val="4C9968B8"/>
    <w:rsid w:val="4CB3E2E3"/>
    <w:rsid w:val="4CE34127"/>
    <w:rsid w:val="4D0A6785"/>
    <w:rsid w:val="4D13BFB9"/>
    <w:rsid w:val="4D1E31FE"/>
    <w:rsid w:val="4D38F7EE"/>
    <w:rsid w:val="4D54FC1C"/>
    <w:rsid w:val="4D78F3C8"/>
    <w:rsid w:val="4D796716"/>
    <w:rsid w:val="4D8B2026"/>
    <w:rsid w:val="4DBA5F52"/>
    <w:rsid w:val="4DC06227"/>
    <w:rsid w:val="4DF20366"/>
    <w:rsid w:val="4DF9D45A"/>
    <w:rsid w:val="4E0B4C86"/>
    <w:rsid w:val="4E0EF181"/>
    <w:rsid w:val="4E1A1B62"/>
    <w:rsid w:val="4E2F0498"/>
    <w:rsid w:val="4E3B8ADF"/>
    <w:rsid w:val="4E4E030A"/>
    <w:rsid w:val="4E57173E"/>
    <w:rsid w:val="4E59A251"/>
    <w:rsid w:val="4E8F39A5"/>
    <w:rsid w:val="4E9EECBB"/>
    <w:rsid w:val="4EA809CB"/>
    <w:rsid w:val="4EB359F4"/>
    <w:rsid w:val="4EB69A45"/>
    <w:rsid w:val="4EB8C1ED"/>
    <w:rsid w:val="4EBA7C52"/>
    <w:rsid w:val="4ED425B6"/>
    <w:rsid w:val="4ED4C84F"/>
    <w:rsid w:val="4EDB1704"/>
    <w:rsid w:val="4EEBCA2A"/>
    <w:rsid w:val="4EFD5CDE"/>
    <w:rsid w:val="4F0A0190"/>
    <w:rsid w:val="4F0EDFCF"/>
    <w:rsid w:val="4F26F087"/>
    <w:rsid w:val="4F27E6B4"/>
    <w:rsid w:val="4F2C856F"/>
    <w:rsid w:val="4F300F56"/>
    <w:rsid w:val="4F40C923"/>
    <w:rsid w:val="4F822E48"/>
    <w:rsid w:val="4F8AC228"/>
    <w:rsid w:val="4F946822"/>
    <w:rsid w:val="4FA51394"/>
    <w:rsid w:val="4FAED6BD"/>
    <w:rsid w:val="4FBB4157"/>
    <w:rsid w:val="4FC72DE4"/>
    <w:rsid w:val="4FD72B6C"/>
    <w:rsid w:val="4FD982E5"/>
    <w:rsid w:val="4FD9A5C3"/>
    <w:rsid w:val="4FE10031"/>
    <w:rsid w:val="4FE71C85"/>
    <w:rsid w:val="4FE9D36B"/>
    <w:rsid w:val="4FFE7627"/>
    <w:rsid w:val="5004036F"/>
    <w:rsid w:val="5013F56A"/>
    <w:rsid w:val="502C7B5B"/>
    <w:rsid w:val="50314792"/>
    <w:rsid w:val="503ABD1C"/>
    <w:rsid w:val="50420847"/>
    <w:rsid w:val="504BD0B5"/>
    <w:rsid w:val="5050D9B3"/>
    <w:rsid w:val="505A582C"/>
    <w:rsid w:val="5076E765"/>
    <w:rsid w:val="5084F854"/>
    <w:rsid w:val="50866143"/>
    <w:rsid w:val="508F49D9"/>
    <w:rsid w:val="50992D3F"/>
    <w:rsid w:val="50AEDA25"/>
    <w:rsid w:val="50AFCF83"/>
    <w:rsid w:val="50E988C1"/>
    <w:rsid w:val="50F4274C"/>
    <w:rsid w:val="511EA5FE"/>
    <w:rsid w:val="511EC4A3"/>
    <w:rsid w:val="512E57D6"/>
    <w:rsid w:val="513735E8"/>
    <w:rsid w:val="513833B2"/>
    <w:rsid w:val="513B8EA7"/>
    <w:rsid w:val="5151BC24"/>
    <w:rsid w:val="5153AD4D"/>
    <w:rsid w:val="515FA49F"/>
    <w:rsid w:val="517CD092"/>
    <w:rsid w:val="5180E071"/>
    <w:rsid w:val="5183B9D0"/>
    <w:rsid w:val="519A1833"/>
    <w:rsid w:val="51A6FAEA"/>
    <w:rsid w:val="51B99981"/>
    <w:rsid w:val="51DDD8A8"/>
    <w:rsid w:val="51E730DC"/>
    <w:rsid w:val="51EB1637"/>
    <w:rsid w:val="51ECAA14"/>
    <w:rsid w:val="52236AEC"/>
    <w:rsid w:val="5225438C"/>
    <w:rsid w:val="524C4035"/>
    <w:rsid w:val="5251A5A3"/>
    <w:rsid w:val="52586588"/>
    <w:rsid w:val="5261099B"/>
    <w:rsid w:val="526CFC1D"/>
    <w:rsid w:val="5276CF50"/>
    <w:rsid w:val="5277F997"/>
    <w:rsid w:val="527869E5"/>
    <w:rsid w:val="52885EAE"/>
    <w:rsid w:val="529487EE"/>
    <w:rsid w:val="529F0B62"/>
    <w:rsid w:val="52B8ED60"/>
    <w:rsid w:val="52CA2837"/>
    <w:rsid w:val="52D259A1"/>
    <w:rsid w:val="52E6777F"/>
    <w:rsid w:val="52E94D5E"/>
    <w:rsid w:val="52F0F866"/>
    <w:rsid w:val="52FBFAC3"/>
    <w:rsid w:val="52FCA492"/>
    <w:rsid w:val="531C138C"/>
    <w:rsid w:val="5326DAE7"/>
    <w:rsid w:val="53301067"/>
    <w:rsid w:val="5334CE7D"/>
    <w:rsid w:val="53365A8A"/>
    <w:rsid w:val="535567E3"/>
    <w:rsid w:val="53725DDE"/>
    <w:rsid w:val="53749B68"/>
    <w:rsid w:val="53887A75"/>
    <w:rsid w:val="53B7A5A4"/>
    <w:rsid w:val="53BC2455"/>
    <w:rsid w:val="53D0CE01"/>
    <w:rsid w:val="53DB0D8C"/>
    <w:rsid w:val="53F3577F"/>
    <w:rsid w:val="53FCD9FC"/>
    <w:rsid w:val="54242F0F"/>
    <w:rsid w:val="542ED534"/>
    <w:rsid w:val="5430584F"/>
    <w:rsid w:val="54766020"/>
    <w:rsid w:val="547919CE"/>
    <w:rsid w:val="548247E0"/>
    <w:rsid w:val="54948AD9"/>
    <w:rsid w:val="54A28C8D"/>
    <w:rsid w:val="54CEFA61"/>
    <w:rsid w:val="54D22AEB"/>
    <w:rsid w:val="54E2F343"/>
    <w:rsid w:val="54E6C421"/>
    <w:rsid w:val="54ECC580"/>
    <w:rsid w:val="54EEF2D4"/>
    <w:rsid w:val="550F6AF1"/>
    <w:rsid w:val="552D2E70"/>
    <w:rsid w:val="552DC94F"/>
    <w:rsid w:val="553E39E0"/>
    <w:rsid w:val="554852F8"/>
    <w:rsid w:val="55537605"/>
    <w:rsid w:val="5553B464"/>
    <w:rsid w:val="5553DD0D"/>
    <w:rsid w:val="5557F4B6"/>
    <w:rsid w:val="555AFBA7"/>
    <w:rsid w:val="557F3C60"/>
    <w:rsid w:val="5581E23E"/>
    <w:rsid w:val="5585270B"/>
    <w:rsid w:val="558EF393"/>
    <w:rsid w:val="559DD6BF"/>
    <w:rsid w:val="5604E63F"/>
    <w:rsid w:val="5605C535"/>
    <w:rsid w:val="56151950"/>
    <w:rsid w:val="56363C80"/>
    <w:rsid w:val="5646AF45"/>
    <w:rsid w:val="56477757"/>
    <w:rsid w:val="5648C469"/>
    <w:rsid w:val="564B3ED6"/>
    <w:rsid w:val="565084A6"/>
    <w:rsid w:val="56675165"/>
    <w:rsid w:val="566ACAC2"/>
    <w:rsid w:val="56829482"/>
    <w:rsid w:val="56983D7D"/>
    <w:rsid w:val="56A179A2"/>
    <w:rsid w:val="56B19DE5"/>
    <w:rsid w:val="56BF7290"/>
    <w:rsid w:val="56C283AF"/>
    <w:rsid w:val="56C9ECD2"/>
    <w:rsid w:val="56D00B14"/>
    <w:rsid w:val="56FF8E83"/>
    <w:rsid w:val="570BB6B4"/>
    <w:rsid w:val="570DD630"/>
    <w:rsid w:val="5711D18F"/>
    <w:rsid w:val="5712AE4E"/>
    <w:rsid w:val="5718BC4C"/>
    <w:rsid w:val="5719D03C"/>
    <w:rsid w:val="5720F76C"/>
    <w:rsid w:val="572842C6"/>
    <w:rsid w:val="5732425D"/>
    <w:rsid w:val="574F4DEA"/>
    <w:rsid w:val="5758CA45"/>
    <w:rsid w:val="5768347B"/>
    <w:rsid w:val="577428BC"/>
    <w:rsid w:val="577560C8"/>
    <w:rsid w:val="578E0F5C"/>
    <w:rsid w:val="57917DEF"/>
    <w:rsid w:val="5799066F"/>
    <w:rsid w:val="579A2CCC"/>
    <w:rsid w:val="579DD5B4"/>
    <w:rsid w:val="57B0BD8D"/>
    <w:rsid w:val="57B0E9B1"/>
    <w:rsid w:val="57C0FDA8"/>
    <w:rsid w:val="57C51CB1"/>
    <w:rsid w:val="57E02A45"/>
    <w:rsid w:val="57E1508C"/>
    <w:rsid w:val="57EC1216"/>
    <w:rsid w:val="5804945A"/>
    <w:rsid w:val="581E64E3"/>
    <w:rsid w:val="58207B5C"/>
    <w:rsid w:val="588378FE"/>
    <w:rsid w:val="589342AC"/>
    <w:rsid w:val="58AB8CF3"/>
    <w:rsid w:val="58AD6BF8"/>
    <w:rsid w:val="58B621EA"/>
    <w:rsid w:val="58B6DD22"/>
    <w:rsid w:val="58D1F96E"/>
    <w:rsid w:val="58DA9B69"/>
    <w:rsid w:val="58DEA46E"/>
    <w:rsid w:val="58E610D4"/>
    <w:rsid w:val="58E6ECB3"/>
    <w:rsid w:val="58F7A032"/>
    <w:rsid w:val="59108F86"/>
    <w:rsid w:val="59137ADD"/>
    <w:rsid w:val="591C41EA"/>
    <w:rsid w:val="596E102A"/>
    <w:rsid w:val="5975FDB0"/>
    <w:rsid w:val="59800F6B"/>
    <w:rsid w:val="598423D1"/>
    <w:rsid w:val="59905CAB"/>
    <w:rsid w:val="599481D0"/>
    <w:rsid w:val="599D816E"/>
    <w:rsid w:val="59B66466"/>
    <w:rsid w:val="59CA49B0"/>
    <w:rsid w:val="59CDE039"/>
    <w:rsid w:val="59EFB3BB"/>
    <w:rsid w:val="5A048B82"/>
    <w:rsid w:val="5A7D8188"/>
    <w:rsid w:val="5A82BD14"/>
    <w:rsid w:val="5A86EEAC"/>
    <w:rsid w:val="5A8B6950"/>
    <w:rsid w:val="5A914A80"/>
    <w:rsid w:val="5A937093"/>
    <w:rsid w:val="5A93C6C5"/>
    <w:rsid w:val="5A9B0992"/>
    <w:rsid w:val="5AA3079F"/>
    <w:rsid w:val="5AA6D2B5"/>
    <w:rsid w:val="5AAC98F0"/>
    <w:rsid w:val="5AB7EBC0"/>
    <w:rsid w:val="5ABBF452"/>
    <w:rsid w:val="5AC91EB1"/>
    <w:rsid w:val="5ACCDD57"/>
    <w:rsid w:val="5AEC1FC3"/>
    <w:rsid w:val="5AEE24B1"/>
    <w:rsid w:val="5B070CA8"/>
    <w:rsid w:val="5B1AE87A"/>
    <w:rsid w:val="5B2B263C"/>
    <w:rsid w:val="5B305231"/>
    <w:rsid w:val="5B3DE0E0"/>
    <w:rsid w:val="5B43A94C"/>
    <w:rsid w:val="5B4D7301"/>
    <w:rsid w:val="5B6E2031"/>
    <w:rsid w:val="5B773EBD"/>
    <w:rsid w:val="5B98D92B"/>
    <w:rsid w:val="5B9D0AD3"/>
    <w:rsid w:val="5B9D5DF5"/>
    <w:rsid w:val="5BE32DB5"/>
    <w:rsid w:val="5BE50CBA"/>
    <w:rsid w:val="5BE6CD14"/>
    <w:rsid w:val="5BEB1D40"/>
    <w:rsid w:val="5BEE8CDC"/>
    <w:rsid w:val="5C1951E9"/>
    <w:rsid w:val="5C42A316"/>
    <w:rsid w:val="5C4799DF"/>
    <w:rsid w:val="5C7EA4E6"/>
    <w:rsid w:val="5C7EE268"/>
    <w:rsid w:val="5C988DD4"/>
    <w:rsid w:val="5C99586E"/>
    <w:rsid w:val="5C997907"/>
    <w:rsid w:val="5CB0BB72"/>
    <w:rsid w:val="5CBA805A"/>
    <w:rsid w:val="5CCC7D11"/>
    <w:rsid w:val="5CD9B141"/>
    <w:rsid w:val="5D0E1A01"/>
    <w:rsid w:val="5D2B0FFC"/>
    <w:rsid w:val="5D38DB34"/>
    <w:rsid w:val="5D3C3140"/>
    <w:rsid w:val="5D56DBC0"/>
    <w:rsid w:val="5D723A8D"/>
    <w:rsid w:val="5D771093"/>
    <w:rsid w:val="5D7E3E7E"/>
    <w:rsid w:val="5D80DD1B"/>
    <w:rsid w:val="5D8175CC"/>
    <w:rsid w:val="5D96854A"/>
    <w:rsid w:val="5D993E56"/>
    <w:rsid w:val="5DAB58A6"/>
    <w:rsid w:val="5DC27D32"/>
    <w:rsid w:val="5DDE7377"/>
    <w:rsid w:val="5DE439B2"/>
    <w:rsid w:val="5E00BF73"/>
    <w:rsid w:val="5E0B86E1"/>
    <w:rsid w:val="5E104F22"/>
    <w:rsid w:val="5E105DAD"/>
    <w:rsid w:val="5E1326DC"/>
    <w:rsid w:val="5E14C864"/>
    <w:rsid w:val="5E1AB2C9"/>
    <w:rsid w:val="5E217050"/>
    <w:rsid w:val="5E345E35"/>
    <w:rsid w:val="5E37CB1F"/>
    <w:rsid w:val="5E4F6BC9"/>
    <w:rsid w:val="5E5641AA"/>
    <w:rsid w:val="5E5650BB"/>
    <w:rsid w:val="5E5B539A"/>
    <w:rsid w:val="5E5EF4BB"/>
    <w:rsid w:val="5E6292FA"/>
    <w:rsid w:val="5E684D72"/>
    <w:rsid w:val="5E6D3B08"/>
    <w:rsid w:val="5E8DA667"/>
    <w:rsid w:val="5EA9EA62"/>
    <w:rsid w:val="5EB4790D"/>
    <w:rsid w:val="5EB64D37"/>
    <w:rsid w:val="5EC77024"/>
    <w:rsid w:val="5ED5EA5F"/>
    <w:rsid w:val="5EF24142"/>
    <w:rsid w:val="5EFA96AA"/>
    <w:rsid w:val="5EFABF53"/>
    <w:rsid w:val="5F028430"/>
    <w:rsid w:val="5F273689"/>
    <w:rsid w:val="5F287054"/>
    <w:rsid w:val="5F293A5A"/>
    <w:rsid w:val="5F64BBA3"/>
    <w:rsid w:val="5F6ECF3C"/>
    <w:rsid w:val="5F7A43D8"/>
    <w:rsid w:val="5F800A13"/>
    <w:rsid w:val="5F961E54"/>
    <w:rsid w:val="5FA433D5"/>
    <w:rsid w:val="5FB645A8"/>
    <w:rsid w:val="5FB6832A"/>
    <w:rsid w:val="5FC01EE3"/>
    <w:rsid w:val="5FE53F34"/>
    <w:rsid w:val="5FFAC51C"/>
    <w:rsid w:val="5FFF9E2F"/>
    <w:rsid w:val="60214E53"/>
    <w:rsid w:val="60355BA4"/>
    <w:rsid w:val="6039367B"/>
    <w:rsid w:val="603C75EF"/>
    <w:rsid w:val="6045BAC3"/>
    <w:rsid w:val="6050496E"/>
    <w:rsid w:val="6053B939"/>
    <w:rsid w:val="60610D23"/>
    <w:rsid w:val="606965F5"/>
    <w:rsid w:val="60707BF6"/>
    <w:rsid w:val="6071BAC0"/>
    <w:rsid w:val="608A5C1C"/>
    <w:rsid w:val="609A657B"/>
    <w:rsid w:val="60A56606"/>
    <w:rsid w:val="60AA9188"/>
    <w:rsid w:val="60CC89DF"/>
    <w:rsid w:val="60CDBAFB"/>
    <w:rsid w:val="60D4432C"/>
    <w:rsid w:val="60DD0B53"/>
    <w:rsid w:val="60E6F269"/>
    <w:rsid w:val="60ECC30C"/>
    <w:rsid w:val="60F66589"/>
    <w:rsid w:val="610A9F9D"/>
    <w:rsid w:val="61161439"/>
    <w:rsid w:val="6127AFDD"/>
    <w:rsid w:val="612842DF"/>
    <w:rsid w:val="6152538B"/>
    <w:rsid w:val="61591112"/>
    <w:rsid w:val="616553BB"/>
    <w:rsid w:val="616BB7D3"/>
    <w:rsid w:val="618DF17D"/>
    <w:rsid w:val="6199B147"/>
    <w:rsid w:val="619B6E90"/>
    <w:rsid w:val="61CC2119"/>
    <w:rsid w:val="61CDA3C4"/>
    <w:rsid w:val="61E18B24"/>
    <w:rsid w:val="62092787"/>
    <w:rsid w:val="62326015"/>
    <w:rsid w:val="6232C4B9"/>
    <w:rsid w:val="623FA0CE"/>
    <w:rsid w:val="6244970B"/>
    <w:rsid w:val="6251AFA1"/>
    <w:rsid w:val="62544E3E"/>
    <w:rsid w:val="62585D94"/>
    <w:rsid w:val="62633953"/>
    <w:rsid w:val="62685A40"/>
    <w:rsid w:val="62A66FFE"/>
    <w:rsid w:val="62B6DB63"/>
    <w:rsid w:val="62B7AAD5"/>
    <w:rsid w:val="62DBB916"/>
    <w:rsid w:val="62E5D2A4"/>
    <w:rsid w:val="63104513"/>
    <w:rsid w:val="6318E9D9"/>
    <w:rsid w:val="6323ECEF"/>
    <w:rsid w:val="632DE7E5"/>
    <w:rsid w:val="633D9699"/>
    <w:rsid w:val="635B9A22"/>
    <w:rsid w:val="637359BD"/>
    <w:rsid w:val="6389BE5A"/>
    <w:rsid w:val="639BD365"/>
    <w:rsid w:val="63BFF536"/>
    <w:rsid w:val="63C4708A"/>
    <w:rsid w:val="63CDA002"/>
    <w:rsid w:val="63CDD02F"/>
    <w:rsid w:val="63D5F553"/>
    <w:rsid w:val="63DB712F"/>
    <w:rsid w:val="63E3F7B7"/>
    <w:rsid w:val="63E58761"/>
    <w:rsid w:val="63E65217"/>
    <w:rsid w:val="63F01E9F"/>
    <w:rsid w:val="63FABA6A"/>
    <w:rsid w:val="63FC9EB1"/>
    <w:rsid w:val="63FE9A16"/>
    <w:rsid w:val="64048C37"/>
    <w:rsid w:val="643F3AD3"/>
    <w:rsid w:val="644D4305"/>
    <w:rsid w:val="644DB4FB"/>
    <w:rsid w:val="647F39A8"/>
    <w:rsid w:val="6481A305"/>
    <w:rsid w:val="6490B1D4"/>
    <w:rsid w:val="64A9F9FC"/>
    <w:rsid w:val="64AC1574"/>
    <w:rsid w:val="64BEAD4D"/>
    <w:rsid w:val="64D30F52"/>
    <w:rsid w:val="64D44705"/>
    <w:rsid w:val="64DDC8FC"/>
    <w:rsid w:val="64E76D67"/>
    <w:rsid w:val="64ED985C"/>
    <w:rsid w:val="650F2A1E"/>
    <w:rsid w:val="6528594C"/>
    <w:rsid w:val="6540C849"/>
    <w:rsid w:val="6543ED19"/>
    <w:rsid w:val="655DCD3F"/>
    <w:rsid w:val="65791CFE"/>
    <w:rsid w:val="65845E59"/>
    <w:rsid w:val="658BEF00"/>
    <w:rsid w:val="6596780D"/>
    <w:rsid w:val="65986F12"/>
    <w:rsid w:val="6598FD2B"/>
    <w:rsid w:val="65AC9933"/>
    <w:rsid w:val="65C34C36"/>
    <w:rsid w:val="65D6272D"/>
    <w:rsid w:val="65D824ED"/>
    <w:rsid w:val="65DE9091"/>
    <w:rsid w:val="65E39A2E"/>
    <w:rsid w:val="65E9855C"/>
    <w:rsid w:val="65EB18F3"/>
    <w:rsid w:val="65EF4B97"/>
    <w:rsid w:val="65F83BCB"/>
    <w:rsid w:val="65F902A7"/>
    <w:rsid w:val="65FD69D8"/>
    <w:rsid w:val="6601287E"/>
    <w:rsid w:val="6644C0EC"/>
    <w:rsid w:val="664C604A"/>
    <w:rsid w:val="66508A9B"/>
    <w:rsid w:val="665A7DAE"/>
    <w:rsid w:val="6666657F"/>
    <w:rsid w:val="666DBD0C"/>
    <w:rsid w:val="66784CED"/>
    <w:rsid w:val="66833DC8"/>
    <w:rsid w:val="668C0C9C"/>
    <w:rsid w:val="668C8553"/>
    <w:rsid w:val="6697EAF5"/>
    <w:rsid w:val="66AAFA7F"/>
    <w:rsid w:val="66C16055"/>
    <w:rsid w:val="66D62449"/>
    <w:rsid w:val="66DB2BF8"/>
    <w:rsid w:val="66DD484F"/>
    <w:rsid w:val="66E23F18"/>
    <w:rsid w:val="6705A88F"/>
    <w:rsid w:val="672520C4"/>
    <w:rsid w:val="67286280"/>
    <w:rsid w:val="6729E353"/>
    <w:rsid w:val="67497A49"/>
    <w:rsid w:val="6773F54E"/>
    <w:rsid w:val="67BD7F3E"/>
    <w:rsid w:val="680235E0"/>
    <w:rsid w:val="68141D4E"/>
    <w:rsid w:val="68285DAE"/>
    <w:rsid w:val="68542730"/>
    <w:rsid w:val="685D2F7D"/>
    <w:rsid w:val="68795441"/>
    <w:rsid w:val="687C703B"/>
    <w:rsid w:val="688E57BA"/>
    <w:rsid w:val="689ED60C"/>
    <w:rsid w:val="68AEBD13"/>
    <w:rsid w:val="68BAD06E"/>
    <w:rsid w:val="68C2C00D"/>
    <w:rsid w:val="68CE2B8D"/>
    <w:rsid w:val="69005140"/>
    <w:rsid w:val="6916802B"/>
    <w:rsid w:val="691D1F5E"/>
    <w:rsid w:val="69384CF2"/>
    <w:rsid w:val="6949830D"/>
    <w:rsid w:val="694F79B5"/>
    <w:rsid w:val="69854370"/>
    <w:rsid w:val="69A68075"/>
    <w:rsid w:val="69B12734"/>
    <w:rsid w:val="69BE0AA1"/>
    <w:rsid w:val="69DC08BB"/>
    <w:rsid w:val="69F4C33C"/>
    <w:rsid w:val="6A322C7C"/>
    <w:rsid w:val="6A53562A"/>
    <w:rsid w:val="6A8ACCB2"/>
    <w:rsid w:val="6A9BA415"/>
    <w:rsid w:val="6ACA7137"/>
    <w:rsid w:val="6AD302FC"/>
    <w:rsid w:val="6AE5536E"/>
    <w:rsid w:val="6AEFC32B"/>
    <w:rsid w:val="6AF387C6"/>
    <w:rsid w:val="6B16AFBA"/>
    <w:rsid w:val="6B1F1D92"/>
    <w:rsid w:val="6B27F1DB"/>
    <w:rsid w:val="6B39D6A2"/>
    <w:rsid w:val="6B4250D6"/>
    <w:rsid w:val="6B521D52"/>
    <w:rsid w:val="6B88F7E9"/>
    <w:rsid w:val="6B90939D"/>
    <w:rsid w:val="6BCDE602"/>
    <w:rsid w:val="6BE10738"/>
    <w:rsid w:val="6BED7BD3"/>
    <w:rsid w:val="6C088967"/>
    <w:rsid w:val="6C0CF3EC"/>
    <w:rsid w:val="6C1336BD"/>
    <w:rsid w:val="6C147138"/>
    <w:rsid w:val="6C1CEB6C"/>
    <w:rsid w:val="6C203D1B"/>
    <w:rsid w:val="6C2B2993"/>
    <w:rsid w:val="6C304D7B"/>
    <w:rsid w:val="6C42F60E"/>
    <w:rsid w:val="6C4BD51B"/>
    <w:rsid w:val="6C5E8D1B"/>
    <w:rsid w:val="6C6CB1ED"/>
    <w:rsid w:val="6C738C8D"/>
    <w:rsid w:val="6C7AF1AC"/>
    <w:rsid w:val="6C86B332"/>
    <w:rsid w:val="6C923913"/>
    <w:rsid w:val="6C931809"/>
    <w:rsid w:val="6CC0EE59"/>
    <w:rsid w:val="6CC3C23C"/>
    <w:rsid w:val="6CD224B7"/>
    <w:rsid w:val="6CE7ACEC"/>
    <w:rsid w:val="6D17F196"/>
    <w:rsid w:val="6D1CF9C8"/>
    <w:rsid w:val="6D1F6633"/>
    <w:rsid w:val="6D2C63FE"/>
    <w:rsid w:val="6D2CC270"/>
    <w:rsid w:val="6D3B7165"/>
    <w:rsid w:val="6D4CC564"/>
    <w:rsid w:val="6D573FA6"/>
    <w:rsid w:val="6D6383C8"/>
    <w:rsid w:val="6D82F59B"/>
    <w:rsid w:val="6D904BDD"/>
    <w:rsid w:val="6DA66CD4"/>
    <w:rsid w:val="6DB7C86E"/>
    <w:rsid w:val="6DD344D7"/>
    <w:rsid w:val="6DDE14E1"/>
    <w:rsid w:val="6DF63F5B"/>
    <w:rsid w:val="6DFE324D"/>
    <w:rsid w:val="6E0BEBCB"/>
    <w:rsid w:val="6E13C247"/>
    <w:rsid w:val="6E1ED0C3"/>
    <w:rsid w:val="6E2E0974"/>
    <w:rsid w:val="6E2EE86A"/>
    <w:rsid w:val="6E5045D6"/>
    <w:rsid w:val="6E557B03"/>
    <w:rsid w:val="6E635143"/>
    <w:rsid w:val="6E6D3665"/>
    <w:rsid w:val="6E72F3C1"/>
    <w:rsid w:val="6E816070"/>
    <w:rsid w:val="6E993F4F"/>
    <w:rsid w:val="6EA1BC6D"/>
    <w:rsid w:val="6EA63A4F"/>
    <w:rsid w:val="6EC098AB"/>
    <w:rsid w:val="6EC1C9FC"/>
    <w:rsid w:val="6ECE3790"/>
    <w:rsid w:val="6ED560AC"/>
    <w:rsid w:val="6ED7EE1A"/>
    <w:rsid w:val="6EDD1E6F"/>
    <w:rsid w:val="6EF53ED4"/>
    <w:rsid w:val="6F0586C4"/>
    <w:rsid w:val="6F124A31"/>
    <w:rsid w:val="6F18A7FA"/>
    <w:rsid w:val="6F251C95"/>
    <w:rsid w:val="6F2C2B7F"/>
    <w:rsid w:val="6F32CD56"/>
    <w:rsid w:val="6F3A2D33"/>
    <w:rsid w:val="6F434E76"/>
    <w:rsid w:val="6F443EEE"/>
    <w:rsid w:val="6F44D10B"/>
    <w:rsid w:val="6F4547D9"/>
    <w:rsid w:val="6F473EDE"/>
    <w:rsid w:val="6F4AD77F"/>
    <w:rsid w:val="6F4C11FA"/>
    <w:rsid w:val="6F590BD2"/>
    <w:rsid w:val="6F602867"/>
    <w:rsid w:val="6F62CA55"/>
    <w:rsid w:val="6F6D746B"/>
    <w:rsid w:val="6F7412EE"/>
    <w:rsid w:val="6F978D24"/>
    <w:rsid w:val="6F9D4BF1"/>
    <w:rsid w:val="6FA70B97"/>
    <w:rsid w:val="6FBEBB39"/>
    <w:rsid w:val="6FC89123"/>
    <w:rsid w:val="6FE72391"/>
    <w:rsid w:val="6FEA20DD"/>
    <w:rsid w:val="6FF267FD"/>
    <w:rsid w:val="700D47C5"/>
    <w:rsid w:val="70137C62"/>
    <w:rsid w:val="701BFCFB"/>
    <w:rsid w:val="702F04F5"/>
    <w:rsid w:val="70383889"/>
    <w:rsid w:val="703F5FA3"/>
    <w:rsid w:val="70420AB0"/>
    <w:rsid w:val="7070C873"/>
    <w:rsid w:val="707F55B5"/>
    <w:rsid w:val="70B41090"/>
    <w:rsid w:val="70C6D7FA"/>
    <w:rsid w:val="70C7EC9F"/>
    <w:rsid w:val="70CC030A"/>
    <w:rsid w:val="70CDDD26"/>
    <w:rsid w:val="70E0650F"/>
    <w:rsid w:val="70E52B67"/>
    <w:rsid w:val="70EFBE59"/>
    <w:rsid w:val="70FD8152"/>
    <w:rsid w:val="710AE599"/>
    <w:rsid w:val="7120C367"/>
    <w:rsid w:val="7121D595"/>
    <w:rsid w:val="7154BCE8"/>
    <w:rsid w:val="7159CC1B"/>
    <w:rsid w:val="715A8B9A"/>
    <w:rsid w:val="71613A56"/>
    <w:rsid w:val="71646184"/>
    <w:rsid w:val="7164A132"/>
    <w:rsid w:val="7168320C"/>
    <w:rsid w:val="7182F3F2"/>
    <w:rsid w:val="7185F13E"/>
    <w:rsid w:val="7197335F"/>
    <w:rsid w:val="71A91826"/>
    <w:rsid w:val="71B05CF2"/>
    <w:rsid w:val="71B05F93"/>
    <w:rsid w:val="71BF643A"/>
    <w:rsid w:val="71E35879"/>
    <w:rsid w:val="71EB7577"/>
    <w:rsid w:val="71F96ABE"/>
    <w:rsid w:val="720D016E"/>
    <w:rsid w:val="7223FF29"/>
    <w:rsid w:val="722AB0C9"/>
    <w:rsid w:val="72488A57"/>
    <w:rsid w:val="724C1FA7"/>
    <w:rsid w:val="725048BC"/>
    <w:rsid w:val="725CBD57"/>
    <w:rsid w:val="7262A85B"/>
    <w:rsid w:val="727C3570"/>
    <w:rsid w:val="72A1EB5B"/>
    <w:rsid w:val="72C0A507"/>
    <w:rsid w:val="72D5831C"/>
    <w:rsid w:val="72DEAC59"/>
    <w:rsid w:val="72E2CE11"/>
    <w:rsid w:val="72FFAA47"/>
    <w:rsid w:val="73068E46"/>
    <w:rsid w:val="73259984"/>
    <w:rsid w:val="7345951E"/>
    <w:rsid w:val="735D6DD9"/>
    <w:rsid w:val="73752D90"/>
    <w:rsid w:val="738B9B2D"/>
    <w:rsid w:val="73AFCC20"/>
    <w:rsid w:val="73BC06E8"/>
    <w:rsid w:val="73BFCF8A"/>
    <w:rsid w:val="73CC7776"/>
    <w:rsid w:val="73D7A5D3"/>
    <w:rsid w:val="73DAD161"/>
    <w:rsid w:val="73E60BC4"/>
    <w:rsid w:val="74054FA9"/>
    <w:rsid w:val="741805D1"/>
    <w:rsid w:val="741F831D"/>
    <w:rsid w:val="74342E08"/>
    <w:rsid w:val="7442BEB4"/>
    <w:rsid w:val="7447A3E1"/>
    <w:rsid w:val="7478CF8B"/>
    <w:rsid w:val="748E0671"/>
    <w:rsid w:val="74C0CFC9"/>
    <w:rsid w:val="74C169E5"/>
    <w:rsid w:val="74C27BA3"/>
    <w:rsid w:val="74D22E07"/>
    <w:rsid w:val="74D3A148"/>
    <w:rsid w:val="74D7B6EC"/>
    <w:rsid w:val="74E1657F"/>
    <w:rsid w:val="74EC9E74"/>
    <w:rsid w:val="74EDDE74"/>
    <w:rsid w:val="74F0F5B2"/>
    <w:rsid w:val="74F93E3A"/>
    <w:rsid w:val="751B353C"/>
    <w:rsid w:val="754C2B20"/>
    <w:rsid w:val="754E0215"/>
    <w:rsid w:val="756847D7"/>
    <w:rsid w:val="7572455B"/>
    <w:rsid w:val="758781B3"/>
    <w:rsid w:val="759EEDB4"/>
    <w:rsid w:val="75B38072"/>
    <w:rsid w:val="75B3D632"/>
    <w:rsid w:val="75B49C1B"/>
    <w:rsid w:val="75B69DA2"/>
    <w:rsid w:val="75DBDAD6"/>
    <w:rsid w:val="75FD1415"/>
    <w:rsid w:val="7636BC86"/>
    <w:rsid w:val="764F62DE"/>
    <w:rsid w:val="76798807"/>
    <w:rsid w:val="7683D0B6"/>
    <w:rsid w:val="768817F0"/>
    <w:rsid w:val="769872AF"/>
    <w:rsid w:val="76B2F8BE"/>
    <w:rsid w:val="76DD9B47"/>
    <w:rsid w:val="77117C3C"/>
    <w:rsid w:val="7723B9DF"/>
    <w:rsid w:val="77411FA2"/>
    <w:rsid w:val="774D2554"/>
    <w:rsid w:val="774FA693"/>
    <w:rsid w:val="775059BE"/>
    <w:rsid w:val="77785A6F"/>
    <w:rsid w:val="777A271D"/>
    <w:rsid w:val="77814E37"/>
    <w:rsid w:val="779F88F1"/>
    <w:rsid w:val="77A3BF18"/>
    <w:rsid w:val="77B519E6"/>
    <w:rsid w:val="77B5C28A"/>
    <w:rsid w:val="77BD0D61"/>
    <w:rsid w:val="77C10D07"/>
    <w:rsid w:val="77CD570A"/>
    <w:rsid w:val="77D31B6A"/>
    <w:rsid w:val="77EB333F"/>
    <w:rsid w:val="780A916C"/>
    <w:rsid w:val="78187DC1"/>
    <w:rsid w:val="7830DEFC"/>
    <w:rsid w:val="785AAAB8"/>
    <w:rsid w:val="786EF017"/>
    <w:rsid w:val="78798368"/>
    <w:rsid w:val="788E3987"/>
    <w:rsid w:val="789340AD"/>
    <w:rsid w:val="78963CF0"/>
    <w:rsid w:val="78B7BF41"/>
    <w:rsid w:val="78CF6BC5"/>
    <w:rsid w:val="78EBF9EC"/>
    <w:rsid w:val="78EC2A1F"/>
    <w:rsid w:val="78FF7A8D"/>
    <w:rsid w:val="79062E88"/>
    <w:rsid w:val="791692D3"/>
    <w:rsid w:val="791A7298"/>
    <w:rsid w:val="793388CE"/>
    <w:rsid w:val="79355B79"/>
    <w:rsid w:val="7937AAB5"/>
    <w:rsid w:val="795192EB"/>
    <w:rsid w:val="796A12A1"/>
    <w:rsid w:val="79925FF9"/>
    <w:rsid w:val="79BA13A7"/>
    <w:rsid w:val="79BD7841"/>
    <w:rsid w:val="79CA761F"/>
    <w:rsid w:val="79CCAF5D"/>
    <w:rsid w:val="79D47814"/>
    <w:rsid w:val="79EA9980"/>
    <w:rsid w:val="79FE2A11"/>
    <w:rsid w:val="7A2B1383"/>
    <w:rsid w:val="7A5A3F25"/>
    <w:rsid w:val="7A707FBF"/>
    <w:rsid w:val="7A72E550"/>
    <w:rsid w:val="7A7C8582"/>
    <w:rsid w:val="7A7E6F7E"/>
    <w:rsid w:val="7A854F17"/>
    <w:rsid w:val="7A9DE985"/>
    <w:rsid w:val="7AA599A2"/>
    <w:rsid w:val="7AAB8E1F"/>
    <w:rsid w:val="7ACC9E8B"/>
    <w:rsid w:val="7AD5491C"/>
    <w:rsid w:val="7B4CF96D"/>
    <w:rsid w:val="7B5B83E7"/>
    <w:rsid w:val="7B5B8913"/>
    <w:rsid w:val="7B655BA1"/>
    <w:rsid w:val="7B769FC3"/>
    <w:rsid w:val="7B8463B2"/>
    <w:rsid w:val="7B8973A0"/>
    <w:rsid w:val="7B993FEF"/>
    <w:rsid w:val="7BA0B3AD"/>
    <w:rsid w:val="7BC4DBB3"/>
    <w:rsid w:val="7BD2CEF5"/>
    <w:rsid w:val="7BF0B1B8"/>
    <w:rsid w:val="7BF0DEA8"/>
    <w:rsid w:val="7C039F9D"/>
    <w:rsid w:val="7C11AF96"/>
    <w:rsid w:val="7C1EAD31"/>
    <w:rsid w:val="7C371B4F"/>
    <w:rsid w:val="7C5585C6"/>
    <w:rsid w:val="7C6C6642"/>
    <w:rsid w:val="7C83BA75"/>
    <w:rsid w:val="7C9A2762"/>
    <w:rsid w:val="7CA50C6A"/>
    <w:rsid w:val="7CD67AAB"/>
    <w:rsid w:val="7CDD4C72"/>
    <w:rsid w:val="7CDE0F45"/>
    <w:rsid w:val="7CF1B469"/>
    <w:rsid w:val="7CFC9F0F"/>
    <w:rsid w:val="7D18C79F"/>
    <w:rsid w:val="7D1DBD56"/>
    <w:rsid w:val="7D1DE2AB"/>
    <w:rsid w:val="7D2493C0"/>
    <w:rsid w:val="7D35CAD3"/>
    <w:rsid w:val="7D67F7FA"/>
    <w:rsid w:val="7D82F773"/>
    <w:rsid w:val="7D9140A5"/>
    <w:rsid w:val="7D98C4C2"/>
    <w:rsid w:val="7D9A0AD3"/>
    <w:rsid w:val="7D9B16CC"/>
    <w:rsid w:val="7DB27398"/>
    <w:rsid w:val="7DB52A8C"/>
    <w:rsid w:val="7DB5B554"/>
    <w:rsid w:val="7DE669C3"/>
    <w:rsid w:val="7DEC0C80"/>
    <w:rsid w:val="7DEC6F6B"/>
    <w:rsid w:val="7E215F00"/>
    <w:rsid w:val="7E21D48A"/>
    <w:rsid w:val="7E581B75"/>
    <w:rsid w:val="7E72EC96"/>
    <w:rsid w:val="7EA9D333"/>
    <w:rsid w:val="7EB43A41"/>
    <w:rsid w:val="7EE4E3AB"/>
    <w:rsid w:val="7EE8AD2C"/>
    <w:rsid w:val="7F1D7F22"/>
    <w:rsid w:val="7F1D8B3B"/>
    <w:rsid w:val="7F2D1106"/>
    <w:rsid w:val="7F2F9C6F"/>
    <w:rsid w:val="7F3EDD76"/>
    <w:rsid w:val="7F413A5B"/>
    <w:rsid w:val="7F50FAED"/>
    <w:rsid w:val="7F51E0A1"/>
    <w:rsid w:val="7F62A5FE"/>
    <w:rsid w:val="7F6AAFF8"/>
    <w:rsid w:val="7F7D0C2A"/>
    <w:rsid w:val="7F926607"/>
    <w:rsid w:val="7F927ACD"/>
    <w:rsid w:val="7FC0D46F"/>
    <w:rsid w:val="7FC2717E"/>
    <w:rsid w:val="7FC51D51"/>
    <w:rsid w:val="7FDCCC89"/>
    <w:rsid w:val="7FDDFE71"/>
    <w:rsid w:val="7FF3EBD6"/>
    <w:rsid w:val="7FF56DE5"/>
    <w:rsid w:val="7FFC8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86D6D"/>
  <w15:chartTrackingRefBased/>
  <w15:docId w15:val="{ADCBBA8C-D9EE-471C-926A-2E9E7AE78D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69b13080372a4156" /><Relationship Type="http://schemas.openxmlformats.org/officeDocument/2006/relationships/numbering" Target="/word/numbering.xml" Id="R447ffd93907c4c15" /><Relationship Type="http://schemas.openxmlformats.org/officeDocument/2006/relationships/hyperlink" Target="https://www.gov.uk/government/publications/early-years-foundation-stage-framework--2" TargetMode="External" Id="R93c1422e8d5342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Chapman (2110399)</dc:creator>
  <keywords/>
  <dc:description/>
  <lastModifiedBy>Hannah Chapman (2110399)</lastModifiedBy>
  <revision>4</revision>
  <dcterms:created xsi:type="dcterms:W3CDTF">2022-02-21T17:19:45.1169104Z</dcterms:created>
  <dcterms:modified xsi:type="dcterms:W3CDTF">2022-03-23T13:48:10.4409038Z</dcterms:modified>
</coreProperties>
</file>