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539B1E9" w:rsidP="5F9A4AC3" w:rsidRDefault="5539B1E9" w14:paraId="3960A0B0" w14:textId="015ADC2F">
      <w:pPr>
        <w:ind w:left="0"/>
        <w:rPr>
          <w:rFonts w:ascii="Arial" w:hAnsi="Arial" w:eastAsia="Arial" w:cs="Arial"/>
          <w:b w:val="0"/>
          <w:bCs w:val="0"/>
          <w:sz w:val="24"/>
          <w:szCs w:val="24"/>
          <w:u w:val="none"/>
        </w:rPr>
      </w:pPr>
      <w:r w:rsidRPr="5F9A4AC3" w:rsidR="5539B1E9">
        <w:rPr>
          <w:rFonts w:ascii="Arial" w:hAnsi="Arial" w:eastAsia="Arial" w:cs="Arial"/>
          <w:b w:val="0"/>
          <w:bCs w:val="0"/>
          <w:sz w:val="24"/>
          <w:szCs w:val="24"/>
          <w:u w:val="none"/>
        </w:rPr>
        <w:t>Name: Ifaz Faruki</w:t>
      </w:r>
    </w:p>
    <w:p w:rsidR="5539B1E9" w:rsidP="5F9A4AC3" w:rsidRDefault="5539B1E9" w14:paraId="65987873" w14:textId="37A8925D">
      <w:pPr>
        <w:pStyle w:val="Normal"/>
        <w:ind w:left="0"/>
        <w:rPr>
          <w:rFonts w:ascii="Arial" w:hAnsi="Arial" w:eastAsia="Arial" w:cs="Arial"/>
          <w:b w:val="0"/>
          <w:bCs w:val="0"/>
          <w:sz w:val="24"/>
          <w:szCs w:val="24"/>
          <w:u w:val="none"/>
        </w:rPr>
      </w:pPr>
      <w:r w:rsidRPr="5F9A4AC3" w:rsidR="5539B1E9">
        <w:rPr>
          <w:rFonts w:ascii="Arial" w:hAnsi="Arial" w:eastAsia="Arial" w:cs="Arial"/>
          <w:b w:val="0"/>
          <w:bCs w:val="0"/>
          <w:sz w:val="24"/>
          <w:szCs w:val="24"/>
          <w:u w:val="none"/>
        </w:rPr>
        <w:t>Student number: 2305668</w:t>
      </w:r>
    </w:p>
    <w:p w:rsidR="0CEC58F3" w:rsidP="5F9A4AC3" w:rsidRDefault="0CEC58F3" w14:paraId="2BF8C283" w14:textId="284CF4EA">
      <w:pPr>
        <w:pStyle w:val="Normal"/>
        <w:ind w:left="0"/>
        <w:rPr>
          <w:rFonts w:ascii="Arial" w:hAnsi="Arial" w:eastAsia="Arial" w:cs="Arial"/>
          <w:b w:val="0"/>
          <w:bCs w:val="0"/>
          <w:sz w:val="24"/>
          <w:szCs w:val="24"/>
          <w:u w:val="none"/>
        </w:rPr>
      </w:pPr>
      <w:r w:rsidRPr="5F9A4AC3" w:rsidR="0CEC58F3">
        <w:rPr>
          <w:rFonts w:ascii="Arial" w:hAnsi="Arial" w:eastAsia="Arial" w:cs="Arial"/>
          <w:b w:val="0"/>
          <w:bCs w:val="0"/>
          <w:sz w:val="24"/>
          <w:szCs w:val="24"/>
          <w:u w:val="none"/>
        </w:rPr>
        <w:t>Module code: BMLW4005</w:t>
      </w:r>
    </w:p>
    <w:p w:rsidR="5539B1E9" w:rsidP="5F9A4AC3" w:rsidRDefault="5539B1E9" w14:paraId="1497615E" w14:textId="49EA4D57">
      <w:pPr>
        <w:pStyle w:val="Normal"/>
        <w:ind w:left="0"/>
        <w:rPr>
          <w:rFonts w:ascii="Arial" w:hAnsi="Arial" w:eastAsia="Arial" w:cs="Arial"/>
          <w:b w:val="0"/>
          <w:bCs w:val="0"/>
          <w:sz w:val="24"/>
          <w:szCs w:val="24"/>
          <w:u w:val="none"/>
        </w:rPr>
      </w:pPr>
      <w:r w:rsidRPr="5F9A4AC3" w:rsidR="5539B1E9">
        <w:rPr>
          <w:rFonts w:ascii="Arial" w:hAnsi="Arial" w:eastAsia="Arial" w:cs="Arial"/>
          <w:b w:val="0"/>
          <w:bCs w:val="0"/>
          <w:sz w:val="24"/>
          <w:szCs w:val="24"/>
          <w:u w:val="none"/>
        </w:rPr>
        <w:t>Module: Criminal Law</w:t>
      </w:r>
    </w:p>
    <w:p w:rsidR="5539B1E9" w:rsidP="5F9A4AC3" w:rsidRDefault="5539B1E9" w14:paraId="487E534C" w14:textId="78B94A8A">
      <w:pPr>
        <w:pStyle w:val="Normal"/>
        <w:ind w:left="0"/>
        <w:rPr>
          <w:rFonts w:ascii="Arial" w:hAnsi="Arial" w:eastAsia="Arial" w:cs="Arial"/>
          <w:b w:val="0"/>
          <w:bCs w:val="0"/>
          <w:sz w:val="24"/>
          <w:szCs w:val="24"/>
          <w:u w:val="none"/>
        </w:rPr>
      </w:pPr>
      <w:r w:rsidRPr="5F9A4AC3" w:rsidR="5539B1E9">
        <w:rPr>
          <w:rFonts w:ascii="Arial" w:hAnsi="Arial" w:eastAsia="Arial" w:cs="Arial"/>
          <w:b w:val="0"/>
          <w:bCs w:val="0"/>
          <w:sz w:val="24"/>
          <w:szCs w:val="24"/>
          <w:u w:val="none"/>
        </w:rPr>
        <w:t xml:space="preserve">Lecturer: Laura Knight </w:t>
      </w:r>
    </w:p>
    <w:p w:rsidR="1F712584" w:rsidP="5F9A4AC3" w:rsidRDefault="1F712584" w14:paraId="198ABE99" w14:textId="7B2D3226">
      <w:pPr>
        <w:pStyle w:val="Normal"/>
        <w:ind w:left="0"/>
        <w:rPr>
          <w:rFonts w:ascii="Arial" w:hAnsi="Arial" w:eastAsia="Arial" w:cs="Arial"/>
          <w:b w:val="0"/>
          <w:bCs w:val="0"/>
          <w:sz w:val="24"/>
          <w:szCs w:val="24"/>
          <w:u w:val="none"/>
        </w:rPr>
      </w:pPr>
      <w:r w:rsidRPr="5F9A4AC3" w:rsidR="1F712584">
        <w:rPr>
          <w:rFonts w:ascii="Arial" w:hAnsi="Arial" w:eastAsia="Arial" w:cs="Arial"/>
          <w:b w:val="0"/>
          <w:bCs w:val="0"/>
          <w:sz w:val="24"/>
          <w:szCs w:val="24"/>
          <w:u w:val="none"/>
        </w:rPr>
        <w:t>Submission date: Friday 15</w:t>
      </w:r>
      <w:r w:rsidRPr="5F9A4AC3" w:rsidR="1F712584">
        <w:rPr>
          <w:rFonts w:ascii="Arial" w:hAnsi="Arial" w:eastAsia="Arial" w:cs="Arial"/>
          <w:b w:val="0"/>
          <w:bCs w:val="0"/>
          <w:sz w:val="24"/>
          <w:szCs w:val="24"/>
          <w:u w:val="none"/>
          <w:vertAlign w:val="superscript"/>
        </w:rPr>
        <w:t>th</w:t>
      </w:r>
      <w:r w:rsidRPr="5F9A4AC3" w:rsidR="1F712584">
        <w:rPr>
          <w:rFonts w:ascii="Arial" w:hAnsi="Arial" w:eastAsia="Arial" w:cs="Arial"/>
          <w:b w:val="0"/>
          <w:bCs w:val="0"/>
          <w:sz w:val="24"/>
          <w:szCs w:val="24"/>
          <w:u w:val="none"/>
        </w:rPr>
        <w:t xml:space="preserve"> March 2024</w:t>
      </w:r>
    </w:p>
    <w:p w:rsidR="79D01DAD" w:rsidP="63E4F67D" w:rsidRDefault="79D01DAD" w14:paraId="17B32C19" w14:textId="78AADEA8">
      <w:pPr>
        <w:ind w:left="2160"/>
        <w:rPr>
          <w:rFonts w:ascii="Calibri" w:hAnsi="Calibri" w:eastAsia="Calibri" w:cs="Calibri"/>
          <w:b w:val="1"/>
          <w:bCs w:val="1"/>
          <w:sz w:val="32"/>
          <w:szCs w:val="32"/>
          <w:u w:val="single"/>
        </w:rPr>
      </w:pPr>
    </w:p>
    <w:p xmlns:wp14="http://schemas.microsoft.com/office/word/2010/wordml" w:rsidP="63E4F67D" wp14:paraId="2C078E63" wp14:textId="7A9D720A">
      <w:pPr>
        <w:ind w:left="1440"/>
        <w:rPr>
          <w:rFonts w:ascii="Calibri" w:hAnsi="Calibri" w:eastAsia="Calibri" w:cs="Calibri"/>
          <w:b w:val="1"/>
          <w:bCs w:val="1"/>
          <w:sz w:val="32"/>
          <w:szCs w:val="32"/>
          <w:u w:val="single"/>
        </w:rPr>
      </w:pPr>
      <w:r w:rsidRPr="61DE9BC6" w:rsidR="4819A830">
        <w:rPr>
          <w:rFonts w:ascii="Calibri" w:hAnsi="Calibri" w:eastAsia="Calibri" w:cs="Calibri"/>
          <w:b w:val="1"/>
          <w:bCs w:val="1"/>
          <w:sz w:val="32"/>
          <w:szCs w:val="32"/>
          <w:u w:val="single"/>
        </w:rPr>
        <w:t>Reform of</w:t>
      </w:r>
      <w:r w:rsidRPr="61DE9BC6" w:rsidR="0A2D491A">
        <w:rPr>
          <w:rFonts w:ascii="Calibri" w:hAnsi="Calibri" w:eastAsia="Calibri" w:cs="Calibri"/>
          <w:b w:val="1"/>
          <w:bCs w:val="1"/>
          <w:sz w:val="32"/>
          <w:szCs w:val="32"/>
          <w:u w:val="single"/>
        </w:rPr>
        <w:t xml:space="preserve"> the </w:t>
      </w:r>
      <w:r w:rsidRPr="61DE9BC6" w:rsidR="0A2D491A">
        <w:rPr>
          <w:rFonts w:ascii="Calibri" w:hAnsi="Calibri" w:eastAsia="Calibri" w:cs="Calibri"/>
          <w:b w:val="1"/>
          <w:bCs w:val="1"/>
          <w:sz w:val="32"/>
          <w:szCs w:val="32"/>
          <w:u w:val="single"/>
        </w:rPr>
        <w:t>Offen</w:t>
      </w:r>
      <w:r w:rsidRPr="61DE9BC6" w:rsidR="0A2D491A">
        <w:rPr>
          <w:rFonts w:ascii="Calibri" w:hAnsi="Calibri" w:eastAsia="Calibri" w:cs="Calibri"/>
          <w:b w:val="1"/>
          <w:bCs w:val="1"/>
          <w:sz w:val="32"/>
          <w:szCs w:val="32"/>
          <w:u w:val="single"/>
        </w:rPr>
        <w:t>ce</w:t>
      </w:r>
      <w:r w:rsidRPr="61DE9BC6" w:rsidR="336D4F7D">
        <w:rPr>
          <w:rFonts w:ascii="Calibri" w:hAnsi="Calibri" w:eastAsia="Calibri" w:cs="Calibri"/>
          <w:b w:val="1"/>
          <w:bCs w:val="1"/>
          <w:sz w:val="32"/>
          <w:szCs w:val="32"/>
          <w:u w:val="single"/>
        </w:rPr>
        <w:t>s</w:t>
      </w:r>
      <w:r w:rsidRPr="61DE9BC6" w:rsidR="0A2D491A">
        <w:rPr>
          <w:rFonts w:ascii="Calibri" w:hAnsi="Calibri" w:eastAsia="Calibri" w:cs="Calibri"/>
          <w:b w:val="1"/>
          <w:bCs w:val="1"/>
          <w:sz w:val="32"/>
          <w:szCs w:val="32"/>
          <w:u w:val="single"/>
        </w:rPr>
        <w:t xml:space="preserve"> </w:t>
      </w:r>
      <w:r w:rsidRPr="61DE9BC6" w:rsidR="5F779723">
        <w:rPr>
          <w:rFonts w:ascii="Calibri" w:hAnsi="Calibri" w:eastAsia="Calibri" w:cs="Calibri"/>
          <w:b w:val="1"/>
          <w:bCs w:val="1"/>
          <w:sz w:val="32"/>
          <w:szCs w:val="32"/>
          <w:u w:val="single"/>
        </w:rPr>
        <w:t>A</w:t>
      </w:r>
      <w:r w:rsidRPr="61DE9BC6" w:rsidR="0A2D491A">
        <w:rPr>
          <w:rFonts w:ascii="Calibri" w:hAnsi="Calibri" w:eastAsia="Calibri" w:cs="Calibri"/>
          <w:b w:val="1"/>
          <w:bCs w:val="1"/>
          <w:sz w:val="32"/>
          <w:szCs w:val="32"/>
          <w:u w:val="single"/>
        </w:rPr>
        <w:t xml:space="preserve">gainst </w:t>
      </w:r>
      <w:r w:rsidRPr="61DE9BC6" w:rsidR="1B09C444">
        <w:rPr>
          <w:rFonts w:ascii="Calibri" w:hAnsi="Calibri" w:eastAsia="Calibri" w:cs="Calibri"/>
          <w:b w:val="1"/>
          <w:bCs w:val="1"/>
          <w:sz w:val="32"/>
          <w:szCs w:val="32"/>
          <w:u w:val="single"/>
        </w:rPr>
        <w:t>the P</w:t>
      </w:r>
      <w:r w:rsidRPr="61DE9BC6" w:rsidR="0A2D491A">
        <w:rPr>
          <w:rFonts w:ascii="Calibri" w:hAnsi="Calibri" w:eastAsia="Calibri" w:cs="Calibri"/>
          <w:b w:val="1"/>
          <w:bCs w:val="1"/>
          <w:sz w:val="32"/>
          <w:szCs w:val="32"/>
          <w:u w:val="single"/>
        </w:rPr>
        <w:t>erson</w:t>
      </w:r>
      <w:r w:rsidRPr="61DE9BC6" w:rsidR="0A2D491A">
        <w:rPr>
          <w:rFonts w:ascii="Calibri" w:hAnsi="Calibri" w:eastAsia="Calibri" w:cs="Calibri"/>
          <w:b w:val="1"/>
          <w:bCs w:val="1"/>
          <w:sz w:val="32"/>
          <w:szCs w:val="32"/>
          <w:u w:val="single"/>
        </w:rPr>
        <w:t xml:space="preserve"> Act 1861</w:t>
      </w:r>
    </w:p>
    <w:p w:rsidR="79D01DAD" w:rsidP="63E4F67D" w:rsidRDefault="79D01DAD" w14:paraId="5931353A" w14:textId="2002587B">
      <w:pPr>
        <w:pStyle w:val="Normal"/>
        <w:ind w:left="2160"/>
        <w:rPr>
          <w:rFonts w:ascii="Calibri" w:hAnsi="Calibri" w:eastAsia="Calibri" w:cs="Calibri"/>
          <w:b w:val="1"/>
          <w:bCs w:val="1"/>
          <w:sz w:val="32"/>
          <w:szCs w:val="32"/>
          <w:u w:val="single"/>
        </w:rPr>
      </w:pPr>
    </w:p>
    <w:p w:rsidR="79D01DAD" w:rsidP="63E4F67D" w:rsidRDefault="79D01DAD" w14:paraId="0A7D0121" w14:textId="06A2240C">
      <w:pPr>
        <w:pStyle w:val="Normal"/>
        <w:ind w:left="2160"/>
        <w:rPr>
          <w:rFonts w:ascii="Calibri" w:hAnsi="Calibri" w:eastAsia="Calibri" w:cs="Calibri"/>
          <w:b w:val="1"/>
          <w:bCs w:val="1"/>
          <w:sz w:val="32"/>
          <w:szCs w:val="32"/>
          <w:u w:val="single"/>
        </w:rPr>
      </w:pPr>
    </w:p>
    <w:p w:rsidR="79D01DAD" w:rsidP="63E4F67D" w:rsidRDefault="79D01DAD" w14:paraId="1D1424AE" w14:textId="6F97DBC7">
      <w:pPr>
        <w:pStyle w:val="Normal"/>
        <w:ind w:left="2160"/>
        <w:rPr>
          <w:rFonts w:ascii="Calibri" w:hAnsi="Calibri" w:eastAsia="Calibri" w:cs="Calibri"/>
          <w:b w:val="1"/>
          <w:bCs w:val="1"/>
          <w:sz w:val="32"/>
          <w:szCs w:val="32"/>
          <w:u w:val="single"/>
        </w:rPr>
      </w:pPr>
    </w:p>
    <w:p w:rsidR="79D01DAD" w:rsidP="63E4F67D" w:rsidRDefault="79D01DAD" w14:paraId="6D77F3A0" w14:textId="0F05B931">
      <w:pPr>
        <w:pStyle w:val="Normal"/>
        <w:ind w:left="2160"/>
        <w:rPr>
          <w:rFonts w:ascii="Calibri" w:hAnsi="Calibri" w:eastAsia="Calibri" w:cs="Calibri"/>
          <w:b w:val="1"/>
          <w:bCs w:val="1"/>
          <w:sz w:val="32"/>
          <w:szCs w:val="32"/>
          <w:u w:val="single"/>
        </w:rPr>
      </w:pPr>
    </w:p>
    <w:p w:rsidR="4908ADD3" w:rsidP="4908ADD3" w:rsidRDefault="4908ADD3" w14:paraId="01D61DE4" w14:textId="58794231">
      <w:pPr>
        <w:pStyle w:val="Normal"/>
        <w:spacing w:line="360" w:lineRule="auto"/>
        <w:ind w:left="0"/>
        <w:rPr>
          <w:rFonts w:ascii="Calibri" w:hAnsi="Calibri" w:eastAsia="Calibri" w:cs="Calibri"/>
          <w:b w:val="0"/>
          <w:bCs w:val="0"/>
          <w:color w:val="auto"/>
          <w:sz w:val="24"/>
          <w:szCs w:val="24"/>
          <w:u w:val="none"/>
        </w:rPr>
      </w:pPr>
    </w:p>
    <w:p w:rsidR="4908ADD3" w:rsidP="4908ADD3" w:rsidRDefault="4908ADD3" w14:paraId="5A3E2798" w14:textId="5D17C9C5">
      <w:pPr>
        <w:pStyle w:val="Normal"/>
        <w:spacing w:line="360" w:lineRule="auto"/>
        <w:ind w:left="0"/>
        <w:rPr>
          <w:rFonts w:ascii="Calibri" w:hAnsi="Calibri" w:eastAsia="Calibri" w:cs="Calibri"/>
          <w:b w:val="0"/>
          <w:bCs w:val="0"/>
          <w:color w:val="auto"/>
          <w:sz w:val="24"/>
          <w:szCs w:val="24"/>
          <w:u w:val="none"/>
        </w:rPr>
      </w:pPr>
    </w:p>
    <w:p w:rsidR="4908ADD3" w:rsidP="4908ADD3" w:rsidRDefault="4908ADD3" w14:paraId="5314F211" w14:textId="7466545E">
      <w:pPr>
        <w:pStyle w:val="Normal"/>
        <w:spacing w:line="360" w:lineRule="auto"/>
        <w:ind w:left="0"/>
        <w:rPr>
          <w:rFonts w:ascii="Calibri" w:hAnsi="Calibri" w:eastAsia="Calibri" w:cs="Calibri"/>
          <w:b w:val="0"/>
          <w:bCs w:val="0"/>
          <w:color w:val="auto"/>
          <w:sz w:val="24"/>
          <w:szCs w:val="24"/>
          <w:u w:val="none"/>
        </w:rPr>
      </w:pPr>
    </w:p>
    <w:p w:rsidR="4908ADD3" w:rsidP="4908ADD3" w:rsidRDefault="4908ADD3" w14:paraId="39C58EC9" w14:textId="29CFDCB6">
      <w:pPr>
        <w:pStyle w:val="Normal"/>
        <w:spacing w:line="360" w:lineRule="auto"/>
        <w:ind w:left="0"/>
        <w:rPr>
          <w:rFonts w:ascii="Calibri" w:hAnsi="Calibri" w:eastAsia="Calibri" w:cs="Calibri"/>
          <w:b w:val="0"/>
          <w:bCs w:val="0"/>
          <w:color w:val="auto"/>
          <w:sz w:val="24"/>
          <w:szCs w:val="24"/>
          <w:u w:val="none"/>
        </w:rPr>
      </w:pPr>
    </w:p>
    <w:p w:rsidR="4908ADD3" w:rsidP="4908ADD3" w:rsidRDefault="4908ADD3" w14:paraId="38A740AD" w14:textId="2820CC84">
      <w:pPr>
        <w:pStyle w:val="Normal"/>
        <w:spacing w:line="360" w:lineRule="auto"/>
        <w:ind w:left="0"/>
        <w:rPr>
          <w:rFonts w:ascii="Calibri" w:hAnsi="Calibri" w:eastAsia="Calibri" w:cs="Calibri"/>
          <w:b w:val="0"/>
          <w:bCs w:val="0"/>
          <w:color w:val="auto"/>
          <w:sz w:val="24"/>
          <w:szCs w:val="24"/>
          <w:u w:val="none"/>
        </w:rPr>
      </w:pPr>
    </w:p>
    <w:p w:rsidR="4908ADD3" w:rsidP="4908ADD3" w:rsidRDefault="4908ADD3" w14:paraId="35D9BC63" w14:textId="2B2FFC8C">
      <w:pPr>
        <w:pStyle w:val="Normal"/>
        <w:spacing w:line="360" w:lineRule="auto"/>
        <w:ind w:left="0"/>
        <w:rPr>
          <w:rFonts w:ascii="Calibri" w:hAnsi="Calibri" w:eastAsia="Calibri" w:cs="Calibri"/>
          <w:b w:val="0"/>
          <w:bCs w:val="0"/>
          <w:color w:val="auto"/>
          <w:sz w:val="24"/>
          <w:szCs w:val="24"/>
          <w:u w:val="none"/>
        </w:rPr>
      </w:pPr>
    </w:p>
    <w:p w:rsidR="4908ADD3" w:rsidP="4908ADD3" w:rsidRDefault="4908ADD3" w14:paraId="73B2F31A" w14:textId="48776183">
      <w:pPr>
        <w:pStyle w:val="Normal"/>
        <w:spacing w:line="360" w:lineRule="auto"/>
        <w:ind w:left="0"/>
        <w:rPr>
          <w:rFonts w:ascii="Calibri" w:hAnsi="Calibri" w:eastAsia="Calibri" w:cs="Calibri"/>
          <w:b w:val="0"/>
          <w:bCs w:val="0"/>
          <w:color w:val="auto"/>
          <w:sz w:val="24"/>
          <w:szCs w:val="24"/>
          <w:u w:val="none"/>
        </w:rPr>
      </w:pPr>
    </w:p>
    <w:p w:rsidR="4908ADD3" w:rsidP="4908ADD3" w:rsidRDefault="4908ADD3" w14:paraId="1C303831" w14:textId="1CECF433">
      <w:pPr>
        <w:pStyle w:val="Normal"/>
        <w:spacing w:line="360" w:lineRule="auto"/>
        <w:ind w:left="0"/>
        <w:rPr>
          <w:rFonts w:ascii="Calibri" w:hAnsi="Calibri" w:eastAsia="Calibri" w:cs="Calibri"/>
          <w:b w:val="0"/>
          <w:bCs w:val="0"/>
          <w:color w:val="auto"/>
          <w:sz w:val="24"/>
          <w:szCs w:val="24"/>
          <w:u w:val="none"/>
        </w:rPr>
      </w:pPr>
    </w:p>
    <w:p w:rsidR="61DE9BC6" w:rsidP="61DE9BC6" w:rsidRDefault="61DE9BC6" w14:paraId="4350E4A9" w14:textId="02CC0476">
      <w:pPr>
        <w:pStyle w:val="Normal"/>
        <w:spacing w:line="360" w:lineRule="auto"/>
        <w:ind w:left="0"/>
        <w:rPr>
          <w:rFonts w:ascii="Calibri" w:hAnsi="Calibri" w:eastAsia="Calibri" w:cs="Calibri"/>
          <w:b w:val="0"/>
          <w:bCs w:val="0"/>
          <w:color w:val="auto"/>
          <w:sz w:val="24"/>
          <w:szCs w:val="24"/>
          <w:u w:val="none"/>
        </w:rPr>
      </w:pPr>
    </w:p>
    <w:p w:rsidR="61DE9BC6" w:rsidP="61DE9BC6" w:rsidRDefault="61DE9BC6" w14:paraId="39427C24" w14:textId="5235892D">
      <w:pPr>
        <w:pStyle w:val="Normal"/>
        <w:spacing w:line="360" w:lineRule="auto"/>
        <w:ind w:left="0"/>
        <w:rPr>
          <w:rFonts w:ascii="Calibri" w:hAnsi="Calibri" w:eastAsia="Calibri" w:cs="Calibri"/>
          <w:b w:val="0"/>
          <w:bCs w:val="0"/>
          <w:color w:val="auto"/>
          <w:sz w:val="24"/>
          <w:szCs w:val="24"/>
          <w:u w:val="none"/>
        </w:rPr>
      </w:pPr>
    </w:p>
    <w:p w:rsidR="1A7E3594" w:rsidP="5F9A4AC3" w:rsidRDefault="1A7E3594" w14:paraId="3865D02A" w14:textId="59CBCD6C">
      <w:pPr>
        <w:pStyle w:val="Normal"/>
        <w:spacing w:line="360" w:lineRule="auto"/>
        <w:ind w:left="0"/>
        <w:rPr>
          <w:rFonts w:ascii="Arial" w:hAnsi="Arial" w:eastAsia="Arial" w:cs="Arial"/>
          <w:b w:val="0"/>
          <w:bCs w:val="0"/>
          <w:color w:val="auto"/>
          <w:sz w:val="24"/>
          <w:szCs w:val="24"/>
          <w:u w:val="none"/>
        </w:rPr>
      </w:pPr>
      <w:r w:rsidRPr="5F9A4AC3" w:rsidR="1A7E3594">
        <w:rPr>
          <w:rFonts w:ascii="Arial" w:hAnsi="Arial" w:eastAsia="Arial" w:cs="Arial"/>
          <w:b w:val="0"/>
          <w:bCs w:val="0"/>
          <w:color w:val="auto"/>
          <w:sz w:val="24"/>
          <w:szCs w:val="24"/>
          <w:u w:val="none"/>
        </w:rPr>
        <w:t xml:space="preserve">The following essay aims to discuss </w:t>
      </w:r>
      <w:r w:rsidRPr="5F9A4AC3" w:rsidR="4774BDA1">
        <w:rPr>
          <w:rFonts w:ascii="Arial" w:hAnsi="Arial" w:eastAsia="Arial" w:cs="Arial"/>
          <w:b w:val="0"/>
          <w:bCs w:val="0"/>
          <w:color w:val="auto"/>
          <w:sz w:val="24"/>
          <w:szCs w:val="24"/>
          <w:u w:val="none"/>
        </w:rPr>
        <w:t>whether</w:t>
      </w:r>
      <w:r w:rsidRPr="5F9A4AC3" w:rsidR="1A7E3594">
        <w:rPr>
          <w:rFonts w:ascii="Arial" w:hAnsi="Arial" w:eastAsia="Arial" w:cs="Arial"/>
          <w:b w:val="0"/>
          <w:bCs w:val="0"/>
          <w:color w:val="auto"/>
          <w:sz w:val="24"/>
          <w:szCs w:val="24"/>
          <w:u w:val="none"/>
        </w:rPr>
        <w:t xml:space="preserve"> the </w:t>
      </w:r>
      <w:r w:rsidRPr="5F9A4AC3" w:rsidR="4225A0FE">
        <w:rPr>
          <w:rFonts w:ascii="Arial" w:hAnsi="Arial" w:eastAsia="Arial" w:cs="Arial"/>
          <w:b w:val="0"/>
          <w:bCs w:val="0"/>
          <w:color w:val="auto"/>
          <w:sz w:val="24"/>
          <w:szCs w:val="24"/>
          <w:u w:val="none"/>
        </w:rPr>
        <w:t>O</w:t>
      </w:r>
      <w:r w:rsidRPr="5F9A4AC3" w:rsidR="1A7E3594">
        <w:rPr>
          <w:rFonts w:ascii="Arial" w:hAnsi="Arial" w:eastAsia="Arial" w:cs="Arial"/>
          <w:b w:val="0"/>
          <w:bCs w:val="0"/>
          <w:color w:val="auto"/>
          <w:sz w:val="24"/>
          <w:szCs w:val="24"/>
          <w:u w:val="none"/>
        </w:rPr>
        <w:t>ffen</w:t>
      </w:r>
      <w:r w:rsidRPr="5F9A4AC3" w:rsidR="1A7E3594">
        <w:rPr>
          <w:rFonts w:ascii="Arial" w:hAnsi="Arial" w:eastAsia="Arial" w:cs="Arial"/>
          <w:b w:val="0"/>
          <w:bCs w:val="0"/>
          <w:color w:val="auto"/>
          <w:sz w:val="24"/>
          <w:szCs w:val="24"/>
          <w:u w:val="none"/>
        </w:rPr>
        <w:t>ce</w:t>
      </w:r>
      <w:r w:rsidRPr="5F9A4AC3" w:rsidR="275DA4E3">
        <w:rPr>
          <w:rFonts w:ascii="Arial" w:hAnsi="Arial" w:eastAsia="Arial" w:cs="Arial"/>
          <w:b w:val="0"/>
          <w:bCs w:val="0"/>
          <w:color w:val="auto"/>
          <w:sz w:val="24"/>
          <w:szCs w:val="24"/>
          <w:u w:val="none"/>
        </w:rPr>
        <w:t>s</w:t>
      </w:r>
      <w:r w:rsidRPr="5F9A4AC3" w:rsidR="1A7E3594">
        <w:rPr>
          <w:rFonts w:ascii="Arial" w:hAnsi="Arial" w:eastAsia="Arial" w:cs="Arial"/>
          <w:b w:val="0"/>
          <w:bCs w:val="0"/>
          <w:color w:val="auto"/>
          <w:sz w:val="24"/>
          <w:szCs w:val="24"/>
          <w:u w:val="none"/>
        </w:rPr>
        <w:t xml:space="preserve"> </w:t>
      </w:r>
      <w:r w:rsidRPr="5F9A4AC3" w:rsidR="6BE6E8EA">
        <w:rPr>
          <w:rFonts w:ascii="Arial" w:hAnsi="Arial" w:eastAsia="Arial" w:cs="Arial"/>
          <w:b w:val="0"/>
          <w:bCs w:val="0"/>
          <w:color w:val="auto"/>
          <w:sz w:val="24"/>
          <w:szCs w:val="24"/>
          <w:u w:val="none"/>
        </w:rPr>
        <w:t>A</w:t>
      </w:r>
      <w:r w:rsidRPr="5F9A4AC3" w:rsidR="1A7E3594">
        <w:rPr>
          <w:rFonts w:ascii="Arial" w:hAnsi="Arial" w:eastAsia="Arial" w:cs="Arial"/>
          <w:b w:val="0"/>
          <w:bCs w:val="0"/>
          <w:color w:val="auto"/>
          <w:sz w:val="24"/>
          <w:szCs w:val="24"/>
          <w:u w:val="none"/>
        </w:rPr>
        <w:t xml:space="preserve">gainst the </w:t>
      </w:r>
      <w:r w:rsidRPr="5F9A4AC3" w:rsidR="7878BEE7">
        <w:rPr>
          <w:rFonts w:ascii="Arial" w:hAnsi="Arial" w:eastAsia="Arial" w:cs="Arial"/>
          <w:b w:val="0"/>
          <w:bCs w:val="0"/>
          <w:color w:val="auto"/>
          <w:sz w:val="24"/>
          <w:szCs w:val="24"/>
          <w:u w:val="none"/>
        </w:rPr>
        <w:t>Person A</w:t>
      </w:r>
      <w:r w:rsidRPr="5F9A4AC3" w:rsidR="1A7E3594">
        <w:rPr>
          <w:rFonts w:ascii="Arial" w:hAnsi="Arial" w:eastAsia="Arial" w:cs="Arial"/>
          <w:b w:val="0"/>
          <w:bCs w:val="0"/>
          <w:color w:val="auto"/>
          <w:sz w:val="24"/>
          <w:szCs w:val="24"/>
          <w:u w:val="none"/>
        </w:rPr>
        <w:t xml:space="preserve">ct 1861 is relevant to </w:t>
      </w:r>
      <w:r w:rsidRPr="5F9A4AC3" w:rsidR="00003CB8">
        <w:rPr>
          <w:rFonts w:ascii="Arial" w:hAnsi="Arial" w:eastAsia="Arial" w:cs="Arial"/>
          <w:b w:val="0"/>
          <w:bCs w:val="0"/>
          <w:color w:val="auto"/>
          <w:sz w:val="24"/>
          <w:szCs w:val="24"/>
          <w:u w:val="none"/>
        </w:rPr>
        <w:t>modern</w:t>
      </w:r>
      <w:r w:rsidRPr="5F9A4AC3" w:rsidR="1A7E3594">
        <w:rPr>
          <w:rFonts w:ascii="Arial" w:hAnsi="Arial" w:eastAsia="Arial" w:cs="Arial"/>
          <w:b w:val="0"/>
          <w:bCs w:val="0"/>
          <w:color w:val="auto"/>
          <w:sz w:val="24"/>
          <w:szCs w:val="24"/>
          <w:u w:val="none"/>
        </w:rPr>
        <w:t xml:space="preserve"> society </w:t>
      </w:r>
      <w:r w:rsidRPr="5F9A4AC3" w:rsidR="1A7E3594">
        <w:rPr>
          <w:rFonts w:ascii="Arial" w:hAnsi="Arial" w:eastAsia="Arial" w:cs="Arial"/>
          <w:b w:val="0"/>
          <w:bCs w:val="0"/>
          <w:color w:val="auto"/>
          <w:sz w:val="24"/>
          <w:szCs w:val="24"/>
          <w:u w:val="none"/>
        </w:rPr>
        <w:t>regarding</w:t>
      </w:r>
      <w:r w:rsidRPr="5F9A4AC3" w:rsidR="1A7E3594">
        <w:rPr>
          <w:rFonts w:ascii="Arial" w:hAnsi="Arial" w:eastAsia="Arial" w:cs="Arial"/>
          <w:b w:val="0"/>
          <w:bCs w:val="0"/>
          <w:color w:val="auto"/>
          <w:sz w:val="24"/>
          <w:szCs w:val="24"/>
          <w:u w:val="none"/>
        </w:rPr>
        <w:t xml:space="preserve"> non-fatal </w:t>
      </w:r>
      <w:r w:rsidRPr="5F9A4AC3" w:rsidR="1A7E3594">
        <w:rPr>
          <w:rFonts w:ascii="Arial" w:hAnsi="Arial" w:eastAsia="Arial" w:cs="Arial"/>
          <w:b w:val="0"/>
          <w:bCs w:val="0"/>
          <w:color w:val="auto"/>
          <w:sz w:val="24"/>
          <w:szCs w:val="24"/>
          <w:u w:val="none"/>
        </w:rPr>
        <w:t>offen</w:t>
      </w:r>
      <w:r w:rsidRPr="5F9A4AC3" w:rsidR="1A7E3594">
        <w:rPr>
          <w:rFonts w:ascii="Arial" w:hAnsi="Arial" w:eastAsia="Arial" w:cs="Arial"/>
          <w:b w:val="0"/>
          <w:bCs w:val="0"/>
          <w:color w:val="auto"/>
          <w:sz w:val="24"/>
          <w:szCs w:val="24"/>
          <w:u w:val="none"/>
        </w:rPr>
        <w:t>ces against a person.</w:t>
      </w:r>
      <w:r w:rsidRPr="5F9A4AC3" w:rsidR="5D9ABF48">
        <w:rPr>
          <w:rFonts w:ascii="Arial" w:hAnsi="Arial" w:eastAsia="Arial" w:cs="Arial"/>
          <w:b w:val="0"/>
          <w:bCs w:val="0"/>
          <w:color w:val="auto"/>
          <w:sz w:val="24"/>
          <w:szCs w:val="24"/>
          <w:u w:val="none"/>
        </w:rPr>
        <w:t xml:space="preserve"> </w:t>
      </w:r>
      <w:r w:rsidRPr="5F9A4AC3" w:rsidR="3A934560">
        <w:rPr>
          <w:rFonts w:ascii="Arial" w:hAnsi="Arial" w:eastAsia="Arial" w:cs="Arial"/>
          <w:b w:val="0"/>
          <w:bCs w:val="0"/>
          <w:color w:val="auto"/>
          <w:sz w:val="24"/>
          <w:szCs w:val="24"/>
          <w:u w:val="none"/>
        </w:rPr>
        <w:t xml:space="preserve">The </w:t>
      </w:r>
      <w:r w:rsidRPr="5F9A4AC3" w:rsidR="0CDC0AAB">
        <w:rPr>
          <w:rFonts w:ascii="Arial" w:hAnsi="Arial" w:eastAsia="Arial" w:cs="Arial"/>
          <w:b w:val="0"/>
          <w:bCs w:val="0"/>
          <w:color w:val="auto"/>
          <w:sz w:val="24"/>
          <w:szCs w:val="24"/>
          <w:u w:val="none"/>
        </w:rPr>
        <w:t>act</w:t>
      </w:r>
      <w:r w:rsidRPr="5F9A4AC3" w:rsidR="5B40D2C7">
        <w:rPr>
          <w:rFonts w:ascii="Arial" w:hAnsi="Arial" w:eastAsia="Arial" w:cs="Arial"/>
          <w:b w:val="0"/>
          <w:bCs w:val="0"/>
          <w:color w:val="auto"/>
          <w:sz w:val="24"/>
          <w:szCs w:val="24"/>
          <w:u w:val="none"/>
        </w:rPr>
        <w:t xml:space="preserve"> </w:t>
      </w:r>
      <w:r w:rsidRPr="5F9A4AC3" w:rsidR="5B40D2C7">
        <w:rPr>
          <w:rFonts w:ascii="Arial" w:hAnsi="Arial" w:eastAsia="Arial" w:cs="Arial"/>
          <w:b w:val="0"/>
          <w:bCs w:val="0"/>
          <w:color w:val="auto"/>
          <w:sz w:val="24"/>
          <w:szCs w:val="24"/>
          <w:u w:val="none"/>
        </w:rPr>
        <w:t xml:space="preserve">is a legislation that protects individuals from </w:t>
      </w:r>
      <w:r w:rsidRPr="5F9A4AC3" w:rsidR="5DF70864">
        <w:rPr>
          <w:rFonts w:ascii="Arial" w:hAnsi="Arial" w:eastAsia="Arial" w:cs="Arial"/>
          <w:b w:val="0"/>
          <w:bCs w:val="0"/>
          <w:color w:val="auto"/>
          <w:sz w:val="24"/>
          <w:szCs w:val="24"/>
          <w:u w:val="none"/>
        </w:rPr>
        <w:t>violence,</w:t>
      </w:r>
      <w:r w:rsidRPr="5F9A4AC3" w:rsidR="5B40D2C7">
        <w:rPr>
          <w:rFonts w:ascii="Arial" w:hAnsi="Arial" w:eastAsia="Arial" w:cs="Arial"/>
          <w:b w:val="0"/>
          <w:bCs w:val="0"/>
          <w:color w:val="auto"/>
          <w:sz w:val="24"/>
          <w:szCs w:val="24"/>
          <w:u w:val="none"/>
        </w:rPr>
        <w:t xml:space="preserve"> a</w:t>
      </w:r>
      <w:r w:rsidRPr="5F9A4AC3" w:rsidR="7587C9CA">
        <w:rPr>
          <w:rFonts w:ascii="Arial" w:hAnsi="Arial" w:eastAsia="Arial" w:cs="Arial"/>
          <w:b w:val="0"/>
          <w:bCs w:val="0"/>
          <w:color w:val="auto"/>
          <w:sz w:val="24"/>
          <w:szCs w:val="24"/>
          <w:u w:val="none"/>
        </w:rPr>
        <w:t xml:space="preserve">nd it is multiple forms of </w:t>
      </w:r>
      <w:r w:rsidRPr="5F9A4AC3" w:rsidR="227E51D8">
        <w:rPr>
          <w:rFonts w:ascii="Arial" w:hAnsi="Arial" w:eastAsia="Arial" w:cs="Arial"/>
          <w:b w:val="0"/>
          <w:bCs w:val="0"/>
          <w:color w:val="auto"/>
          <w:sz w:val="24"/>
          <w:szCs w:val="24"/>
          <w:u w:val="none"/>
        </w:rPr>
        <w:t>legislation</w:t>
      </w:r>
      <w:r w:rsidRPr="5F9A4AC3" w:rsidR="7587C9CA">
        <w:rPr>
          <w:rFonts w:ascii="Arial" w:hAnsi="Arial" w:eastAsia="Arial" w:cs="Arial"/>
          <w:b w:val="0"/>
          <w:bCs w:val="0"/>
          <w:color w:val="auto"/>
          <w:sz w:val="24"/>
          <w:szCs w:val="24"/>
          <w:u w:val="none"/>
        </w:rPr>
        <w:t xml:space="preserve"> all put </w:t>
      </w:r>
      <w:r w:rsidRPr="5F9A4AC3" w:rsidR="0611E9DE">
        <w:rPr>
          <w:rFonts w:ascii="Arial" w:hAnsi="Arial" w:eastAsia="Arial" w:cs="Arial"/>
          <w:b w:val="0"/>
          <w:bCs w:val="0"/>
          <w:color w:val="auto"/>
          <w:sz w:val="24"/>
          <w:szCs w:val="24"/>
          <w:u w:val="none"/>
        </w:rPr>
        <w:t>together</w:t>
      </w:r>
      <w:r w:rsidRPr="5F9A4AC3" w:rsidR="30B994DB">
        <w:rPr>
          <w:rFonts w:ascii="Arial" w:hAnsi="Arial" w:eastAsia="Arial" w:cs="Arial"/>
          <w:b w:val="0"/>
          <w:bCs w:val="0"/>
          <w:color w:val="auto"/>
          <w:sz w:val="24"/>
          <w:szCs w:val="24"/>
          <w:u w:val="none"/>
        </w:rPr>
        <w:t xml:space="preserve"> </w:t>
      </w:r>
      <w:r w:rsidRPr="5F9A4AC3" w:rsidR="30B994DB">
        <w:rPr>
          <w:rFonts w:ascii="Arial" w:hAnsi="Arial" w:eastAsia="Arial" w:cs="Arial"/>
          <w:b w:val="0"/>
          <w:bCs w:val="0"/>
          <w:color w:val="auto"/>
          <w:sz w:val="24"/>
          <w:szCs w:val="24"/>
          <w:u w:val="none"/>
        </w:rPr>
        <w:t>(</w:t>
      </w:r>
      <w:r w:rsidRPr="5F9A4AC3" w:rsidR="4FDF67B4">
        <w:rPr>
          <w:rFonts w:ascii="Arial" w:hAnsi="Arial" w:eastAsia="Arial" w:cs="Arial"/>
          <w:b w:val="0"/>
          <w:bCs w:val="0"/>
          <w:color w:val="auto"/>
          <w:sz w:val="24"/>
          <w:szCs w:val="24"/>
          <w:u w:val="none"/>
        </w:rPr>
        <w:t>Horder</w:t>
      </w:r>
      <w:r w:rsidRPr="5F9A4AC3" w:rsidR="3C89B5A2">
        <w:rPr>
          <w:rFonts w:ascii="Arial" w:hAnsi="Arial" w:eastAsia="Arial" w:cs="Arial"/>
          <w:b w:val="0"/>
          <w:bCs w:val="0"/>
          <w:color w:val="auto"/>
          <w:sz w:val="24"/>
          <w:szCs w:val="24"/>
          <w:u w:val="none"/>
        </w:rPr>
        <w:t>, 1994</w:t>
      </w:r>
      <w:r w:rsidRPr="5F9A4AC3" w:rsidR="1232E8BC">
        <w:rPr>
          <w:rFonts w:ascii="Arial" w:hAnsi="Arial" w:eastAsia="Arial" w:cs="Arial"/>
          <w:b w:val="0"/>
          <w:bCs w:val="0"/>
          <w:color w:val="auto"/>
          <w:sz w:val="24"/>
          <w:szCs w:val="24"/>
          <w:u w:val="none"/>
        </w:rPr>
        <w:t>; Jefferson, 2012</w:t>
      </w:r>
      <w:r w:rsidRPr="5F9A4AC3" w:rsidR="3C89B5A2">
        <w:rPr>
          <w:rFonts w:ascii="Arial" w:hAnsi="Arial" w:eastAsia="Arial" w:cs="Arial"/>
          <w:b w:val="0"/>
          <w:bCs w:val="0"/>
          <w:color w:val="auto"/>
          <w:sz w:val="24"/>
          <w:szCs w:val="24"/>
          <w:u w:val="none"/>
        </w:rPr>
        <w:t>)</w:t>
      </w:r>
      <w:r w:rsidRPr="5F9A4AC3" w:rsidR="7587C9CA">
        <w:rPr>
          <w:rFonts w:ascii="Arial" w:hAnsi="Arial" w:eastAsia="Arial" w:cs="Arial"/>
          <w:b w:val="0"/>
          <w:bCs w:val="0"/>
          <w:color w:val="auto"/>
          <w:sz w:val="24"/>
          <w:szCs w:val="24"/>
          <w:u w:val="none"/>
        </w:rPr>
        <w:t xml:space="preserve">. </w:t>
      </w:r>
      <w:r w:rsidRPr="5F9A4AC3" w:rsidR="3C0A3B18">
        <w:rPr>
          <w:rFonts w:ascii="Arial" w:hAnsi="Arial" w:eastAsia="Arial" w:cs="Arial"/>
          <w:b w:val="0"/>
          <w:bCs w:val="0"/>
          <w:color w:val="auto"/>
          <w:sz w:val="24"/>
          <w:szCs w:val="24"/>
          <w:u w:val="none"/>
        </w:rPr>
        <w:t xml:space="preserve">The issue of this law is whether it </w:t>
      </w:r>
      <w:r w:rsidRPr="5F9A4AC3" w:rsidR="1B5CADB1">
        <w:rPr>
          <w:rFonts w:ascii="Arial" w:hAnsi="Arial" w:eastAsia="Arial" w:cs="Arial"/>
          <w:b w:val="0"/>
          <w:bCs w:val="0"/>
          <w:color w:val="auto"/>
          <w:sz w:val="24"/>
          <w:szCs w:val="24"/>
          <w:u w:val="none"/>
        </w:rPr>
        <w:t>should still be used in a court of law</w:t>
      </w:r>
      <w:r w:rsidRPr="5F9A4AC3" w:rsidR="32ED6F17">
        <w:rPr>
          <w:rFonts w:ascii="Arial" w:hAnsi="Arial" w:eastAsia="Arial" w:cs="Arial"/>
          <w:b w:val="0"/>
          <w:bCs w:val="0"/>
          <w:color w:val="auto"/>
          <w:sz w:val="24"/>
          <w:szCs w:val="24"/>
          <w:u w:val="none"/>
        </w:rPr>
        <w:t xml:space="preserve"> today</w:t>
      </w:r>
      <w:r w:rsidRPr="5F9A4AC3" w:rsidR="19078CEA">
        <w:rPr>
          <w:rFonts w:ascii="Arial" w:hAnsi="Arial" w:eastAsia="Arial" w:cs="Arial"/>
          <w:b w:val="0"/>
          <w:bCs w:val="0"/>
          <w:color w:val="auto"/>
          <w:sz w:val="24"/>
          <w:szCs w:val="24"/>
          <w:u w:val="none"/>
        </w:rPr>
        <w:t>,</w:t>
      </w:r>
      <w:r w:rsidRPr="5F9A4AC3" w:rsidR="1B5CADB1">
        <w:rPr>
          <w:rFonts w:ascii="Arial" w:hAnsi="Arial" w:eastAsia="Arial" w:cs="Arial"/>
          <w:b w:val="0"/>
          <w:bCs w:val="0"/>
          <w:color w:val="auto"/>
          <w:sz w:val="24"/>
          <w:szCs w:val="24"/>
          <w:u w:val="none"/>
        </w:rPr>
        <w:t xml:space="preserve"> </w:t>
      </w:r>
      <w:r w:rsidRPr="5F9A4AC3" w:rsidR="3F69EADF">
        <w:rPr>
          <w:rFonts w:ascii="Arial" w:hAnsi="Arial" w:eastAsia="Arial" w:cs="Arial"/>
          <w:b w:val="0"/>
          <w:bCs w:val="0"/>
          <w:color w:val="auto"/>
          <w:sz w:val="24"/>
          <w:szCs w:val="24"/>
          <w:u w:val="none"/>
        </w:rPr>
        <w:t>due to the outdated language and descriptors, this concern resulted in a draft bill in 1998 for plans to reform the act</w:t>
      </w:r>
      <w:r w:rsidRPr="5F9A4AC3" w:rsidR="7D58A845">
        <w:rPr>
          <w:rFonts w:ascii="Arial" w:hAnsi="Arial" w:eastAsia="Arial" w:cs="Arial"/>
          <w:b w:val="0"/>
          <w:bCs w:val="0"/>
          <w:color w:val="auto"/>
          <w:sz w:val="24"/>
          <w:szCs w:val="24"/>
          <w:u w:val="none"/>
        </w:rPr>
        <w:t xml:space="preserve"> </w:t>
      </w:r>
      <w:r w:rsidRPr="5F9A4AC3" w:rsidR="459D0021">
        <w:rPr>
          <w:rFonts w:ascii="Arial" w:hAnsi="Arial" w:eastAsia="Arial" w:cs="Arial"/>
          <w:b w:val="0"/>
          <w:bCs w:val="0"/>
          <w:color w:val="auto"/>
          <w:sz w:val="24"/>
          <w:szCs w:val="24"/>
          <w:u w:val="none"/>
        </w:rPr>
        <w:t>(Jackson and Storey, 2015).</w:t>
      </w:r>
      <w:r w:rsidRPr="5F9A4AC3" w:rsidR="4E678737">
        <w:rPr>
          <w:rFonts w:ascii="Arial" w:hAnsi="Arial" w:eastAsia="Arial" w:cs="Arial"/>
          <w:b w:val="0"/>
          <w:bCs w:val="0"/>
          <w:color w:val="auto"/>
          <w:sz w:val="24"/>
          <w:szCs w:val="24"/>
          <w:u w:val="none"/>
        </w:rPr>
        <w:t xml:space="preserve"> </w:t>
      </w:r>
      <w:r w:rsidRPr="5F9A4AC3" w:rsidR="2A298D01">
        <w:rPr>
          <w:rFonts w:ascii="Arial" w:hAnsi="Arial" w:eastAsia="Arial" w:cs="Arial"/>
          <w:b w:val="0"/>
          <w:bCs w:val="0"/>
          <w:color w:val="auto"/>
          <w:sz w:val="24"/>
          <w:szCs w:val="24"/>
          <w:u w:val="none"/>
        </w:rPr>
        <w:t xml:space="preserve"> </w:t>
      </w:r>
      <w:r w:rsidRPr="5F9A4AC3" w:rsidR="4D1B56CF">
        <w:rPr>
          <w:rFonts w:ascii="Arial" w:hAnsi="Arial" w:eastAsia="Arial" w:cs="Arial"/>
          <w:b w:val="0"/>
          <w:bCs w:val="0"/>
          <w:color w:val="auto"/>
          <w:sz w:val="24"/>
          <w:szCs w:val="24"/>
          <w:u w:val="none"/>
        </w:rPr>
        <w:t xml:space="preserve">Under the guidance of the Ministry of Justice, the Law Commission in 2015 reviewed this piece of </w:t>
      </w:r>
      <w:r w:rsidRPr="5F9A4AC3" w:rsidR="697847A6">
        <w:rPr>
          <w:rFonts w:ascii="Arial" w:hAnsi="Arial" w:eastAsia="Arial" w:cs="Arial"/>
          <w:b w:val="0"/>
          <w:bCs w:val="0"/>
          <w:color w:val="auto"/>
          <w:sz w:val="24"/>
          <w:szCs w:val="24"/>
          <w:u w:val="none"/>
        </w:rPr>
        <w:t>legislation</w:t>
      </w:r>
      <w:r w:rsidRPr="5F9A4AC3" w:rsidR="4D1B56CF">
        <w:rPr>
          <w:rFonts w:ascii="Arial" w:hAnsi="Arial" w:eastAsia="Arial" w:cs="Arial"/>
          <w:b w:val="0"/>
          <w:bCs w:val="0"/>
          <w:color w:val="auto"/>
          <w:sz w:val="24"/>
          <w:szCs w:val="24"/>
          <w:u w:val="none"/>
        </w:rPr>
        <w:t xml:space="preserve"> to decide if it needs reform to meet the standards o</w:t>
      </w:r>
      <w:r w:rsidRPr="5F9A4AC3" w:rsidR="6311B142">
        <w:rPr>
          <w:rFonts w:ascii="Arial" w:hAnsi="Arial" w:eastAsia="Arial" w:cs="Arial"/>
          <w:b w:val="0"/>
          <w:bCs w:val="0"/>
          <w:color w:val="auto"/>
          <w:sz w:val="24"/>
          <w:szCs w:val="24"/>
          <w:u w:val="none"/>
        </w:rPr>
        <w:t>f the present day</w:t>
      </w:r>
      <w:r w:rsidRPr="5F9A4AC3" w:rsidR="53A12442">
        <w:rPr>
          <w:rFonts w:ascii="Arial" w:hAnsi="Arial" w:eastAsia="Arial" w:cs="Arial"/>
          <w:b w:val="0"/>
          <w:bCs w:val="0"/>
          <w:color w:val="auto"/>
          <w:sz w:val="24"/>
          <w:szCs w:val="24"/>
          <w:u w:val="none"/>
        </w:rPr>
        <w:t xml:space="preserve"> (Law Commission, 2015a)</w:t>
      </w:r>
      <w:r w:rsidRPr="5F9A4AC3" w:rsidR="2A6205B8">
        <w:rPr>
          <w:rFonts w:ascii="Arial" w:hAnsi="Arial" w:eastAsia="Arial" w:cs="Arial"/>
          <w:b w:val="0"/>
          <w:bCs w:val="0"/>
          <w:color w:val="auto"/>
          <w:sz w:val="24"/>
          <w:szCs w:val="24"/>
          <w:u w:val="none"/>
        </w:rPr>
        <w:t xml:space="preserve">. </w:t>
      </w:r>
      <w:r w:rsidRPr="5F9A4AC3" w:rsidR="3A9A14C3">
        <w:rPr>
          <w:rFonts w:ascii="Arial" w:hAnsi="Arial" w:eastAsia="Arial" w:cs="Arial"/>
          <w:b w:val="0"/>
          <w:bCs w:val="0"/>
          <w:color w:val="auto"/>
          <w:sz w:val="24"/>
          <w:szCs w:val="24"/>
          <w:u w:val="none"/>
        </w:rPr>
        <w:t xml:space="preserve">No action has been taken yet. </w:t>
      </w:r>
    </w:p>
    <w:p w:rsidR="79D01DAD" w:rsidP="5F9A4AC3" w:rsidRDefault="79D01DAD" w14:paraId="64530F43" w14:textId="01B74881">
      <w:pPr>
        <w:pStyle w:val="Normal"/>
        <w:spacing w:line="360" w:lineRule="auto"/>
        <w:ind w:left="0"/>
        <w:rPr>
          <w:rFonts w:ascii="Arial" w:hAnsi="Arial" w:eastAsia="Arial" w:cs="Arial"/>
          <w:b w:val="0"/>
          <w:bCs w:val="0"/>
          <w:color w:val="auto"/>
          <w:sz w:val="24"/>
          <w:szCs w:val="24"/>
          <w:u w:val="none"/>
        </w:rPr>
      </w:pPr>
    </w:p>
    <w:p w:rsidR="704E963C" w:rsidP="5F9A4AC3" w:rsidRDefault="704E963C" w14:paraId="2E768274" w14:textId="54D73F3B">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 argument in support of the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Offen</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w:t>
      </w:r>
      <w:r w:rsidRPr="5F9A4AC3" w:rsidR="3EB556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Against the Person Act 1861 is that despite the legislation needing to be reinterpreted, it is still being used today, and it still works which shows how flexible the U.K justice system is (</w:t>
      </w:r>
      <w:r w:rsidRPr="5F9A4AC3" w:rsidR="6A0A88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Criminal Bar Association, 2015</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For example, psychiatric illness and cutting hair without the persons consent counts as actual bodily harm (</w:t>
      </w:r>
      <w:r w:rsidRPr="5F9A4AC3" w:rsidR="2677EE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Eugenicos</w:t>
      </w:r>
      <w:r w:rsidRPr="5F9A4AC3" w:rsidR="2677EE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2017;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Harris, 1994</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Obviously, these specific types of actions were not seen as actual bodily harm in the year 1861 but the changes </w:t>
      </w:r>
      <w:r w:rsidRPr="5F9A4AC3" w:rsidR="0FA88F2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our society have made people view this piece of legislation differently. Another example is the word battery, which is any type of touching that is unlawful (</w:t>
      </w:r>
      <w:r w:rsidRPr="5F9A4AC3" w:rsidR="665D4F89">
        <w:rPr>
          <w:rFonts w:ascii="Arial" w:hAnsi="Arial" w:eastAsia="Arial" w:cs="Arial"/>
          <w:b w:val="0"/>
          <w:bCs w:val="0"/>
          <w:sz w:val="24"/>
          <w:szCs w:val="24"/>
          <w:u w:val="none"/>
        </w:rPr>
        <w:t>Demetriou, 2016</w:t>
      </w:r>
      <w:r w:rsidRPr="5F9A4AC3" w:rsidR="665D4F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F9A4AC3" w:rsidR="2FAAAF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Gardner</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1994). A real-life example of this is the case law of </w:t>
      </w:r>
      <w:r w:rsidRPr="5F9A4AC3" w:rsidR="4DA946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DPP v K</w:t>
      </w:r>
      <w:r w:rsidRPr="5F9A4AC3" w:rsidR="1480C90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minor)</w:t>
      </w:r>
      <w:r w:rsidRPr="5F9A4AC3" w:rsidR="46233E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1480C90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(1990)</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is when a school student was arrested for adding acid inside the hairdryers in the school bathroom, which injured another student’s face when they tried to use the hairdryer. Even though the student did not directly pour acid on the other student’s face, it was still seen as important and crucial for the legislation to cover these types of actions that involve indirect touching that results in harm or injury to the victim. This shows that the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Offen</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w:t>
      </w:r>
      <w:r w:rsidRPr="5F9A4AC3" w:rsidR="42E66F4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Against the Person Act 1861 still has some benefits being used in court cases. This links back to the topic and discussion because it is talking about an advantage of the legislation and how it still works in modern times. From the above, it is clear to see that there are some </w:t>
      </w:r>
      <w:r w:rsidRPr="5F9A4AC3" w:rsidR="1BB8B96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advantages</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the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Offen</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w:t>
      </w:r>
      <w:r w:rsidRPr="5F9A4AC3" w:rsidR="39B900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Against the Person Act 1861 and that there are some aspects of the legislation that can still be used and implemented in the modern day as seen above. </w:t>
      </w:r>
    </w:p>
    <w:p w:rsidR="704E963C" w:rsidP="5F9A4AC3" w:rsidRDefault="704E963C" w14:paraId="7040A675" w14:textId="4922CA8D">
      <w:pPr>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704E963C" w:rsidP="5F9A4AC3" w:rsidRDefault="704E963C" w14:paraId="29F1797A" w14:textId="3268DD76">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 argument on why the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Offen</w:t>
      </w:r>
      <w:r w:rsidRPr="5F9A4AC3" w:rsidR="0A92B9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5F9A4AC3" w:rsidR="0A92B9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Against the Person Act 1861 does not apply to modern times is because the language used in this legislation is outdated (Williams, 1981). One disadvantage of the legislation is that the language is unclear and confusing (</w:t>
      </w:r>
      <w:r w:rsidRPr="5F9A4AC3" w:rsidR="250234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Demetriou, 2016</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Law Commission, 2015</w:t>
      </w:r>
      <w:r w:rsidRPr="5F9A4AC3" w:rsidR="264303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example, the words in the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Offen</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 Against the Person Act 1861 such as malicious and grievous have no consensus on what it actually and objectively means in legal terms, and it is left for personal interpretation by legal workers in court cases/ legal cases (</w:t>
      </w:r>
      <w:r w:rsidRPr="5F9A4AC3" w:rsidR="1EDE1B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Jackson and </w:t>
      </w:r>
      <w:r w:rsidRPr="5F9A4AC3" w:rsidR="780BACA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Storey, 2015</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Grevious can be explained as something is that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very serious</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such as the case law of </w:t>
      </w:r>
      <w:r w:rsidRPr="5F9A4AC3" w:rsidR="5B7ACB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DPP </w:t>
      </w:r>
      <w:r w:rsidRPr="5F9A4AC3" w:rsidR="22BBB1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Smith</w:t>
      </w:r>
      <w:r w:rsidRPr="5F9A4AC3" w:rsidR="641A96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F9A4AC3" w:rsidR="4A254A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1961</w:t>
      </w:r>
      <w:r w:rsidRPr="5F9A4AC3" w:rsidR="110784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However, malicious means something different from it is general meaning. Malicious in legal terms is interpreted as intention or recklessness which is mentioned in the case law of </w:t>
      </w:r>
      <w:r w:rsidRPr="5F9A4AC3" w:rsidR="7D9D96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 </w:t>
      </w:r>
      <w:r w:rsidRPr="5F9A4AC3" w:rsidR="643B19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Cunnigham</w:t>
      </w:r>
      <w:r w:rsidRPr="5F9A4AC3" w:rsidR="0496884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F9A4AC3" w:rsidR="1D4DE1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1957</w:t>
      </w:r>
      <w:r w:rsidRPr="5F9A4AC3" w:rsidR="423E553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Another example is the word bodily harm which is used in sections 18 and 20 require no physical force or violence (Jackson and Storey, 2015). A real-life example of this is the case law of </w:t>
      </w:r>
      <w:r w:rsidRPr="5F9A4AC3" w:rsidR="2575B0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 v Burstow</w:t>
      </w:r>
      <w:r w:rsidRPr="5F9A4AC3" w:rsidR="451F88A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F9A4AC3" w:rsidR="596B90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1997</w:t>
      </w:r>
      <w:r w:rsidRPr="5F9A4AC3" w:rsidR="3B935B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is when the defendant caused psychiatric injury by constantly harassing his victim</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F9A4AC3" w:rsidR="472816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section 20 of the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Offen</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w:t>
      </w:r>
      <w:r w:rsidRPr="5F9A4AC3" w:rsidR="15D3B32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Against the Person Act 1861, the term inflict just means cause and there is no need for a battery or physical application of force to be convicted of the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offen</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 (</w:t>
      </w:r>
      <w:r w:rsidRPr="5F9A4AC3" w:rsidR="78BCAD9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Demetriou, 2016</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This shows that the language used in this legislation is not suited for modern times and changes should be made where the language is clear and easy to understand and should not be left for personal interpretation (</w:t>
      </w:r>
      <w:r w:rsidRPr="5F9A4AC3" w:rsidR="3B027C7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Eugenicos</w:t>
      </w:r>
      <w:r w:rsidRPr="5F9A4AC3" w:rsidR="3B027C7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2017;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Reed</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1995).  Changes should be made to this legislation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order to</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make the language easy to understand for members of the public and the judiciary (Jefferson, 2012). From the above, it is clear to see that the language used in the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Offen</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w:t>
      </w:r>
      <w:r w:rsidRPr="5F9A4AC3" w:rsidR="06CCD0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Against the Person Act 1861 </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regarding</w:t>
      </w:r>
      <w:r w:rsidRPr="5F9A4AC3" w:rsidR="04818D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non-fatal situations is outdated and should not be used in the present day.</w:t>
      </w:r>
    </w:p>
    <w:p w:rsidR="704E963C" w:rsidP="5F9A4AC3" w:rsidRDefault="704E963C" w14:paraId="0C42C9BE" w14:textId="5274EEFB">
      <w:pPr>
        <w:pStyle w:val="Normal"/>
        <w:spacing w:line="360" w:lineRule="auto"/>
        <w:ind w:left="0"/>
        <w:rPr>
          <w:rFonts w:ascii="Arial" w:hAnsi="Arial" w:eastAsia="Arial" w:cs="Arial"/>
          <w:b w:val="0"/>
          <w:bCs w:val="0"/>
          <w:sz w:val="24"/>
          <w:szCs w:val="24"/>
          <w:u w:val="none"/>
        </w:rPr>
      </w:pPr>
    </w:p>
    <w:p w:rsidR="657C257D" w:rsidP="5F9A4AC3" w:rsidRDefault="657C257D" w14:paraId="1A5552BA" w14:textId="01136F52">
      <w:pPr>
        <w:pStyle w:val="Normal"/>
        <w:spacing w:line="360" w:lineRule="auto"/>
        <w:ind w:left="0"/>
        <w:rPr>
          <w:rFonts w:ascii="Arial" w:hAnsi="Arial" w:eastAsia="Arial" w:cs="Arial"/>
          <w:b w:val="0"/>
          <w:bCs w:val="0"/>
          <w:sz w:val="24"/>
          <w:szCs w:val="24"/>
          <w:u w:val="none"/>
        </w:rPr>
      </w:pPr>
      <w:r w:rsidRPr="5F9A4AC3" w:rsidR="657C257D">
        <w:rPr>
          <w:rFonts w:ascii="Arial" w:hAnsi="Arial" w:eastAsia="Arial" w:cs="Arial"/>
          <w:b w:val="0"/>
          <w:bCs w:val="0"/>
          <w:sz w:val="24"/>
          <w:szCs w:val="24"/>
          <w:u w:val="none"/>
        </w:rPr>
        <w:t xml:space="preserve">Another argument against the </w:t>
      </w:r>
      <w:r w:rsidRPr="5F9A4AC3" w:rsidR="657C257D">
        <w:rPr>
          <w:rFonts w:ascii="Arial" w:hAnsi="Arial" w:eastAsia="Arial" w:cs="Arial"/>
          <w:b w:val="0"/>
          <w:bCs w:val="0"/>
          <w:sz w:val="24"/>
          <w:szCs w:val="24"/>
          <w:u w:val="none"/>
        </w:rPr>
        <w:t>Offen</w:t>
      </w:r>
      <w:r w:rsidRPr="5F9A4AC3" w:rsidR="657C257D">
        <w:rPr>
          <w:rFonts w:ascii="Arial" w:hAnsi="Arial" w:eastAsia="Arial" w:cs="Arial"/>
          <w:b w:val="0"/>
          <w:bCs w:val="0"/>
          <w:sz w:val="24"/>
          <w:szCs w:val="24"/>
          <w:u w:val="none"/>
        </w:rPr>
        <w:t>ce</w:t>
      </w:r>
      <w:r w:rsidRPr="5F9A4AC3" w:rsidR="4E1201F1">
        <w:rPr>
          <w:rFonts w:ascii="Arial" w:hAnsi="Arial" w:eastAsia="Arial" w:cs="Arial"/>
          <w:b w:val="0"/>
          <w:bCs w:val="0"/>
          <w:sz w:val="24"/>
          <w:szCs w:val="24"/>
          <w:u w:val="none"/>
        </w:rPr>
        <w:t>s</w:t>
      </w:r>
      <w:r w:rsidRPr="5F9A4AC3" w:rsidR="657C257D">
        <w:rPr>
          <w:rFonts w:ascii="Arial" w:hAnsi="Arial" w:eastAsia="Arial" w:cs="Arial"/>
          <w:b w:val="0"/>
          <w:bCs w:val="0"/>
          <w:sz w:val="24"/>
          <w:szCs w:val="24"/>
          <w:u w:val="none"/>
        </w:rPr>
        <w:t xml:space="preserve"> Against the Per</w:t>
      </w:r>
      <w:r w:rsidRPr="5F9A4AC3" w:rsidR="78E03DAE">
        <w:rPr>
          <w:rFonts w:ascii="Arial" w:hAnsi="Arial" w:eastAsia="Arial" w:cs="Arial"/>
          <w:b w:val="0"/>
          <w:bCs w:val="0"/>
          <w:sz w:val="24"/>
          <w:szCs w:val="24"/>
          <w:u w:val="none"/>
        </w:rPr>
        <w:t xml:space="preserve">son Act </w:t>
      </w:r>
      <w:r w:rsidRPr="5F9A4AC3" w:rsidR="22B93234">
        <w:rPr>
          <w:rFonts w:ascii="Arial" w:hAnsi="Arial" w:eastAsia="Arial" w:cs="Arial"/>
          <w:b w:val="0"/>
          <w:bCs w:val="0"/>
          <w:sz w:val="24"/>
          <w:szCs w:val="24"/>
          <w:u w:val="none"/>
        </w:rPr>
        <w:t>1861</w:t>
      </w:r>
      <w:r w:rsidRPr="5F9A4AC3" w:rsidR="6B02D66B">
        <w:rPr>
          <w:rFonts w:ascii="Arial" w:hAnsi="Arial" w:eastAsia="Arial" w:cs="Arial"/>
          <w:b w:val="0"/>
          <w:bCs w:val="0"/>
          <w:sz w:val="24"/>
          <w:szCs w:val="24"/>
          <w:u w:val="none"/>
        </w:rPr>
        <w:t xml:space="preserve"> is that the seriousness and hierarchy of </w:t>
      </w:r>
      <w:r w:rsidRPr="5F9A4AC3" w:rsidR="6B02D66B">
        <w:rPr>
          <w:rFonts w:ascii="Arial" w:hAnsi="Arial" w:eastAsia="Arial" w:cs="Arial"/>
          <w:b w:val="0"/>
          <w:bCs w:val="0"/>
          <w:sz w:val="24"/>
          <w:szCs w:val="24"/>
          <w:u w:val="none"/>
        </w:rPr>
        <w:t>offen</w:t>
      </w:r>
      <w:r w:rsidRPr="5F9A4AC3" w:rsidR="6B02D66B">
        <w:rPr>
          <w:rFonts w:ascii="Arial" w:hAnsi="Arial" w:eastAsia="Arial" w:cs="Arial"/>
          <w:b w:val="0"/>
          <w:bCs w:val="0"/>
          <w:sz w:val="24"/>
          <w:szCs w:val="24"/>
          <w:u w:val="none"/>
        </w:rPr>
        <w:t xml:space="preserve">ces in this legislation is unclear and confusing (Law </w:t>
      </w:r>
      <w:r w:rsidRPr="5F9A4AC3" w:rsidR="1675C134">
        <w:rPr>
          <w:rFonts w:ascii="Arial" w:hAnsi="Arial" w:eastAsia="Arial" w:cs="Arial"/>
          <w:b w:val="0"/>
          <w:bCs w:val="0"/>
          <w:sz w:val="24"/>
          <w:szCs w:val="24"/>
          <w:u w:val="none"/>
        </w:rPr>
        <w:t>Commission, 2015</w:t>
      </w:r>
      <w:r w:rsidRPr="5F9A4AC3" w:rsidR="11DE7128">
        <w:rPr>
          <w:rFonts w:ascii="Arial" w:hAnsi="Arial" w:eastAsia="Arial" w:cs="Arial"/>
          <w:b w:val="0"/>
          <w:bCs w:val="0"/>
          <w:sz w:val="24"/>
          <w:szCs w:val="24"/>
          <w:u w:val="none"/>
        </w:rPr>
        <w:t>a</w:t>
      </w:r>
      <w:r w:rsidRPr="5F9A4AC3" w:rsidR="1675C134">
        <w:rPr>
          <w:rFonts w:ascii="Arial" w:hAnsi="Arial" w:eastAsia="Arial" w:cs="Arial"/>
          <w:b w:val="0"/>
          <w:bCs w:val="0"/>
          <w:sz w:val="24"/>
          <w:szCs w:val="24"/>
          <w:u w:val="none"/>
        </w:rPr>
        <w:t xml:space="preserve">). </w:t>
      </w:r>
      <w:r w:rsidRPr="5F9A4AC3" w:rsidR="6578081A">
        <w:rPr>
          <w:rFonts w:ascii="Arial" w:hAnsi="Arial" w:eastAsia="Arial" w:cs="Arial"/>
          <w:b w:val="0"/>
          <w:bCs w:val="0"/>
          <w:sz w:val="24"/>
          <w:szCs w:val="24"/>
          <w:u w:val="none"/>
        </w:rPr>
        <w:t xml:space="preserve">For example, </w:t>
      </w:r>
      <w:r w:rsidRPr="5F9A4AC3" w:rsidR="016A3A39">
        <w:rPr>
          <w:rFonts w:ascii="Arial" w:hAnsi="Arial" w:eastAsia="Arial" w:cs="Arial"/>
          <w:b w:val="0"/>
          <w:bCs w:val="0"/>
          <w:sz w:val="24"/>
          <w:szCs w:val="24"/>
          <w:u w:val="none"/>
        </w:rPr>
        <w:t xml:space="preserve">any form of intentional touching of an </w:t>
      </w:r>
      <w:r w:rsidRPr="5F9A4AC3" w:rsidR="5FDBBEC1">
        <w:rPr>
          <w:rFonts w:ascii="Arial" w:hAnsi="Arial" w:eastAsia="Arial" w:cs="Arial"/>
          <w:b w:val="0"/>
          <w:bCs w:val="0"/>
          <w:sz w:val="24"/>
          <w:szCs w:val="24"/>
          <w:u w:val="none"/>
        </w:rPr>
        <w:t>individual</w:t>
      </w:r>
      <w:r w:rsidRPr="5F9A4AC3" w:rsidR="016A3A39">
        <w:rPr>
          <w:rFonts w:ascii="Arial" w:hAnsi="Arial" w:eastAsia="Arial" w:cs="Arial"/>
          <w:b w:val="0"/>
          <w:bCs w:val="0"/>
          <w:sz w:val="24"/>
          <w:szCs w:val="24"/>
          <w:u w:val="none"/>
        </w:rPr>
        <w:t xml:space="preserve"> will be seen as battery by the courts</w:t>
      </w:r>
      <w:r w:rsidRPr="5F9A4AC3" w:rsidR="417EA579">
        <w:rPr>
          <w:rFonts w:ascii="Arial" w:hAnsi="Arial" w:eastAsia="Arial" w:cs="Arial"/>
          <w:b w:val="0"/>
          <w:bCs w:val="0"/>
          <w:sz w:val="24"/>
          <w:szCs w:val="24"/>
          <w:u w:val="none"/>
        </w:rPr>
        <w:t xml:space="preserve"> which is mentioned in the case law of </w:t>
      </w:r>
      <w:r w:rsidRPr="5F9A4AC3" w:rsidR="12130E08">
        <w:rPr>
          <w:rFonts w:ascii="Arial" w:hAnsi="Arial" w:eastAsia="Arial" w:cs="Arial"/>
          <w:b w:val="0"/>
          <w:bCs w:val="0"/>
          <w:sz w:val="24"/>
          <w:szCs w:val="24"/>
          <w:u w:val="none"/>
        </w:rPr>
        <w:t>‘</w:t>
      </w:r>
      <w:r w:rsidRPr="5F9A4AC3" w:rsidR="417EA579">
        <w:rPr>
          <w:rFonts w:ascii="Arial" w:hAnsi="Arial" w:eastAsia="Arial" w:cs="Arial"/>
          <w:b w:val="0"/>
          <w:bCs w:val="0"/>
          <w:sz w:val="24"/>
          <w:szCs w:val="24"/>
          <w:u w:val="none"/>
        </w:rPr>
        <w:t xml:space="preserve">Faulkner </w:t>
      </w:r>
      <w:r w:rsidRPr="5F9A4AC3" w:rsidR="28C26313">
        <w:rPr>
          <w:rFonts w:ascii="Arial" w:hAnsi="Arial" w:eastAsia="Arial" w:cs="Arial"/>
          <w:b w:val="0"/>
          <w:bCs w:val="0"/>
          <w:sz w:val="24"/>
          <w:szCs w:val="24"/>
          <w:u w:val="none"/>
        </w:rPr>
        <w:t>v</w:t>
      </w:r>
      <w:r w:rsidRPr="5F9A4AC3" w:rsidR="417EA579">
        <w:rPr>
          <w:rFonts w:ascii="Arial" w:hAnsi="Arial" w:eastAsia="Arial" w:cs="Arial"/>
          <w:b w:val="0"/>
          <w:bCs w:val="0"/>
          <w:sz w:val="24"/>
          <w:szCs w:val="24"/>
          <w:u w:val="none"/>
        </w:rPr>
        <w:t xml:space="preserve"> Talbot</w:t>
      </w:r>
      <w:r w:rsidRPr="5F9A4AC3" w:rsidR="6488FEF4">
        <w:rPr>
          <w:rFonts w:ascii="Arial" w:hAnsi="Arial" w:eastAsia="Arial" w:cs="Arial"/>
          <w:b w:val="0"/>
          <w:bCs w:val="0"/>
          <w:sz w:val="24"/>
          <w:szCs w:val="24"/>
          <w:u w:val="none"/>
        </w:rPr>
        <w:t>’</w:t>
      </w:r>
      <w:r w:rsidRPr="5F9A4AC3" w:rsidR="417EA579">
        <w:rPr>
          <w:rFonts w:ascii="Arial" w:hAnsi="Arial" w:eastAsia="Arial" w:cs="Arial"/>
          <w:b w:val="0"/>
          <w:bCs w:val="0"/>
          <w:sz w:val="24"/>
          <w:szCs w:val="24"/>
          <w:u w:val="none"/>
        </w:rPr>
        <w:t xml:space="preserve"> </w:t>
      </w:r>
      <w:r w:rsidRPr="5F9A4AC3" w:rsidR="590DB26C">
        <w:rPr>
          <w:rFonts w:ascii="Arial" w:hAnsi="Arial" w:eastAsia="Arial" w:cs="Arial"/>
          <w:b w:val="0"/>
          <w:bCs w:val="0"/>
          <w:sz w:val="24"/>
          <w:szCs w:val="24"/>
          <w:u w:val="none"/>
        </w:rPr>
        <w:t>(</w:t>
      </w:r>
      <w:r w:rsidRPr="5F9A4AC3" w:rsidR="75BF04E5">
        <w:rPr>
          <w:rFonts w:ascii="Arial" w:hAnsi="Arial" w:eastAsia="Arial" w:cs="Arial"/>
          <w:b w:val="0"/>
          <w:bCs w:val="0"/>
          <w:sz w:val="24"/>
          <w:szCs w:val="24"/>
          <w:u w:val="none"/>
        </w:rPr>
        <w:t>1981</w:t>
      </w:r>
      <w:r w:rsidRPr="5F9A4AC3" w:rsidR="1CC9F05F">
        <w:rPr>
          <w:rFonts w:ascii="Arial" w:hAnsi="Arial" w:eastAsia="Arial" w:cs="Arial"/>
          <w:b w:val="0"/>
          <w:bCs w:val="0"/>
          <w:sz w:val="24"/>
          <w:szCs w:val="24"/>
          <w:u w:val="none"/>
        </w:rPr>
        <w:t>)</w:t>
      </w:r>
      <w:r w:rsidRPr="5F9A4AC3" w:rsidR="75BF04E5">
        <w:rPr>
          <w:rFonts w:ascii="Arial" w:hAnsi="Arial" w:eastAsia="Arial" w:cs="Arial"/>
          <w:b w:val="0"/>
          <w:bCs w:val="0"/>
          <w:sz w:val="24"/>
          <w:szCs w:val="24"/>
          <w:u w:val="none"/>
        </w:rPr>
        <w:t>.</w:t>
      </w:r>
      <w:r w:rsidRPr="5F9A4AC3" w:rsidR="0C7192C1">
        <w:rPr>
          <w:rFonts w:ascii="Arial" w:hAnsi="Arial" w:eastAsia="Arial" w:cs="Arial"/>
          <w:b w:val="0"/>
          <w:bCs w:val="0"/>
          <w:sz w:val="24"/>
          <w:szCs w:val="24"/>
          <w:u w:val="none"/>
        </w:rPr>
        <w:t xml:space="preserve"> </w:t>
      </w:r>
      <w:r w:rsidRPr="5F9A4AC3" w:rsidR="5EFC3635">
        <w:rPr>
          <w:rFonts w:ascii="Arial" w:hAnsi="Arial" w:eastAsia="Arial" w:cs="Arial"/>
          <w:b w:val="0"/>
          <w:bCs w:val="0"/>
          <w:sz w:val="24"/>
          <w:szCs w:val="24"/>
          <w:u w:val="none"/>
        </w:rPr>
        <w:t xml:space="preserve"> </w:t>
      </w:r>
      <w:r w:rsidRPr="5F9A4AC3" w:rsidR="5EFC3635">
        <w:rPr>
          <w:rFonts w:ascii="Arial" w:hAnsi="Arial" w:eastAsia="Arial" w:cs="Arial"/>
          <w:b w:val="0"/>
          <w:bCs w:val="0"/>
          <w:sz w:val="24"/>
          <w:szCs w:val="24"/>
          <w:u w:val="none"/>
        </w:rPr>
        <w:t xml:space="preserve">However, any form of injury or hurt will be calculated to </w:t>
      </w:r>
      <w:r w:rsidRPr="5F9A4AC3" w:rsidR="0C76F065">
        <w:rPr>
          <w:rFonts w:ascii="Arial" w:hAnsi="Arial" w:eastAsia="Arial" w:cs="Arial"/>
          <w:b w:val="0"/>
          <w:bCs w:val="0"/>
          <w:sz w:val="24"/>
          <w:szCs w:val="24"/>
          <w:u w:val="none"/>
        </w:rPr>
        <w:t>obstruct the comfort or wellbeing of the victim</w:t>
      </w:r>
      <w:r w:rsidRPr="5F9A4AC3" w:rsidR="205D1BDE">
        <w:rPr>
          <w:rFonts w:ascii="Arial" w:hAnsi="Arial" w:eastAsia="Arial" w:cs="Arial"/>
          <w:b w:val="0"/>
          <w:bCs w:val="0"/>
          <w:sz w:val="24"/>
          <w:szCs w:val="24"/>
          <w:u w:val="none"/>
        </w:rPr>
        <w:t xml:space="preserve"> will count as ABH (actual bodily harm)</w:t>
      </w:r>
      <w:r w:rsidRPr="5F9A4AC3" w:rsidR="205D1BDE">
        <w:rPr>
          <w:rFonts w:ascii="Arial" w:hAnsi="Arial" w:eastAsia="Arial" w:cs="Arial"/>
          <w:b w:val="0"/>
          <w:bCs w:val="0"/>
          <w:sz w:val="24"/>
          <w:szCs w:val="24"/>
          <w:u w:val="none"/>
        </w:rPr>
        <w:t xml:space="preserve">. </w:t>
      </w:r>
      <w:r w:rsidRPr="5F9A4AC3" w:rsidR="0E968A3A">
        <w:rPr>
          <w:rFonts w:ascii="Arial" w:hAnsi="Arial" w:eastAsia="Arial" w:cs="Arial"/>
          <w:b w:val="0"/>
          <w:bCs w:val="0"/>
          <w:sz w:val="24"/>
          <w:szCs w:val="24"/>
          <w:u w:val="none"/>
        </w:rPr>
        <w:t xml:space="preserve"> </w:t>
      </w:r>
      <w:r w:rsidRPr="5F9A4AC3" w:rsidR="0E968A3A">
        <w:rPr>
          <w:rFonts w:ascii="Arial" w:hAnsi="Arial" w:eastAsia="Arial" w:cs="Arial"/>
          <w:b w:val="0"/>
          <w:bCs w:val="0"/>
          <w:sz w:val="24"/>
          <w:szCs w:val="24"/>
          <w:u w:val="none"/>
        </w:rPr>
        <w:t xml:space="preserve">There is not much difference of the two </w:t>
      </w:r>
      <w:r w:rsidRPr="5F9A4AC3" w:rsidR="0E968A3A">
        <w:rPr>
          <w:rFonts w:ascii="Arial" w:hAnsi="Arial" w:eastAsia="Arial" w:cs="Arial"/>
          <w:b w:val="0"/>
          <w:bCs w:val="0"/>
          <w:sz w:val="24"/>
          <w:szCs w:val="24"/>
          <w:u w:val="none"/>
        </w:rPr>
        <w:t>offen</w:t>
      </w:r>
      <w:r w:rsidRPr="5F9A4AC3" w:rsidR="0E968A3A">
        <w:rPr>
          <w:rFonts w:ascii="Arial" w:hAnsi="Arial" w:eastAsia="Arial" w:cs="Arial"/>
          <w:b w:val="0"/>
          <w:bCs w:val="0"/>
          <w:sz w:val="24"/>
          <w:szCs w:val="24"/>
          <w:u w:val="none"/>
        </w:rPr>
        <w:t xml:space="preserve">ces </w:t>
      </w:r>
      <w:r w:rsidRPr="5F9A4AC3" w:rsidR="4D3B6F6B">
        <w:rPr>
          <w:rFonts w:ascii="Arial" w:hAnsi="Arial" w:eastAsia="Arial" w:cs="Arial"/>
          <w:b w:val="0"/>
          <w:bCs w:val="0"/>
          <w:sz w:val="24"/>
          <w:szCs w:val="24"/>
          <w:u w:val="none"/>
        </w:rPr>
        <w:t>other</w:t>
      </w:r>
      <w:r w:rsidRPr="5F9A4AC3" w:rsidR="0E968A3A">
        <w:rPr>
          <w:rFonts w:ascii="Arial" w:hAnsi="Arial" w:eastAsia="Arial" w:cs="Arial"/>
          <w:b w:val="0"/>
          <w:bCs w:val="0"/>
          <w:sz w:val="24"/>
          <w:szCs w:val="24"/>
          <w:u w:val="none"/>
        </w:rPr>
        <w:t xml:space="preserve"> that the fact of</w:t>
      </w:r>
      <w:r w:rsidRPr="5F9A4AC3" w:rsidR="46D4D907">
        <w:rPr>
          <w:rFonts w:ascii="Arial" w:hAnsi="Arial" w:eastAsia="Arial" w:cs="Arial"/>
          <w:b w:val="0"/>
          <w:bCs w:val="0"/>
          <w:sz w:val="24"/>
          <w:szCs w:val="24"/>
          <w:u w:val="none"/>
        </w:rPr>
        <w:t xml:space="preserve"> the </w:t>
      </w:r>
      <w:bookmarkStart w:name="_Int_G2fGZ1Sq" w:id="925965198"/>
      <w:r w:rsidRPr="5F9A4AC3" w:rsidR="46D4D907">
        <w:rPr>
          <w:rFonts w:ascii="Arial" w:hAnsi="Arial" w:eastAsia="Arial" w:cs="Arial"/>
          <w:b w:val="0"/>
          <w:bCs w:val="0"/>
          <w:sz w:val="24"/>
          <w:szCs w:val="24"/>
          <w:u w:val="none"/>
        </w:rPr>
        <w:t>victim</w:t>
      </w:r>
      <w:r w:rsidRPr="5F9A4AC3" w:rsidR="3D4EB9C4">
        <w:rPr>
          <w:rFonts w:ascii="Arial" w:hAnsi="Arial" w:eastAsia="Arial" w:cs="Arial"/>
          <w:b w:val="0"/>
          <w:bCs w:val="0"/>
          <w:sz w:val="24"/>
          <w:szCs w:val="24"/>
          <w:u w:val="none"/>
        </w:rPr>
        <w:t>s</w:t>
      </w:r>
      <w:bookmarkEnd w:id="925965198"/>
      <w:r w:rsidRPr="5F9A4AC3" w:rsidR="46D4D907">
        <w:rPr>
          <w:rFonts w:ascii="Arial" w:hAnsi="Arial" w:eastAsia="Arial" w:cs="Arial"/>
          <w:b w:val="0"/>
          <w:bCs w:val="0"/>
          <w:sz w:val="24"/>
          <w:szCs w:val="24"/>
          <w:u w:val="none"/>
        </w:rPr>
        <w:t xml:space="preserve"> </w:t>
      </w:r>
      <w:r w:rsidRPr="5F9A4AC3" w:rsidR="55EB511F">
        <w:rPr>
          <w:rFonts w:ascii="Arial" w:hAnsi="Arial" w:eastAsia="Arial" w:cs="Arial"/>
          <w:b w:val="0"/>
          <w:bCs w:val="0"/>
          <w:sz w:val="24"/>
          <w:szCs w:val="24"/>
          <w:u w:val="none"/>
        </w:rPr>
        <w:t>comfort is</w:t>
      </w:r>
      <w:r w:rsidRPr="5F9A4AC3" w:rsidR="0E968A3A">
        <w:rPr>
          <w:rFonts w:ascii="Arial" w:hAnsi="Arial" w:eastAsia="Arial" w:cs="Arial"/>
          <w:b w:val="0"/>
          <w:bCs w:val="0"/>
          <w:sz w:val="24"/>
          <w:szCs w:val="24"/>
          <w:u w:val="none"/>
        </w:rPr>
        <w:t xml:space="preserve"> </w:t>
      </w:r>
      <w:r w:rsidRPr="5F9A4AC3" w:rsidR="0E968A3A">
        <w:rPr>
          <w:rFonts w:ascii="Arial" w:hAnsi="Arial" w:eastAsia="Arial" w:cs="Arial"/>
          <w:b w:val="0"/>
          <w:bCs w:val="0"/>
          <w:sz w:val="24"/>
          <w:szCs w:val="24"/>
          <w:u w:val="none"/>
        </w:rPr>
        <w:t>b</w:t>
      </w:r>
      <w:r w:rsidRPr="5F9A4AC3" w:rsidR="1252DCC2">
        <w:rPr>
          <w:rFonts w:ascii="Arial" w:hAnsi="Arial" w:eastAsia="Arial" w:cs="Arial"/>
          <w:b w:val="0"/>
          <w:bCs w:val="0"/>
          <w:sz w:val="24"/>
          <w:szCs w:val="24"/>
          <w:u w:val="none"/>
        </w:rPr>
        <w:t xml:space="preserve">eing </w:t>
      </w:r>
      <w:r w:rsidRPr="5F9A4AC3" w:rsidR="4F9C7D40">
        <w:rPr>
          <w:rFonts w:ascii="Arial" w:hAnsi="Arial" w:eastAsia="Arial" w:cs="Arial"/>
          <w:b w:val="0"/>
          <w:bCs w:val="0"/>
          <w:sz w:val="24"/>
          <w:szCs w:val="24"/>
          <w:u w:val="none"/>
        </w:rPr>
        <w:t>interfered</w:t>
      </w:r>
      <w:r w:rsidRPr="5F9A4AC3" w:rsidR="0CB2ACA9">
        <w:rPr>
          <w:rFonts w:ascii="Arial" w:hAnsi="Arial" w:eastAsia="Arial" w:cs="Arial"/>
          <w:b w:val="0"/>
          <w:bCs w:val="0"/>
          <w:sz w:val="24"/>
          <w:szCs w:val="24"/>
          <w:u w:val="none"/>
        </w:rPr>
        <w:t xml:space="preserve">, yet the maximum punishment for this is 6 months and 5 years of ABH </w:t>
      </w:r>
      <w:r w:rsidRPr="5F9A4AC3" w:rsidR="50F620C3">
        <w:rPr>
          <w:rFonts w:ascii="Arial" w:hAnsi="Arial" w:eastAsia="Arial" w:cs="Arial"/>
          <w:b w:val="0"/>
          <w:bCs w:val="0"/>
          <w:sz w:val="24"/>
          <w:szCs w:val="24"/>
          <w:u w:val="none"/>
        </w:rPr>
        <w:t>(Jefferson, 2012)</w:t>
      </w:r>
      <w:r w:rsidRPr="5F9A4AC3" w:rsidR="50F620C3">
        <w:rPr>
          <w:rFonts w:ascii="Arial" w:hAnsi="Arial" w:eastAsia="Arial" w:cs="Arial"/>
          <w:b w:val="0"/>
          <w:bCs w:val="0"/>
          <w:sz w:val="24"/>
          <w:szCs w:val="24"/>
          <w:u w:val="none"/>
        </w:rPr>
        <w:t xml:space="preserve">. </w:t>
      </w:r>
      <w:r w:rsidRPr="5F9A4AC3" w:rsidR="70EA65AF">
        <w:rPr>
          <w:rFonts w:ascii="Arial" w:hAnsi="Arial" w:eastAsia="Arial" w:cs="Arial"/>
          <w:b w:val="0"/>
          <w:bCs w:val="0"/>
          <w:sz w:val="24"/>
          <w:szCs w:val="24"/>
          <w:u w:val="none"/>
        </w:rPr>
        <w:t xml:space="preserve"> </w:t>
      </w:r>
      <w:r w:rsidRPr="5F9A4AC3" w:rsidR="0FA58655">
        <w:rPr>
          <w:rFonts w:ascii="Arial" w:hAnsi="Arial" w:eastAsia="Arial" w:cs="Arial"/>
          <w:b w:val="0"/>
          <w:bCs w:val="0"/>
          <w:sz w:val="24"/>
          <w:szCs w:val="24"/>
          <w:u w:val="none"/>
        </w:rPr>
        <w:t>Another example</w:t>
      </w:r>
      <w:r w:rsidRPr="5F9A4AC3" w:rsidR="70EA65AF">
        <w:rPr>
          <w:rFonts w:ascii="Arial" w:hAnsi="Arial" w:eastAsia="Arial" w:cs="Arial"/>
          <w:b w:val="0"/>
          <w:bCs w:val="0"/>
          <w:sz w:val="24"/>
          <w:szCs w:val="24"/>
          <w:u w:val="none"/>
        </w:rPr>
        <w:t xml:space="preserve"> is </w:t>
      </w:r>
      <w:r w:rsidRPr="5F9A4AC3" w:rsidR="4E07CE28">
        <w:rPr>
          <w:rFonts w:ascii="Arial" w:hAnsi="Arial" w:eastAsia="Arial" w:cs="Arial"/>
          <w:b w:val="0"/>
          <w:bCs w:val="0"/>
          <w:sz w:val="24"/>
          <w:szCs w:val="24"/>
          <w:u w:val="none"/>
        </w:rPr>
        <w:t xml:space="preserve">GBH (grievous bodily harm) and ABH can have multiple stages of seriousness </w:t>
      </w:r>
      <w:r w:rsidRPr="5F9A4AC3" w:rsidR="37106CBF">
        <w:rPr>
          <w:rFonts w:ascii="Arial" w:hAnsi="Arial" w:eastAsia="Arial" w:cs="Arial"/>
          <w:b w:val="0"/>
          <w:bCs w:val="0"/>
          <w:sz w:val="24"/>
          <w:szCs w:val="24"/>
          <w:u w:val="none"/>
        </w:rPr>
        <w:t xml:space="preserve">and still section 47 of ABH has the same maximum punishment as </w:t>
      </w:r>
      <w:r w:rsidRPr="5F9A4AC3" w:rsidR="29F1279E">
        <w:rPr>
          <w:rFonts w:ascii="Arial" w:hAnsi="Arial" w:eastAsia="Arial" w:cs="Arial"/>
          <w:b w:val="0"/>
          <w:bCs w:val="0"/>
          <w:sz w:val="24"/>
          <w:szCs w:val="24"/>
          <w:u w:val="none"/>
        </w:rPr>
        <w:t xml:space="preserve">section 20 of </w:t>
      </w:r>
      <w:r w:rsidRPr="5F9A4AC3" w:rsidR="37106CBF">
        <w:rPr>
          <w:rFonts w:ascii="Arial" w:hAnsi="Arial" w:eastAsia="Arial" w:cs="Arial"/>
          <w:b w:val="0"/>
          <w:bCs w:val="0"/>
          <w:sz w:val="24"/>
          <w:szCs w:val="24"/>
          <w:u w:val="none"/>
        </w:rPr>
        <w:t xml:space="preserve">GBH </w:t>
      </w:r>
      <w:r w:rsidRPr="5F9A4AC3" w:rsidR="6C7FD3B6">
        <w:rPr>
          <w:rFonts w:ascii="Arial" w:hAnsi="Arial" w:eastAsia="Arial" w:cs="Arial"/>
          <w:b w:val="0"/>
          <w:bCs w:val="0"/>
          <w:sz w:val="24"/>
          <w:szCs w:val="24"/>
          <w:u w:val="none"/>
        </w:rPr>
        <w:t>which can</w:t>
      </w:r>
      <w:r w:rsidRPr="5F9A4AC3" w:rsidR="486D19D0">
        <w:rPr>
          <w:rFonts w:ascii="Arial" w:hAnsi="Arial" w:eastAsia="Arial" w:cs="Arial"/>
          <w:b w:val="0"/>
          <w:bCs w:val="0"/>
          <w:sz w:val="24"/>
          <w:szCs w:val="24"/>
          <w:u w:val="none"/>
        </w:rPr>
        <w:t xml:space="preserve"> </w:t>
      </w:r>
      <w:r w:rsidRPr="5F9A4AC3" w:rsidR="6C7FD3B6">
        <w:rPr>
          <w:rFonts w:ascii="Arial" w:hAnsi="Arial" w:eastAsia="Arial" w:cs="Arial"/>
          <w:b w:val="0"/>
          <w:bCs w:val="0"/>
          <w:sz w:val="24"/>
          <w:szCs w:val="24"/>
          <w:u w:val="none"/>
        </w:rPr>
        <w:t xml:space="preserve">confuse people </w:t>
      </w:r>
      <w:r w:rsidRPr="5F9A4AC3" w:rsidR="4D2E49D9">
        <w:rPr>
          <w:rFonts w:ascii="Arial" w:hAnsi="Arial" w:eastAsia="Arial" w:cs="Arial"/>
          <w:b w:val="0"/>
          <w:bCs w:val="0"/>
          <w:sz w:val="24"/>
          <w:szCs w:val="24"/>
          <w:u w:val="none"/>
        </w:rPr>
        <w:t>because</w:t>
      </w:r>
      <w:r w:rsidRPr="5F9A4AC3" w:rsidR="5A503550">
        <w:rPr>
          <w:rFonts w:ascii="Arial" w:hAnsi="Arial" w:eastAsia="Arial" w:cs="Arial"/>
          <w:b w:val="0"/>
          <w:bCs w:val="0"/>
          <w:sz w:val="24"/>
          <w:szCs w:val="24"/>
          <w:u w:val="none"/>
        </w:rPr>
        <w:t xml:space="preserve"> </w:t>
      </w:r>
      <w:r w:rsidRPr="5F9A4AC3" w:rsidR="6C7FD3B6">
        <w:rPr>
          <w:rFonts w:ascii="Arial" w:hAnsi="Arial" w:eastAsia="Arial" w:cs="Arial"/>
          <w:b w:val="0"/>
          <w:bCs w:val="0"/>
          <w:sz w:val="24"/>
          <w:szCs w:val="24"/>
          <w:u w:val="none"/>
        </w:rPr>
        <w:t xml:space="preserve">of the balance of seriousness between the two </w:t>
      </w:r>
      <w:r w:rsidRPr="5F9A4AC3" w:rsidR="2C39A8C9">
        <w:rPr>
          <w:rFonts w:ascii="Arial" w:hAnsi="Arial" w:eastAsia="Arial" w:cs="Arial"/>
          <w:b w:val="0"/>
          <w:bCs w:val="0"/>
          <w:sz w:val="24"/>
          <w:szCs w:val="24"/>
          <w:u w:val="none"/>
        </w:rPr>
        <w:t>offen</w:t>
      </w:r>
      <w:r w:rsidRPr="5F9A4AC3" w:rsidR="2C39A8C9">
        <w:rPr>
          <w:rFonts w:ascii="Arial" w:hAnsi="Arial" w:eastAsia="Arial" w:cs="Arial"/>
          <w:b w:val="0"/>
          <w:bCs w:val="0"/>
          <w:sz w:val="24"/>
          <w:szCs w:val="24"/>
          <w:u w:val="none"/>
        </w:rPr>
        <w:t>ces</w:t>
      </w:r>
      <w:r w:rsidRPr="5F9A4AC3" w:rsidR="666667CA">
        <w:rPr>
          <w:rFonts w:ascii="Arial" w:hAnsi="Arial" w:eastAsia="Arial" w:cs="Arial"/>
          <w:b w:val="0"/>
          <w:bCs w:val="0"/>
          <w:sz w:val="24"/>
          <w:szCs w:val="24"/>
          <w:u w:val="none"/>
        </w:rPr>
        <w:t xml:space="preserve"> (Demetr</w:t>
      </w:r>
      <w:r w:rsidRPr="5F9A4AC3" w:rsidR="7DF72930">
        <w:rPr>
          <w:rFonts w:ascii="Arial" w:hAnsi="Arial" w:eastAsia="Arial" w:cs="Arial"/>
          <w:b w:val="0"/>
          <w:bCs w:val="0"/>
          <w:sz w:val="24"/>
          <w:szCs w:val="24"/>
          <w:u w:val="none"/>
        </w:rPr>
        <w:t xml:space="preserve">iou, 2016; </w:t>
      </w:r>
      <w:r w:rsidRPr="5F9A4AC3" w:rsidR="7DF72930">
        <w:rPr>
          <w:rFonts w:ascii="Arial" w:hAnsi="Arial" w:eastAsia="Arial" w:cs="Arial"/>
          <w:b w:val="0"/>
          <w:bCs w:val="0"/>
          <w:sz w:val="24"/>
          <w:szCs w:val="24"/>
          <w:u w:val="none"/>
        </w:rPr>
        <w:t>E</w:t>
      </w:r>
      <w:r w:rsidRPr="5F9A4AC3" w:rsidR="7DF72930">
        <w:rPr>
          <w:rFonts w:ascii="Arial" w:hAnsi="Arial" w:eastAsia="Arial" w:cs="Arial"/>
          <w:b w:val="0"/>
          <w:bCs w:val="0"/>
          <w:sz w:val="24"/>
          <w:szCs w:val="24"/>
          <w:u w:val="none"/>
        </w:rPr>
        <w:t>ugenicos</w:t>
      </w:r>
      <w:r w:rsidRPr="5F9A4AC3" w:rsidR="7DF72930">
        <w:rPr>
          <w:rFonts w:ascii="Arial" w:hAnsi="Arial" w:eastAsia="Arial" w:cs="Arial"/>
          <w:b w:val="0"/>
          <w:bCs w:val="0"/>
          <w:sz w:val="24"/>
          <w:szCs w:val="24"/>
          <w:u w:val="none"/>
        </w:rPr>
        <w:t>,</w:t>
      </w:r>
      <w:r w:rsidRPr="5F9A4AC3" w:rsidR="7DF72930">
        <w:rPr>
          <w:rFonts w:ascii="Arial" w:hAnsi="Arial" w:eastAsia="Arial" w:cs="Arial"/>
          <w:b w:val="0"/>
          <w:bCs w:val="0"/>
          <w:sz w:val="24"/>
          <w:szCs w:val="24"/>
          <w:u w:val="none"/>
        </w:rPr>
        <w:t xml:space="preserve"> 2017;</w:t>
      </w:r>
      <w:r w:rsidRPr="5F9A4AC3" w:rsidR="666667CA">
        <w:rPr>
          <w:rFonts w:ascii="Arial" w:hAnsi="Arial" w:eastAsia="Arial" w:cs="Arial"/>
          <w:b w:val="0"/>
          <w:bCs w:val="0"/>
          <w:sz w:val="24"/>
          <w:szCs w:val="24"/>
          <w:u w:val="none"/>
        </w:rPr>
        <w:t>)</w:t>
      </w:r>
      <w:r w:rsidRPr="5F9A4AC3" w:rsidR="6C7FD3B6">
        <w:rPr>
          <w:rFonts w:ascii="Arial" w:hAnsi="Arial" w:eastAsia="Arial" w:cs="Arial"/>
          <w:b w:val="0"/>
          <w:bCs w:val="0"/>
          <w:sz w:val="24"/>
          <w:szCs w:val="24"/>
          <w:u w:val="none"/>
        </w:rPr>
        <w:t>. Another issue of this is that GBH under section</w:t>
      </w:r>
      <w:r w:rsidRPr="5F9A4AC3" w:rsidR="669D6F74">
        <w:rPr>
          <w:rFonts w:ascii="Arial" w:hAnsi="Arial" w:eastAsia="Arial" w:cs="Arial"/>
          <w:b w:val="0"/>
          <w:bCs w:val="0"/>
          <w:sz w:val="24"/>
          <w:szCs w:val="24"/>
          <w:u w:val="none"/>
        </w:rPr>
        <w:t xml:space="preserve"> 18 has a </w:t>
      </w:r>
      <w:r w:rsidRPr="5F9A4AC3" w:rsidR="669D6F74">
        <w:rPr>
          <w:rFonts w:ascii="Arial" w:hAnsi="Arial" w:eastAsia="Arial" w:cs="Arial"/>
          <w:b w:val="0"/>
          <w:bCs w:val="0"/>
          <w:sz w:val="24"/>
          <w:szCs w:val="24"/>
          <w:u w:val="none"/>
        </w:rPr>
        <w:t>m</w:t>
      </w:r>
      <w:r w:rsidRPr="5F9A4AC3" w:rsidR="669D6F74">
        <w:rPr>
          <w:rFonts w:ascii="Arial" w:hAnsi="Arial" w:eastAsia="Arial" w:cs="Arial"/>
          <w:b w:val="0"/>
          <w:bCs w:val="0"/>
          <w:sz w:val="24"/>
          <w:szCs w:val="24"/>
          <w:u w:val="none"/>
        </w:rPr>
        <w:t>ax</w:t>
      </w:r>
      <w:r w:rsidRPr="5F9A4AC3" w:rsidR="5D31F919">
        <w:rPr>
          <w:rFonts w:ascii="Arial" w:hAnsi="Arial" w:eastAsia="Arial" w:cs="Arial"/>
          <w:b w:val="0"/>
          <w:bCs w:val="0"/>
          <w:sz w:val="24"/>
          <w:szCs w:val="24"/>
          <w:u w:val="none"/>
        </w:rPr>
        <w:t>im</w:t>
      </w:r>
      <w:r w:rsidRPr="5F9A4AC3" w:rsidR="669D6F74">
        <w:rPr>
          <w:rFonts w:ascii="Arial" w:hAnsi="Arial" w:eastAsia="Arial" w:cs="Arial"/>
          <w:b w:val="0"/>
          <w:bCs w:val="0"/>
          <w:sz w:val="24"/>
          <w:szCs w:val="24"/>
          <w:u w:val="none"/>
        </w:rPr>
        <w:t>um</w:t>
      </w:r>
      <w:r w:rsidRPr="5F9A4AC3" w:rsidR="669D6F74">
        <w:rPr>
          <w:rFonts w:ascii="Arial" w:hAnsi="Arial" w:eastAsia="Arial" w:cs="Arial"/>
          <w:b w:val="0"/>
          <w:bCs w:val="0"/>
          <w:sz w:val="24"/>
          <w:szCs w:val="24"/>
          <w:u w:val="none"/>
        </w:rPr>
        <w:t xml:space="preserve"> </w:t>
      </w:r>
      <w:r w:rsidRPr="5F9A4AC3" w:rsidR="669D6F74">
        <w:rPr>
          <w:rFonts w:ascii="Arial" w:hAnsi="Arial" w:eastAsia="Arial" w:cs="Arial"/>
          <w:b w:val="0"/>
          <w:bCs w:val="0"/>
          <w:sz w:val="24"/>
          <w:szCs w:val="24"/>
          <w:u w:val="none"/>
        </w:rPr>
        <w:t>sent</w:t>
      </w:r>
      <w:r w:rsidRPr="5F9A4AC3" w:rsidR="5552BFBA">
        <w:rPr>
          <w:rFonts w:ascii="Arial" w:hAnsi="Arial" w:eastAsia="Arial" w:cs="Arial"/>
          <w:b w:val="0"/>
          <w:bCs w:val="0"/>
          <w:sz w:val="24"/>
          <w:szCs w:val="24"/>
          <w:u w:val="none"/>
        </w:rPr>
        <w:t>en</w:t>
      </w:r>
      <w:r w:rsidRPr="5F9A4AC3" w:rsidR="669D6F74">
        <w:rPr>
          <w:rFonts w:ascii="Arial" w:hAnsi="Arial" w:eastAsia="Arial" w:cs="Arial"/>
          <w:b w:val="0"/>
          <w:bCs w:val="0"/>
          <w:sz w:val="24"/>
          <w:szCs w:val="24"/>
          <w:u w:val="none"/>
        </w:rPr>
        <w:t xml:space="preserve">ce </w:t>
      </w:r>
      <w:r w:rsidRPr="5F9A4AC3" w:rsidR="63B0322D">
        <w:rPr>
          <w:rFonts w:ascii="Arial" w:hAnsi="Arial" w:eastAsia="Arial" w:cs="Arial"/>
          <w:b w:val="0"/>
          <w:bCs w:val="0"/>
          <w:sz w:val="24"/>
          <w:szCs w:val="24"/>
          <w:u w:val="none"/>
        </w:rPr>
        <w:t xml:space="preserve">of life of imprisonment which can involve similar action </w:t>
      </w:r>
      <w:r w:rsidRPr="5F9A4AC3" w:rsidR="0290E223">
        <w:rPr>
          <w:rFonts w:ascii="Arial" w:hAnsi="Arial" w:eastAsia="Arial" w:cs="Arial"/>
          <w:b w:val="0"/>
          <w:bCs w:val="0"/>
          <w:sz w:val="24"/>
          <w:szCs w:val="24"/>
          <w:u w:val="none"/>
        </w:rPr>
        <w:t>to</w:t>
      </w:r>
      <w:r w:rsidRPr="5F9A4AC3" w:rsidR="63B0322D">
        <w:rPr>
          <w:rFonts w:ascii="Arial" w:hAnsi="Arial" w:eastAsia="Arial" w:cs="Arial"/>
          <w:b w:val="0"/>
          <w:bCs w:val="0"/>
          <w:sz w:val="24"/>
          <w:szCs w:val="24"/>
          <w:u w:val="none"/>
        </w:rPr>
        <w:t xml:space="preserve"> that of GBH under section 20 </w:t>
      </w:r>
      <w:r w:rsidRPr="5F9A4AC3" w:rsidR="1016957B">
        <w:rPr>
          <w:rFonts w:ascii="Arial" w:hAnsi="Arial" w:eastAsia="Arial" w:cs="Arial"/>
          <w:b w:val="0"/>
          <w:bCs w:val="0"/>
          <w:sz w:val="24"/>
          <w:szCs w:val="24"/>
          <w:u w:val="none"/>
        </w:rPr>
        <w:t>(Jefferson, 2012)</w:t>
      </w:r>
      <w:r w:rsidRPr="5F9A4AC3" w:rsidR="63B0322D">
        <w:rPr>
          <w:rFonts w:ascii="Arial" w:hAnsi="Arial" w:eastAsia="Arial" w:cs="Arial"/>
          <w:b w:val="0"/>
          <w:bCs w:val="0"/>
          <w:sz w:val="24"/>
          <w:szCs w:val="24"/>
          <w:u w:val="none"/>
        </w:rPr>
        <w:t xml:space="preserve">. </w:t>
      </w:r>
      <w:r w:rsidRPr="5F9A4AC3" w:rsidR="2977A76C">
        <w:rPr>
          <w:rFonts w:ascii="Arial" w:hAnsi="Arial" w:eastAsia="Arial" w:cs="Arial"/>
          <w:b w:val="0"/>
          <w:bCs w:val="0"/>
          <w:sz w:val="24"/>
          <w:szCs w:val="24"/>
          <w:u w:val="none"/>
        </w:rPr>
        <w:t>From the above</w:t>
      </w:r>
      <w:r w:rsidRPr="5F9A4AC3" w:rsidR="02406A02">
        <w:rPr>
          <w:rFonts w:ascii="Arial" w:hAnsi="Arial" w:eastAsia="Arial" w:cs="Arial"/>
          <w:b w:val="0"/>
          <w:bCs w:val="0"/>
          <w:sz w:val="24"/>
          <w:szCs w:val="24"/>
          <w:u w:val="none"/>
        </w:rPr>
        <w:t>,</w:t>
      </w:r>
      <w:r w:rsidRPr="5F9A4AC3" w:rsidR="2977A76C">
        <w:rPr>
          <w:rFonts w:ascii="Arial" w:hAnsi="Arial" w:eastAsia="Arial" w:cs="Arial"/>
          <w:b w:val="0"/>
          <w:bCs w:val="0"/>
          <w:sz w:val="24"/>
          <w:szCs w:val="24"/>
          <w:u w:val="none"/>
        </w:rPr>
        <w:t xml:space="preserve"> </w:t>
      </w:r>
      <w:r w:rsidRPr="5F9A4AC3" w:rsidR="2977A76C">
        <w:rPr>
          <w:rFonts w:ascii="Arial" w:hAnsi="Arial" w:eastAsia="Arial" w:cs="Arial"/>
          <w:b w:val="0"/>
          <w:bCs w:val="0"/>
          <w:sz w:val="24"/>
          <w:szCs w:val="24"/>
          <w:u w:val="none"/>
        </w:rPr>
        <w:t xml:space="preserve">it is clear </w:t>
      </w:r>
      <w:r w:rsidRPr="5F9A4AC3" w:rsidR="7FB4DBB0">
        <w:rPr>
          <w:rFonts w:ascii="Arial" w:hAnsi="Arial" w:eastAsia="Arial" w:cs="Arial"/>
          <w:b w:val="0"/>
          <w:bCs w:val="0"/>
          <w:sz w:val="24"/>
          <w:szCs w:val="24"/>
          <w:u w:val="none"/>
        </w:rPr>
        <w:t xml:space="preserve">to see </w:t>
      </w:r>
      <w:r w:rsidRPr="5F9A4AC3" w:rsidR="2977A76C">
        <w:rPr>
          <w:rFonts w:ascii="Arial" w:hAnsi="Arial" w:eastAsia="Arial" w:cs="Arial"/>
          <w:b w:val="0"/>
          <w:bCs w:val="0"/>
          <w:sz w:val="24"/>
          <w:szCs w:val="24"/>
          <w:u w:val="none"/>
        </w:rPr>
        <w:t>that the</w:t>
      </w:r>
      <w:r w:rsidRPr="5F9A4AC3" w:rsidR="2977A76C">
        <w:rPr>
          <w:rFonts w:ascii="Arial" w:hAnsi="Arial" w:eastAsia="Arial" w:cs="Arial"/>
          <w:b w:val="0"/>
          <w:bCs w:val="0"/>
          <w:sz w:val="24"/>
          <w:szCs w:val="24"/>
          <w:u w:val="none"/>
        </w:rPr>
        <w:t xml:space="preserve"> levels of </w:t>
      </w:r>
      <w:r w:rsidRPr="5F9A4AC3" w:rsidR="3C901BC4">
        <w:rPr>
          <w:rFonts w:ascii="Arial" w:hAnsi="Arial" w:eastAsia="Arial" w:cs="Arial"/>
          <w:b w:val="0"/>
          <w:bCs w:val="0"/>
          <w:sz w:val="24"/>
          <w:szCs w:val="24"/>
          <w:u w:val="none"/>
        </w:rPr>
        <w:t>severity</w:t>
      </w:r>
      <w:r w:rsidRPr="5F9A4AC3" w:rsidR="2977A76C">
        <w:rPr>
          <w:rFonts w:ascii="Arial" w:hAnsi="Arial" w:eastAsia="Arial" w:cs="Arial"/>
          <w:b w:val="0"/>
          <w:bCs w:val="0"/>
          <w:sz w:val="24"/>
          <w:szCs w:val="24"/>
          <w:u w:val="none"/>
        </w:rPr>
        <w:t xml:space="preserve"> </w:t>
      </w:r>
      <w:r w:rsidRPr="5F9A4AC3" w:rsidR="2E4E16EA">
        <w:rPr>
          <w:rFonts w:ascii="Arial" w:hAnsi="Arial" w:eastAsia="Arial" w:cs="Arial"/>
          <w:b w:val="0"/>
          <w:bCs w:val="0"/>
          <w:sz w:val="24"/>
          <w:szCs w:val="24"/>
          <w:u w:val="none"/>
        </w:rPr>
        <w:t>r</w:t>
      </w:r>
      <w:r w:rsidRPr="5F9A4AC3" w:rsidR="2E4E16EA">
        <w:rPr>
          <w:rFonts w:ascii="Arial" w:hAnsi="Arial" w:eastAsia="Arial" w:cs="Arial"/>
          <w:b w:val="0"/>
          <w:bCs w:val="0"/>
          <w:sz w:val="24"/>
          <w:szCs w:val="24"/>
          <w:u w:val="none"/>
        </w:rPr>
        <w:t>egarding</w:t>
      </w:r>
      <w:r w:rsidRPr="5F9A4AC3" w:rsidR="2977A76C">
        <w:rPr>
          <w:rFonts w:ascii="Arial" w:hAnsi="Arial" w:eastAsia="Arial" w:cs="Arial"/>
          <w:b w:val="0"/>
          <w:bCs w:val="0"/>
          <w:sz w:val="24"/>
          <w:szCs w:val="24"/>
          <w:u w:val="none"/>
        </w:rPr>
        <w:t xml:space="preserve"> </w:t>
      </w:r>
      <w:r w:rsidRPr="5F9A4AC3" w:rsidR="2977A76C">
        <w:rPr>
          <w:rFonts w:ascii="Arial" w:hAnsi="Arial" w:eastAsia="Arial" w:cs="Arial"/>
          <w:b w:val="0"/>
          <w:bCs w:val="0"/>
          <w:sz w:val="24"/>
          <w:szCs w:val="24"/>
          <w:u w:val="none"/>
        </w:rPr>
        <w:t xml:space="preserve">the </w:t>
      </w:r>
      <w:r w:rsidRPr="5F9A4AC3" w:rsidR="1131612B">
        <w:rPr>
          <w:rFonts w:ascii="Arial" w:hAnsi="Arial" w:eastAsia="Arial" w:cs="Arial"/>
          <w:b w:val="0"/>
          <w:bCs w:val="0"/>
          <w:sz w:val="24"/>
          <w:szCs w:val="24"/>
          <w:u w:val="none"/>
        </w:rPr>
        <w:t>sections</w:t>
      </w:r>
      <w:r w:rsidRPr="5F9A4AC3" w:rsidR="2977A76C">
        <w:rPr>
          <w:rFonts w:ascii="Arial" w:hAnsi="Arial" w:eastAsia="Arial" w:cs="Arial"/>
          <w:b w:val="0"/>
          <w:bCs w:val="0"/>
          <w:sz w:val="24"/>
          <w:szCs w:val="24"/>
          <w:u w:val="none"/>
        </w:rPr>
        <w:t xml:space="preserve"> </w:t>
      </w:r>
      <w:r w:rsidRPr="5F9A4AC3" w:rsidR="2977A76C">
        <w:rPr>
          <w:rFonts w:ascii="Arial" w:hAnsi="Arial" w:eastAsia="Arial" w:cs="Arial"/>
          <w:b w:val="0"/>
          <w:bCs w:val="0"/>
          <w:sz w:val="24"/>
          <w:szCs w:val="24"/>
          <w:u w:val="none"/>
        </w:rPr>
        <w:t xml:space="preserve">of the </w:t>
      </w:r>
      <w:r w:rsidRPr="5F9A4AC3" w:rsidR="098D8FB8">
        <w:rPr>
          <w:rFonts w:ascii="Arial" w:hAnsi="Arial" w:eastAsia="Arial" w:cs="Arial"/>
          <w:b w:val="0"/>
          <w:bCs w:val="0"/>
          <w:sz w:val="24"/>
          <w:szCs w:val="24"/>
          <w:u w:val="none"/>
        </w:rPr>
        <w:t>O</w:t>
      </w:r>
      <w:r w:rsidRPr="5F9A4AC3" w:rsidR="4B81D5B6">
        <w:rPr>
          <w:rFonts w:ascii="Arial" w:hAnsi="Arial" w:eastAsia="Arial" w:cs="Arial"/>
          <w:b w:val="0"/>
          <w:bCs w:val="0"/>
          <w:sz w:val="24"/>
          <w:szCs w:val="24"/>
          <w:u w:val="none"/>
        </w:rPr>
        <w:t>ffen</w:t>
      </w:r>
      <w:r w:rsidRPr="5F9A4AC3" w:rsidR="4B81D5B6">
        <w:rPr>
          <w:rFonts w:ascii="Arial" w:hAnsi="Arial" w:eastAsia="Arial" w:cs="Arial"/>
          <w:b w:val="0"/>
          <w:bCs w:val="0"/>
          <w:sz w:val="24"/>
          <w:szCs w:val="24"/>
          <w:u w:val="none"/>
        </w:rPr>
        <w:t>ces</w:t>
      </w:r>
      <w:r w:rsidRPr="5F9A4AC3" w:rsidR="2977A76C">
        <w:rPr>
          <w:rFonts w:ascii="Arial" w:hAnsi="Arial" w:eastAsia="Arial" w:cs="Arial"/>
          <w:b w:val="0"/>
          <w:bCs w:val="0"/>
          <w:sz w:val="24"/>
          <w:szCs w:val="24"/>
          <w:u w:val="none"/>
        </w:rPr>
        <w:t xml:space="preserve"> </w:t>
      </w:r>
      <w:r w:rsidRPr="5F9A4AC3" w:rsidR="1679F62B">
        <w:rPr>
          <w:rFonts w:ascii="Arial" w:hAnsi="Arial" w:eastAsia="Arial" w:cs="Arial"/>
          <w:b w:val="0"/>
          <w:bCs w:val="0"/>
          <w:sz w:val="24"/>
          <w:szCs w:val="24"/>
          <w:u w:val="none"/>
        </w:rPr>
        <w:t>A</w:t>
      </w:r>
      <w:r w:rsidRPr="5F9A4AC3" w:rsidR="2977A76C">
        <w:rPr>
          <w:rFonts w:ascii="Arial" w:hAnsi="Arial" w:eastAsia="Arial" w:cs="Arial"/>
          <w:b w:val="0"/>
          <w:bCs w:val="0"/>
          <w:sz w:val="24"/>
          <w:szCs w:val="24"/>
          <w:u w:val="none"/>
        </w:rPr>
        <w:t xml:space="preserve">gainst the </w:t>
      </w:r>
      <w:r w:rsidRPr="5F9A4AC3" w:rsidR="456644D1">
        <w:rPr>
          <w:rFonts w:ascii="Arial" w:hAnsi="Arial" w:eastAsia="Arial" w:cs="Arial"/>
          <w:b w:val="0"/>
          <w:bCs w:val="0"/>
          <w:sz w:val="24"/>
          <w:szCs w:val="24"/>
          <w:u w:val="none"/>
        </w:rPr>
        <w:t>P</w:t>
      </w:r>
      <w:r w:rsidRPr="5F9A4AC3" w:rsidR="2977A76C">
        <w:rPr>
          <w:rFonts w:ascii="Arial" w:hAnsi="Arial" w:eastAsia="Arial" w:cs="Arial"/>
          <w:b w:val="0"/>
          <w:bCs w:val="0"/>
          <w:sz w:val="24"/>
          <w:szCs w:val="24"/>
          <w:u w:val="none"/>
        </w:rPr>
        <w:t xml:space="preserve">erson </w:t>
      </w:r>
      <w:r w:rsidRPr="5F9A4AC3" w:rsidR="21FE5E0F">
        <w:rPr>
          <w:rFonts w:ascii="Arial" w:hAnsi="Arial" w:eastAsia="Arial" w:cs="Arial"/>
          <w:b w:val="0"/>
          <w:bCs w:val="0"/>
          <w:sz w:val="24"/>
          <w:szCs w:val="24"/>
          <w:u w:val="none"/>
        </w:rPr>
        <w:t>A</w:t>
      </w:r>
      <w:r w:rsidRPr="5F9A4AC3" w:rsidR="2977A76C">
        <w:rPr>
          <w:rFonts w:ascii="Arial" w:hAnsi="Arial" w:eastAsia="Arial" w:cs="Arial"/>
          <w:b w:val="0"/>
          <w:bCs w:val="0"/>
          <w:sz w:val="24"/>
          <w:szCs w:val="24"/>
          <w:u w:val="none"/>
        </w:rPr>
        <w:t xml:space="preserve">ct 1861 </w:t>
      </w:r>
      <w:r w:rsidRPr="5F9A4AC3" w:rsidR="758E4BB5">
        <w:rPr>
          <w:rFonts w:ascii="Arial" w:hAnsi="Arial" w:eastAsia="Arial" w:cs="Arial"/>
          <w:b w:val="0"/>
          <w:bCs w:val="0"/>
          <w:sz w:val="24"/>
          <w:szCs w:val="24"/>
          <w:u w:val="none"/>
        </w:rPr>
        <w:t>are</w:t>
      </w:r>
      <w:r w:rsidRPr="5F9A4AC3" w:rsidR="2977A76C">
        <w:rPr>
          <w:rFonts w:ascii="Arial" w:hAnsi="Arial" w:eastAsia="Arial" w:cs="Arial"/>
          <w:b w:val="0"/>
          <w:bCs w:val="0"/>
          <w:sz w:val="24"/>
          <w:szCs w:val="24"/>
          <w:u w:val="none"/>
        </w:rPr>
        <w:t xml:space="preserve"> </w:t>
      </w:r>
      <w:r w:rsidRPr="5F9A4AC3" w:rsidR="1CE3C243">
        <w:rPr>
          <w:rFonts w:ascii="Arial" w:hAnsi="Arial" w:eastAsia="Arial" w:cs="Arial"/>
          <w:b w:val="0"/>
          <w:bCs w:val="0"/>
          <w:sz w:val="24"/>
          <w:szCs w:val="24"/>
          <w:u w:val="none"/>
        </w:rPr>
        <w:t>not set out clearly which makes it difficult to understand</w:t>
      </w:r>
      <w:r w:rsidRPr="5F9A4AC3" w:rsidR="1BE28E5D">
        <w:rPr>
          <w:rFonts w:ascii="Arial" w:hAnsi="Arial" w:eastAsia="Arial" w:cs="Arial"/>
          <w:b w:val="0"/>
          <w:bCs w:val="0"/>
          <w:sz w:val="24"/>
          <w:szCs w:val="24"/>
          <w:u w:val="none"/>
        </w:rPr>
        <w:t xml:space="preserve"> and </w:t>
      </w:r>
      <w:r w:rsidRPr="5F9A4AC3" w:rsidR="4622E0CD">
        <w:rPr>
          <w:rFonts w:ascii="Arial" w:hAnsi="Arial" w:eastAsia="Arial" w:cs="Arial"/>
          <w:b w:val="0"/>
          <w:bCs w:val="0"/>
          <w:sz w:val="24"/>
          <w:szCs w:val="24"/>
          <w:u w:val="none"/>
        </w:rPr>
        <w:t xml:space="preserve">shows that this legislation is not suited for modern times. </w:t>
      </w:r>
    </w:p>
    <w:p w:rsidR="448D7F97" w:rsidP="5F9A4AC3" w:rsidRDefault="448D7F97" w14:paraId="0DF3BEF8" w14:textId="58AC8F9E">
      <w:pPr>
        <w:pStyle w:val="Normal"/>
        <w:spacing w:line="360" w:lineRule="auto"/>
        <w:ind w:left="0"/>
        <w:rPr>
          <w:rFonts w:ascii="Arial" w:hAnsi="Arial" w:eastAsia="Arial" w:cs="Arial"/>
          <w:b w:val="0"/>
          <w:bCs w:val="0"/>
          <w:sz w:val="24"/>
          <w:szCs w:val="24"/>
          <w:u w:val="none"/>
        </w:rPr>
      </w:pPr>
    </w:p>
    <w:p w:rsidR="24E6D356" w:rsidP="5F9A4AC3" w:rsidRDefault="24E6D356" w14:paraId="0745FDBE" w14:textId="77620CBC">
      <w:pPr>
        <w:pStyle w:val="Normal"/>
        <w:spacing w:line="360" w:lineRule="auto"/>
        <w:ind w:left="0"/>
        <w:rPr>
          <w:rFonts w:ascii="Arial" w:hAnsi="Arial" w:eastAsia="Arial" w:cs="Arial"/>
          <w:b w:val="0"/>
          <w:bCs w:val="0"/>
          <w:sz w:val="24"/>
          <w:szCs w:val="24"/>
          <w:u w:val="none"/>
        </w:rPr>
      </w:pPr>
      <w:r w:rsidRPr="5F9A4AC3" w:rsidR="24E6D356">
        <w:rPr>
          <w:rFonts w:ascii="Arial" w:hAnsi="Arial" w:eastAsia="Arial" w:cs="Arial"/>
          <w:b w:val="0"/>
          <w:bCs w:val="0"/>
          <w:sz w:val="24"/>
          <w:szCs w:val="24"/>
          <w:u w:val="none"/>
        </w:rPr>
        <w:t xml:space="preserve">Another issue of the </w:t>
      </w:r>
      <w:r w:rsidRPr="5F9A4AC3" w:rsidR="24E6D356">
        <w:rPr>
          <w:rFonts w:ascii="Arial" w:hAnsi="Arial" w:eastAsia="Arial" w:cs="Arial"/>
          <w:b w:val="0"/>
          <w:bCs w:val="0"/>
          <w:sz w:val="24"/>
          <w:szCs w:val="24"/>
          <w:u w:val="none"/>
        </w:rPr>
        <w:t>Offen</w:t>
      </w:r>
      <w:r w:rsidRPr="5F9A4AC3" w:rsidR="24E6D356">
        <w:rPr>
          <w:rFonts w:ascii="Arial" w:hAnsi="Arial" w:eastAsia="Arial" w:cs="Arial"/>
          <w:b w:val="0"/>
          <w:bCs w:val="0"/>
          <w:sz w:val="24"/>
          <w:szCs w:val="24"/>
          <w:u w:val="none"/>
        </w:rPr>
        <w:t>ce</w:t>
      </w:r>
      <w:r w:rsidRPr="5F9A4AC3" w:rsidR="60D6B4F2">
        <w:rPr>
          <w:rFonts w:ascii="Arial" w:hAnsi="Arial" w:eastAsia="Arial" w:cs="Arial"/>
          <w:b w:val="0"/>
          <w:bCs w:val="0"/>
          <w:sz w:val="24"/>
          <w:szCs w:val="24"/>
          <w:u w:val="none"/>
        </w:rPr>
        <w:t>s</w:t>
      </w:r>
      <w:r w:rsidRPr="5F9A4AC3" w:rsidR="24E6D356">
        <w:rPr>
          <w:rFonts w:ascii="Arial" w:hAnsi="Arial" w:eastAsia="Arial" w:cs="Arial"/>
          <w:b w:val="0"/>
          <w:bCs w:val="0"/>
          <w:sz w:val="24"/>
          <w:szCs w:val="24"/>
          <w:u w:val="none"/>
        </w:rPr>
        <w:t xml:space="preserve"> Against the Person </w:t>
      </w:r>
      <w:r w:rsidRPr="5F9A4AC3" w:rsidR="52618D85">
        <w:rPr>
          <w:rFonts w:ascii="Arial" w:hAnsi="Arial" w:eastAsia="Arial" w:cs="Arial"/>
          <w:b w:val="0"/>
          <w:bCs w:val="0"/>
          <w:sz w:val="24"/>
          <w:szCs w:val="24"/>
          <w:u w:val="none"/>
        </w:rPr>
        <w:t>Act 1861</w:t>
      </w:r>
      <w:r w:rsidRPr="5F9A4AC3" w:rsidR="52618D85">
        <w:rPr>
          <w:rFonts w:ascii="Arial" w:hAnsi="Arial" w:eastAsia="Arial" w:cs="Arial"/>
          <w:b w:val="0"/>
          <w:bCs w:val="0"/>
          <w:sz w:val="24"/>
          <w:szCs w:val="24"/>
          <w:u w:val="none"/>
        </w:rPr>
        <w:t>, is th</w:t>
      </w:r>
      <w:r w:rsidRPr="5F9A4AC3" w:rsidR="2E784584">
        <w:rPr>
          <w:rFonts w:ascii="Arial" w:hAnsi="Arial" w:eastAsia="Arial" w:cs="Arial"/>
          <w:b w:val="0"/>
          <w:bCs w:val="0"/>
          <w:sz w:val="24"/>
          <w:szCs w:val="24"/>
          <w:u w:val="none"/>
        </w:rPr>
        <w:t>e criminalisation of reckless transmission of disease</w:t>
      </w:r>
      <w:r w:rsidRPr="5F9A4AC3" w:rsidR="53977BC6">
        <w:rPr>
          <w:rFonts w:ascii="Arial" w:hAnsi="Arial" w:eastAsia="Arial" w:cs="Arial"/>
          <w:b w:val="0"/>
          <w:bCs w:val="0"/>
          <w:sz w:val="24"/>
          <w:szCs w:val="24"/>
          <w:u w:val="none"/>
        </w:rPr>
        <w:t xml:space="preserve"> </w:t>
      </w:r>
      <w:r w:rsidRPr="5F9A4AC3" w:rsidR="5C44ED69">
        <w:rPr>
          <w:rFonts w:ascii="Arial" w:hAnsi="Arial" w:eastAsia="Arial" w:cs="Arial"/>
          <w:b w:val="0"/>
          <w:bCs w:val="0"/>
          <w:sz w:val="24"/>
          <w:szCs w:val="24"/>
          <w:u w:val="none"/>
        </w:rPr>
        <w:t xml:space="preserve">which is under section 20 </w:t>
      </w:r>
      <w:r w:rsidRPr="5F9A4AC3" w:rsidR="659406B1">
        <w:rPr>
          <w:rFonts w:ascii="Arial" w:hAnsi="Arial" w:eastAsia="Arial" w:cs="Arial"/>
          <w:b w:val="0"/>
          <w:bCs w:val="0"/>
          <w:sz w:val="24"/>
          <w:szCs w:val="24"/>
          <w:u w:val="none"/>
        </w:rPr>
        <w:t>of the legislation</w:t>
      </w:r>
      <w:r w:rsidRPr="5F9A4AC3" w:rsidR="0EA837D2">
        <w:rPr>
          <w:rFonts w:ascii="Arial" w:hAnsi="Arial" w:eastAsia="Arial" w:cs="Arial"/>
          <w:b w:val="0"/>
          <w:bCs w:val="0"/>
          <w:sz w:val="24"/>
          <w:szCs w:val="24"/>
          <w:u w:val="none"/>
        </w:rPr>
        <w:t xml:space="preserve"> </w:t>
      </w:r>
      <w:r w:rsidRPr="5F9A4AC3" w:rsidR="53977BC6">
        <w:rPr>
          <w:rFonts w:ascii="Arial" w:hAnsi="Arial" w:eastAsia="Arial" w:cs="Arial"/>
          <w:b w:val="0"/>
          <w:bCs w:val="0"/>
          <w:sz w:val="24"/>
          <w:szCs w:val="24"/>
          <w:u w:val="none"/>
        </w:rPr>
        <w:t>(</w:t>
      </w:r>
      <w:r w:rsidRPr="5F9A4AC3" w:rsidR="6C371878">
        <w:rPr>
          <w:rFonts w:ascii="Arial" w:hAnsi="Arial" w:eastAsia="Arial" w:cs="Arial"/>
          <w:b w:val="0"/>
          <w:bCs w:val="0"/>
          <w:sz w:val="24"/>
          <w:szCs w:val="24"/>
          <w:u w:val="none"/>
        </w:rPr>
        <w:t>Stone, 2017)</w:t>
      </w:r>
      <w:r w:rsidRPr="5F9A4AC3" w:rsidR="6C371878">
        <w:rPr>
          <w:rFonts w:ascii="Arial" w:hAnsi="Arial" w:eastAsia="Arial" w:cs="Arial"/>
          <w:b w:val="0"/>
          <w:bCs w:val="0"/>
          <w:sz w:val="24"/>
          <w:szCs w:val="24"/>
          <w:u w:val="none"/>
        </w:rPr>
        <w:t xml:space="preserve">. </w:t>
      </w:r>
      <w:r w:rsidRPr="5F9A4AC3" w:rsidR="6B1221BD">
        <w:rPr>
          <w:rFonts w:ascii="Arial" w:hAnsi="Arial" w:eastAsia="Arial" w:cs="Arial"/>
          <w:b w:val="0"/>
          <w:bCs w:val="0"/>
          <w:sz w:val="24"/>
          <w:szCs w:val="24"/>
          <w:u w:val="none"/>
        </w:rPr>
        <w:t xml:space="preserve"> </w:t>
      </w:r>
      <w:r w:rsidRPr="5F9A4AC3" w:rsidR="479813CB">
        <w:rPr>
          <w:rFonts w:ascii="Arial" w:hAnsi="Arial" w:eastAsia="Arial" w:cs="Arial"/>
          <w:b w:val="0"/>
          <w:bCs w:val="0"/>
          <w:sz w:val="24"/>
          <w:szCs w:val="24"/>
          <w:u w:val="none"/>
        </w:rPr>
        <w:t xml:space="preserve">Defendents in </w:t>
      </w:r>
      <w:r w:rsidRPr="5F9A4AC3" w:rsidR="063CF8FD">
        <w:rPr>
          <w:rFonts w:ascii="Arial" w:hAnsi="Arial" w:eastAsia="Arial" w:cs="Arial"/>
          <w:b w:val="0"/>
          <w:bCs w:val="0"/>
          <w:sz w:val="24"/>
          <w:szCs w:val="24"/>
          <w:u w:val="none"/>
        </w:rPr>
        <w:t xml:space="preserve">a </w:t>
      </w:r>
      <w:r w:rsidRPr="5F9A4AC3" w:rsidR="479813CB">
        <w:rPr>
          <w:rFonts w:ascii="Arial" w:hAnsi="Arial" w:eastAsia="Arial" w:cs="Arial"/>
          <w:b w:val="0"/>
          <w:bCs w:val="0"/>
          <w:sz w:val="24"/>
          <w:szCs w:val="24"/>
          <w:u w:val="none"/>
        </w:rPr>
        <w:t>court of law can give the defence of consent</w:t>
      </w:r>
      <w:r w:rsidRPr="5F9A4AC3" w:rsidR="7F003C02">
        <w:rPr>
          <w:rFonts w:ascii="Arial" w:hAnsi="Arial" w:eastAsia="Arial" w:cs="Arial"/>
          <w:b w:val="0"/>
          <w:bCs w:val="0"/>
          <w:sz w:val="24"/>
          <w:szCs w:val="24"/>
          <w:u w:val="none"/>
        </w:rPr>
        <w:t xml:space="preserve"> to</w:t>
      </w:r>
      <w:r w:rsidRPr="5F9A4AC3" w:rsidR="479813CB">
        <w:rPr>
          <w:rFonts w:ascii="Arial" w:hAnsi="Arial" w:eastAsia="Arial" w:cs="Arial"/>
          <w:b w:val="0"/>
          <w:bCs w:val="0"/>
          <w:sz w:val="24"/>
          <w:szCs w:val="24"/>
          <w:u w:val="none"/>
        </w:rPr>
        <w:t xml:space="preserve"> bodily harm</w:t>
      </w:r>
      <w:r w:rsidRPr="5F9A4AC3" w:rsidR="12C1B6BA">
        <w:rPr>
          <w:rFonts w:ascii="Arial" w:hAnsi="Arial" w:eastAsia="Arial" w:cs="Arial"/>
          <w:b w:val="0"/>
          <w:bCs w:val="0"/>
          <w:sz w:val="24"/>
          <w:szCs w:val="24"/>
          <w:u w:val="none"/>
        </w:rPr>
        <w:t xml:space="preserve"> (Stone, 2017). This</w:t>
      </w:r>
      <w:r w:rsidRPr="5F9A4AC3" w:rsidR="3E234076">
        <w:rPr>
          <w:rFonts w:ascii="Arial" w:hAnsi="Arial" w:eastAsia="Arial" w:cs="Arial"/>
          <w:b w:val="0"/>
          <w:bCs w:val="0"/>
          <w:sz w:val="24"/>
          <w:szCs w:val="24"/>
          <w:u w:val="none"/>
        </w:rPr>
        <w:t xml:space="preserve"> is called informed consent and this</w:t>
      </w:r>
      <w:r w:rsidRPr="5F9A4AC3" w:rsidR="12C1B6BA">
        <w:rPr>
          <w:rFonts w:ascii="Arial" w:hAnsi="Arial" w:eastAsia="Arial" w:cs="Arial"/>
          <w:b w:val="0"/>
          <w:bCs w:val="0"/>
          <w:sz w:val="24"/>
          <w:szCs w:val="24"/>
          <w:u w:val="none"/>
        </w:rPr>
        <w:t xml:space="preserve"> type of </w:t>
      </w:r>
      <w:r w:rsidRPr="5F9A4AC3" w:rsidR="12C1B6BA">
        <w:rPr>
          <w:rFonts w:ascii="Arial" w:hAnsi="Arial" w:eastAsia="Arial" w:cs="Arial"/>
          <w:b w:val="0"/>
          <w:bCs w:val="0"/>
          <w:sz w:val="24"/>
          <w:szCs w:val="24"/>
          <w:u w:val="none"/>
        </w:rPr>
        <w:t>defence in court allows th</w:t>
      </w:r>
      <w:r w:rsidRPr="5F9A4AC3" w:rsidR="69F89137">
        <w:rPr>
          <w:rFonts w:ascii="Arial" w:hAnsi="Arial" w:eastAsia="Arial" w:cs="Arial"/>
          <w:b w:val="0"/>
          <w:bCs w:val="0"/>
          <w:sz w:val="24"/>
          <w:szCs w:val="24"/>
          <w:u w:val="none"/>
        </w:rPr>
        <w:t xml:space="preserve">e </w:t>
      </w:r>
      <w:r w:rsidRPr="5F9A4AC3" w:rsidR="61FEE2D5">
        <w:rPr>
          <w:rFonts w:ascii="Arial" w:hAnsi="Arial" w:eastAsia="Arial" w:cs="Arial"/>
          <w:b w:val="0"/>
          <w:bCs w:val="0"/>
          <w:sz w:val="24"/>
          <w:szCs w:val="24"/>
          <w:u w:val="none"/>
        </w:rPr>
        <w:t>individual</w:t>
      </w:r>
      <w:r w:rsidRPr="5F9A4AC3" w:rsidR="12C1B6BA">
        <w:rPr>
          <w:rFonts w:ascii="Arial" w:hAnsi="Arial" w:eastAsia="Arial" w:cs="Arial"/>
          <w:b w:val="0"/>
          <w:bCs w:val="0"/>
          <w:sz w:val="24"/>
          <w:szCs w:val="24"/>
          <w:u w:val="none"/>
        </w:rPr>
        <w:t xml:space="preserve"> who </w:t>
      </w:r>
      <w:r w:rsidRPr="5F9A4AC3" w:rsidR="70AC1B16">
        <w:rPr>
          <w:rFonts w:ascii="Arial" w:hAnsi="Arial" w:eastAsia="Arial" w:cs="Arial"/>
          <w:b w:val="0"/>
          <w:bCs w:val="0"/>
          <w:sz w:val="24"/>
          <w:szCs w:val="24"/>
          <w:u w:val="none"/>
        </w:rPr>
        <w:t xml:space="preserve">is infected with HIV </w:t>
      </w:r>
      <w:r w:rsidRPr="5F9A4AC3" w:rsidR="24DE0854">
        <w:rPr>
          <w:rFonts w:ascii="Arial" w:hAnsi="Arial" w:eastAsia="Arial" w:cs="Arial"/>
          <w:b w:val="0"/>
          <w:bCs w:val="0"/>
          <w:sz w:val="24"/>
          <w:szCs w:val="24"/>
          <w:u w:val="none"/>
        </w:rPr>
        <w:t xml:space="preserve">to act recklessly </w:t>
      </w:r>
      <w:r w:rsidRPr="5F9A4AC3" w:rsidR="100B811D">
        <w:rPr>
          <w:rFonts w:ascii="Arial" w:hAnsi="Arial" w:eastAsia="Arial" w:cs="Arial"/>
          <w:b w:val="0"/>
          <w:bCs w:val="0"/>
          <w:sz w:val="24"/>
          <w:szCs w:val="24"/>
          <w:u w:val="none"/>
        </w:rPr>
        <w:t xml:space="preserve">and uses the </w:t>
      </w:r>
      <w:r w:rsidRPr="5F9A4AC3" w:rsidR="7C42EB58">
        <w:rPr>
          <w:rFonts w:ascii="Arial" w:hAnsi="Arial" w:eastAsia="Arial" w:cs="Arial"/>
          <w:b w:val="0"/>
          <w:bCs w:val="0"/>
          <w:sz w:val="24"/>
          <w:szCs w:val="24"/>
          <w:u w:val="none"/>
        </w:rPr>
        <w:t>victim's</w:t>
      </w:r>
      <w:r w:rsidRPr="5F9A4AC3" w:rsidR="100B811D">
        <w:rPr>
          <w:rFonts w:ascii="Arial" w:hAnsi="Arial" w:eastAsia="Arial" w:cs="Arial"/>
          <w:b w:val="0"/>
          <w:bCs w:val="0"/>
          <w:sz w:val="24"/>
          <w:szCs w:val="24"/>
          <w:u w:val="none"/>
        </w:rPr>
        <w:t xml:space="preserve"> knowledge </w:t>
      </w:r>
      <w:r w:rsidRPr="5F9A4AC3" w:rsidR="5AF960F4">
        <w:rPr>
          <w:rFonts w:ascii="Arial" w:hAnsi="Arial" w:eastAsia="Arial" w:cs="Arial"/>
          <w:b w:val="0"/>
          <w:bCs w:val="0"/>
          <w:sz w:val="24"/>
          <w:szCs w:val="24"/>
          <w:u w:val="none"/>
        </w:rPr>
        <w:t>and consent</w:t>
      </w:r>
      <w:r w:rsidRPr="5F9A4AC3" w:rsidR="100B811D">
        <w:rPr>
          <w:rFonts w:ascii="Arial" w:hAnsi="Arial" w:eastAsia="Arial" w:cs="Arial"/>
          <w:b w:val="0"/>
          <w:bCs w:val="0"/>
          <w:sz w:val="24"/>
          <w:szCs w:val="24"/>
          <w:u w:val="none"/>
        </w:rPr>
        <w:t xml:space="preserve"> </w:t>
      </w:r>
      <w:r w:rsidRPr="5F9A4AC3" w:rsidR="1674CEFD">
        <w:rPr>
          <w:rFonts w:ascii="Arial" w:hAnsi="Arial" w:eastAsia="Arial" w:cs="Arial"/>
          <w:b w:val="0"/>
          <w:bCs w:val="0"/>
          <w:sz w:val="24"/>
          <w:szCs w:val="24"/>
          <w:u w:val="none"/>
        </w:rPr>
        <w:t xml:space="preserve">to justify their actions in court cases </w:t>
      </w:r>
      <w:r w:rsidRPr="5F9A4AC3" w:rsidR="479813CB">
        <w:rPr>
          <w:rFonts w:ascii="Arial" w:hAnsi="Arial" w:eastAsia="Arial" w:cs="Arial"/>
          <w:b w:val="0"/>
          <w:bCs w:val="0"/>
          <w:sz w:val="24"/>
          <w:szCs w:val="24"/>
          <w:u w:val="none"/>
        </w:rPr>
        <w:t>(</w:t>
      </w:r>
      <w:r w:rsidRPr="5F9A4AC3" w:rsidR="26EA8664">
        <w:rPr>
          <w:rFonts w:ascii="Arial" w:hAnsi="Arial" w:eastAsia="Arial" w:cs="Arial"/>
          <w:b w:val="0"/>
          <w:bCs w:val="0"/>
          <w:sz w:val="24"/>
          <w:szCs w:val="24"/>
          <w:u w:val="none"/>
        </w:rPr>
        <w:t xml:space="preserve">Giles, 2021; </w:t>
      </w:r>
      <w:r w:rsidRPr="5F9A4AC3" w:rsidR="479813CB">
        <w:rPr>
          <w:rFonts w:ascii="Arial" w:hAnsi="Arial" w:eastAsia="Arial" w:cs="Arial"/>
          <w:b w:val="0"/>
          <w:bCs w:val="0"/>
          <w:sz w:val="24"/>
          <w:szCs w:val="24"/>
          <w:u w:val="none"/>
        </w:rPr>
        <w:t xml:space="preserve">Stone, 2017; </w:t>
      </w:r>
      <w:r w:rsidRPr="5F9A4AC3" w:rsidR="79FA7A13">
        <w:rPr>
          <w:rFonts w:ascii="Arial" w:hAnsi="Arial" w:eastAsia="Arial" w:cs="Arial"/>
          <w:b w:val="0"/>
          <w:bCs w:val="0"/>
          <w:sz w:val="24"/>
          <w:szCs w:val="24"/>
          <w:u w:val="none"/>
        </w:rPr>
        <w:t>Weait</w:t>
      </w:r>
      <w:r w:rsidRPr="5F9A4AC3" w:rsidR="79FA7A13">
        <w:rPr>
          <w:rFonts w:ascii="Arial" w:hAnsi="Arial" w:eastAsia="Arial" w:cs="Arial"/>
          <w:b w:val="0"/>
          <w:bCs w:val="0"/>
          <w:sz w:val="24"/>
          <w:szCs w:val="24"/>
          <w:u w:val="none"/>
        </w:rPr>
        <w:t>, 2005</w:t>
      </w:r>
      <w:r w:rsidRPr="5F9A4AC3" w:rsidR="6D383D39">
        <w:rPr>
          <w:rFonts w:ascii="Arial" w:hAnsi="Arial" w:eastAsia="Arial" w:cs="Arial"/>
          <w:b w:val="0"/>
          <w:bCs w:val="0"/>
          <w:sz w:val="24"/>
          <w:szCs w:val="24"/>
          <w:u w:val="none"/>
        </w:rPr>
        <w:t xml:space="preserve">). </w:t>
      </w:r>
      <w:r w:rsidRPr="5F9A4AC3" w:rsidR="1C60678E">
        <w:rPr>
          <w:rFonts w:ascii="Arial" w:hAnsi="Arial" w:eastAsia="Arial" w:cs="Arial"/>
          <w:b w:val="0"/>
          <w:bCs w:val="0"/>
          <w:sz w:val="24"/>
          <w:szCs w:val="24"/>
          <w:u w:val="none"/>
        </w:rPr>
        <w:t xml:space="preserve">A real-life example of this is the case law of </w:t>
      </w:r>
      <w:r w:rsidRPr="5F9A4AC3" w:rsidR="4170FD5B">
        <w:rPr>
          <w:rFonts w:ascii="Arial" w:hAnsi="Arial" w:eastAsia="Arial" w:cs="Arial"/>
          <w:b w:val="0"/>
          <w:bCs w:val="0"/>
          <w:sz w:val="24"/>
          <w:szCs w:val="24"/>
          <w:u w:val="none"/>
        </w:rPr>
        <w:t>‘</w:t>
      </w:r>
      <w:r w:rsidRPr="5F9A4AC3" w:rsidR="1C60678E">
        <w:rPr>
          <w:rFonts w:ascii="Arial" w:hAnsi="Arial" w:eastAsia="Arial" w:cs="Arial"/>
          <w:b w:val="0"/>
          <w:bCs w:val="0"/>
          <w:sz w:val="24"/>
          <w:szCs w:val="24"/>
          <w:u w:val="none"/>
        </w:rPr>
        <w:t xml:space="preserve">R v </w:t>
      </w:r>
      <w:r w:rsidRPr="5F9A4AC3" w:rsidR="229F2AD4">
        <w:rPr>
          <w:rFonts w:ascii="Arial" w:hAnsi="Arial" w:eastAsia="Arial" w:cs="Arial"/>
          <w:b w:val="0"/>
          <w:bCs w:val="0"/>
          <w:sz w:val="24"/>
          <w:szCs w:val="24"/>
          <w:u w:val="none"/>
        </w:rPr>
        <w:t>Dic</w:t>
      </w:r>
      <w:r w:rsidRPr="5F9A4AC3" w:rsidR="5B61ABC3">
        <w:rPr>
          <w:rFonts w:ascii="Arial" w:hAnsi="Arial" w:eastAsia="Arial" w:cs="Arial"/>
          <w:b w:val="0"/>
          <w:bCs w:val="0"/>
          <w:sz w:val="24"/>
          <w:szCs w:val="24"/>
          <w:u w:val="none"/>
        </w:rPr>
        <w:t>a</w:t>
      </w:r>
      <w:r w:rsidRPr="5F9A4AC3" w:rsidR="5B4D3742">
        <w:rPr>
          <w:rFonts w:ascii="Arial" w:hAnsi="Arial" w:eastAsia="Arial" w:cs="Arial"/>
          <w:b w:val="0"/>
          <w:bCs w:val="0"/>
          <w:sz w:val="24"/>
          <w:szCs w:val="24"/>
          <w:u w:val="none"/>
        </w:rPr>
        <w:t>’</w:t>
      </w:r>
      <w:r w:rsidRPr="5F9A4AC3" w:rsidR="1C60678E">
        <w:rPr>
          <w:rFonts w:ascii="Arial" w:hAnsi="Arial" w:eastAsia="Arial" w:cs="Arial"/>
          <w:b w:val="0"/>
          <w:bCs w:val="0"/>
          <w:sz w:val="24"/>
          <w:szCs w:val="24"/>
          <w:u w:val="none"/>
        </w:rPr>
        <w:t xml:space="preserve"> </w:t>
      </w:r>
      <w:r w:rsidRPr="5F9A4AC3" w:rsidR="058173C1">
        <w:rPr>
          <w:rFonts w:ascii="Arial" w:hAnsi="Arial" w:eastAsia="Arial" w:cs="Arial"/>
          <w:b w:val="0"/>
          <w:bCs w:val="0"/>
          <w:sz w:val="24"/>
          <w:szCs w:val="24"/>
          <w:u w:val="none"/>
        </w:rPr>
        <w:t>(</w:t>
      </w:r>
      <w:r w:rsidRPr="5F9A4AC3" w:rsidR="64E04536">
        <w:rPr>
          <w:rFonts w:ascii="Arial" w:hAnsi="Arial" w:eastAsia="Arial" w:cs="Arial"/>
          <w:b w:val="0"/>
          <w:bCs w:val="0"/>
          <w:sz w:val="24"/>
          <w:szCs w:val="24"/>
          <w:u w:val="none"/>
        </w:rPr>
        <w:t>200</w:t>
      </w:r>
      <w:r w:rsidRPr="5F9A4AC3" w:rsidR="1F492A60">
        <w:rPr>
          <w:rFonts w:ascii="Arial" w:hAnsi="Arial" w:eastAsia="Arial" w:cs="Arial"/>
          <w:b w:val="0"/>
          <w:bCs w:val="0"/>
          <w:sz w:val="24"/>
          <w:szCs w:val="24"/>
          <w:u w:val="none"/>
        </w:rPr>
        <w:t>4</w:t>
      </w:r>
      <w:r w:rsidRPr="5F9A4AC3" w:rsidR="311608E0">
        <w:rPr>
          <w:rFonts w:ascii="Arial" w:hAnsi="Arial" w:eastAsia="Arial" w:cs="Arial"/>
          <w:b w:val="0"/>
          <w:bCs w:val="0"/>
          <w:sz w:val="24"/>
          <w:szCs w:val="24"/>
          <w:u w:val="none"/>
        </w:rPr>
        <w:t>)</w:t>
      </w:r>
      <w:r w:rsidRPr="5F9A4AC3" w:rsidR="010C2265">
        <w:rPr>
          <w:rFonts w:ascii="Arial" w:hAnsi="Arial" w:eastAsia="Arial" w:cs="Arial"/>
          <w:b w:val="0"/>
          <w:bCs w:val="0"/>
          <w:sz w:val="24"/>
          <w:szCs w:val="24"/>
          <w:u w:val="none"/>
        </w:rPr>
        <w:t xml:space="preserve"> which is whe</w:t>
      </w:r>
      <w:r w:rsidRPr="5F9A4AC3" w:rsidR="3E550439">
        <w:rPr>
          <w:rFonts w:ascii="Arial" w:hAnsi="Arial" w:eastAsia="Arial" w:cs="Arial"/>
          <w:b w:val="0"/>
          <w:bCs w:val="0"/>
          <w:sz w:val="24"/>
          <w:szCs w:val="24"/>
          <w:u w:val="none"/>
        </w:rPr>
        <w:t xml:space="preserve">n the </w:t>
      </w:r>
      <w:r w:rsidRPr="5F9A4AC3" w:rsidR="79B53194">
        <w:rPr>
          <w:rFonts w:ascii="Arial" w:hAnsi="Arial" w:eastAsia="Arial" w:cs="Arial"/>
          <w:b w:val="0"/>
          <w:bCs w:val="0"/>
          <w:sz w:val="24"/>
          <w:szCs w:val="24"/>
          <w:u w:val="none"/>
        </w:rPr>
        <w:t>defendant</w:t>
      </w:r>
      <w:r w:rsidRPr="5F9A4AC3" w:rsidR="3E550439">
        <w:rPr>
          <w:rFonts w:ascii="Arial" w:hAnsi="Arial" w:eastAsia="Arial" w:cs="Arial"/>
          <w:b w:val="0"/>
          <w:bCs w:val="0"/>
          <w:sz w:val="24"/>
          <w:szCs w:val="24"/>
          <w:u w:val="none"/>
        </w:rPr>
        <w:t xml:space="preserve"> who knew he was HIV positive </w:t>
      </w:r>
      <w:r w:rsidRPr="5F9A4AC3" w:rsidR="39F7F8AB">
        <w:rPr>
          <w:rFonts w:ascii="Arial" w:hAnsi="Arial" w:eastAsia="Arial" w:cs="Arial"/>
          <w:b w:val="0"/>
          <w:bCs w:val="0"/>
          <w:sz w:val="24"/>
          <w:szCs w:val="24"/>
          <w:u w:val="none"/>
        </w:rPr>
        <w:t xml:space="preserve">and </w:t>
      </w:r>
      <w:r w:rsidRPr="5F9A4AC3" w:rsidR="4DAC57FF">
        <w:rPr>
          <w:rFonts w:ascii="Arial" w:hAnsi="Arial" w:eastAsia="Arial" w:cs="Arial"/>
          <w:b w:val="0"/>
          <w:bCs w:val="0"/>
          <w:sz w:val="24"/>
          <w:szCs w:val="24"/>
          <w:u w:val="none"/>
        </w:rPr>
        <w:t>engaged</w:t>
      </w:r>
      <w:r w:rsidRPr="5F9A4AC3" w:rsidR="3E550439">
        <w:rPr>
          <w:rFonts w:ascii="Arial" w:hAnsi="Arial" w:eastAsia="Arial" w:cs="Arial"/>
          <w:b w:val="0"/>
          <w:bCs w:val="0"/>
          <w:sz w:val="24"/>
          <w:szCs w:val="24"/>
          <w:u w:val="none"/>
        </w:rPr>
        <w:t xml:space="preserve"> in </w:t>
      </w:r>
      <w:r w:rsidRPr="5F9A4AC3" w:rsidR="7AD58E40">
        <w:rPr>
          <w:rFonts w:ascii="Arial" w:hAnsi="Arial" w:eastAsia="Arial" w:cs="Arial"/>
          <w:b w:val="0"/>
          <w:bCs w:val="0"/>
          <w:sz w:val="24"/>
          <w:szCs w:val="24"/>
          <w:u w:val="none"/>
        </w:rPr>
        <w:t>unprotected</w:t>
      </w:r>
      <w:r w:rsidRPr="5F9A4AC3" w:rsidR="3E550439">
        <w:rPr>
          <w:rFonts w:ascii="Arial" w:hAnsi="Arial" w:eastAsia="Arial" w:cs="Arial"/>
          <w:b w:val="0"/>
          <w:bCs w:val="0"/>
          <w:sz w:val="24"/>
          <w:szCs w:val="24"/>
          <w:u w:val="none"/>
        </w:rPr>
        <w:t xml:space="preserve"> </w:t>
      </w:r>
      <w:r w:rsidRPr="5F9A4AC3" w:rsidR="377EAF3C">
        <w:rPr>
          <w:rFonts w:ascii="Arial" w:hAnsi="Arial" w:eastAsia="Arial" w:cs="Arial"/>
          <w:b w:val="0"/>
          <w:bCs w:val="0"/>
          <w:sz w:val="24"/>
          <w:szCs w:val="24"/>
          <w:u w:val="none"/>
        </w:rPr>
        <w:t>sexual</w:t>
      </w:r>
      <w:r w:rsidRPr="5F9A4AC3" w:rsidR="3E550439">
        <w:rPr>
          <w:rFonts w:ascii="Arial" w:hAnsi="Arial" w:eastAsia="Arial" w:cs="Arial"/>
          <w:b w:val="0"/>
          <w:bCs w:val="0"/>
          <w:sz w:val="24"/>
          <w:szCs w:val="24"/>
          <w:u w:val="none"/>
        </w:rPr>
        <w:t xml:space="preserve"> acti</w:t>
      </w:r>
      <w:r w:rsidRPr="5F9A4AC3" w:rsidR="54FB155F">
        <w:rPr>
          <w:rFonts w:ascii="Arial" w:hAnsi="Arial" w:eastAsia="Arial" w:cs="Arial"/>
          <w:b w:val="0"/>
          <w:bCs w:val="0"/>
          <w:sz w:val="24"/>
          <w:szCs w:val="24"/>
          <w:u w:val="none"/>
        </w:rPr>
        <w:t>vity with two women who did not know any of this</w:t>
      </w:r>
      <w:r w:rsidRPr="5F9A4AC3" w:rsidR="22FFBAC9">
        <w:rPr>
          <w:rFonts w:ascii="Arial" w:hAnsi="Arial" w:eastAsia="Arial" w:cs="Arial"/>
          <w:b w:val="0"/>
          <w:bCs w:val="0"/>
          <w:sz w:val="24"/>
          <w:szCs w:val="24"/>
          <w:u w:val="none"/>
        </w:rPr>
        <w:t>,</w:t>
      </w:r>
      <w:r w:rsidRPr="5F9A4AC3" w:rsidR="54FB155F">
        <w:rPr>
          <w:rFonts w:ascii="Arial" w:hAnsi="Arial" w:eastAsia="Arial" w:cs="Arial"/>
          <w:b w:val="0"/>
          <w:bCs w:val="0"/>
          <w:sz w:val="24"/>
          <w:szCs w:val="24"/>
          <w:u w:val="none"/>
        </w:rPr>
        <w:t xml:space="preserve"> was infected. </w:t>
      </w:r>
      <w:r w:rsidRPr="5F9A4AC3" w:rsidR="78475D39">
        <w:rPr>
          <w:rFonts w:ascii="Arial" w:hAnsi="Arial" w:eastAsia="Arial" w:cs="Arial"/>
          <w:b w:val="0"/>
          <w:bCs w:val="0"/>
          <w:sz w:val="24"/>
          <w:szCs w:val="24"/>
          <w:u w:val="none"/>
        </w:rPr>
        <w:t xml:space="preserve">The case was dismissed </w:t>
      </w:r>
      <w:r w:rsidRPr="5F9A4AC3" w:rsidR="36EC426B">
        <w:rPr>
          <w:rFonts w:ascii="Arial" w:hAnsi="Arial" w:eastAsia="Arial" w:cs="Arial"/>
          <w:b w:val="0"/>
          <w:bCs w:val="0"/>
          <w:sz w:val="24"/>
          <w:szCs w:val="24"/>
          <w:u w:val="none"/>
        </w:rPr>
        <w:t>because</w:t>
      </w:r>
      <w:r w:rsidRPr="5F9A4AC3" w:rsidR="78475D39">
        <w:rPr>
          <w:rFonts w:ascii="Arial" w:hAnsi="Arial" w:eastAsia="Arial" w:cs="Arial"/>
          <w:b w:val="0"/>
          <w:bCs w:val="0"/>
          <w:sz w:val="24"/>
          <w:szCs w:val="24"/>
          <w:u w:val="none"/>
        </w:rPr>
        <w:t xml:space="preserve"> there some evidence that the victims consented to</w:t>
      </w:r>
      <w:r w:rsidRPr="5F9A4AC3" w:rsidR="5799CFD2">
        <w:rPr>
          <w:rFonts w:ascii="Arial" w:hAnsi="Arial" w:eastAsia="Arial" w:cs="Arial"/>
          <w:b w:val="0"/>
          <w:bCs w:val="0"/>
          <w:sz w:val="24"/>
          <w:szCs w:val="24"/>
          <w:u w:val="none"/>
        </w:rPr>
        <w:t xml:space="preserve"> unprotected sexual activity. </w:t>
      </w:r>
      <w:r w:rsidRPr="5F9A4AC3" w:rsidR="5BA49F38">
        <w:rPr>
          <w:rFonts w:ascii="Arial" w:hAnsi="Arial" w:eastAsia="Arial" w:cs="Arial"/>
          <w:b w:val="0"/>
          <w:bCs w:val="0"/>
          <w:sz w:val="24"/>
          <w:szCs w:val="24"/>
          <w:u w:val="none"/>
        </w:rPr>
        <w:t xml:space="preserve">This is problematic </w:t>
      </w:r>
      <w:r w:rsidRPr="5F9A4AC3" w:rsidR="26927F10">
        <w:rPr>
          <w:rFonts w:ascii="Arial" w:hAnsi="Arial" w:eastAsia="Arial" w:cs="Arial"/>
          <w:b w:val="0"/>
          <w:bCs w:val="0"/>
          <w:sz w:val="24"/>
          <w:szCs w:val="24"/>
          <w:u w:val="none"/>
        </w:rPr>
        <w:t>because</w:t>
      </w:r>
      <w:r w:rsidRPr="5F9A4AC3" w:rsidR="5BA49F38">
        <w:rPr>
          <w:rFonts w:ascii="Arial" w:hAnsi="Arial" w:eastAsia="Arial" w:cs="Arial"/>
          <w:b w:val="0"/>
          <w:bCs w:val="0"/>
          <w:sz w:val="24"/>
          <w:szCs w:val="24"/>
          <w:u w:val="none"/>
        </w:rPr>
        <w:t xml:space="preserve"> the </w:t>
      </w:r>
      <w:r w:rsidRPr="5F9A4AC3" w:rsidR="7917C4E0">
        <w:rPr>
          <w:rFonts w:ascii="Arial" w:hAnsi="Arial" w:eastAsia="Arial" w:cs="Arial"/>
          <w:b w:val="0"/>
          <w:bCs w:val="0"/>
          <w:sz w:val="24"/>
          <w:szCs w:val="24"/>
          <w:u w:val="none"/>
        </w:rPr>
        <w:t xml:space="preserve">defence of </w:t>
      </w:r>
      <w:r w:rsidRPr="5F9A4AC3" w:rsidR="05E4F1A9">
        <w:rPr>
          <w:rFonts w:ascii="Arial" w:hAnsi="Arial" w:eastAsia="Arial" w:cs="Arial"/>
          <w:b w:val="0"/>
          <w:bCs w:val="0"/>
          <w:sz w:val="24"/>
          <w:szCs w:val="24"/>
          <w:u w:val="none"/>
        </w:rPr>
        <w:t xml:space="preserve">‘informed consent’ increases the risk for victims </w:t>
      </w:r>
      <w:r w:rsidRPr="5F9A4AC3" w:rsidR="76618F43">
        <w:rPr>
          <w:rFonts w:ascii="Arial" w:hAnsi="Arial" w:eastAsia="Arial" w:cs="Arial"/>
          <w:b w:val="0"/>
          <w:bCs w:val="0"/>
          <w:sz w:val="24"/>
          <w:szCs w:val="24"/>
          <w:u w:val="none"/>
        </w:rPr>
        <w:t xml:space="preserve">being infected with HIV because the </w:t>
      </w:r>
      <w:r w:rsidRPr="5F9A4AC3" w:rsidR="3B6D0AD9">
        <w:rPr>
          <w:rFonts w:ascii="Arial" w:hAnsi="Arial" w:eastAsia="Arial" w:cs="Arial"/>
          <w:b w:val="0"/>
          <w:bCs w:val="0"/>
          <w:sz w:val="24"/>
          <w:szCs w:val="24"/>
          <w:u w:val="none"/>
        </w:rPr>
        <w:t>defendant</w:t>
      </w:r>
      <w:r w:rsidRPr="5F9A4AC3" w:rsidR="76618F43">
        <w:rPr>
          <w:rFonts w:ascii="Arial" w:hAnsi="Arial" w:eastAsia="Arial" w:cs="Arial"/>
          <w:b w:val="0"/>
          <w:bCs w:val="0"/>
          <w:sz w:val="24"/>
          <w:szCs w:val="24"/>
          <w:u w:val="none"/>
        </w:rPr>
        <w:t xml:space="preserve"> does not </w:t>
      </w:r>
      <w:r w:rsidRPr="5F9A4AC3" w:rsidR="76618F43">
        <w:rPr>
          <w:rFonts w:ascii="Arial" w:hAnsi="Arial" w:eastAsia="Arial" w:cs="Arial"/>
          <w:b w:val="0"/>
          <w:bCs w:val="0"/>
          <w:sz w:val="24"/>
          <w:szCs w:val="24"/>
          <w:u w:val="none"/>
        </w:rPr>
        <w:t>nec</w:t>
      </w:r>
      <w:r w:rsidRPr="5F9A4AC3" w:rsidR="4A46CDC3">
        <w:rPr>
          <w:rFonts w:ascii="Arial" w:hAnsi="Arial" w:eastAsia="Arial" w:cs="Arial"/>
          <w:b w:val="0"/>
          <w:bCs w:val="0"/>
          <w:sz w:val="24"/>
          <w:szCs w:val="24"/>
          <w:u w:val="none"/>
        </w:rPr>
        <w:t>ess</w:t>
      </w:r>
      <w:r w:rsidRPr="5F9A4AC3" w:rsidR="0F4FE394">
        <w:rPr>
          <w:rFonts w:ascii="Arial" w:hAnsi="Arial" w:eastAsia="Arial" w:cs="Arial"/>
          <w:b w:val="0"/>
          <w:bCs w:val="0"/>
          <w:sz w:val="24"/>
          <w:szCs w:val="24"/>
          <w:u w:val="none"/>
        </w:rPr>
        <w:t>arily</w:t>
      </w:r>
      <w:r w:rsidRPr="5F9A4AC3" w:rsidR="76618F43">
        <w:rPr>
          <w:rFonts w:ascii="Arial" w:hAnsi="Arial" w:eastAsia="Arial" w:cs="Arial"/>
          <w:b w:val="0"/>
          <w:bCs w:val="0"/>
          <w:sz w:val="24"/>
          <w:szCs w:val="24"/>
          <w:u w:val="none"/>
        </w:rPr>
        <w:t xml:space="preserve"> to tel</w:t>
      </w:r>
      <w:r w:rsidRPr="5F9A4AC3" w:rsidR="41D3A13D">
        <w:rPr>
          <w:rFonts w:ascii="Arial" w:hAnsi="Arial" w:eastAsia="Arial" w:cs="Arial"/>
          <w:b w:val="0"/>
          <w:bCs w:val="0"/>
          <w:sz w:val="24"/>
          <w:szCs w:val="24"/>
          <w:u w:val="none"/>
        </w:rPr>
        <w:t xml:space="preserve">l have to tell the victim that they have HIV if they have heard it from </w:t>
      </w:r>
      <w:r w:rsidRPr="5F9A4AC3" w:rsidR="11A2B171">
        <w:rPr>
          <w:rFonts w:ascii="Arial" w:hAnsi="Arial" w:eastAsia="Arial" w:cs="Arial"/>
          <w:b w:val="0"/>
          <w:bCs w:val="0"/>
          <w:sz w:val="24"/>
          <w:szCs w:val="24"/>
          <w:u w:val="none"/>
        </w:rPr>
        <w:t>another</w:t>
      </w:r>
      <w:r w:rsidRPr="5F9A4AC3" w:rsidR="41D3A13D">
        <w:rPr>
          <w:rFonts w:ascii="Arial" w:hAnsi="Arial" w:eastAsia="Arial" w:cs="Arial"/>
          <w:b w:val="0"/>
          <w:bCs w:val="0"/>
          <w:sz w:val="24"/>
          <w:szCs w:val="24"/>
          <w:u w:val="none"/>
        </w:rPr>
        <w:t xml:space="preserve"> </w:t>
      </w:r>
      <w:r w:rsidRPr="5F9A4AC3" w:rsidR="6BD9559C">
        <w:rPr>
          <w:rFonts w:ascii="Arial" w:hAnsi="Arial" w:eastAsia="Arial" w:cs="Arial"/>
          <w:b w:val="0"/>
          <w:bCs w:val="0"/>
          <w:sz w:val="24"/>
          <w:szCs w:val="24"/>
          <w:u w:val="none"/>
        </w:rPr>
        <w:t>individual.</w:t>
      </w:r>
      <w:r w:rsidRPr="5F9A4AC3" w:rsidR="41D3A13D">
        <w:rPr>
          <w:rFonts w:ascii="Arial" w:hAnsi="Arial" w:eastAsia="Arial" w:cs="Arial"/>
          <w:b w:val="0"/>
          <w:bCs w:val="0"/>
          <w:sz w:val="24"/>
          <w:szCs w:val="24"/>
          <w:u w:val="none"/>
        </w:rPr>
        <w:t xml:space="preserve"> This is shown in the case law of </w:t>
      </w:r>
      <w:r w:rsidRPr="5F9A4AC3" w:rsidR="6E7FD6E2">
        <w:rPr>
          <w:rFonts w:ascii="Arial" w:hAnsi="Arial" w:eastAsia="Arial" w:cs="Arial"/>
          <w:b w:val="0"/>
          <w:bCs w:val="0"/>
          <w:sz w:val="24"/>
          <w:szCs w:val="24"/>
          <w:u w:val="none"/>
        </w:rPr>
        <w:t>‘</w:t>
      </w:r>
      <w:r w:rsidRPr="5F9A4AC3" w:rsidR="41D3A13D">
        <w:rPr>
          <w:rFonts w:ascii="Arial" w:hAnsi="Arial" w:eastAsia="Arial" w:cs="Arial"/>
          <w:b w:val="0"/>
          <w:bCs w:val="0"/>
          <w:sz w:val="24"/>
          <w:szCs w:val="24"/>
          <w:u w:val="none"/>
        </w:rPr>
        <w:t xml:space="preserve">R v </w:t>
      </w:r>
      <w:r w:rsidRPr="5F9A4AC3" w:rsidR="3C466BA1">
        <w:rPr>
          <w:rFonts w:ascii="Arial" w:hAnsi="Arial" w:eastAsia="Arial" w:cs="Arial"/>
          <w:b w:val="0"/>
          <w:bCs w:val="0"/>
          <w:sz w:val="24"/>
          <w:szCs w:val="24"/>
          <w:u w:val="none"/>
        </w:rPr>
        <w:t>Kozani</w:t>
      </w:r>
      <w:r w:rsidRPr="5F9A4AC3" w:rsidR="329BB19E">
        <w:rPr>
          <w:rFonts w:ascii="Arial" w:hAnsi="Arial" w:eastAsia="Arial" w:cs="Arial"/>
          <w:b w:val="0"/>
          <w:bCs w:val="0"/>
          <w:sz w:val="24"/>
          <w:szCs w:val="24"/>
          <w:u w:val="none"/>
        </w:rPr>
        <w:t>’</w:t>
      </w:r>
      <w:r w:rsidRPr="5F9A4AC3" w:rsidR="3C466BA1">
        <w:rPr>
          <w:rFonts w:ascii="Arial" w:hAnsi="Arial" w:eastAsia="Arial" w:cs="Arial"/>
          <w:b w:val="0"/>
          <w:bCs w:val="0"/>
          <w:sz w:val="24"/>
          <w:szCs w:val="24"/>
          <w:u w:val="none"/>
        </w:rPr>
        <w:t xml:space="preserve"> </w:t>
      </w:r>
      <w:r w:rsidRPr="5F9A4AC3" w:rsidR="0EFE3B59">
        <w:rPr>
          <w:rFonts w:ascii="Arial" w:hAnsi="Arial" w:eastAsia="Arial" w:cs="Arial"/>
          <w:b w:val="0"/>
          <w:bCs w:val="0"/>
          <w:sz w:val="24"/>
          <w:szCs w:val="24"/>
          <w:u w:val="none"/>
        </w:rPr>
        <w:t>(</w:t>
      </w:r>
      <w:r w:rsidRPr="5F9A4AC3" w:rsidR="3C466BA1">
        <w:rPr>
          <w:rFonts w:ascii="Arial" w:hAnsi="Arial" w:eastAsia="Arial" w:cs="Arial"/>
          <w:b w:val="0"/>
          <w:bCs w:val="0"/>
          <w:sz w:val="24"/>
          <w:szCs w:val="24"/>
          <w:u w:val="none"/>
        </w:rPr>
        <w:t>200</w:t>
      </w:r>
      <w:r w:rsidRPr="5F9A4AC3" w:rsidR="76618F43">
        <w:rPr>
          <w:rFonts w:ascii="Arial" w:hAnsi="Arial" w:eastAsia="Arial" w:cs="Arial"/>
          <w:b w:val="0"/>
          <w:bCs w:val="0"/>
          <w:sz w:val="24"/>
          <w:szCs w:val="24"/>
          <w:u w:val="none"/>
        </w:rPr>
        <w:t>5</w:t>
      </w:r>
      <w:r w:rsidRPr="5F9A4AC3" w:rsidR="7F52F354">
        <w:rPr>
          <w:rFonts w:ascii="Arial" w:hAnsi="Arial" w:eastAsia="Arial" w:cs="Arial"/>
          <w:b w:val="0"/>
          <w:bCs w:val="0"/>
          <w:sz w:val="24"/>
          <w:szCs w:val="24"/>
          <w:u w:val="none"/>
        </w:rPr>
        <w:t>)</w:t>
      </w:r>
      <w:r w:rsidRPr="5F9A4AC3" w:rsidR="5ADE94B4">
        <w:rPr>
          <w:rFonts w:ascii="Arial" w:hAnsi="Arial" w:eastAsia="Arial" w:cs="Arial"/>
          <w:b w:val="0"/>
          <w:bCs w:val="0"/>
          <w:sz w:val="24"/>
          <w:szCs w:val="24"/>
          <w:u w:val="none"/>
        </w:rPr>
        <w:t xml:space="preserve">. </w:t>
      </w:r>
      <w:r w:rsidRPr="5F9A4AC3" w:rsidR="7DC250D1">
        <w:rPr>
          <w:rFonts w:ascii="Arial" w:hAnsi="Arial" w:eastAsia="Arial" w:cs="Arial"/>
          <w:b w:val="0"/>
          <w:bCs w:val="0"/>
          <w:sz w:val="24"/>
          <w:szCs w:val="24"/>
          <w:u w:val="none"/>
        </w:rPr>
        <w:t>From the above</w:t>
      </w:r>
      <w:r w:rsidRPr="5F9A4AC3" w:rsidR="44DA7D77">
        <w:rPr>
          <w:rFonts w:ascii="Arial" w:hAnsi="Arial" w:eastAsia="Arial" w:cs="Arial"/>
          <w:b w:val="0"/>
          <w:bCs w:val="0"/>
          <w:sz w:val="24"/>
          <w:szCs w:val="24"/>
          <w:u w:val="none"/>
        </w:rPr>
        <w:t>,</w:t>
      </w:r>
      <w:r w:rsidRPr="5F9A4AC3" w:rsidR="7DC250D1">
        <w:rPr>
          <w:rFonts w:ascii="Arial" w:hAnsi="Arial" w:eastAsia="Arial" w:cs="Arial"/>
          <w:b w:val="0"/>
          <w:bCs w:val="0"/>
          <w:sz w:val="24"/>
          <w:szCs w:val="24"/>
          <w:u w:val="none"/>
        </w:rPr>
        <w:t xml:space="preserve"> it is clear to see that the </w:t>
      </w:r>
      <w:r w:rsidRPr="5F9A4AC3" w:rsidR="36009F9F">
        <w:rPr>
          <w:rFonts w:ascii="Arial" w:hAnsi="Arial" w:eastAsia="Arial" w:cs="Arial"/>
          <w:b w:val="0"/>
          <w:bCs w:val="0"/>
          <w:sz w:val="24"/>
          <w:szCs w:val="24"/>
          <w:u w:val="none"/>
        </w:rPr>
        <w:t>Offen</w:t>
      </w:r>
      <w:r w:rsidRPr="5F9A4AC3" w:rsidR="36009F9F">
        <w:rPr>
          <w:rFonts w:ascii="Arial" w:hAnsi="Arial" w:eastAsia="Arial" w:cs="Arial"/>
          <w:b w:val="0"/>
          <w:bCs w:val="0"/>
          <w:sz w:val="24"/>
          <w:szCs w:val="24"/>
          <w:u w:val="none"/>
        </w:rPr>
        <w:t>ce</w:t>
      </w:r>
      <w:r w:rsidRPr="5F9A4AC3" w:rsidR="13ED9B50">
        <w:rPr>
          <w:rFonts w:ascii="Arial" w:hAnsi="Arial" w:eastAsia="Arial" w:cs="Arial"/>
          <w:b w:val="0"/>
          <w:bCs w:val="0"/>
          <w:sz w:val="24"/>
          <w:szCs w:val="24"/>
          <w:u w:val="none"/>
        </w:rPr>
        <w:t>s</w:t>
      </w:r>
      <w:r w:rsidRPr="5F9A4AC3" w:rsidR="36009F9F">
        <w:rPr>
          <w:rFonts w:ascii="Arial" w:hAnsi="Arial" w:eastAsia="Arial" w:cs="Arial"/>
          <w:b w:val="0"/>
          <w:bCs w:val="0"/>
          <w:sz w:val="24"/>
          <w:szCs w:val="24"/>
          <w:u w:val="none"/>
        </w:rPr>
        <w:t xml:space="preserve"> Against the Person </w:t>
      </w:r>
      <w:r w:rsidRPr="5F9A4AC3" w:rsidR="6AF1F565">
        <w:rPr>
          <w:rFonts w:ascii="Arial" w:hAnsi="Arial" w:eastAsia="Arial" w:cs="Arial"/>
          <w:b w:val="0"/>
          <w:bCs w:val="0"/>
          <w:sz w:val="24"/>
          <w:szCs w:val="24"/>
          <w:u w:val="none"/>
        </w:rPr>
        <w:t>Act</w:t>
      </w:r>
      <w:r w:rsidRPr="5F9A4AC3" w:rsidR="36009F9F">
        <w:rPr>
          <w:rFonts w:ascii="Arial" w:hAnsi="Arial" w:eastAsia="Arial" w:cs="Arial"/>
          <w:b w:val="0"/>
          <w:bCs w:val="0"/>
          <w:sz w:val="24"/>
          <w:szCs w:val="24"/>
          <w:u w:val="none"/>
        </w:rPr>
        <w:t xml:space="preserve"> 1861 </w:t>
      </w:r>
      <w:r w:rsidRPr="5F9A4AC3" w:rsidR="36009F9F">
        <w:rPr>
          <w:rFonts w:ascii="Arial" w:hAnsi="Arial" w:eastAsia="Arial" w:cs="Arial"/>
          <w:b w:val="0"/>
          <w:bCs w:val="0"/>
          <w:sz w:val="24"/>
          <w:szCs w:val="24"/>
          <w:u w:val="none"/>
        </w:rPr>
        <w:t>regarding</w:t>
      </w:r>
      <w:r w:rsidRPr="5F9A4AC3" w:rsidR="36009F9F">
        <w:rPr>
          <w:rFonts w:ascii="Arial" w:hAnsi="Arial" w:eastAsia="Arial" w:cs="Arial"/>
          <w:b w:val="0"/>
          <w:bCs w:val="0"/>
          <w:sz w:val="24"/>
          <w:szCs w:val="24"/>
          <w:u w:val="none"/>
        </w:rPr>
        <w:t xml:space="preserve"> transmission of diseases is a controversial issue as it </w:t>
      </w:r>
      <w:r w:rsidRPr="5F9A4AC3" w:rsidR="4D916105">
        <w:rPr>
          <w:rFonts w:ascii="Arial" w:hAnsi="Arial" w:eastAsia="Arial" w:cs="Arial"/>
          <w:b w:val="0"/>
          <w:bCs w:val="0"/>
          <w:sz w:val="24"/>
          <w:szCs w:val="24"/>
          <w:u w:val="none"/>
        </w:rPr>
        <w:t>gives people who are</w:t>
      </w:r>
      <w:r w:rsidRPr="5F9A4AC3" w:rsidR="2C4D1034">
        <w:rPr>
          <w:rFonts w:ascii="Arial" w:hAnsi="Arial" w:eastAsia="Arial" w:cs="Arial"/>
          <w:b w:val="0"/>
          <w:bCs w:val="0"/>
          <w:sz w:val="24"/>
          <w:szCs w:val="24"/>
          <w:u w:val="none"/>
        </w:rPr>
        <w:t xml:space="preserve"> infected with a disease the ability to act </w:t>
      </w:r>
      <w:r w:rsidRPr="5F9A4AC3" w:rsidR="4B459BE4">
        <w:rPr>
          <w:rFonts w:ascii="Arial" w:hAnsi="Arial" w:eastAsia="Arial" w:cs="Arial"/>
          <w:b w:val="0"/>
          <w:bCs w:val="0"/>
          <w:sz w:val="24"/>
          <w:szCs w:val="24"/>
          <w:u w:val="none"/>
        </w:rPr>
        <w:t>recklessly</w:t>
      </w:r>
      <w:r w:rsidRPr="5F9A4AC3" w:rsidR="2C4D1034">
        <w:rPr>
          <w:rFonts w:ascii="Arial" w:hAnsi="Arial" w:eastAsia="Arial" w:cs="Arial"/>
          <w:b w:val="0"/>
          <w:bCs w:val="0"/>
          <w:sz w:val="24"/>
          <w:szCs w:val="24"/>
          <w:u w:val="none"/>
        </w:rPr>
        <w:t xml:space="preserve"> and be dishonest </w:t>
      </w:r>
      <w:r w:rsidRPr="5F9A4AC3" w:rsidR="2377480F">
        <w:rPr>
          <w:rFonts w:ascii="Arial" w:hAnsi="Arial" w:eastAsia="Arial" w:cs="Arial"/>
          <w:b w:val="0"/>
          <w:bCs w:val="0"/>
          <w:sz w:val="24"/>
          <w:szCs w:val="24"/>
          <w:u w:val="none"/>
        </w:rPr>
        <w:t>to</w:t>
      </w:r>
      <w:r w:rsidRPr="5F9A4AC3" w:rsidR="2C4D1034">
        <w:rPr>
          <w:rFonts w:ascii="Arial" w:hAnsi="Arial" w:eastAsia="Arial" w:cs="Arial"/>
          <w:b w:val="0"/>
          <w:bCs w:val="0"/>
          <w:sz w:val="24"/>
          <w:szCs w:val="24"/>
          <w:u w:val="none"/>
        </w:rPr>
        <w:t xml:space="preserve"> their </w:t>
      </w:r>
      <w:r w:rsidRPr="5F9A4AC3" w:rsidR="699322BC">
        <w:rPr>
          <w:rFonts w:ascii="Arial" w:hAnsi="Arial" w:eastAsia="Arial" w:cs="Arial"/>
          <w:b w:val="0"/>
          <w:bCs w:val="0"/>
          <w:sz w:val="24"/>
          <w:szCs w:val="24"/>
          <w:u w:val="none"/>
        </w:rPr>
        <w:t>partners</w:t>
      </w:r>
      <w:r w:rsidRPr="5F9A4AC3" w:rsidR="740F8C55">
        <w:rPr>
          <w:rFonts w:ascii="Arial" w:hAnsi="Arial" w:eastAsia="Arial" w:cs="Arial"/>
          <w:b w:val="0"/>
          <w:bCs w:val="0"/>
          <w:sz w:val="24"/>
          <w:szCs w:val="24"/>
          <w:u w:val="none"/>
        </w:rPr>
        <w:t xml:space="preserve"> during intimacy</w:t>
      </w:r>
      <w:r w:rsidRPr="5F9A4AC3" w:rsidR="699322BC">
        <w:rPr>
          <w:rFonts w:ascii="Arial" w:hAnsi="Arial" w:eastAsia="Arial" w:cs="Arial"/>
          <w:b w:val="0"/>
          <w:bCs w:val="0"/>
          <w:sz w:val="24"/>
          <w:szCs w:val="24"/>
          <w:u w:val="none"/>
        </w:rPr>
        <w:t xml:space="preserve">. </w:t>
      </w:r>
      <w:r w:rsidRPr="5F9A4AC3" w:rsidR="6607903A">
        <w:rPr>
          <w:rFonts w:ascii="Arial" w:hAnsi="Arial" w:eastAsia="Arial" w:cs="Arial"/>
          <w:b w:val="0"/>
          <w:bCs w:val="0"/>
          <w:sz w:val="24"/>
          <w:szCs w:val="24"/>
          <w:u w:val="none"/>
        </w:rPr>
        <w:t xml:space="preserve">Reform is needed to protect future victims of transmitted diseases from individuals </w:t>
      </w:r>
      <w:r w:rsidRPr="5F9A4AC3" w:rsidR="51A2FD79">
        <w:rPr>
          <w:rFonts w:ascii="Arial" w:hAnsi="Arial" w:eastAsia="Arial" w:cs="Arial"/>
          <w:b w:val="0"/>
          <w:bCs w:val="0"/>
          <w:sz w:val="24"/>
          <w:szCs w:val="24"/>
          <w:u w:val="none"/>
        </w:rPr>
        <w:t>(Law Commission, 2015</w:t>
      </w:r>
      <w:r w:rsidRPr="5F9A4AC3" w:rsidR="0097AC50">
        <w:rPr>
          <w:rFonts w:ascii="Arial" w:hAnsi="Arial" w:eastAsia="Arial" w:cs="Arial"/>
          <w:b w:val="0"/>
          <w:bCs w:val="0"/>
          <w:sz w:val="24"/>
          <w:szCs w:val="24"/>
          <w:u w:val="none"/>
        </w:rPr>
        <w:t>a</w:t>
      </w:r>
      <w:r w:rsidRPr="5F9A4AC3" w:rsidR="51A2FD79">
        <w:rPr>
          <w:rFonts w:ascii="Arial" w:hAnsi="Arial" w:eastAsia="Arial" w:cs="Arial"/>
          <w:b w:val="0"/>
          <w:bCs w:val="0"/>
          <w:sz w:val="24"/>
          <w:szCs w:val="24"/>
          <w:u w:val="none"/>
        </w:rPr>
        <w:t xml:space="preserve">). </w:t>
      </w:r>
    </w:p>
    <w:p w:rsidR="19854B17" w:rsidP="5F9A4AC3" w:rsidRDefault="19854B17" w14:paraId="4C43E280" w14:textId="20769493">
      <w:pPr>
        <w:pStyle w:val="Normal"/>
        <w:spacing w:line="360" w:lineRule="auto"/>
        <w:ind w:left="0"/>
        <w:rPr>
          <w:rFonts w:ascii="Arial" w:hAnsi="Arial" w:eastAsia="Arial" w:cs="Arial"/>
          <w:b w:val="0"/>
          <w:bCs w:val="0"/>
          <w:sz w:val="24"/>
          <w:szCs w:val="24"/>
          <w:u w:val="none"/>
        </w:rPr>
      </w:pPr>
      <w:r w:rsidRPr="5F9A4AC3" w:rsidR="19854B17">
        <w:rPr>
          <w:rFonts w:ascii="Arial" w:hAnsi="Arial" w:eastAsia="Arial" w:cs="Arial"/>
          <w:b w:val="0"/>
          <w:bCs w:val="0"/>
          <w:sz w:val="24"/>
          <w:szCs w:val="24"/>
          <w:u w:val="none"/>
        </w:rPr>
        <w:t>From looking at both sides of the argument</w:t>
      </w:r>
      <w:r w:rsidRPr="5F9A4AC3" w:rsidR="6595F1BF">
        <w:rPr>
          <w:rFonts w:ascii="Arial" w:hAnsi="Arial" w:eastAsia="Arial" w:cs="Arial"/>
          <w:b w:val="0"/>
          <w:bCs w:val="0"/>
          <w:sz w:val="24"/>
          <w:szCs w:val="24"/>
          <w:u w:val="none"/>
        </w:rPr>
        <w:t>,</w:t>
      </w:r>
      <w:r w:rsidRPr="5F9A4AC3" w:rsidR="19854B17">
        <w:rPr>
          <w:rFonts w:ascii="Arial" w:hAnsi="Arial" w:eastAsia="Arial" w:cs="Arial"/>
          <w:b w:val="0"/>
          <w:bCs w:val="0"/>
          <w:sz w:val="24"/>
          <w:szCs w:val="24"/>
          <w:u w:val="none"/>
        </w:rPr>
        <w:t xml:space="preserve"> it is clear to see that the </w:t>
      </w:r>
      <w:r w:rsidRPr="5F9A4AC3" w:rsidR="19854B17">
        <w:rPr>
          <w:rFonts w:ascii="Arial" w:hAnsi="Arial" w:eastAsia="Arial" w:cs="Arial"/>
          <w:b w:val="0"/>
          <w:bCs w:val="0"/>
          <w:sz w:val="24"/>
          <w:szCs w:val="24"/>
          <w:u w:val="none"/>
        </w:rPr>
        <w:t>Offen</w:t>
      </w:r>
      <w:r w:rsidRPr="5F9A4AC3" w:rsidR="19854B17">
        <w:rPr>
          <w:rFonts w:ascii="Arial" w:hAnsi="Arial" w:eastAsia="Arial" w:cs="Arial"/>
          <w:b w:val="0"/>
          <w:bCs w:val="0"/>
          <w:sz w:val="24"/>
          <w:szCs w:val="24"/>
          <w:u w:val="none"/>
        </w:rPr>
        <w:t>ce</w:t>
      </w:r>
      <w:r w:rsidRPr="5F9A4AC3" w:rsidR="164D06EA">
        <w:rPr>
          <w:rFonts w:ascii="Arial" w:hAnsi="Arial" w:eastAsia="Arial" w:cs="Arial"/>
          <w:b w:val="0"/>
          <w:bCs w:val="0"/>
          <w:sz w:val="24"/>
          <w:szCs w:val="24"/>
          <w:u w:val="none"/>
        </w:rPr>
        <w:t>s</w:t>
      </w:r>
      <w:r w:rsidRPr="5F9A4AC3" w:rsidR="19854B17">
        <w:rPr>
          <w:rFonts w:ascii="Arial" w:hAnsi="Arial" w:eastAsia="Arial" w:cs="Arial"/>
          <w:b w:val="0"/>
          <w:bCs w:val="0"/>
          <w:sz w:val="24"/>
          <w:szCs w:val="24"/>
          <w:u w:val="none"/>
        </w:rPr>
        <w:t xml:space="preserve"> </w:t>
      </w:r>
      <w:r w:rsidRPr="5F9A4AC3" w:rsidR="05AB6180">
        <w:rPr>
          <w:rFonts w:ascii="Arial" w:hAnsi="Arial" w:eastAsia="Arial" w:cs="Arial"/>
          <w:b w:val="0"/>
          <w:bCs w:val="0"/>
          <w:sz w:val="24"/>
          <w:szCs w:val="24"/>
          <w:u w:val="none"/>
        </w:rPr>
        <w:t>Against</w:t>
      </w:r>
      <w:r w:rsidRPr="5F9A4AC3" w:rsidR="19854B17">
        <w:rPr>
          <w:rFonts w:ascii="Arial" w:hAnsi="Arial" w:eastAsia="Arial" w:cs="Arial"/>
          <w:b w:val="0"/>
          <w:bCs w:val="0"/>
          <w:sz w:val="24"/>
          <w:szCs w:val="24"/>
          <w:u w:val="none"/>
        </w:rPr>
        <w:t xml:space="preserve"> the Person Act 1861</w:t>
      </w:r>
      <w:r w:rsidRPr="5F9A4AC3" w:rsidR="47C6612B">
        <w:rPr>
          <w:rFonts w:ascii="Arial" w:hAnsi="Arial" w:eastAsia="Arial" w:cs="Arial"/>
          <w:b w:val="0"/>
          <w:bCs w:val="0"/>
          <w:sz w:val="24"/>
          <w:szCs w:val="24"/>
          <w:u w:val="none"/>
        </w:rPr>
        <w:t xml:space="preserve"> </w:t>
      </w:r>
      <w:r w:rsidRPr="5F9A4AC3" w:rsidR="47C6612B">
        <w:rPr>
          <w:rFonts w:ascii="Arial" w:hAnsi="Arial" w:eastAsia="Arial" w:cs="Arial"/>
          <w:b w:val="0"/>
          <w:bCs w:val="0"/>
          <w:sz w:val="24"/>
          <w:szCs w:val="24"/>
          <w:u w:val="none"/>
        </w:rPr>
        <w:t>regarding</w:t>
      </w:r>
      <w:r w:rsidRPr="5F9A4AC3" w:rsidR="47C6612B">
        <w:rPr>
          <w:rFonts w:ascii="Arial" w:hAnsi="Arial" w:eastAsia="Arial" w:cs="Arial"/>
          <w:b w:val="0"/>
          <w:bCs w:val="0"/>
          <w:sz w:val="24"/>
          <w:szCs w:val="24"/>
          <w:u w:val="none"/>
        </w:rPr>
        <w:t xml:space="preserve"> non-fatal is not suitable for a </w:t>
      </w:r>
      <w:r w:rsidRPr="5F9A4AC3" w:rsidR="10F00721">
        <w:rPr>
          <w:rFonts w:ascii="Arial" w:hAnsi="Arial" w:eastAsia="Arial" w:cs="Arial"/>
          <w:b w:val="0"/>
          <w:bCs w:val="0"/>
          <w:sz w:val="24"/>
          <w:szCs w:val="24"/>
          <w:u w:val="none"/>
        </w:rPr>
        <w:t>present</w:t>
      </w:r>
      <w:r w:rsidRPr="5F9A4AC3" w:rsidR="5B0BB68E">
        <w:rPr>
          <w:rFonts w:ascii="Arial" w:hAnsi="Arial" w:eastAsia="Arial" w:cs="Arial"/>
          <w:b w:val="0"/>
          <w:bCs w:val="0"/>
          <w:sz w:val="24"/>
          <w:szCs w:val="24"/>
          <w:u w:val="none"/>
        </w:rPr>
        <w:t>-day</w:t>
      </w:r>
      <w:r w:rsidRPr="5F9A4AC3" w:rsidR="47C6612B">
        <w:rPr>
          <w:rFonts w:ascii="Arial" w:hAnsi="Arial" w:eastAsia="Arial" w:cs="Arial"/>
          <w:b w:val="0"/>
          <w:bCs w:val="0"/>
          <w:sz w:val="24"/>
          <w:szCs w:val="24"/>
          <w:u w:val="none"/>
        </w:rPr>
        <w:t xml:space="preserve"> society </w:t>
      </w:r>
      <w:r w:rsidRPr="5F9A4AC3" w:rsidR="6909B2EB">
        <w:rPr>
          <w:rFonts w:ascii="Arial" w:hAnsi="Arial" w:eastAsia="Arial" w:cs="Arial"/>
          <w:b w:val="0"/>
          <w:bCs w:val="0"/>
          <w:sz w:val="24"/>
          <w:szCs w:val="24"/>
          <w:u w:val="none"/>
        </w:rPr>
        <w:t>because</w:t>
      </w:r>
      <w:r w:rsidRPr="5F9A4AC3" w:rsidR="47C6612B">
        <w:rPr>
          <w:rFonts w:ascii="Arial" w:hAnsi="Arial" w:eastAsia="Arial" w:cs="Arial"/>
          <w:b w:val="0"/>
          <w:bCs w:val="0"/>
          <w:sz w:val="24"/>
          <w:szCs w:val="24"/>
          <w:u w:val="none"/>
        </w:rPr>
        <w:t xml:space="preserve"> the </w:t>
      </w:r>
      <w:r w:rsidRPr="5F9A4AC3" w:rsidR="26A4EF39">
        <w:rPr>
          <w:rFonts w:ascii="Arial" w:hAnsi="Arial" w:eastAsia="Arial" w:cs="Arial"/>
          <w:b w:val="0"/>
          <w:bCs w:val="0"/>
          <w:sz w:val="24"/>
          <w:szCs w:val="24"/>
          <w:u w:val="none"/>
        </w:rPr>
        <w:t>language</w:t>
      </w:r>
      <w:r w:rsidRPr="5F9A4AC3" w:rsidR="47C6612B">
        <w:rPr>
          <w:rFonts w:ascii="Arial" w:hAnsi="Arial" w:eastAsia="Arial" w:cs="Arial"/>
          <w:b w:val="0"/>
          <w:bCs w:val="0"/>
          <w:sz w:val="24"/>
          <w:szCs w:val="24"/>
          <w:u w:val="none"/>
        </w:rPr>
        <w:t xml:space="preserve"> is </w:t>
      </w:r>
      <w:r w:rsidRPr="5F9A4AC3" w:rsidR="72F66555">
        <w:rPr>
          <w:rFonts w:ascii="Arial" w:hAnsi="Arial" w:eastAsia="Arial" w:cs="Arial"/>
          <w:b w:val="0"/>
          <w:bCs w:val="0"/>
          <w:sz w:val="24"/>
          <w:szCs w:val="24"/>
          <w:u w:val="none"/>
        </w:rPr>
        <w:t xml:space="preserve">obsolete </w:t>
      </w:r>
      <w:r w:rsidRPr="5F9A4AC3" w:rsidR="207ACEB3">
        <w:rPr>
          <w:rFonts w:ascii="Arial" w:hAnsi="Arial" w:eastAsia="Arial" w:cs="Arial"/>
          <w:b w:val="0"/>
          <w:bCs w:val="0"/>
          <w:sz w:val="24"/>
          <w:szCs w:val="24"/>
          <w:u w:val="none"/>
        </w:rPr>
        <w:t xml:space="preserve">and </w:t>
      </w:r>
      <w:r w:rsidRPr="5F9A4AC3" w:rsidR="69B944E3">
        <w:rPr>
          <w:rFonts w:ascii="Arial" w:hAnsi="Arial" w:eastAsia="Arial" w:cs="Arial"/>
          <w:b w:val="0"/>
          <w:bCs w:val="0"/>
          <w:sz w:val="24"/>
          <w:szCs w:val="24"/>
          <w:u w:val="none"/>
        </w:rPr>
        <w:t>obscure.</w:t>
      </w:r>
      <w:r w:rsidRPr="5F9A4AC3" w:rsidR="2A9E76B0">
        <w:rPr>
          <w:rFonts w:ascii="Arial" w:hAnsi="Arial" w:eastAsia="Arial" w:cs="Arial"/>
          <w:b w:val="0"/>
          <w:bCs w:val="0"/>
          <w:sz w:val="24"/>
          <w:szCs w:val="24"/>
          <w:u w:val="none"/>
        </w:rPr>
        <w:t xml:space="preserve"> </w:t>
      </w:r>
      <w:r w:rsidRPr="5F9A4AC3" w:rsidR="42F073A0">
        <w:rPr>
          <w:rFonts w:ascii="Arial" w:hAnsi="Arial" w:eastAsia="Arial" w:cs="Arial"/>
          <w:b w:val="0"/>
          <w:bCs w:val="0"/>
          <w:sz w:val="24"/>
          <w:szCs w:val="24"/>
          <w:u w:val="none"/>
        </w:rPr>
        <w:t>Reform is needed to fix th</w:t>
      </w:r>
      <w:r w:rsidRPr="5F9A4AC3" w:rsidR="73EE46B5">
        <w:rPr>
          <w:rFonts w:ascii="Arial" w:hAnsi="Arial" w:eastAsia="Arial" w:cs="Arial"/>
          <w:b w:val="0"/>
          <w:bCs w:val="0"/>
          <w:sz w:val="24"/>
          <w:szCs w:val="24"/>
          <w:u w:val="none"/>
        </w:rPr>
        <w:t>is</w:t>
      </w:r>
      <w:r w:rsidRPr="5F9A4AC3" w:rsidR="42F073A0">
        <w:rPr>
          <w:rFonts w:ascii="Arial" w:hAnsi="Arial" w:eastAsia="Arial" w:cs="Arial"/>
          <w:b w:val="0"/>
          <w:bCs w:val="0"/>
          <w:sz w:val="24"/>
          <w:szCs w:val="24"/>
          <w:u w:val="none"/>
        </w:rPr>
        <w:t xml:space="preserve"> issue</w:t>
      </w:r>
      <w:r w:rsidRPr="5F9A4AC3" w:rsidR="5312A653">
        <w:rPr>
          <w:rFonts w:ascii="Arial" w:hAnsi="Arial" w:eastAsia="Arial" w:cs="Arial"/>
          <w:b w:val="0"/>
          <w:bCs w:val="0"/>
          <w:sz w:val="24"/>
          <w:szCs w:val="24"/>
          <w:u w:val="none"/>
        </w:rPr>
        <w:t xml:space="preserve"> </w:t>
      </w:r>
      <w:r w:rsidRPr="5F9A4AC3" w:rsidR="5312A653">
        <w:rPr>
          <w:rFonts w:ascii="Arial" w:hAnsi="Arial" w:eastAsia="Arial" w:cs="Arial"/>
          <w:b w:val="0"/>
          <w:bCs w:val="0"/>
          <w:sz w:val="24"/>
          <w:szCs w:val="24"/>
          <w:u w:val="none"/>
        </w:rPr>
        <w:t>regarding</w:t>
      </w:r>
      <w:r w:rsidRPr="5F9A4AC3" w:rsidR="5312A653">
        <w:rPr>
          <w:rFonts w:ascii="Arial" w:hAnsi="Arial" w:eastAsia="Arial" w:cs="Arial"/>
          <w:b w:val="0"/>
          <w:bCs w:val="0"/>
          <w:sz w:val="24"/>
          <w:szCs w:val="24"/>
          <w:u w:val="none"/>
        </w:rPr>
        <w:t xml:space="preserve"> this legislation. </w:t>
      </w:r>
      <w:r w:rsidRPr="5F9A4AC3" w:rsidR="19A7FF0B">
        <w:rPr>
          <w:rFonts w:ascii="Arial" w:hAnsi="Arial" w:eastAsia="Arial" w:cs="Arial"/>
          <w:b w:val="0"/>
          <w:bCs w:val="0"/>
          <w:sz w:val="24"/>
          <w:szCs w:val="24"/>
          <w:u w:val="none"/>
        </w:rPr>
        <w:t>To reform this legislation</w:t>
      </w:r>
      <w:r w:rsidRPr="5F9A4AC3" w:rsidR="51826600">
        <w:rPr>
          <w:rFonts w:ascii="Arial" w:hAnsi="Arial" w:eastAsia="Arial" w:cs="Arial"/>
          <w:b w:val="0"/>
          <w:bCs w:val="0"/>
          <w:sz w:val="24"/>
          <w:szCs w:val="24"/>
          <w:u w:val="none"/>
        </w:rPr>
        <w:t>,</w:t>
      </w:r>
      <w:r w:rsidRPr="5F9A4AC3" w:rsidR="19A7FF0B">
        <w:rPr>
          <w:rFonts w:ascii="Arial" w:hAnsi="Arial" w:eastAsia="Arial" w:cs="Arial"/>
          <w:b w:val="0"/>
          <w:bCs w:val="0"/>
          <w:sz w:val="24"/>
          <w:szCs w:val="24"/>
          <w:u w:val="none"/>
        </w:rPr>
        <w:t xml:space="preserve"> the </w:t>
      </w:r>
      <w:r w:rsidRPr="5F9A4AC3" w:rsidR="05436C4A">
        <w:rPr>
          <w:rFonts w:ascii="Arial" w:hAnsi="Arial" w:eastAsia="Arial" w:cs="Arial"/>
          <w:b w:val="0"/>
          <w:bCs w:val="0"/>
          <w:sz w:val="24"/>
          <w:szCs w:val="24"/>
          <w:u w:val="none"/>
        </w:rPr>
        <w:t>language</w:t>
      </w:r>
      <w:r w:rsidRPr="5F9A4AC3" w:rsidR="19A7FF0B">
        <w:rPr>
          <w:rFonts w:ascii="Arial" w:hAnsi="Arial" w:eastAsia="Arial" w:cs="Arial"/>
          <w:b w:val="0"/>
          <w:bCs w:val="0"/>
          <w:sz w:val="24"/>
          <w:szCs w:val="24"/>
          <w:u w:val="none"/>
        </w:rPr>
        <w:t xml:space="preserve"> must be </w:t>
      </w:r>
      <w:r w:rsidRPr="5F9A4AC3" w:rsidR="4EEC5B10">
        <w:rPr>
          <w:rFonts w:ascii="Arial" w:hAnsi="Arial" w:eastAsia="Arial" w:cs="Arial"/>
          <w:b w:val="0"/>
          <w:bCs w:val="0"/>
          <w:sz w:val="24"/>
          <w:szCs w:val="24"/>
          <w:u w:val="none"/>
        </w:rPr>
        <w:t>changed</w:t>
      </w:r>
      <w:r w:rsidRPr="5F9A4AC3" w:rsidR="19A7FF0B">
        <w:rPr>
          <w:rFonts w:ascii="Arial" w:hAnsi="Arial" w:eastAsia="Arial" w:cs="Arial"/>
          <w:b w:val="0"/>
          <w:bCs w:val="0"/>
          <w:sz w:val="24"/>
          <w:szCs w:val="24"/>
          <w:u w:val="none"/>
        </w:rPr>
        <w:t xml:space="preserve"> so that it is</w:t>
      </w:r>
      <w:r w:rsidRPr="5F9A4AC3" w:rsidR="2A1B09CD">
        <w:rPr>
          <w:rFonts w:ascii="Arial" w:hAnsi="Arial" w:eastAsia="Arial" w:cs="Arial"/>
          <w:b w:val="0"/>
          <w:bCs w:val="0"/>
          <w:sz w:val="24"/>
          <w:szCs w:val="24"/>
          <w:u w:val="none"/>
        </w:rPr>
        <w:t xml:space="preserve"> clear for everyone to understand. This </w:t>
      </w:r>
      <w:r w:rsidRPr="5F9A4AC3" w:rsidR="291D2856">
        <w:rPr>
          <w:rFonts w:ascii="Arial" w:hAnsi="Arial" w:eastAsia="Arial" w:cs="Arial"/>
          <w:b w:val="0"/>
          <w:bCs w:val="0"/>
          <w:sz w:val="24"/>
          <w:szCs w:val="24"/>
          <w:u w:val="none"/>
        </w:rPr>
        <w:t>will stop</w:t>
      </w:r>
      <w:r w:rsidRPr="5F9A4AC3" w:rsidR="2A1B09CD">
        <w:rPr>
          <w:rFonts w:ascii="Arial" w:hAnsi="Arial" w:eastAsia="Arial" w:cs="Arial"/>
          <w:b w:val="0"/>
          <w:bCs w:val="0"/>
          <w:sz w:val="24"/>
          <w:szCs w:val="24"/>
          <w:u w:val="none"/>
        </w:rPr>
        <w:t xml:space="preserve"> </w:t>
      </w:r>
      <w:r w:rsidRPr="5F9A4AC3" w:rsidR="410EB8B1">
        <w:rPr>
          <w:rFonts w:ascii="Arial" w:hAnsi="Arial" w:eastAsia="Arial" w:cs="Arial"/>
          <w:b w:val="0"/>
          <w:bCs w:val="0"/>
          <w:sz w:val="24"/>
          <w:szCs w:val="24"/>
          <w:u w:val="none"/>
        </w:rPr>
        <w:t>personal</w:t>
      </w:r>
      <w:r w:rsidRPr="5F9A4AC3" w:rsidR="2A1B09CD">
        <w:rPr>
          <w:rFonts w:ascii="Arial" w:hAnsi="Arial" w:eastAsia="Arial" w:cs="Arial"/>
          <w:b w:val="0"/>
          <w:bCs w:val="0"/>
          <w:sz w:val="24"/>
          <w:szCs w:val="24"/>
          <w:u w:val="none"/>
        </w:rPr>
        <w:t xml:space="preserve"> </w:t>
      </w:r>
      <w:r w:rsidRPr="5F9A4AC3" w:rsidR="65C99887">
        <w:rPr>
          <w:rFonts w:ascii="Arial" w:hAnsi="Arial" w:eastAsia="Arial" w:cs="Arial"/>
          <w:b w:val="0"/>
          <w:bCs w:val="0"/>
          <w:sz w:val="24"/>
          <w:szCs w:val="24"/>
          <w:u w:val="none"/>
        </w:rPr>
        <w:t>interpretation</w:t>
      </w:r>
      <w:r w:rsidRPr="5F9A4AC3" w:rsidR="2A1B09CD">
        <w:rPr>
          <w:rFonts w:ascii="Arial" w:hAnsi="Arial" w:eastAsia="Arial" w:cs="Arial"/>
          <w:b w:val="0"/>
          <w:bCs w:val="0"/>
          <w:sz w:val="24"/>
          <w:szCs w:val="24"/>
          <w:u w:val="none"/>
        </w:rPr>
        <w:t xml:space="preserve"> and confusion</w:t>
      </w:r>
      <w:r w:rsidRPr="5F9A4AC3" w:rsidR="6C1A06A6">
        <w:rPr>
          <w:rFonts w:ascii="Arial" w:hAnsi="Arial" w:eastAsia="Arial" w:cs="Arial"/>
          <w:b w:val="0"/>
          <w:bCs w:val="0"/>
          <w:sz w:val="24"/>
          <w:szCs w:val="24"/>
          <w:u w:val="none"/>
        </w:rPr>
        <w:t xml:space="preserve"> (Law Commission, 2015</w:t>
      </w:r>
      <w:r w:rsidRPr="5F9A4AC3" w:rsidR="48595D82">
        <w:rPr>
          <w:rFonts w:ascii="Arial" w:hAnsi="Arial" w:eastAsia="Arial" w:cs="Arial"/>
          <w:b w:val="0"/>
          <w:bCs w:val="0"/>
          <w:sz w:val="24"/>
          <w:szCs w:val="24"/>
          <w:u w:val="none"/>
        </w:rPr>
        <w:t>a</w:t>
      </w:r>
      <w:r w:rsidRPr="5F9A4AC3" w:rsidR="6C1A06A6">
        <w:rPr>
          <w:rFonts w:ascii="Arial" w:hAnsi="Arial" w:eastAsia="Arial" w:cs="Arial"/>
          <w:b w:val="0"/>
          <w:bCs w:val="0"/>
          <w:sz w:val="24"/>
          <w:szCs w:val="24"/>
          <w:u w:val="none"/>
        </w:rPr>
        <w:t>)</w:t>
      </w:r>
      <w:r w:rsidRPr="5F9A4AC3" w:rsidR="16F1C96E">
        <w:rPr>
          <w:rFonts w:ascii="Arial" w:hAnsi="Arial" w:eastAsia="Arial" w:cs="Arial"/>
          <w:b w:val="0"/>
          <w:bCs w:val="0"/>
          <w:sz w:val="24"/>
          <w:szCs w:val="24"/>
          <w:u w:val="none"/>
        </w:rPr>
        <w:t xml:space="preserve">. Another way to reform the </w:t>
      </w:r>
      <w:r w:rsidRPr="5F9A4AC3" w:rsidR="16F1C96E">
        <w:rPr>
          <w:rFonts w:ascii="Arial" w:hAnsi="Arial" w:eastAsia="Arial" w:cs="Arial"/>
          <w:b w:val="0"/>
          <w:bCs w:val="0"/>
          <w:sz w:val="24"/>
          <w:szCs w:val="24"/>
          <w:u w:val="none"/>
        </w:rPr>
        <w:t>Offen</w:t>
      </w:r>
      <w:r w:rsidRPr="5F9A4AC3" w:rsidR="16F1C96E">
        <w:rPr>
          <w:rFonts w:ascii="Arial" w:hAnsi="Arial" w:eastAsia="Arial" w:cs="Arial"/>
          <w:b w:val="0"/>
          <w:bCs w:val="0"/>
          <w:sz w:val="24"/>
          <w:szCs w:val="24"/>
          <w:u w:val="none"/>
        </w:rPr>
        <w:t>ce</w:t>
      </w:r>
      <w:r w:rsidRPr="5F9A4AC3" w:rsidR="58F9F843">
        <w:rPr>
          <w:rFonts w:ascii="Arial" w:hAnsi="Arial" w:eastAsia="Arial" w:cs="Arial"/>
          <w:b w:val="0"/>
          <w:bCs w:val="0"/>
          <w:sz w:val="24"/>
          <w:szCs w:val="24"/>
          <w:u w:val="none"/>
        </w:rPr>
        <w:t>s</w:t>
      </w:r>
      <w:r w:rsidRPr="5F9A4AC3" w:rsidR="16F1C96E">
        <w:rPr>
          <w:rFonts w:ascii="Arial" w:hAnsi="Arial" w:eastAsia="Arial" w:cs="Arial"/>
          <w:b w:val="0"/>
          <w:bCs w:val="0"/>
          <w:sz w:val="24"/>
          <w:szCs w:val="24"/>
          <w:u w:val="none"/>
        </w:rPr>
        <w:t xml:space="preserve"> Against the Person Act 1861 is to </w:t>
      </w:r>
      <w:r w:rsidRPr="5F9A4AC3" w:rsidR="5BA50FB8">
        <w:rPr>
          <w:rFonts w:ascii="Arial" w:hAnsi="Arial" w:eastAsia="Arial" w:cs="Arial"/>
          <w:b w:val="0"/>
          <w:bCs w:val="0"/>
          <w:sz w:val="24"/>
          <w:szCs w:val="24"/>
          <w:u w:val="none"/>
        </w:rPr>
        <w:t xml:space="preserve">sort out the hierarchy of seriousness and punishment </w:t>
      </w:r>
      <w:r w:rsidRPr="5F9A4AC3" w:rsidR="5BA50FB8">
        <w:rPr>
          <w:rFonts w:ascii="Arial" w:hAnsi="Arial" w:eastAsia="Arial" w:cs="Arial"/>
          <w:b w:val="0"/>
          <w:bCs w:val="0"/>
          <w:sz w:val="24"/>
          <w:szCs w:val="24"/>
          <w:u w:val="none"/>
        </w:rPr>
        <w:t>regarding</w:t>
      </w:r>
      <w:r w:rsidRPr="5F9A4AC3" w:rsidR="5BA50FB8">
        <w:rPr>
          <w:rFonts w:ascii="Arial" w:hAnsi="Arial" w:eastAsia="Arial" w:cs="Arial"/>
          <w:b w:val="0"/>
          <w:bCs w:val="0"/>
          <w:sz w:val="24"/>
          <w:szCs w:val="24"/>
          <w:u w:val="none"/>
        </w:rPr>
        <w:t xml:space="preserve"> certain </w:t>
      </w:r>
      <w:r w:rsidRPr="5F9A4AC3" w:rsidR="5BA50FB8">
        <w:rPr>
          <w:rFonts w:ascii="Arial" w:hAnsi="Arial" w:eastAsia="Arial" w:cs="Arial"/>
          <w:b w:val="0"/>
          <w:bCs w:val="0"/>
          <w:sz w:val="24"/>
          <w:szCs w:val="24"/>
          <w:u w:val="none"/>
        </w:rPr>
        <w:t>offen</w:t>
      </w:r>
      <w:r w:rsidRPr="5F9A4AC3" w:rsidR="5BA50FB8">
        <w:rPr>
          <w:rFonts w:ascii="Arial" w:hAnsi="Arial" w:eastAsia="Arial" w:cs="Arial"/>
          <w:b w:val="0"/>
          <w:bCs w:val="0"/>
          <w:sz w:val="24"/>
          <w:szCs w:val="24"/>
          <w:u w:val="none"/>
        </w:rPr>
        <w:t>ces within this l</w:t>
      </w:r>
      <w:r w:rsidRPr="5F9A4AC3" w:rsidR="091FC9E8">
        <w:rPr>
          <w:rFonts w:ascii="Arial" w:hAnsi="Arial" w:eastAsia="Arial" w:cs="Arial"/>
          <w:b w:val="0"/>
          <w:bCs w:val="0"/>
          <w:sz w:val="24"/>
          <w:szCs w:val="24"/>
          <w:u w:val="none"/>
        </w:rPr>
        <w:t xml:space="preserve">egislation. This will make easier </w:t>
      </w:r>
      <w:r w:rsidRPr="5F9A4AC3" w:rsidR="12F84D6E">
        <w:rPr>
          <w:rFonts w:ascii="Arial" w:hAnsi="Arial" w:eastAsia="Arial" w:cs="Arial"/>
          <w:b w:val="0"/>
          <w:bCs w:val="0"/>
          <w:sz w:val="24"/>
          <w:szCs w:val="24"/>
          <w:u w:val="none"/>
        </w:rPr>
        <w:t xml:space="preserve">for members of the public </w:t>
      </w:r>
      <w:r w:rsidRPr="5F9A4AC3" w:rsidR="091FC9E8">
        <w:rPr>
          <w:rFonts w:ascii="Arial" w:hAnsi="Arial" w:eastAsia="Arial" w:cs="Arial"/>
          <w:b w:val="0"/>
          <w:bCs w:val="0"/>
          <w:sz w:val="24"/>
          <w:szCs w:val="24"/>
          <w:u w:val="none"/>
        </w:rPr>
        <w:t xml:space="preserve">to </w:t>
      </w:r>
      <w:r w:rsidRPr="5F9A4AC3" w:rsidR="70D8E039">
        <w:rPr>
          <w:rFonts w:ascii="Arial" w:hAnsi="Arial" w:eastAsia="Arial" w:cs="Arial"/>
          <w:b w:val="0"/>
          <w:bCs w:val="0"/>
          <w:sz w:val="24"/>
          <w:szCs w:val="24"/>
          <w:u w:val="none"/>
        </w:rPr>
        <w:t xml:space="preserve">understand the </w:t>
      </w:r>
      <w:r w:rsidRPr="5F9A4AC3" w:rsidR="05045AD1">
        <w:rPr>
          <w:rFonts w:ascii="Arial" w:hAnsi="Arial" w:eastAsia="Arial" w:cs="Arial"/>
          <w:b w:val="0"/>
          <w:bCs w:val="0"/>
          <w:sz w:val="24"/>
          <w:szCs w:val="24"/>
          <w:u w:val="none"/>
        </w:rPr>
        <w:t>offen</w:t>
      </w:r>
      <w:r w:rsidRPr="5F9A4AC3" w:rsidR="05045AD1">
        <w:rPr>
          <w:rFonts w:ascii="Arial" w:hAnsi="Arial" w:eastAsia="Arial" w:cs="Arial"/>
          <w:b w:val="0"/>
          <w:bCs w:val="0"/>
          <w:sz w:val="24"/>
          <w:szCs w:val="24"/>
          <w:u w:val="none"/>
        </w:rPr>
        <w:t>ces</w:t>
      </w:r>
      <w:r w:rsidRPr="5F9A4AC3" w:rsidR="5B101FE9">
        <w:rPr>
          <w:rFonts w:ascii="Arial" w:hAnsi="Arial" w:eastAsia="Arial" w:cs="Arial"/>
          <w:b w:val="0"/>
          <w:bCs w:val="0"/>
          <w:sz w:val="24"/>
          <w:szCs w:val="24"/>
          <w:u w:val="none"/>
        </w:rPr>
        <w:t xml:space="preserve"> (Criminal Bar Association, 2015; Law Commission, 2015</w:t>
      </w:r>
      <w:r w:rsidRPr="5F9A4AC3" w:rsidR="6DA8ABF0">
        <w:rPr>
          <w:rFonts w:ascii="Arial" w:hAnsi="Arial" w:eastAsia="Arial" w:cs="Arial"/>
          <w:b w:val="0"/>
          <w:bCs w:val="0"/>
          <w:sz w:val="24"/>
          <w:szCs w:val="24"/>
          <w:u w:val="none"/>
        </w:rPr>
        <w:t>b</w:t>
      </w:r>
      <w:r w:rsidRPr="5F9A4AC3" w:rsidR="5B101FE9">
        <w:rPr>
          <w:rFonts w:ascii="Arial" w:hAnsi="Arial" w:eastAsia="Arial" w:cs="Arial"/>
          <w:b w:val="0"/>
          <w:bCs w:val="0"/>
          <w:sz w:val="24"/>
          <w:szCs w:val="24"/>
          <w:u w:val="none"/>
        </w:rPr>
        <w:t>)</w:t>
      </w:r>
      <w:r w:rsidRPr="5F9A4AC3" w:rsidR="05045AD1">
        <w:rPr>
          <w:rFonts w:ascii="Arial" w:hAnsi="Arial" w:eastAsia="Arial" w:cs="Arial"/>
          <w:b w:val="0"/>
          <w:bCs w:val="0"/>
          <w:sz w:val="24"/>
          <w:szCs w:val="24"/>
          <w:u w:val="none"/>
        </w:rPr>
        <w:t xml:space="preserve">. </w:t>
      </w:r>
      <w:r w:rsidRPr="5F9A4AC3" w:rsidR="0FD1E9A3">
        <w:rPr>
          <w:rFonts w:ascii="Arial" w:hAnsi="Arial" w:eastAsia="Arial" w:cs="Arial"/>
          <w:b w:val="0"/>
          <w:bCs w:val="0"/>
          <w:sz w:val="24"/>
          <w:szCs w:val="24"/>
          <w:u w:val="none"/>
        </w:rPr>
        <w:t xml:space="preserve">Doing this will beneficial because it will save time and money on court </w:t>
      </w:r>
      <w:r w:rsidRPr="5F9A4AC3" w:rsidR="06B51DA2">
        <w:rPr>
          <w:rFonts w:ascii="Arial" w:hAnsi="Arial" w:eastAsia="Arial" w:cs="Arial"/>
          <w:b w:val="0"/>
          <w:bCs w:val="0"/>
          <w:sz w:val="24"/>
          <w:szCs w:val="24"/>
          <w:u w:val="none"/>
        </w:rPr>
        <w:t>cases,</w:t>
      </w:r>
      <w:r w:rsidRPr="5F9A4AC3" w:rsidR="0FD1E9A3">
        <w:rPr>
          <w:rFonts w:ascii="Arial" w:hAnsi="Arial" w:eastAsia="Arial" w:cs="Arial"/>
          <w:b w:val="0"/>
          <w:bCs w:val="0"/>
          <w:sz w:val="24"/>
          <w:szCs w:val="24"/>
          <w:u w:val="none"/>
        </w:rPr>
        <w:t xml:space="preserve"> and it will make the legislation clear to </w:t>
      </w:r>
      <w:r w:rsidRPr="5F9A4AC3" w:rsidR="4E76CED4">
        <w:rPr>
          <w:rFonts w:ascii="Arial" w:hAnsi="Arial" w:eastAsia="Arial" w:cs="Arial"/>
          <w:b w:val="0"/>
          <w:bCs w:val="0"/>
          <w:sz w:val="24"/>
          <w:szCs w:val="24"/>
          <w:u w:val="none"/>
        </w:rPr>
        <w:t>interpret</w:t>
      </w:r>
      <w:r w:rsidRPr="5F9A4AC3" w:rsidR="3E54876C">
        <w:rPr>
          <w:rFonts w:ascii="Arial" w:hAnsi="Arial" w:eastAsia="Arial" w:cs="Arial"/>
          <w:b w:val="0"/>
          <w:bCs w:val="0"/>
          <w:sz w:val="24"/>
          <w:szCs w:val="24"/>
          <w:u w:val="none"/>
        </w:rPr>
        <w:t xml:space="preserve"> (</w:t>
      </w:r>
      <w:r w:rsidRPr="5F9A4AC3" w:rsidR="33FD7761">
        <w:rPr>
          <w:rFonts w:ascii="Arial" w:hAnsi="Arial" w:eastAsia="Arial" w:cs="Arial"/>
          <w:b w:val="0"/>
          <w:bCs w:val="0"/>
          <w:sz w:val="24"/>
          <w:szCs w:val="24"/>
          <w:u w:val="none"/>
        </w:rPr>
        <w:t xml:space="preserve">Jackson and Storey, 2015; </w:t>
      </w:r>
      <w:r w:rsidRPr="5F9A4AC3" w:rsidR="3E54876C">
        <w:rPr>
          <w:rFonts w:ascii="Arial" w:hAnsi="Arial" w:eastAsia="Arial" w:cs="Arial"/>
          <w:b w:val="0"/>
          <w:bCs w:val="0"/>
          <w:sz w:val="24"/>
          <w:szCs w:val="24"/>
          <w:u w:val="none"/>
        </w:rPr>
        <w:t>Law Commission, 2015</w:t>
      </w:r>
      <w:r w:rsidRPr="5F9A4AC3" w:rsidR="5F408F9E">
        <w:rPr>
          <w:rFonts w:ascii="Arial" w:hAnsi="Arial" w:eastAsia="Arial" w:cs="Arial"/>
          <w:b w:val="0"/>
          <w:bCs w:val="0"/>
          <w:sz w:val="24"/>
          <w:szCs w:val="24"/>
          <w:u w:val="none"/>
        </w:rPr>
        <w:t>a</w:t>
      </w:r>
      <w:r w:rsidRPr="5F9A4AC3" w:rsidR="3E54876C">
        <w:rPr>
          <w:rFonts w:ascii="Arial" w:hAnsi="Arial" w:eastAsia="Arial" w:cs="Arial"/>
          <w:b w:val="0"/>
          <w:bCs w:val="0"/>
          <w:sz w:val="24"/>
          <w:szCs w:val="24"/>
          <w:u w:val="none"/>
        </w:rPr>
        <w:t>)</w:t>
      </w:r>
      <w:r w:rsidRPr="5F9A4AC3" w:rsidR="4E76CED4">
        <w:rPr>
          <w:rFonts w:ascii="Arial" w:hAnsi="Arial" w:eastAsia="Arial" w:cs="Arial"/>
          <w:b w:val="0"/>
          <w:bCs w:val="0"/>
          <w:sz w:val="24"/>
          <w:szCs w:val="24"/>
          <w:u w:val="none"/>
        </w:rPr>
        <w:t xml:space="preserve">. </w:t>
      </w:r>
    </w:p>
    <w:p w:rsidR="448D7F97" w:rsidP="5F9A4AC3" w:rsidRDefault="448D7F97" w14:paraId="12102EE2" w14:textId="7DBCC2F5">
      <w:pPr>
        <w:pStyle w:val="Normal"/>
        <w:spacing w:line="360" w:lineRule="auto"/>
        <w:ind w:left="0"/>
        <w:rPr>
          <w:rFonts w:ascii="Arial" w:hAnsi="Arial" w:eastAsia="Arial" w:cs="Arial"/>
          <w:b w:val="0"/>
          <w:bCs w:val="0"/>
          <w:sz w:val="24"/>
          <w:szCs w:val="24"/>
          <w:u w:val="none"/>
        </w:rPr>
      </w:pPr>
    </w:p>
    <w:p w:rsidR="3FDCEFD2" w:rsidP="5F9A4AC3" w:rsidRDefault="3FDCEFD2" w14:paraId="6823AA6C" w14:textId="6A6D394C">
      <w:pPr>
        <w:pStyle w:val="Normal"/>
        <w:spacing w:line="360" w:lineRule="auto"/>
        <w:ind w:left="0"/>
        <w:rPr>
          <w:rFonts w:ascii="Arial" w:hAnsi="Arial" w:eastAsia="Arial" w:cs="Arial"/>
          <w:b w:val="0"/>
          <w:bCs w:val="0"/>
          <w:sz w:val="24"/>
          <w:szCs w:val="24"/>
          <w:u w:val="none"/>
        </w:rPr>
      </w:pPr>
    </w:p>
    <w:p w:rsidR="448D7F97" w:rsidP="448D7F97" w:rsidRDefault="448D7F97" w14:paraId="4EE69216" w14:textId="2A66BCAF">
      <w:pPr>
        <w:pStyle w:val="Normal"/>
        <w:spacing w:line="360" w:lineRule="auto"/>
        <w:ind w:left="0"/>
        <w:rPr>
          <w:rFonts w:ascii="Calibri" w:hAnsi="Calibri" w:eastAsia="Calibri" w:cs="Calibri"/>
          <w:b w:val="1"/>
          <w:bCs w:val="1"/>
          <w:sz w:val="32"/>
          <w:szCs w:val="32"/>
          <w:u w:val="single"/>
        </w:rPr>
      </w:pPr>
    </w:p>
    <w:p w:rsidR="448D7F97" w:rsidP="448D7F97" w:rsidRDefault="448D7F97" w14:paraId="7E22DBED" w14:textId="6E5053DC">
      <w:pPr>
        <w:pStyle w:val="Normal"/>
        <w:spacing w:line="360" w:lineRule="auto"/>
        <w:ind w:left="0"/>
        <w:rPr>
          <w:rFonts w:ascii="Calibri" w:hAnsi="Calibri" w:eastAsia="Calibri" w:cs="Calibri"/>
          <w:b w:val="1"/>
          <w:bCs w:val="1"/>
          <w:sz w:val="32"/>
          <w:szCs w:val="32"/>
          <w:u w:val="single"/>
        </w:rPr>
      </w:pPr>
    </w:p>
    <w:p w:rsidR="448D7F97" w:rsidP="448D7F97" w:rsidRDefault="448D7F97" w14:paraId="34FA026C" w14:textId="183144F8">
      <w:pPr>
        <w:pStyle w:val="Normal"/>
        <w:spacing w:line="360" w:lineRule="auto"/>
        <w:ind w:left="0"/>
        <w:rPr>
          <w:rFonts w:ascii="Calibri" w:hAnsi="Calibri" w:eastAsia="Calibri" w:cs="Calibri"/>
          <w:b w:val="1"/>
          <w:bCs w:val="1"/>
          <w:sz w:val="32"/>
          <w:szCs w:val="32"/>
          <w:u w:val="single"/>
        </w:rPr>
      </w:pPr>
    </w:p>
    <w:p w:rsidR="448D7F97" w:rsidP="448D7F97" w:rsidRDefault="448D7F97" w14:paraId="02D4B1F6" w14:textId="7E17E879">
      <w:pPr>
        <w:pStyle w:val="Normal"/>
        <w:spacing w:line="360" w:lineRule="auto"/>
        <w:ind w:left="0"/>
        <w:rPr>
          <w:rFonts w:ascii="Calibri" w:hAnsi="Calibri" w:eastAsia="Calibri" w:cs="Calibri"/>
          <w:b w:val="1"/>
          <w:bCs w:val="1"/>
          <w:sz w:val="32"/>
          <w:szCs w:val="32"/>
          <w:u w:val="single"/>
        </w:rPr>
      </w:pPr>
    </w:p>
    <w:p w:rsidR="448D7F97" w:rsidP="448D7F97" w:rsidRDefault="448D7F97" w14:paraId="7AE5D162" w14:textId="698CC66A">
      <w:pPr>
        <w:pStyle w:val="Normal"/>
        <w:spacing w:line="360" w:lineRule="auto"/>
        <w:ind w:left="0"/>
        <w:rPr>
          <w:rFonts w:ascii="Calibri" w:hAnsi="Calibri" w:eastAsia="Calibri" w:cs="Calibri"/>
          <w:b w:val="1"/>
          <w:bCs w:val="1"/>
          <w:sz w:val="32"/>
          <w:szCs w:val="32"/>
          <w:u w:val="single"/>
        </w:rPr>
      </w:pPr>
    </w:p>
    <w:p w:rsidR="6B04F79D" w:rsidP="448D7F97" w:rsidRDefault="6B04F79D" w14:paraId="37254CF3" w14:textId="171F6C7E">
      <w:pPr>
        <w:pStyle w:val="Normal"/>
        <w:spacing w:line="360" w:lineRule="auto"/>
        <w:ind w:left="0"/>
        <w:rPr>
          <w:rFonts w:ascii="Calibri" w:hAnsi="Calibri" w:eastAsia="Calibri" w:cs="Calibri"/>
          <w:b w:val="1"/>
          <w:bCs w:val="1"/>
          <w:sz w:val="32"/>
          <w:szCs w:val="32"/>
          <w:u w:val="single"/>
        </w:rPr>
      </w:pPr>
      <w:r w:rsidRPr="448D7F97" w:rsidR="4F681622">
        <w:rPr>
          <w:rFonts w:ascii="Calibri" w:hAnsi="Calibri" w:eastAsia="Calibri" w:cs="Calibri"/>
          <w:b w:val="1"/>
          <w:bCs w:val="1"/>
          <w:sz w:val="32"/>
          <w:szCs w:val="32"/>
          <w:u w:val="single"/>
        </w:rPr>
        <w:t>References</w:t>
      </w:r>
    </w:p>
    <w:p w:rsidR="63E4F67D" w:rsidP="63E4F67D" w:rsidRDefault="63E4F67D" w14:paraId="7626E458" w14:textId="214522B7">
      <w:pPr>
        <w:pStyle w:val="Normal"/>
        <w:ind w:left="2160"/>
        <w:rPr>
          <w:rFonts w:ascii="Calibri" w:hAnsi="Calibri" w:eastAsia="Calibri" w:cs="Calibri"/>
          <w:b w:val="1"/>
          <w:bCs w:val="1"/>
          <w:sz w:val="32"/>
          <w:szCs w:val="32"/>
          <w:u w:val="single"/>
        </w:rPr>
      </w:pPr>
    </w:p>
    <w:p w:rsidR="448D7F97" w:rsidP="448D7F97" w:rsidRDefault="448D7F97" w14:paraId="3DE31150" w14:textId="624B2EE3">
      <w:pPr>
        <w:pStyle w:val="Normal"/>
        <w:ind w:left="0"/>
        <w:rPr>
          <w:rFonts w:ascii="Calibri" w:hAnsi="Calibri" w:eastAsia="Calibri" w:cs="Calibri"/>
          <w:b w:val="0"/>
          <w:bCs w:val="0"/>
          <w:sz w:val="24"/>
          <w:szCs w:val="24"/>
          <w:u w:val="none"/>
        </w:rPr>
      </w:pPr>
    </w:p>
    <w:p w:rsidR="4CF57DD3" w:rsidP="4908ADD3" w:rsidRDefault="4CF57DD3" w14:paraId="060D7A9D" w14:textId="21FCE85A">
      <w:pPr>
        <w:pStyle w:val="ListParagraph"/>
        <w:numPr>
          <w:ilvl w:val="0"/>
          <w:numId w:val="12"/>
        </w:numPr>
        <w:rPr>
          <w:noProof w:val="0"/>
          <w:lang w:val="en-GB"/>
        </w:rPr>
      </w:pPr>
      <w:r w:rsidRPr="4908ADD3" w:rsidR="4CF57DD3">
        <w:rPr>
          <w:rFonts w:ascii="Calibri" w:hAnsi="Calibri" w:eastAsia="Calibri" w:cs="Calibri"/>
          <w:b w:val="0"/>
          <w:bCs w:val="0"/>
          <w:i w:val="0"/>
          <w:iCs w:val="0"/>
          <w:sz w:val="24"/>
          <w:szCs w:val="24"/>
          <w:u w:val="none"/>
        </w:rPr>
        <w:t>Criminal Bar Association (2015)</w:t>
      </w:r>
      <w:r w:rsidRPr="4908ADD3" w:rsidR="084967E7">
        <w:rPr>
          <w:rFonts w:ascii="Calibri" w:hAnsi="Calibri" w:eastAsia="Calibri" w:cs="Calibri"/>
          <w:b w:val="0"/>
          <w:bCs w:val="0"/>
          <w:i w:val="0"/>
          <w:iCs w:val="0"/>
          <w:sz w:val="24"/>
          <w:szCs w:val="24"/>
          <w:u w:val="none"/>
        </w:rPr>
        <w:t xml:space="preserve"> </w:t>
      </w:r>
      <w:r w:rsidRPr="4908ADD3" w:rsidR="679BDA7F">
        <w:rPr>
          <w:rFonts w:ascii="Calibri" w:hAnsi="Calibri" w:eastAsia="Calibri" w:cs="Calibri"/>
          <w:b w:val="0"/>
          <w:bCs w:val="0"/>
          <w:i w:val="1"/>
          <w:iCs w:val="1"/>
          <w:sz w:val="24"/>
          <w:szCs w:val="24"/>
          <w:u w:val="none"/>
        </w:rPr>
        <w:t>Proposed Reform of the Offences Against the Person Act 1861 Consultation by the Law Commission</w:t>
      </w:r>
      <w:r w:rsidRPr="4908ADD3" w:rsidR="72E3A13F">
        <w:rPr>
          <w:rFonts w:ascii="Calibri" w:hAnsi="Calibri" w:eastAsia="Calibri" w:cs="Calibri"/>
          <w:b w:val="0"/>
          <w:bCs w:val="0"/>
          <w:i w:val="0"/>
          <w:iCs w:val="0"/>
          <w:sz w:val="24"/>
          <w:szCs w:val="24"/>
          <w:u w:val="none"/>
        </w:rPr>
        <w:t xml:space="preserve">. Available at: </w:t>
      </w:r>
      <w:hyperlink r:id="R4faff4c1adb0494f">
        <w:r w:rsidRPr="4908ADD3" w:rsidR="72E3A13F">
          <w:rPr>
            <w:rStyle w:val="Hyperlink"/>
            <w:noProof w:val="0"/>
            <w:lang w:val="en-GB"/>
          </w:rPr>
          <w:t>Microsoft Word - PROPOSED REFORM OF THE OFFENCES AGAINST THE PERSON ACT 1861[3].docx (criminalbar.com)</w:t>
        </w:r>
      </w:hyperlink>
      <w:r w:rsidRPr="4908ADD3" w:rsidR="72E3A13F">
        <w:rPr>
          <w:noProof w:val="0"/>
          <w:lang w:val="en-GB"/>
        </w:rPr>
        <w:t xml:space="preserve"> (Accessed: 4 March 2024) </w:t>
      </w:r>
    </w:p>
    <w:p w:rsidR="5FE4AED5" w:rsidP="448D7F97" w:rsidRDefault="5FE4AED5" w14:paraId="40DF54D7" w14:textId="697AE987">
      <w:pPr>
        <w:pStyle w:val="ListParagraph"/>
        <w:numPr>
          <w:ilvl w:val="0"/>
          <w:numId w:val="12"/>
        </w:numPr>
        <w:rPr>
          <w:rFonts w:ascii="Calibri" w:hAnsi="Calibri" w:eastAsia="Calibri" w:cs="Calibri"/>
          <w:b w:val="0"/>
          <w:bCs w:val="0"/>
          <w:i w:val="1"/>
          <w:iCs w:val="1"/>
          <w:sz w:val="24"/>
          <w:szCs w:val="24"/>
          <w:u w:val="none"/>
        </w:rPr>
      </w:pPr>
      <w:r w:rsidRPr="4908ADD3" w:rsidR="5FE4AED5">
        <w:rPr>
          <w:rFonts w:ascii="Calibri" w:hAnsi="Calibri" w:eastAsia="Calibri" w:cs="Calibri"/>
          <w:b w:val="0"/>
          <w:bCs w:val="0"/>
          <w:sz w:val="24"/>
          <w:szCs w:val="24"/>
          <w:u w:val="none"/>
        </w:rPr>
        <w:t>Crown Prosecution Service (</w:t>
      </w:r>
      <w:r w:rsidRPr="4908ADD3" w:rsidR="62FEC9EB">
        <w:rPr>
          <w:rFonts w:ascii="Calibri" w:hAnsi="Calibri" w:eastAsia="Calibri" w:cs="Calibri"/>
          <w:b w:val="0"/>
          <w:bCs w:val="0"/>
          <w:sz w:val="24"/>
          <w:szCs w:val="24"/>
          <w:u w:val="none"/>
        </w:rPr>
        <w:t xml:space="preserve">2023) </w:t>
      </w:r>
      <w:r w:rsidRPr="4908ADD3" w:rsidR="62FEC9EB">
        <w:rPr>
          <w:rFonts w:ascii="Calibri" w:hAnsi="Calibri" w:eastAsia="Calibri" w:cs="Calibri"/>
          <w:b w:val="0"/>
          <w:bCs w:val="0"/>
          <w:i w:val="1"/>
          <w:iCs w:val="1"/>
          <w:sz w:val="24"/>
          <w:szCs w:val="24"/>
          <w:u w:val="none"/>
        </w:rPr>
        <w:t>Intentional or Reckless Transmission of Infection</w:t>
      </w:r>
      <w:r w:rsidRPr="4908ADD3" w:rsidR="6F74D0D5">
        <w:rPr>
          <w:rFonts w:ascii="Calibri" w:hAnsi="Calibri" w:eastAsia="Calibri" w:cs="Calibri"/>
          <w:b w:val="0"/>
          <w:bCs w:val="0"/>
          <w:i w:val="0"/>
          <w:iCs w:val="0"/>
          <w:sz w:val="24"/>
          <w:szCs w:val="24"/>
          <w:u w:val="none"/>
        </w:rPr>
        <w:t>. Available at</w:t>
      </w:r>
      <w:r w:rsidRPr="4908ADD3" w:rsidR="6F74D0D5">
        <w:rPr>
          <w:rFonts w:ascii="Calibri" w:hAnsi="Calibri" w:eastAsia="Calibri" w:cs="Calibri"/>
          <w:b w:val="0"/>
          <w:bCs w:val="0"/>
          <w:i w:val="0"/>
          <w:iCs w:val="0"/>
          <w:sz w:val="24"/>
          <w:szCs w:val="24"/>
          <w:u w:val="none"/>
        </w:rPr>
        <w:t xml:space="preserve">: </w:t>
      </w:r>
      <w:r w:rsidRPr="4908ADD3" w:rsidR="6F74D0D5">
        <w:rPr>
          <w:rFonts w:ascii="Calibri" w:hAnsi="Calibri" w:eastAsia="Calibri" w:cs="Calibri"/>
          <w:b w:val="0"/>
          <w:bCs w:val="0"/>
          <w:i w:val="1"/>
          <w:iCs w:val="1"/>
          <w:sz w:val="24"/>
          <w:szCs w:val="24"/>
          <w:u w:val="none"/>
        </w:rPr>
        <w:t xml:space="preserve"> </w:t>
      </w:r>
      <w:hyperlink r:id="R0d1d99d4a1eb4ad1">
        <w:r w:rsidRPr="4908ADD3" w:rsidR="6F74D0D5">
          <w:rPr>
            <w:rStyle w:val="Hyperlink"/>
            <w:noProof w:val="0"/>
            <w:lang w:val="en-GB"/>
          </w:rPr>
          <w:t>Intentional or Reckless Sexual Transmission of Infection | The Crown Prosecution Service (cps.gov.uk)</w:t>
        </w:r>
      </w:hyperlink>
      <w:r w:rsidRPr="4908ADD3" w:rsidR="6F74D0D5">
        <w:rPr>
          <w:noProof w:val="0"/>
          <w:lang w:val="en-GB"/>
        </w:rPr>
        <w:t xml:space="preserve"> </w:t>
      </w:r>
      <w:r w:rsidRPr="4908ADD3" w:rsidR="6F74D0D5">
        <w:rPr>
          <w:rFonts w:ascii="Calibri" w:hAnsi="Calibri" w:eastAsia="Calibri" w:cs="Calibri"/>
          <w:b w:val="0"/>
          <w:bCs w:val="0"/>
          <w:i w:val="0"/>
          <w:iCs w:val="0"/>
          <w:sz w:val="24"/>
          <w:szCs w:val="24"/>
          <w:u w:val="none"/>
        </w:rPr>
        <w:t>(</w:t>
      </w:r>
      <w:r w:rsidRPr="4908ADD3" w:rsidR="6F74D0D5">
        <w:rPr>
          <w:rFonts w:ascii="Calibri" w:hAnsi="Calibri" w:eastAsia="Calibri" w:cs="Calibri"/>
          <w:b w:val="0"/>
          <w:bCs w:val="0"/>
          <w:i w:val="0"/>
          <w:iCs w:val="0"/>
          <w:sz w:val="24"/>
          <w:szCs w:val="24"/>
          <w:u w:val="none"/>
        </w:rPr>
        <w:t xml:space="preserve">Accessed: 21 February 2024) </w:t>
      </w:r>
    </w:p>
    <w:p w:rsidR="1EDC12BF" w:rsidP="3FDCEFD2" w:rsidRDefault="1EDC12BF" w14:paraId="6E08CF14" w14:textId="6563E55E">
      <w:pPr>
        <w:pStyle w:val="ListParagraph"/>
        <w:numPr>
          <w:ilvl w:val="0"/>
          <w:numId w:val="12"/>
        </w:numPr>
        <w:ind/>
        <w:rPr>
          <w:rFonts w:ascii="Calibri" w:hAnsi="Calibri" w:eastAsia="Calibri" w:cs="Calibri"/>
          <w:b w:val="0"/>
          <w:bCs w:val="0"/>
          <w:sz w:val="24"/>
          <w:szCs w:val="24"/>
          <w:u w:val="none"/>
        </w:rPr>
      </w:pPr>
      <w:r w:rsidRPr="4908ADD3" w:rsidR="09BE7ABC">
        <w:rPr>
          <w:rFonts w:ascii="Calibri" w:hAnsi="Calibri" w:eastAsia="Calibri" w:cs="Calibri"/>
          <w:b w:val="0"/>
          <w:bCs w:val="0"/>
          <w:sz w:val="24"/>
          <w:szCs w:val="24"/>
          <w:u w:val="none"/>
        </w:rPr>
        <w:t xml:space="preserve">Demetriou, S. (2016) ‘Not Giving up the Fight: A Review of the Law Commission’s Scoping Report on Non-Fatal Offences Against the Person’, 80(3), pp. 188-200. Available at: </w:t>
      </w:r>
      <w:hyperlink r:id="R77ed13c5362f40d5">
        <w:r w:rsidRPr="4908ADD3" w:rsidR="09BE7ABC">
          <w:rPr>
            <w:rStyle w:val="Hyperlink"/>
            <w:rFonts w:ascii="Calibri" w:hAnsi="Calibri" w:eastAsia="Calibri" w:cs="Calibri"/>
            <w:b w:val="0"/>
            <w:bCs w:val="0"/>
            <w:sz w:val="24"/>
            <w:szCs w:val="24"/>
          </w:rPr>
          <w:t>https://doi.org/10.1177/0022018316646656</w:t>
        </w:r>
      </w:hyperlink>
      <w:r w:rsidRPr="4908ADD3" w:rsidR="09BE7ABC">
        <w:rPr>
          <w:rFonts w:ascii="Calibri" w:hAnsi="Calibri" w:eastAsia="Calibri" w:cs="Calibri"/>
          <w:b w:val="0"/>
          <w:bCs w:val="0"/>
          <w:sz w:val="24"/>
          <w:szCs w:val="24"/>
          <w:u w:val="none"/>
        </w:rPr>
        <w:t xml:space="preserve"> </w:t>
      </w:r>
    </w:p>
    <w:p w:rsidR="14F4D4DC" w:rsidP="704E963C" w:rsidRDefault="14F4D4DC" w14:paraId="5A826CCE" w14:textId="05D9E371">
      <w:pPr>
        <w:pStyle w:val="ListParagraph"/>
        <w:numPr>
          <w:ilvl w:val="0"/>
          <w:numId w:val="12"/>
        </w:numPr>
        <w:ind/>
        <w:rPr>
          <w:rFonts w:ascii="Calibri" w:hAnsi="Calibri" w:eastAsia="Calibri" w:cs="Calibri"/>
          <w:b w:val="0"/>
          <w:bCs w:val="0"/>
          <w:i w:val="0"/>
          <w:iCs w:val="0"/>
          <w:sz w:val="24"/>
          <w:szCs w:val="24"/>
          <w:u w:val="none"/>
        </w:rPr>
      </w:pPr>
      <w:r w:rsidRPr="4908ADD3" w:rsidR="14F4D4DC">
        <w:rPr>
          <w:rFonts w:ascii="Calibri" w:hAnsi="Calibri" w:eastAsia="Calibri" w:cs="Calibri"/>
          <w:b w:val="0"/>
          <w:bCs w:val="0"/>
          <w:sz w:val="24"/>
          <w:szCs w:val="24"/>
          <w:u w:val="none"/>
        </w:rPr>
        <w:t>Eugenicos</w:t>
      </w:r>
      <w:r w:rsidRPr="4908ADD3" w:rsidR="14F4D4DC">
        <w:rPr>
          <w:rFonts w:ascii="Calibri" w:hAnsi="Calibri" w:eastAsia="Calibri" w:cs="Calibri"/>
          <w:b w:val="0"/>
          <w:bCs w:val="0"/>
          <w:sz w:val="24"/>
          <w:szCs w:val="24"/>
          <w:u w:val="none"/>
        </w:rPr>
        <w:t xml:space="preserve">, A. (2017) </w:t>
      </w:r>
      <w:r w:rsidRPr="4908ADD3" w:rsidR="0BD808DB">
        <w:rPr>
          <w:rFonts w:ascii="Calibri" w:hAnsi="Calibri" w:eastAsia="Calibri" w:cs="Calibri"/>
          <w:b w:val="0"/>
          <w:bCs w:val="0"/>
          <w:sz w:val="24"/>
          <w:szCs w:val="24"/>
          <w:u w:val="none"/>
        </w:rPr>
        <w:t>‘</w:t>
      </w:r>
      <w:r w:rsidRPr="4908ADD3" w:rsidR="4D3323A9">
        <w:rPr>
          <w:rFonts w:ascii="Calibri" w:hAnsi="Calibri" w:eastAsia="Calibri" w:cs="Calibri"/>
          <w:b w:val="0"/>
          <w:bCs w:val="0"/>
          <w:sz w:val="24"/>
          <w:szCs w:val="24"/>
          <w:u w:val="none"/>
        </w:rPr>
        <w:t xml:space="preserve">Should We Reform the Offences Against the Person Act </w:t>
      </w:r>
      <w:r w:rsidRPr="4908ADD3" w:rsidR="4D3323A9">
        <w:rPr>
          <w:rFonts w:ascii="Calibri" w:hAnsi="Calibri" w:eastAsia="Calibri" w:cs="Calibri"/>
          <w:b w:val="0"/>
          <w:bCs w:val="0"/>
          <w:sz w:val="24"/>
          <w:szCs w:val="24"/>
          <w:u w:val="none"/>
        </w:rPr>
        <w:t>1861?</w:t>
      </w:r>
      <w:r w:rsidRPr="4908ADD3" w:rsidR="35BC7090">
        <w:rPr>
          <w:rFonts w:ascii="Calibri" w:hAnsi="Calibri" w:eastAsia="Calibri" w:cs="Calibri"/>
          <w:b w:val="0"/>
          <w:bCs w:val="0"/>
          <w:sz w:val="24"/>
          <w:szCs w:val="24"/>
          <w:u w:val="none"/>
        </w:rPr>
        <w:t>’</w:t>
      </w:r>
      <w:r w:rsidRPr="4908ADD3" w:rsidR="4D3323A9">
        <w:rPr>
          <w:rFonts w:ascii="Calibri" w:hAnsi="Calibri" w:eastAsia="Calibri" w:cs="Calibri"/>
          <w:b w:val="0"/>
          <w:bCs w:val="0"/>
          <w:sz w:val="24"/>
          <w:szCs w:val="24"/>
          <w:u w:val="none"/>
        </w:rPr>
        <w:t>,</w:t>
      </w:r>
      <w:r w:rsidRPr="4908ADD3" w:rsidR="2C859642">
        <w:rPr>
          <w:rFonts w:ascii="Calibri" w:hAnsi="Calibri" w:eastAsia="Calibri" w:cs="Calibri"/>
          <w:b w:val="0"/>
          <w:bCs w:val="0"/>
          <w:sz w:val="24"/>
          <w:szCs w:val="24"/>
          <w:u w:val="none"/>
        </w:rPr>
        <w:t xml:space="preserve"> </w:t>
      </w:r>
      <w:r w:rsidRPr="4908ADD3" w:rsidR="5E3DA4BD">
        <w:rPr>
          <w:rFonts w:ascii="Calibri" w:hAnsi="Calibri" w:eastAsia="Calibri" w:cs="Calibri"/>
          <w:b w:val="0"/>
          <w:bCs w:val="0"/>
          <w:i w:val="1"/>
          <w:iCs w:val="1"/>
          <w:sz w:val="24"/>
          <w:szCs w:val="24"/>
          <w:u w:val="none"/>
        </w:rPr>
        <w:t>The Journal of Criminal Law</w:t>
      </w:r>
      <w:r w:rsidRPr="4908ADD3" w:rsidR="5E3DA4BD">
        <w:rPr>
          <w:rFonts w:ascii="Calibri" w:hAnsi="Calibri" w:eastAsia="Calibri" w:cs="Calibri"/>
          <w:b w:val="0"/>
          <w:bCs w:val="0"/>
          <w:i w:val="0"/>
          <w:iCs w:val="0"/>
          <w:sz w:val="24"/>
          <w:szCs w:val="24"/>
          <w:u w:val="none"/>
        </w:rPr>
        <w:t xml:space="preserve">, 81(1), pp. 26-32. Available at: </w:t>
      </w:r>
      <w:hyperlink r:id="R50d12e12d9884e43">
        <w:r w:rsidRPr="4908ADD3" w:rsidR="5E3DA4BD">
          <w:rPr>
            <w:rStyle w:val="Hyperlink"/>
            <w:rFonts w:ascii="Calibri" w:hAnsi="Calibri" w:eastAsia="Calibri" w:cs="Calibri"/>
            <w:b w:val="0"/>
            <w:bCs w:val="0"/>
            <w:i w:val="0"/>
            <w:iCs w:val="0"/>
            <w:sz w:val="24"/>
            <w:szCs w:val="24"/>
          </w:rPr>
          <w:t>https://doi.org/10.1177</w:t>
        </w:r>
        <w:r w:rsidRPr="4908ADD3" w:rsidR="123E9F3F">
          <w:rPr>
            <w:rStyle w:val="Hyperlink"/>
            <w:rFonts w:ascii="Calibri" w:hAnsi="Calibri" w:eastAsia="Calibri" w:cs="Calibri"/>
            <w:b w:val="0"/>
            <w:bCs w:val="0"/>
            <w:i w:val="0"/>
            <w:iCs w:val="0"/>
            <w:sz w:val="24"/>
            <w:szCs w:val="24"/>
          </w:rPr>
          <w:t>/0022018316685478</w:t>
        </w:r>
      </w:hyperlink>
      <w:r w:rsidRPr="4908ADD3" w:rsidR="123E9F3F">
        <w:rPr>
          <w:rFonts w:ascii="Calibri" w:hAnsi="Calibri" w:eastAsia="Calibri" w:cs="Calibri"/>
          <w:b w:val="0"/>
          <w:bCs w:val="0"/>
          <w:i w:val="0"/>
          <w:iCs w:val="0"/>
          <w:sz w:val="24"/>
          <w:szCs w:val="24"/>
          <w:u w:val="none"/>
        </w:rPr>
        <w:t xml:space="preserve"> </w:t>
      </w:r>
    </w:p>
    <w:p w:rsidR="3180C543" w:rsidP="448D7F97" w:rsidRDefault="3180C543" w14:paraId="23F369F7" w14:textId="392710AF">
      <w:pPr>
        <w:pStyle w:val="ListParagraph"/>
        <w:numPr>
          <w:ilvl w:val="0"/>
          <w:numId w:val="12"/>
        </w:numPr>
        <w:rPr>
          <w:rFonts w:ascii="Calibri" w:hAnsi="Calibri" w:eastAsia="Calibri" w:cs="Calibri"/>
          <w:b w:val="0"/>
          <w:bCs w:val="0"/>
          <w:i w:val="0"/>
          <w:iCs w:val="0"/>
          <w:sz w:val="24"/>
          <w:szCs w:val="24"/>
          <w:u w:val="none"/>
        </w:rPr>
      </w:pPr>
      <w:r w:rsidRPr="4908ADD3" w:rsidR="3180C543">
        <w:rPr>
          <w:rFonts w:ascii="Calibri" w:hAnsi="Calibri" w:eastAsia="Calibri" w:cs="Calibri"/>
          <w:b w:val="0"/>
          <w:bCs w:val="0"/>
          <w:i w:val="0"/>
          <w:iCs w:val="0"/>
          <w:sz w:val="24"/>
          <w:szCs w:val="24"/>
          <w:u w:val="none"/>
        </w:rPr>
        <w:t>Giles, C.</w:t>
      </w:r>
      <w:r w:rsidRPr="4908ADD3" w:rsidR="76080EB6">
        <w:rPr>
          <w:rFonts w:ascii="Calibri" w:hAnsi="Calibri" w:eastAsia="Calibri" w:cs="Calibri"/>
          <w:b w:val="0"/>
          <w:bCs w:val="0"/>
          <w:i w:val="0"/>
          <w:iCs w:val="0"/>
          <w:sz w:val="24"/>
          <w:szCs w:val="24"/>
          <w:u w:val="none"/>
        </w:rPr>
        <w:t xml:space="preserve"> (2021) ‘A Sexual Harm? HIV Transmission, Biological GBH and Ancillary Sentencing Provisions</w:t>
      </w:r>
      <w:r w:rsidRPr="4908ADD3" w:rsidR="4F781D0D">
        <w:rPr>
          <w:rFonts w:ascii="Calibri" w:hAnsi="Calibri" w:eastAsia="Calibri" w:cs="Calibri"/>
          <w:b w:val="0"/>
          <w:bCs w:val="0"/>
          <w:i w:val="0"/>
          <w:iCs w:val="0"/>
          <w:sz w:val="24"/>
          <w:szCs w:val="24"/>
          <w:u w:val="none"/>
        </w:rPr>
        <w:t xml:space="preserve"> in England and Wales. </w:t>
      </w:r>
      <w:r w:rsidRPr="4908ADD3" w:rsidR="4F781D0D">
        <w:rPr>
          <w:rFonts w:ascii="Calibri" w:hAnsi="Calibri" w:eastAsia="Calibri" w:cs="Calibri"/>
          <w:b w:val="0"/>
          <w:bCs w:val="0"/>
          <w:i w:val="1"/>
          <w:iCs w:val="1"/>
          <w:sz w:val="24"/>
          <w:szCs w:val="24"/>
          <w:u w:val="none"/>
        </w:rPr>
        <w:t>The Journal of Criminal Law</w:t>
      </w:r>
      <w:r w:rsidRPr="4908ADD3" w:rsidR="4F781D0D">
        <w:rPr>
          <w:rFonts w:ascii="Calibri" w:hAnsi="Calibri" w:eastAsia="Calibri" w:cs="Calibri"/>
          <w:b w:val="0"/>
          <w:bCs w:val="0"/>
          <w:i w:val="0"/>
          <w:iCs w:val="0"/>
          <w:sz w:val="24"/>
          <w:szCs w:val="24"/>
          <w:u w:val="none"/>
        </w:rPr>
        <w:t>, 85</w:t>
      </w:r>
      <w:r w:rsidRPr="4908ADD3" w:rsidR="59B1C1D7">
        <w:rPr>
          <w:rFonts w:ascii="Calibri" w:hAnsi="Calibri" w:eastAsia="Calibri" w:cs="Calibri"/>
          <w:b w:val="0"/>
          <w:bCs w:val="0"/>
          <w:i w:val="0"/>
          <w:iCs w:val="0"/>
          <w:sz w:val="24"/>
          <w:szCs w:val="24"/>
          <w:u w:val="none"/>
        </w:rPr>
        <w:t xml:space="preserve">(3), pp. 209-222. Available at: </w:t>
      </w:r>
      <w:hyperlink r:id="R37e54b3cf4224ec0">
        <w:r w:rsidRPr="4908ADD3" w:rsidR="59B1C1D7">
          <w:rPr>
            <w:rStyle w:val="Hyperlink"/>
            <w:rFonts w:ascii="Calibri" w:hAnsi="Calibri" w:eastAsia="Calibri" w:cs="Calibri"/>
            <w:b w:val="0"/>
            <w:bCs w:val="0"/>
            <w:i w:val="0"/>
            <w:iCs w:val="0"/>
            <w:sz w:val="24"/>
            <w:szCs w:val="24"/>
          </w:rPr>
          <w:t>https://doi.org/10.1177/00220183219</w:t>
        </w:r>
        <w:r w:rsidRPr="4908ADD3" w:rsidR="36CB0097">
          <w:rPr>
            <w:rStyle w:val="Hyperlink"/>
            <w:rFonts w:ascii="Calibri" w:hAnsi="Calibri" w:eastAsia="Calibri" w:cs="Calibri"/>
            <w:b w:val="0"/>
            <w:bCs w:val="0"/>
            <w:i w:val="0"/>
            <w:iCs w:val="0"/>
            <w:sz w:val="24"/>
            <w:szCs w:val="24"/>
          </w:rPr>
          <w:t>91097</w:t>
        </w:r>
      </w:hyperlink>
      <w:r w:rsidRPr="4908ADD3" w:rsidR="36CB0097">
        <w:rPr>
          <w:rFonts w:ascii="Calibri" w:hAnsi="Calibri" w:eastAsia="Calibri" w:cs="Calibri"/>
          <w:b w:val="0"/>
          <w:bCs w:val="0"/>
          <w:i w:val="0"/>
          <w:iCs w:val="0"/>
          <w:sz w:val="24"/>
          <w:szCs w:val="24"/>
          <w:u w:val="none"/>
        </w:rPr>
        <w:t xml:space="preserve"> </w:t>
      </w:r>
    </w:p>
    <w:p w:rsidR="2CC2CFC7" w:rsidP="1EDC12BF" w:rsidRDefault="2CC2CFC7" w14:paraId="70863179" w14:textId="72C24C22">
      <w:pPr>
        <w:pStyle w:val="ListParagraph"/>
        <w:numPr>
          <w:ilvl w:val="0"/>
          <w:numId w:val="12"/>
        </w:numPr>
        <w:rPr>
          <w:rFonts w:ascii="Calibri" w:hAnsi="Calibri" w:eastAsia="Calibri" w:cs="Calibri"/>
          <w:b w:val="0"/>
          <w:bCs w:val="0"/>
          <w:i w:val="0"/>
          <w:iCs w:val="0"/>
          <w:sz w:val="24"/>
          <w:szCs w:val="24"/>
          <w:u w:val="none"/>
        </w:rPr>
      </w:pPr>
      <w:r w:rsidRPr="4908ADD3" w:rsidR="2CC2CFC7">
        <w:rPr>
          <w:rFonts w:ascii="Calibri" w:hAnsi="Calibri" w:eastAsia="Calibri" w:cs="Calibri"/>
          <w:b w:val="0"/>
          <w:bCs w:val="0"/>
          <w:i w:val="0"/>
          <w:iCs w:val="0"/>
          <w:sz w:val="24"/>
          <w:szCs w:val="24"/>
          <w:u w:val="none"/>
        </w:rPr>
        <w:t xml:space="preserve">Gardner, </w:t>
      </w:r>
      <w:r w:rsidRPr="4908ADD3" w:rsidR="28E022C3">
        <w:rPr>
          <w:rFonts w:ascii="Calibri" w:hAnsi="Calibri" w:eastAsia="Calibri" w:cs="Calibri"/>
          <w:b w:val="0"/>
          <w:bCs w:val="0"/>
          <w:i w:val="0"/>
          <w:iCs w:val="0"/>
          <w:sz w:val="24"/>
          <w:szCs w:val="24"/>
          <w:u w:val="none"/>
        </w:rPr>
        <w:t xml:space="preserve">J. (1994) ‘Rationality and the Rule of Law in Offences against the Person’, </w:t>
      </w:r>
      <w:r w:rsidRPr="4908ADD3" w:rsidR="28E022C3">
        <w:rPr>
          <w:rFonts w:ascii="Calibri" w:hAnsi="Calibri" w:eastAsia="Calibri" w:cs="Calibri"/>
          <w:b w:val="0"/>
          <w:bCs w:val="0"/>
          <w:i w:val="1"/>
          <w:iCs w:val="1"/>
          <w:sz w:val="24"/>
          <w:szCs w:val="24"/>
          <w:u w:val="none"/>
        </w:rPr>
        <w:t>The Cambridge Law Journal</w:t>
      </w:r>
      <w:r w:rsidRPr="4908ADD3" w:rsidR="0832955C">
        <w:rPr>
          <w:rFonts w:ascii="Calibri" w:hAnsi="Calibri" w:eastAsia="Calibri" w:cs="Calibri"/>
          <w:b w:val="0"/>
          <w:bCs w:val="0"/>
          <w:i w:val="0"/>
          <w:iCs w:val="0"/>
          <w:sz w:val="24"/>
          <w:szCs w:val="24"/>
          <w:u w:val="none"/>
        </w:rPr>
        <w:t>, 53(3), pp. 502-523. Available at</w:t>
      </w:r>
      <w:r w:rsidRPr="4908ADD3" w:rsidR="2629ED26">
        <w:rPr>
          <w:rFonts w:ascii="Calibri" w:hAnsi="Calibri" w:eastAsia="Calibri" w:cs="Calibri"/>
          <w:b w:val="0"/>
          <w:bCs w:val="0"/>
          <w:i w:val="0"/>
          <w:iCs w:val="0"/>
          <w:sz w:val="24"/>
          <w:szCs w:val="24"/>
          <w:u w:val="none"/>
        </w:rPr>
        <w:t xml:space="preserve">: </w:t>
      </w:r>
      <w:hyperlink r:id="Rf5c43a3ccdac49ca">
        <w:r w:rsidRPr="4908ADD3" w:rsidR="2629ED26">
          <w:rPr>
            <w:rStyle w:val="Hyperlink"/>
            <w:rFonts w:ascii="Calibri" w:hAnsi="Calibri" w:eastAsia="Calibri" w:cs="Calibri"/>
            <w:b w:val="0"/>
            <w:bCs w:val="0"/>
            <w:i w:val="0"/>
            <w:iCs w:val="0"/>
            <w:sz w:val="24"/>
            <w:szCs w:val="24"/>
          </w:rPr>
          <w:t>https://doi.org/10.1017/S0008197300080934</w:t>
        </w:r>
      </w:hyperlink>
      <w:r w:rsidRPr="4908ADD3" w:rsidR="2629ED26">
        <w:rPr>
          <w:rFonts w:ascii="Calibri" w:hAnsi="Calibri" w:eastAsia="Calibri" w:cs="Calibri"/>
          <w:b w:val="0"/>
          <w:bCs w:val="0"/>
          <w:i w:val="0"/>
          <w:iCs w:val="0"/>
          <w:sz w:val="24"/>
          <w:szCs w:val="24"/>
          <w:u w:val="none"/>
        </w:rPr>
        <w:t xml:space="preserve"> </w:t>
      </w:r>
    </w:p>
    <w:p w:rsidR="3F586552" w:rsidP="1EDC12BF" w:rsidRDefault="3F586552" w14:paraId="169FF817" w14:textId="75CD1994">
      <w:pPr>
        <w:pStyle w:val="ListParagraph"/>
        <w:numPr>
          <w:ilvl w:val="0"/>
          <w:numId w:val="12"/>
        </w:numPr>
        <w:ind/>
        <w:rPr>
          <w:rFonts w:ascii="Calibri" w:hAnsi="Calibri" w:eastAsia="Calibri" w:cs="Calibri"/>
          <w:b w:val="0"/>
          <w:bCs w:val="0"/>
          <w:i w:val="0"/>
          <w:iCs w:val="0"/>
          <w:sz w:val="24"/>
          <w:szCs w:val="24"/>
          <w:u w:val="none"/>
        </w:rPr>
      </w:pPr>
      <w:r w:rsidRPr="4908ADD3" w:rsidR="3F586552">
        <w:rPr>
          <w:rFonts w:ascii="Calibri" w:hAnsi="Calibri" w:eastAsia="Calibri" w:cs="Calibri"/>
          <w:b w:val="0"/>
          <w:bCs w:val="0"/>
          <w:i w:val="0"/>
          <w:iCs w:val="0"/>
          <w:sz w:val="24"/>
          <w:szCs w:val="24"/>
          <w:u w:val="none"/>
        </w:rPr>
        <w:t>Horder</w:t>
      </w:r>
      <w:r w:rsidRPr="4908ADD3" w:rsidR="3F586552">
        <w:rPr>
          <w:rFonts w:ascii="Calibri" w:hAnsi="Calibri" w:eastAsia="Calibri" w:cs="Calibri"/>
          <w:b w:val="0"/>
          <w:bCs w:val="0"/>
          <w:i w:val="0"/>
          <w:iCs w:val="0"/>
          <w:sz w:val="24"/>
          <w:szCs w:val="24"/>
          <w:u w:val="none"/>
        </w:rPr>
        <w:t>, J. (1994) ‘Rethinking Non-Fatal Offences against the Person’</w:t>
      </w:r>
      <w:r w:rsidRPr="4908ADD3" w:rsidR="2B264670">
        <w:rPr>
          <w:rFonts w:ascii="Calibri" w:hAnsi="Calibri" w:eastAsia="Calibri" w:cs="Calibri"/>
          <w:b w:val="0"/>
          <w:bCs w:val="0"/>
          <w:i w:val="0"/>
          <w:iCs w:val="0"/>
          <w:sz w:val="24"/>
          <w:szCs w:val="24"/>
          <w:u w:val="none"/>
        </w:rPr>
        <w:t xml:space="preserve">, </w:t>
      </w:r>
      <w:r w:rsidRPr="4908ADD3" w:rsidR="2B264670">
        <w:rPr>
          <w:rFonts w:ascii="Calibri" w:hAnsi="Calibri" w:eastAsia="Calibri" w:cs="Calibri"/>
          <w:b w:val="0"/>
          <w:bCs w:val="0"/>
          <w:i w:val="1"/>
          <w:iCs w:val="1"/>
          <w:sz w:val="24"/>
          <w:szCs w:val="24"/>
          <w:u w:val="none"/>
        </w:rPr>
        <w:t>Oxford Journal of Legal Studies</w:t>
      </w:r>
      <w:r w:rsidRPr="4908ADD3" w:rsidR="2B264670">
        <w:rPr>
          <w:rFonts w:ascii="Calibri" w:hAnsi="Calibri" w:eastAsia="Calibri" w:cs="Calibri"/>
          <w:b w:val="0"/>
          <w:bCs w:val="0"/>
          <w:i w:val="0"/>
          <w:iCs w:val="0"/>
          <w:sz w:val="24"/>
          <w:szCs w:val="24"/>
          <w:u w:val="none"/>
        </w:rPr>
        <w:t>, 14(3)</w:t>
      </w:r>
      <w:r w:rsidRPr="4908ADD3" w:rsidR="10E6D5E2">
        <w:rPr>
          <w:rFonts w:ascii="Calibri" w:hAnsi="Calibri" w:eastAsia="Calibri" w:cs="Calibri"/>
          <w:b w:val="0"/>
          <w:bCs w:val="0"/>
          <w:i w:val="0"/>
          <w:iCs w:val="0"/>
          <w:sz w:val="24"/>
          <w:szCs w:val="24"/>
          <w:u w:val="none"/>
        </w:rPr>
        <w:t xml:space="preserve">, pp. 335-351. Available at: </w:t>
      </w:r>
      <w:hyperlink r:id="Rb6eb76eaa8ac4750">
        <w:r w:rsidRPr="4908ADD3" w:rsidR="059DA99E">
          <w:rPr>
            <w:rStyle w:val="Hyperlink"/>
            <w:rFonts w:ascii="Calibri" w:hAnsi="Calibri" w:eastAsia="Calibri" w:cs="Calibri"/>
            <w:b w:val="0"/>
            <w:bCs w:val="0"/>
            <w:i w:val="0"/>
            <w:iCs w:val="0"/>
            <w:sz w:val="24"/>
            <w:szCs w:val="24"/>
          </w:rPr>
          <w:t>https://doi.org/10.1093/ojls/14.3.335</w:t>
        </w:r>
      </w:hyperlink>
      <w:r w:rsidRPr="4908ADD3" w:rsidR="059DA99E">
        <w:rPr>
          <w:rFonts w:ascii="Calibri" w:hAnsi="Calibri" w:eastAsia="Calibri" w:cs="Calibri"/>
          <w:b w:val="0"/>
          <w:bCs w:val="0"/>
          <w:i w:val="0"/>
          <w:iCs w:val="0"/>
          <w:sz w:val="24"/>
          <w:szCs w:val="24"/>
          <w:u w:val="none"/>
        </w:rPr>
        <w:t xml:space="preserve"> </w:t>
      </w:r>
    </w:p>
    <w:p w:rsidR="17AEB5B7" w:rsidP="1EDC12BF" w:rsidRDefault="17AEB5B7" w14:paraId="34D798C2" w14:textId="7AD2B674">
      <w:pPr>
        <w:pStyle w:val="ListParagraph"/>
        <w:numPr>
          <w:ilvl w:val="0"/>
          <w:numId w:val="12"/>
        </w:numPr>
        <w:rPr>
          <w:rFonts w:ascii="Calibri" w:hAnsi="Calibri" w:eastAsia="Calibri" w:cs="Calibri"/>
          <w:b w:val="0"/>
          <w:bCs w:val="0"/>
          <w:i w:val="0"/>
          <w:iCs w:val="0"/>
          <w:sz w:val="24"/>
          <w:szCs w:val="24"/>
          <w:u w:val="none"/>
        </w:rPr>
      </w:pPr>
      <w:r w:rsidRPr="4908ADD3" w:rsidR="17AEB5B7">
        <w:rPr>
          <w:rFonts w:ascii="Calibri" w:hAnsi="Calibri" w:eastAsia="Calibri" w:cs="Calibri"/>
          <w:b w:val="0"/>
          <w:bCs w:val="0"/>
          <w:i w:val="0"/>
          <w:iCs w:val="0"/>
          <w:sz w:val="24"/>
          <w:szCs w:val="24"/>
          <w:u w:val="none"/>
        </w:rPr>
        <w:t xml:space="preserve">Harris, D. (1994) ‘Included Offences and the Offences Against the Person Act’, </w:t>
      </w:r>
      <w:r w:rsidRPr="4908ADD3" w:rsidR="3C0B9478">
        <w:rPr>
          <w:rFonts w:ascii="Calibri" w:hAnsi="Calibri" w:eastAsia="Calibri" w:cs="Calibri"/>
          <w:b w:val="0"/>
          <w:bCs w:val="0"/>
          <w:i w:val="1"/>
          <w:iCs w:val="1"/>
          <w:sz w:val="24"/>
          <w:szCs w:val="24"/>
          <w:u w:val="none"/>
        </w:rPr>
        <w:t>The Cambridge Law Journal</w:t>
      </w:r>
      <w:r w:rsidRPr="4908ADD3" w:rsidR="3C0B9478">
        <w:rPr>
          <w:rFonts w:ascii="Calibri" w:hAnsi="Calibri" w:eastAsia="Calibri" w:cs="Calibri"/>
          <w:b w:val="0"/>
          <w:bCs w:val="0"/>
          <w:i w:val="0"/>
          <w:iCs w:val="0"/>
          <w:sz w:val="24"/>
          <w:szCs w:val="24"/>
          <w:u w:val="none"/>
        </w:rPr>
        <w:t xml:space="preserve">, 53(3), pp. 467-470. Available at: </w:t>
      </w:r>
      <w:hyperlink r:id="Rdaf2062490d04e0f">
        <w:r w:rsidRPr="4908ADD3" w:rsidR="3C0B9478">
          <w:rPr>
            <w:rStyle w:val="Hyperlink"/>
            <w:rFonts w:ascii="Calibri" w:hAnsi="Calibri" w:eastAsia="Calibri" w:cs="Calibri"/>
            <w:b w:val="0"/>
            <w:bCs w:val="0"/>
            <w:i w:val="0"/>
            <w:iCs w:val="0"/>
            <w:sz w:val="24"/>
            <w:szCs w:val="24"/>
          </w:rPr>
          <w:t>https://doi.org</w:t>
        </w:r>
        <w:r w:rsidRPr="4908ADD3" w:rsidR="1B5E0711">
          <w:rPr>
            <w:rStyle w:val="Hyperlink"/>
            <w:rFonts w:ascii="Calibri" w:hAnsi="Calibri" w:eastAsia="Calibri" w:cs="Calibri"/>
            <w:b w:val="0"/>
            <w:bCs w:val="0"/>
            <w:i w:val="0"/>
            <w:iCs w:val="0"/>
            <w:sz w:val="24"/>
            <w:szCs w:val="24"/>
          </w:rPr>
          <w:t>/10.10</w:t>
        </w:r>
        <w:r w:rsidRPr="4908ADD3" w:rsidR="5B5C978F">
          <w:rPr>
            <w:rStyle w:val="Hyperlink"/>
            <w:rFonts w:ascii="Calibri" w:hAnsi="Calibri" w:eastAsia="Calibri" w:cs="Calibri"/>
            <w:b w:val="0"/>
            <w:bCs w:val="0"/>
            <w:i w:val="0"/>
            <w:iCs w:val="0"/>
            <w:sz w:val="24"/>
            <w:szCs w:val="24"/>
          </w:rPr>
          <w:t>1</w:t>
        </w:r>
        <w:r w:rsidRPr="4908ADD3" w:rsidR="1B5E0711">
          <w:rPr>
            <w:rStyle w:val="Hyperlink"/>
            <w:rFonts w:ascii="Calibri" w:hAnsi="Calibri" w:eastAsia="Calibri" w:cs="Calibri"/>
            <w:b w:val="0"/>
            <w:bCs w:val="0"/>
            <w:i w:val="0"/>
            <w:iCs w:val="0"/>
            <w:sz w:val="24"/>
            <w:szCs w:val="24"/>
          </w:rPr>
          <w:t>7</w:t>
        </w:r>
        <w:r w:rsidRPr="4908ADD3" w:rsidR="1B5E0711">
          <w:rPr>
            <w:rStyle w:val="Hyperlink"/>
            <w:rFonts w:ascii="Calibri" w:hAnsi="Calibri" w:eastAsia="Calibri" w:cs="Calibri"/>
            <w:b w:val="0"/>
            <w:bCs w:val="0"/>
            <w:i w:val="0"/>
            <w:iCs w:val="0"/>
            <w:sz w:val="24"/>
            <w:szCs w:val="24"/>
          </w:rPr>
          <w:t>/S0008197300080880</w:t>
        </w:r>
      </w:hyperlink>
      <w:r w:rsidRPr="4908ADD3" w:rsidR="49A70A0D">
        <w:rPr>
          <w:rFonts w:ascii="Calibri" w:hAnsi="Calibri" w:eastAsia="Calibri" w:cs="Calibri"/>
          <w:b w:val="0"/>
          <w:bCs w:val="0"/>
          <w:i w:val="0"/>
          <w:iCs w:val="0"/>
          <w:sz w:val="24"/>
          <w:szCs w:val="24"/>
        </w:rPr>
        <w:t xml:space="preserve">  </w:t>
      </w:r>
      <w:r w:rsidRPr="4908ADD3" w:rsidR="1B5E0711">
        <w:rPr>
          <w:rFonts w:ascii="Calibri" w:hAnsi="Calibri" w:eastAsia="Calibri" w:cs="Calibri"/>
          <w:b w:val="0"/>
          <w:bCs w:val="0"/>
          <w:i w:val="0"/>
          <w:iCs w:val="0"/>
          <w:sz w:val="24"/>
          <w:szCs w:val="24"/>
          <w:u w:val="none"/>
        </w:rPr>
        <w:t xml:space="preserve"> </w:t>
      </w:r>
    </w:p>
    <w:p w:rsidR="4BDFEF64" w:rsidP="1EDC12BF" w:rsidRDefault="4BDFEF64" w14:paraId="770B6A5A" w14:textId="07B44845">
      <w:pPr>
        <w:pStyle w:val="ListParagraph"/>
        <w:numPr>
          <w:ilvl w:val="0"/>
          <w:numId w:val="12"/>
        </w:numPr>
        <w:ind/>
        <w:rPr>
          <w:rFonts w:ascii="Calibri" w:hAnsi="Calibri" w:eastAsia="Calibri" w:cs="Calibri"/>
          <w:b w:val="0"/>
          <w:bCs w:val="0"/>
          <w:i w:val="0"/>
          <w:iCs w:val="0"/>
          <w:sz w:val="24"/>
          <w:szCs w:val="24"/>
          <w:u w:val="none"/>
        </w:rPr>
      </w:pPr>
      <w:r w:rsidRPr="4908ADD3" w:rsidR="4BDFEF64">
        <w:rPr>
          <w:rFonts w:ascii="Calibri" w:hAnsi="Calibri" w:eastAsia="Calibri" w:cs="Calibri"/>
          <w:b w:val="0"/>
          <w:bCs w:val="0"/>
          <w:sz w:val="24"/>
          <w:szCs w:val="24"/>
          <w:u w:val="none"/>
        </w:rPr>
        <w:t>Jackson, A</w:t>
      </w:r>
      <w:r w:rsidRPr="4908ADD3" w:rsidR="5861BA77">
        <w:rPr>
          <w:rFonts w:ascii="Calibri" w:hAnsi="Calibri" w:eastAsia="Calibri" w:cs="Calibri"/>
          <w:b w:val="0"/>
          <w:bCs w:val="0"/>
          <w:sz w:val="24"/>
          <w:szCs w:val="24"/>
          <w:u w:val="none"/>
        </w:rPr>
        <w:t xml:space="preserve">., and Storey, T. (2015) </w:t>
      </w:r>
      <w:r w:rsidRPr="4908ADD3" w:rsidR="56ACC9A8">
        <w:rPr>
          <w:rFonts w:ascii="Calibri" w:hAnsi="Calibri" w:eastAsia="Calibri" w:cs="Calibri"/>
          <w:b w:val="0"/>
          <w:bCs w:val="0"/>
          <w:sz w:val="24"/>
          <w:szCs w:val="24"/>
          <w:u w:val="none"/>
        </w:rPr>
        <w:t>‘</w:t>
      </w:r>
      <w:r w:rsidRPr="4908ADD3" w:rsidR="5861BA77">
        <w:rPr>
          <w:rFonts w:ascii="Calibri" w:hAnsi="Calibri" w:eastAsia="Calibri" w:cs="Calibri"/>
          <w:b w:val="0"/>
          <w:bCs w:val="0"/>
          <w:sz w:val="24"/>
          <w:szCs w:val="24"/>
          <w:u w:val="none"/>
        </w:rPr>
        <w:t xml:space="preserve">Reforming Offences </w:t>
      </w:r>
      <w:r w:rsidRPr="4908ADD3" w:rsidR="55AB84DA">
        <w:rPr>
          <w:rFonts w:ascii="Calibri" w:hAnsi="Calibri" w:eastAsia="Calibri" w:cs="Calibri"/>
          <w:b w:val="0"/>
          <w:bCs w:val="0"/>
          <w:sz w:val="24"/>
          <w:szCs w:val="24"/>
          <w:u w:val="none"/>
        </w:rPr>
        <w:t>Against</w:t>
      </w:r>
      <w:r w:rsidRPr="4908ADD3" w:rsidR="10A00945">
        <w:rPr>
          <w:rFonts w:ascii="Calibri" w:hAnsi="Calibri" w:eastAsia="Calibri" w:cs="Calibri"/>
          <w:b w:val="0"/>
          <w:bCs w:val="0"/>
          <w:sz w:val="24"/>
          <w:szCs w:val="24"/>
          <w:u w:val="none"/>
        </w:rPr>
        <w:t xml:space="preserve"> the </w:t>
      </w:r>
      <w:r w:rsidRPr="4908ADD3" w:rsidR="34FDF773">
        <w:rPr>
          <w:rFonts w:ascii="Calibri" w:hAnsi="Calibri" w:eastAsia="Calibri" w:cs="Calibri"/>
          <w:b w:val="0"/>
          <w:bCs w:val="0"/>
          <w:sz w:val="24"/>
          <w:szCs w:val="24"/>
          <w:u w:val="none"/>
        </w:rPr>
        <w:t>P</w:t>
      </w:r>
      <w:r w:rsidRPr="4908ADD3" w:rsidR="10A00945">
        <w:rPr>
          <w:rFonts w:ascii="Calibri" w:hAnsi="Calibri" w:eastAsia="Calibri" w:cs="Calibri"/>
          <w:b w:val="0"/>
          <w:bCs w:val="0"/>
          <w:sz w:val="24"/>
          <w:szCs w:val="24"/>
          <w:u w:val="none"/>
        </w:rPr>
        <w:t>erson: In Defence of Moderate Constructivism</w:t>
      </w:r>
      <w:r w:rsidRPr="4908ADD3" w:rsidR="15B2253D">
        <w:rPr>
          <w:rFonts w:ascii="Calibri" w:hAnsi="Calibri" w:eastAsia="Calibri" w:cs="Calibri"/>
          <w:b w:val="0"/>
          <w:bCs w:val="0"/>
          <w:sz w:val="24"/>
          <w:szCs w:val="24"/>
          <w:u w:val="none"/>
        </w:rPr>
        <w:t>’</w:t>
      </w:r>
      <w:r w:rsidRPr="4908ADD3" w:rsidR="10A00945">
        <w:rPr>
          <w:rFonts w:ascii="Calibri" w:hAnsi="Calibri" w:eastAsia="Calibri" w:cs="Calibri"/>
          <w:b w:val="0"/>
          <w:bCs w:val="0"/>
          <w:sz w:val="24"/>
          <w:szCs w:val="24"/>
          <w:u w:val="none"/>
        </w:rPr>
        <w:t xml:space="preserve">. </w:t>
      </w:r>
      <w:r w:rsidRPr="4908ADD3" w:rsidR="10A00945">
        <w:rPr>
          <w:rFonts w:ascii="Calibri" w:hAnsi="Calibri" w:eastAsia="Calibri" w:cs="Calibri"/>
          <w:b w:val="0"/>
          <w:bCs w:val="0"/>
          <w:i w:val="1"/>
          <w:iCs w:val="1"/>
          <w:sz w:val="24"/>
          <w:szCs w:val="24"/>
          <w:u w:val="none"/>
        </w:rPr>
        <w:t>The Journal of Cr</w:t>
      </w:r>
      <w:r w:rsidRPr="4908ADD3" w:rsidR="76591241">
        <w:rPr>
          <w:rFonts w:ascii="Calibri" w:hAnsi="Calibri" w:eastAsia="Calibri" w:cs="Calibri"/>
          <w:b w:val="0"/>
          <w:bCs w:val="0"/>
          <w:i w:val="1"/>
          <w:iCs w:val="1"/>
          <w:sz w:val="24"/>
          <w:szCs w:val="24"/>
          <w:u w:val="none"/>
        </w:rPr>
        <w:t xml:space="preserve">iminal </w:t>
      </w:r>
      <w:r w:rsidRPr="4908ADD3" w:rsidR="353C6EB9">
        <w:rPr>
          <w:rFonts w:ascii="Calibri" w:hAnsi="Calibri" w:eastAsia="Calibri" w:cs="Calibri"/>
          <w:b w:val="0"/>
          <w:bCs w:val="0"/>
          <w:i w:val="1"/>
          <w:iCs w:val="1"/>
          <w:sz w:val="24"/>
          <w:szCs w:val="24"/>
          <w:u w:val="none"/>
        </w:rPr>
        <w:t>L</w:t>
      </w:r>
      <w:r w:rsidRPr="4908ADD3" w:rsidR="76591241">
        <w:rPr>
          <w:rFonts w:ascii="Calibri" w:hAnsi="Calibri" w:eastAsia="Calibri" w:cs="Calibri"/>
          <w:b w:val="0"/>
          <w:bCs w:val="0"/>
          <w:i w:val="1"/>
          <w:iCs w:val="1"/>
          <w:sz w:val="24"/>
          <w:szCs w:val="24"/>
          <w:u w:val="none"/>
        </w:rPr>
        <w:t>aw</w:t>
      </w:r>
      <w:r w:rsidRPr="4908ADD3" w:rsidR="76591241">
        <w:rPr>
          <w:rFonts w:ascii="Calibri" w:hAnsi="Calibri" w:eastAsia="Calibri" w:cs="Calibri"/>
          <w:b w:val="0"/>
          <w:bCs w:val="0"/>
          <w:i w:val="0"/>
          <w:iCs w:val="0"/>
          <w:sz w:val="24"/>
          <w:szCs w:val="24"/>
          <w:u w:val="none"/>
        </w:rPr>
        <w:t xml:space="preserve">, 79(6), pp. 437-447. Available at: </w:t>
      </w:r>
      <w:hyperlink r:id="Ra20cf49f338b437e">
        <w:r w:rsidRPr="4908ADD3" w:rsidR="2C581BB8">
          <w:rPr>
            <w:rStyle w:val="Hyperlink"/>
            <w:rFonts w:ascii="Calibri" w:hAnsi="Calibri" w:eastAsia="Calibri" w:cs="Calibri"/>
            <w:b w:val="0"/>
            <w:bCs w:val="0"/>
            <w:i w:val="0"/>
            <w:iCs w:val="0"/>
            <w:sz w:val="24"/>
            <w:szCs w:val="24"/>
          </w:rPr>
          <w:t>https://doi.org/10.1177/0022018315617583</w:t>
        </w:r>
      </w:hyperlink>
      <w:r w:rsidRPr="4908ADD3" w:rsidR="2C581BB8">
        <w:rPr>
          <w:rFonts w:ascii="Calibri" w:hAnsi="Calibri" w:eastAsia="Calibri" w:cs="Calibri"/>
          <w:b w:val="0"/>
          <w:bCs w:val="0"/>
          <w:i w:val="0"/>
          <w:iCs w:val="0"/>
          <w:sz w:val="24"/>
          <w:szCs w:val="24"/>
          <w:u w:val="none"/>
        </w:rPr>
        <w:t xml:space="preserve"> </w:t>
      </w:r>
    </w:p>
    <w:p w:rsidR="693C6A06" w:rsidP="1EDC12BF" w:rsidRDefault="693C6A06" w14:paraId="3B23444E" w14:textId="4A12C076">
      <w:pPr>
        <w:pStyle w:val="ListParagraph"/>
        <w:numPr>
          <w:ilvl w:val="0"/>
          <w:numId w:val="12"/>
        </w:numPr>
        <w:ind/>
        <w:rPr>
          <w:rFonts w:ascii="Calibri" w:hAnsi="Calibri" w:eastAsia="Calibri" w:cs="Calibri"/>
          <w:b w:val="0"/>
          <w:bCs w:val="0"/>
          <w:i w:val="0"/>
          <w:iCs w:val="0"/>
          <w:sz w:val="24"/>
          <w:szCs w:val="24"/>
          <w:u w:val="none"/>
        </w:rPr>
      </w:pPr>
      <w:r w:rsidRPr="4908ADD3" w:rsidR="693C6A06">
        <w:rPr>
          <w:rFonts w:ascii="Calibri" w:hAnsi="Calibri" w:eastAsia="Calibri" w:cs="Calibri"/>
          <w:b w:val="0"/>
          <w:bCs w:val="0"/>
          <w:sz w:val="24"/>
          <w:szCs w:val="24"/>
          <w:u w:val="none"/>
        </w:rPr>
        <w:t>Jefferson, M</w:t>
      </w:r>
      <w:r w:rsidRPr="4908ADD3" w:rsidR="7190D28E">
        <w:rPr>
          <w:rFonts w:ascii="Calibri" w:hAnsi="Calibri" w:eastAsia="Calibri" w:cs="Calibri"/>
          <w:b w:val="0"/>
          <w:bCs w:val="0"/>
          <w:sz w:val="24"/>
          <w:szCs w:val="24"/>
          <w:u w:val="none"/>
        </w:rPr>
        <w:t>. (2012) ‘Offences against the Person: Into the 21</w:t>
      </w:r>
      <w:r w:rsidRPr="4908ADD3" w:rsidR="7190D28E">
        <w:rPr>
          <w:rFonts w:ascii="Calibri" w:hAnsi="Calibri" w:eastAsia="Calibri" w:cs="Calibri"/>
          <w:b w:val="0"/>
          <w:bCs w:val="0"/>
          <w:sz w:val="24"/>
          <w:szCs w:val="24"/>
          <w:u w:val="none"/>
          <w:vertAlign w:val="superscript"/>
        </w:rPr>
        <w:t>st</w:t>
      </w:r>
      <w:r w:rsidRPr="4908ADD3" w:rsidR="7190D28E">
        <w:rPr>
          <w:rFonts w:ascii="Calibri" w:hAnsi="Calibri" w:eastAsia="Calibri" w:cs="Calibri"/>
          <w:b w:val="0"/>
          <w:bCs w:val="0"/>
          <w:sz w:val="24"/>
          <w:szCs w:val="24"/>
          <w:u w:val="none"/>
        </w:rPr>
        <w:t xml:space="preserve"> Century</w:t>
      </w:r>
      <w:r w:rsidRPr="4908ADD3" w:rsidR="7190D28E">
        <w:rPr>
          <w:rFonts w:ascii="Calibri" w:hAnsi="Calibri" w:eastAsia="Calibri" w:cs="Calibri"/>
          <w:b w:val="0"/>
          <w:bCs w:val="0"/>
          <w:sz w:val="24"/>
          <w:szCs w:val="24"/>
          <w:u w:val="none"/>
        </w:rPr>
        <w:t>’,</w:t>
      </w:r>
      <w:r w:rsidRPr="4908ADD3" w:rsidR="7190D28E">
        <w:rPr>
          <w:rFonts w:ascii="Calibri" w:hAnsi="Calibri" w:eastAsia="Calibri" w:cs="Calibri"/>
          <w:b w:val="0"/>
          <w:bCs w:val="0"/>
          <w:sz w:val="24"/>
          <w:szCs w:val="24"/>
          <w:u w:val="none"/>
        </w:rPr>
        <w:t xml:space="preserve"> </w:t>
      </w:r>
      <w:r w:rsidRPr="4908ADD3" w:rsidR="2889F7BC">
        <w:rPr>
          <w:rFonts w:ascii="Calibri" w:hAnsi="Calibri" w:eastAsia="Calibri" w:cs="Calibri"/>
          <w:b w:val="0"/>
          <w:bCs w:val="0"/>
          <w:i w:val="1"/>
          <w:iCs w:val="1"/>
          <w:sz w:val="24"/>
          <w:szCs w:val="24"/>
          <w:u w:val="none"/>
        </w:rPr>
        <w:t>The Journal of Criminal Law</w:t>
      </w:r>
      <w:r w:rsidRPr="4908ADD3" w:rsidR="752C8333">
        <w:rPr>
          <w:rFonts w:ascii="Calibri" w:hAnsi="Calibri" w:eastAsia="Calibri" w:cs="Calibri"/>
          <w:b w:val="0"/>
          <w:bCs w:val="0"/>
          <w:i w:val="0"/>
          <w:iCs w:val="0"/>
          <w:sz w:val="24"/>
          <w:szCs w:val="24"/>
          <w:u w:val="none"/>
        </w:rPr>
        <w:t xml:space="preserve">, 76(6), pp. 472-492. </w:t>
      </w:r>
      <w:r w:rsidRPr="4908ADD3" w:rsidR="1EE8A382">
        <w:rPr>
          <w:rFonts w:ascii="Calibri" w:hAnsi="Calibri" w:eastAsia="Calibri" w:cs="Calibri"/>
          <w:b w:val="0"/>
          <w:bCs w:val="0"/>
          <w:i w:val="0"/>
          <w:iCs w:val="0"/>
          <w:sz w:val="24"/>
          <w:szCs w:val="24"/>
          <w:u w:val="none"/>
        </w:rPr>
        <w:t>Available at</w:t>
      </w:r>
      <w:r w:rsidRPr="4908ADD3" w:rsidR="708DE30D">
        <w:rPr>
          <w:rFonts w:ascii="Calibri" w:hAnsi="Calibri" w:eastAsia="Calibri" w:cs="Calibri"/>
          <w:b w:val="0"/>
          <w:bCs w:val="0"/>
          <w:i w:val="0"/>
          <w:iCs w:val="0"/>
          <w:sz w:val="24"/>
          <w:szCs w:val="24"/>
          <w:u w:val="none"/>
        </w:rPr>
        <w:t xml:space="preserve">: </w:t>
      </w:r>
      <w:hyperlink r:id="Rc88ae939c8b04385">
        <w:r w:rsidRPr="4908ADD3" w:rsidR="708DE30D">
          <w:rPr>
            <w:rStyle w:val="Hyperlink"/>
            <w:rFonts w:ascii="Calibri" w:hAnsi="Calibri" w:eastAsia="Calibri" w:cs="Calibri"/>
            <w:b w:val="0"/>
            <w:bCs w:val="0"/>
            <w:i w:val="0"/>
            <w:iCs w:val="0"/>
            <w:sz w:val="24"/>
            <w:szCs w:val="24"/>
          </w:rPr>
          <w:t>https://doi.org/10.1350/jcla.2012.76</w:t>
        </w:r>
        <w:r w:rsidRPr="4908ADD3" w:rsidR="2F32C83F">
          <w:rPr>
            <w:rStyle w:val="Hyperlink"/>
            <w:rFonts w:ascii="Calibri" w:hAnsi="Calibri" w:eastAsia="Calibri" w:cs="Calibri"/>
            <w:b w:val="0"/>
            <w:bCs w:val="0"/>
            <w:i w:val="0"/>
            <w:iCs w:val="0"/>
            <w:sz w:val="24"/>
            <w:szCs w:val="24"/>
          </w:rPr>
          <w:t>.6.805</w:t>
        </w:r>
      </w:hyperlink>
      <w:r w:rsidRPr="4908ADD3" w:rsidR="2F32C83F">
        <w:rPr>
          <w:rFonts w:ascii="Calibri" w:hAnsi="Calibri" w:eastAsia="Calibri" w:cs="Calibri"/>
          <w:b w:val="0"/>
          <w:bCs w:val="0"/>
          <w:i w:val="0"/>
          <w:iCs w:val="0"/>
          <w:sz w:val="24"/>
          <w:szCs w:val="24"/>
          <w:u w:val="none"/>
        </w:rPr>
        <w:t xml:space="preserve"> </w:t>
      </w:r>
    </w:p>
    <w:p w:rsidR="0FDC148E" w:rsidP="1EDC12BF" w:rsidRDefault="0FDC148E" w14:paraId="40E9256D" w14:textId="211374F1">
      <w:pPr>
        <w:pStyle w:val="ListParagraph"/>
        <w:numPr>
          <w:ilvl w:val="0"/>
          <w:numId w:val="12"/>
        </w:numPr>
        <w:rPr>
          <w:rFonts w:ascii="Calibri" w:hAnsi="Calibri" w:eastAsia="Calibri" w:cs="Calibri"/>
          <w:noProof w:val="0"/>
          <w:sz w:val="24"/>
          <w:szCs w:val="24"/>
          <w:lang w:val="en-GB"/>
        </w:rPr>
      </w:pPr>
      <w:r w:rsidRPr="4908ADD3" w:rsidR="0FDC148E">
        <w:rPr>
          <w:rFonts w:ascii="Calibri" w:hAnsi="Calibri" w:eastAsia="Calibri" w:cs="Calibri"/>
          <w:b w:val="0"/>
          <w:bCs w:val="0"/>
          <w:i w:val="0"/>
          <w:iCs w:val="0"/>
          <w:sz w:val="24"/>
          <w:szCs w:val="24"/>
          <w:u w:val="none"/>
        </w:rPr>
        <w:t>Law Commission (2015</w:t>
      </w:r>
      <w:r w:rsidRPr="4908ADD3" w:rsidR="77DEFD53">
        <w:rPr>
          <w:rFonts w:ascii="Calibri" w:hAnsi="Calibri" w:eastAsia="Calibri" w:cs="Calibri"/>
          <w:b w:val="0"/>
          <w:bCs w:val="0"/>
          <w:i w:val="0"/>
          <w:iCs w:val="0"/>
          <w:sz w:val="24"/>
          <w:szCs w:val="24"/>
          <w:u w:val="none"/>
        </w:rPr>
        <w:t>a</w:t>
      </w:r>
      <w:r w:rsidRPr="4908ADD3" w:rsidR="0FDC148E">
        <w:rPr>
          <w:rFonts w:ascii="Calibri" w:hAnsi="Calibri" w:eastAsia="Calibri" w:cs="Calibri"/>
          <w:b w:val="0"/>
          <w:bCs w:val="0"/>
          <w:i w:val="0"/>
          <w:iCs w:val="0"/>
          <w:sz w:val="24"/>
          <w:szCs w:val="24"/>
          <w:u w:val="none"/>
        </w:rPr>
        <w:t xml:space="preserve">) </w:t>
      </w:r>
      <w:r w:rsidRPr="4908ADD3" w:rsidR="0FDC148E">
        <w:rPr>
          <w:rFonts w:ascii="Calibri" w:hAnsi="Calibri" w:eastAsia="Calibri" w:cs="Calibri"/>
          <w:b w:val="0"/>
          <w:bCs w:val="0"/>
          <w:i w:val="1"/>
          <w:iCs w:val="1"/>
          <w:sz w:val="24"/>
          <w:szCs w:val="24"/>
          <w:u w:val="none"/>
        </w:rPr>
        <w:t>Offences against the Person</w:t>
      </w:r>
      <w:r w:rsidRPr="4908ADD3" w:rsidR="46F9CB42">
        <w:rPr>
          <w:rFonts w:ascii="Calibri" w:hAnsi="Calibri" w:eastAsia="Calibri" w:cs="Calibri"/>
          <w:b w:val="0"/>
          <w:bCs w:val="0"/>
          <w:i w:val="0"/>
          <w:iCs w:val="0"/>
          <w:sz w:val="24"/>
          <w:szCs w:val="24"/>
          <w:u w:val="none"/>
        </w:rPr>
        <w:t xml:space="preserve">. Available at: </w:t>
      </w:r>
      <w:hyperlink r:id="R80fed17d06af4e7a">
        <w:r w:rsidRPr="4908ADD3" w:rsidR="46F9CB42">
          <w:rPr>
            <w:rStyle w:val="Hyperlink"/>
            <w:rFonts w:ascii="Calibri" w:hAnsi="Calibri" w:eastAsia="Calibri" w:cs="Calibri"/>
            <w:noProof w:val="0"/>
            <w:sz w:val="24"/>
            <w:szCs w:val="24"/>
            <w:lang w:val="en-GB"/>
          </w:rPr>
          <w:t>Offences against the Person - Law Commission</w:t>
        </w:r>
      </w:hyperlink>
      <w:r w:rsidRPr="4908ADD3" w:rsidR="46F9CB42">
        <w:rPr>
          <w:rFonts w:ascii="Calibri" w:hAnsi="Calibri" w:eastAsia="Calibri" w:cs="Calibri"/>
          <w:noProof w:val="0"/>
          <w:sz w:val="24"/>
          <w:szCs w:val="24"/>
          <w:lang w:val="en-GB"/>
        </w:rPr>
        <w:t xml:space="preserve"> (Accessed: 11</w:t>
      </w:r>
      <w:r w:rsidRPr="4908ADD3" w:rsidR="46F9CB42">
        <w:rPr>
          <w:rFonts w:ascii="Calibri" w:hAnsi="Calibri" w:eastAsia="Calibri" w:cs="Calibri"/>
          <w:noProof w:val="0"/>
          <w:sz w:val="24"/>
          <w:szCs w:val="24"/>
          <w:lang w:val="en-GB"/>
        </w:rPr>
        <w:t xml:space="preserve"> February 2024)</w:t>
      </w:r>
    </w:p>
    <w:p w:rsidR="3E4909B1" w:rsidP="448D7F97" w:rsidRDefault="3E4909B1" w14:paraId="53DB6C1E" w14:textId="2359F2FE">
      <w:pPr>
        <w:pStyle w:val="ListParagraph"/>
        <w:numPr>
          <w:ilvl w:val="0"/>
          <w:numId w:val="12"/>
        </w:numPr>
        <w:rPr>
          <w:noProof w:val="0"/>
          <w:lang w:val="en-GB"/>
        </w:rPr>
      </w:pPr>
      <w:r w:rsidRPr="4908ADD3" w:rsidR="3E4909B1">
        <w:rPr>
          <w:rFonts w:ascii="Calibri" w:hAnsi="Calibri" w:eastAsia="Calibri" w:cs="Calibri"/>
          <w:noProof w:val="0"/>
          <w:sz w:val="24"/>
          <w:szCs w:val="24"/>
          <w:lang w:val="en-GB"/>
        </w:rPr>
        <w:t>Law Commi</w:t>
      </w:r>
      <w:r w:rsidRPr="4908ADD3" w:rsidR="47B4FEF8">
        <w:rPr>
          <w:rFonts w:ascii="Calibri" w:hAnsi="Calibri" w:eastAsia="Calibri" w:cs="Calibri"/>
          <w:noProof w:val="0"/>
          <w:sz w:val="24"/>
          <w:szCs w:val="24"/>
          <w:lang w:val="en-GB"/>
        </w:rPr>
        <w:t>s</w:t>
      </w:r>
      <w:r w:rsidRPr="4908ADD3" w:rsidR="3E4909B1">
        <w:rPr>
          <w:rFonts w:ascii="Calibri" w:hAnsi="Calibri" w:eastAsia="Calibri" w:cs="Calibri"/>
          <w:noProof w:val="0"/>
          <w:sz w:val="24"/>
          <w:szCs w:val="24"/>
          <w:lang w:val="en-GB"/>
        </w:rPr>
        <w:t>sion (2015</w:t>
      </w:r>
      <w:r w:rsidRPr="4908ADD3" w:rsidR="32B5A34C">
        <w:rPr>
          <w:rFonts w:ascii="Calibri" w:hAnsi="Calibri" w:eastAsia="Calibri" w:cs="Calibri"/>
          <w:noProof w:val="0"/>
          <w:sz w:val="24"/>
          <w:szCs w:val="24"/>
          <w:lang w:val="en-GB"/>
        </w:rPr>
        <w:t>b</w:t>
      </w:r>
      <w:r w:rsidRPr="4908ADD3" w:rsidR="3E4909B1">
        <w:rPr>
          <w:rFonts w:ascii="Calibri" w:hAnsi="Calibri" w:eastAsia="Calibri" w:cs="Calibri"/>
          <w:noProof w:val="0"/>
          <w:sz w:val="24"/>
          <w:szCs w:val="24"/>
          <w:lang w:val="en-GB"/>
        </w:rPr>
        <w:t xml:space="preserve">) </w:t>
      </w:r>
      <w:r w:rsidRPr="4908ADD3" w:rsidR="3E4909B1">
        <w:rPr>
          <w:rFonts w:ascii="Calibri" w:hAnsi="Calibri" w:eastAsia="Calibri" w:cs="Calibri"/>
          <w:i w:val="1"/>
          <w:iCs w:val="1"/>
          <w:noProof w:val="0"/>
          <w:sz w:val="24"/>
          <w:szCs w:val="24"/>
          <w:lang w:val="en-GB"/>
        </w:rPr>
        <w:t>Reform of Offence Against the Person</w:t>
      </w:r>
      <w:r w:rsidRPr="4908ADD3" w:rsidR="3E4909B1">
        <w:rPr>
          <w:rFonts w:ascii="Calibri" w:hAnsi="Calibri" w:eastAsia="Calibri" w:cs="Calibri"/>
          <w:i w:val="0"/>
          <w:iCs w:val="0"/>
          <w:noProof w:val="0"/>
          <w:sz w:val="24"/>
          <w:szCs w:val="24"/>
          <w:lang w:val="en-GB"/>
        </w:rPr>
        <w:t xml:space="preserve">. Available at: </w:t>
      </w:r>
      <w:hyperlink r:id="Rb1896a0734a54e66">
        <w:r w:rsidRPr="4908ADD3" w:rsidR="3E4909B1">
          <w:rPr>
            <w:rStyle w:val="Hyperlink"/>
            <w:noProof w:val="0"/>
            <w:lang w:val="en-GB"/>
          </w:rPr>
          <w:t>REFORM OF OFFENCES AGAINST THE PERSON (Law Com No 361) (publishing.service.gov.uk)</w:t>
        </w:r>
      </w:hyperlink>
      <w:r w:rsidRPr="4908ADD3" w:rsidR="3E4909B1">
        <w:rPr>
          <w:noProof w:val="0"/>
          <w:lang w:val="en-GB"/>
        </w:rPr>
        <w:t xml:space="preserve"> (A</w:t>
      </w:r>
      <w:r w:rsidRPr="4908ADD3" w:rsidR="1D9B7C4A">
        <w:rPr>
          <w:noProof w:val="0"/>
          <w:lang w:val="en-GB"/>
        </w:rPr>
        <w:t xml:space="preserve">ccessed: 21 </w:t>
      </w:r>
      <w:r w:rsidRPr="4908ADD3" w:rsidR="1D9B7C4A">
        <w:rPr>
          <w:noProof w:val="0"/>
          <w:lang w:val="en-GB"/>
        </w:rPr>
        <w:t>February</w:t>
      </w:r>
      <w:r w:rsidRPr="4908ADD3" w:rsidR="1D9B7C4A">
        <w:rPr>
          <w:noProof w:val="0"/>
          <w:lang w:val="en-GB"/>
        </w:rPr>
        <w:t xml:space="preserve"> 2024)</w:t>
      </w:r>
    </w:p>
    <w:p w:rsidR="523A2105" w:rsidP="448D7F97" w:rsidRDefault="523A2105" w14:paraId="2139A3B8" w14:textId="41E9699D">
      <w:pPr>
        <w:pStyle w:val="ListParagraph"/>
        <w:numPr>
          <w:ilvl w:val="0"/>
          <w:numId w:val="12"/>
        </w:numPr>
        <w:rPr>
          <w:rFonts w:ascii="Calibri" w:hAnsi="Calibri" w:eastAsia="Calibri" w:cs="Calibri"/>
          <w:i w:val="0"/>
          <w:iCs w:val="0"/>
          <w:noProof w:val="0"/>
          <w:sz w:val="24"/>
          <w:szCs w:val="24"/>
          <w:lang w:val="en-GB"/>
        </w:rPr>
      </w:pPr>
      <w:r w:rsidRPr="4908ADD3" w:rsidR="523A2105">
        <w:rPr>
          <w:rFonts w:ascii="Calibri" w:hAnsi="Calibri" w:eastAsia="Calibri" w:cs="Calibri"/>
          <w:noProof w:val="0"/>
          <w:sz w:val="24"/>
          <w:szCs w:val="24"/>
          <w:lang w:val="en-GB"/>
        </w:rPr>
        <w:t>Reed, A. (1995)</w:t>
      </w:r>
      <w:r w:rsidRPr="4908ADD3" w:rsidR="337C849C">
        <w:rPr>
          <w:rFonts w:ascii="Calibri" w:hAnsi="Calibri" w:eastAsia="Calibri" w:cs="Calibri"/>
          <w:noProof w:val="0"/>
          <w:sz w:val="24"/>
          <w:szCs w:val="24"/>
          <w:lang w:val="en-GB"/>
        </w:rPr>
        <w:t xml:space="preserve"> ‘</w:t>
      </w:r>
      <w:r w:rsidRPr="4908ADD3" w:rsidR="12CEF735">
        <w:rPr>
          <w:rFonts w:ascii="Calibri" w:hAnsi="Calibri" w:eastAsia="Calibri" w:cs="Calibri"/>
          <w:noProof w:val="0"/>
          <w:sz w:val="24"/>
          <w:szCs w:val="24"/>
          <w:lang w:val="en-GB"/>
        </w:rPr>
        <w:t xml:space="preserve">Offences against the Person: The Need for Reform’, </w:t>
      </w:r>
      <w:r w:rsidRPr="4908ADD3" w:rsidR="12CEF735">
        <w:rPr>
          <w:rFonts w:ascii="Calibri" w:hAnsi="Calibri" w:eastAsia="Calibri" w:cs="Calibri"/>
          <w:i w:val="1"/>
          <w:iCs w:val="1"/>
          <w:noProof w:val="0"/>
          <w:sz w:val="24"/>
          <w:szCs w:val="24"/>
          <w:lang w:val="en-GB"/>
        </w:rPr>
        <w:t>The Journal of Criminal Law</w:t>
      </w:r>
      <w:r w:rsidRPr="4908ADD3" w:rsidR="12CEF735">
        <w:rPr>
          <w:rFonts w:ascii="Calibri" w:hAnsi="Calibri" w:eastAsia="Calibri" w:cs="Calibri"/>
          <w:i w:val="0"/>
          <w:iCs w:val="0"/>
          <w:noProof w:val="0"/>
          <w:sz w:val="24"/>
          <w:szCs w:val="24"/>
          <w:lang w:val="en-GB"/>
        </w:rPr>
        <w:t>, 59(2), p</w:t>
      </w:r>
      <w:r w:rsidRPr="4908ADD3" w:rsidR="78880031">
        <w:rPr>
          <w:rFonts w:ascii="Calibri" w:hAnsi="Calibri" w:eastAsia="Calibri" w:cs="Calibri"/>
          <w:i w:val="0"/>
          <w:iCs w:val="0"/>
          <w:noProof w:val="0"/>
          <w:sz w:val="24"/>
          <w:szCs w:val="24"/>
          <w:lang w:val="en-GB"/>
        </w:rPr>
        <w:t xml:space="preserve">p. 187-197. Available at: </w:t>
      </w:r>
      <w:hyperlink r:id="Rd2c945813c7e4857">
        <w:r w:rsidRPr="4908ADD3" w:rsidR="78880031">
          <w:rPr>
            <w:rStyle w:val="Hyperlink"/>
            <w:rFonts w:ascii="Calibri" w:hAnsi="Calibri" w:eastAsia="Calibri" w:cs="Calibri"/>
            <w:i w:val="0"/>
            <w:iCs w:val="0"/>
            <w:noProof w:val="0"/>
            <w:sz w:val="24"/>
            <w:szCs w:val="24"/>
            <w:lang w:val="en-GB"/>
          </w:rPr>
          <w:t>https://doi.org/10.1177/002201</w:t>
        </w:r>
        <w:r w:rsidRPr="4908ADD3" w:rsidR="57DA72CA">
          <w:rPr>
            <w:rStyle w:val="Hyperlink"/>
            <w:rFonts w:ascii="Calibri" w:hAnsi="Calibri" w:eastAsia="Calibri" w:cs="Calibri"/>
            <w:i w:val="0"/>
            <w:iCs w:val="0"/>
            <w:noProof w:val="0"/>
            <w:sz w:val="24"/>
            <w:szCs w:val="24"/>
            <w:lang w:val="en-GB"/>
          </w:rPr>
          <w:t>839505900205</w:t>
        </w:r>
      </w:hyperlink>
      <w:r w:rsidRPr="4908ADD3" w:rsidR="57DA72CA">
        <w:rPr>
          <w:rFonts w:ascii="Calibri" w:hAnsi="Calibri" w:eastAsia="Calibri" w:cs="Calibri"/>
          <w:i w:val="0"/>
          <w:iCs w:val="0"/>
          <w:noProof w:val="0"/>
          <w:sz w:val="24"/>
          <w:szCs w:val="24"/>
          <w:lang w:val="en-GB"/>
        </w:rPr>
        <w:t xml:space="preserve"> </w:t>
      </w:r>
    </w:p>
    <w:p w:rsidR="30EA5EC3" w:rsidP="448D7F97" w:rsidRDefault="30EA5EC3" w14:paraId="3342EF2F" w14:textId="66683524">
      <w:pPr>
        <w:pStyle w:val="ListParagraph"/>
        <w:numPr>
          <w:ilvl w:val="0"/>
          <w:numId w:val="12"/>
        </w:numPr>
        <w:rPr>
          <w:noProof w:val="0"/>
          <w:lang w:val="en-GB"/>
        </w:rPr>
      </w:pPr>
      <w:r w:rsidRPr="4908ADD3" w:rsidR="30EA5EC3">
        <w:rPr>
          <w:rFonts w:ascii="Calibri" w:hAnsi="Calibri" w:eastAsia="Calibri" w:cs="Calibri"/>
          <w:i w:val="0"/>
          <w:iCs w:val="0"/>
          <w:noProof w:val="0"/>
          <w:sz w:val="24"/>
          <w:szCs w:val="24"/>
          <w:lang w:val="en-GB"/>
        </w:rPr>
        <w:t>Stone, J</w:t>
      </w:r>
      <w:r w:rsidRPr="4908ADD3" w:rsidR="351C95FF">
        <w:rPr>
          <w:rFonts w:ascii="Calibri" w:hAnsi="Calibri" w:eastAsia="Calibri" w:cs="Calibri"/>
          <w:i w:val="0"/>
          <w:iCs w:val="0"/>
          <w:noProof w:val="0"/>
          <w:sz w:val="24"/>
          <w:szCs w:val="24"/>
          <w:lang w:val="en-GB"/>
        </w:rPr>
        <w:t>.</w:t>
      </w:r>
      <w:r w:rsidRPr="4908ADD3" w:rsidR="30EA5EC3">
        <w:rPr>
          <w:rFonts w:ascii="Calibri" w:hAnsi="Calibri" w:eastAsia="Calibri" w:cs="Calibri"/>
          <w:i w:val="0"/>
          <w:iCs w:val="0"/>
          <w:noProof w:val="0"/>
          <w:sz w:val="24"/>
          <w:szCs w:val="24"/>
          <w:lang w:val="en-GB"/>
        </w:rPr>
        <w:t xml:space="preserve"> (2017) </w:t>
      </w:r>
      <w:r w:rsidRPr="4908ADD3" w:rsidR="30EA5EC3">
        <w:rPr>
          <w:rFonts w:ascii="Calibri" w:hAnsi="Calibri" w:eastAsia="Calibri" w:cs="Calibri"/>
          <w:i w:val="0"/>
          <w:iCs w:val="0"/>
          <w:noProof w:val="0"/>
          <w:sz w:val="24"/>
          <w:szCs w:val="24"/>
          <w:lang w:val="en-GB"/>
        </w:rPr>
        <w:t>‘Consent</w:t>
      </w:r>
      <w:r w:rsidRPr="4908ADD3" w:rsidR="30EA5EC3">
        <w:rPr>
          <w:rFonts w:ascii="Calibri" w:hAnsi="Calibri" w:eastAsia="Calibri" w:cs="Calibri"/>
          <w:i w:val="0"/>
          <w:iCs w:val="0"/>
          <w:noProof w:val="0"/>
          <w:sz w:val="24"/>
          <w:szCs w:val="24"/>
          <w:lang w:val="en-GB"/>
        </w:rPr>
        <w:t xml:space="preserve">, </w:t>
      </w:r>
      <w:r w:rsidRPr="4908ADD3" w:rsidR="30EA5EC3">
        <w:rPr>
          <w:rFonts w:ascii="Calibri" w:hAnsi="Calibri" w:eastAsia="Calibri" w:cs="Calibri"/>
          <w:i w:val="0"/>
          <w:iCs w:val="0"/>
          <w:noProof w:val="0"/>
          <w:sz w:val="24"/>
          <w:szCs w:val="24"/>
          <w:lang w:val="en-GB"/>
        </w:rPr>
        <w:t>Knowledge</w:t>
      </w:r>
      <w:r w:rsidRPr="4908ADD3" w:rsidR="30EA5EC3">
        <w:rPr>
          <w:rFonts w:ascii="Calibri" w:hAnsi="Calibri" w:eastAsia="Calibri" w:cs="Calibri"/>
          <w:i w:val="0"/>
          <w:iCs w:val="0"/>
          <w:noProof w:val="0"/>
          <w:sz w:val="24"/>
          <w:szCs w:val="24"/>
          <w:lang w:val="en-GB"/>
        </w:rPr>
        <w:t xml:space="preserve"> and </w:t>
      </w:r>
      <w:r w:rsidRPr="4908ADD3" w:rsidR="5345F24D">
        <w:rPr>
          <w:rFonts w:ascii="Calibri" w:hAnsi="Calibri" w:eastAsia="Calibri" w:cs="Calibri"/>
          <w:i w:val="0"/>
          <w:iCs w:val="0"/>
          <w:noProof w:val="0"/>
          <w:sz w:val="24"/>
          <w:szCs w:val="24"/>
          <w:lang w:val="en-GB"/>
        </w:rPr>
        <w:t>P</w:t>
      </w:r>
      <w:r w:rsidRPr="4908ADD3" w:rsidR="30EA5EC3">
        <w:rPr>
          <w:rFonts w:ascii="Calibri" w:hAnsi="Calibri" w:eastAsia="Calibri" w:cs="Calibri"/>
          <w:i w:val="0"/>
          <w:iCs w:val="0"/>
          <w:noProof w:val="0"/>
          <w:sz w:val="24"/>
          <w:szCs w:val="24"/>
          <w:lang w:val="en-GB"/>
        </w:rPr>
        <w:t>recaution: A Critical Analysis of the Crimi</w:t>
      </w:r>
      <w:r w:rsidRPr="4908ADD3" w:rsidR="33660858">
        <w:rPr>
          <w:rFonts w:ascii="Calibri" w:hAnsi="Calibri" w:eastAsia="Calibri" w:cs="Calibri"/>
          <w:i w:val="0"/>
          <w:iCs w:val="0"/>
          <w:noProof w:val="0"/>
          <w:sz w:val="24"/>
          <w:szCs w:val="24"/>
          <w:lang w:val="en-GB"/>
        </w:rPr>
        <w:t xml:space="preserve">nalisation of the Reckless Transmission of HIV and Other Serious Diseases’, </w:t>
      </w:r>
      <w:r w:rsidRPr="4908ADD3" w:rsidR="33660858">
        <w:rPr>
          <w:rFonts w:ascii="Calibri" w:hAnsi="Calibri" w:eastAsia="Calibri" w:cs="Calibri"/>
          <w:i w:val="1"/>
          <w:iCs w:val="1"/>
          <w:noProof w:val="0"/>
          <w:sz w:val="24"/>
          <w:szCs w:val="24"/>
          <w:lang w:val="en-GB"/>
        </w:rPr>
        <w:t xml:space="preserve">Plymouth Law Journal </w:t>
      </w:r>
      <w:r w:rsidRPr="4908ADD3" w:rsidR="1F017597">
        <w:rPr>
          <w:rFonts w:ascii="Calibri" w:hAnsi="Calibri" w:eastAsia="Calibri" w:cs="Calibri"/>
          <w:i w:val="1"/>
          <w:iCs w:val="1"/>
          <w:noProof w:val="0"/>
          <w:sz w:val="24"/>
          <w:szCs w:val="24"/>
          <w:lang w:val="en-GB"/>
        </w:rPr>
        <w:t>and Criminal Justice Review</w:t>
      </w:r>
      <w:r w:rsidRPr="4908ADD3" w:rsidR="1F017597">
        <w:rPr>
          <w:rFonts w:ascii="Calibri" w:hAnsi="Calibri" w:eastAsia="Calibri" w:cs="Calibri"/>
          <w:i w:val="0"/>
          <w:iCs w:val="0"/>
          <w:noProof w:val="0"/>
          <w:sz w:val="24"/>
          <w:szCs w:val="24"/>
          <w:lang w:val="en-GB"/>
        </w:rPr>
        <w:t xml:space="preserve">, </w:t>
      </w:r>
      <w:r w:rsidRPr="4908ADD3" w:rsidR="0B9C759B">
        <w:rPr>
          <w:rFonts w:ascii="Calibri" w:hAnsi="Calibri" w:eastAsia="Calibri" w:cs="Calibri"/>
          <w:i w:val="0"/>
          <w:iCs w:val="0"/>
          <w:noProof w:val="0"/>
          <w:sz w:val="24"/>
          <w:szCs w:val="24"/>
          <w:lang w:val="en-GB"/>
        </w:rPr>
        <w:t xml:space="preserve">9, </w:t>
      </w:r>
      <w:r w:rsidRPr="4908ADD3" w:rsidR="3C368AD9">
        <w:rPr>
          <w:rFonts w:ascii="Calibri" w:hAnsi="Calibri" w:eastAsia="Calibri" w:cs="Calibri"/>
          <w:i w:val="0"/>
          <w:iCs w:val="0"/>
          <w:noProof w:val="0"/>
          <w:sz w:val="24"/>
          <w:szCs w:val="24"/>
          <w:lang w:val="en-GB"/>
        </w:rPr>
        <w:t>pp. 93-114. A</w:t>
      </w:r>
      <w:r w:rsidRPr="4908ADD3" w:rsidR="1AEE55CA">
        <w:rPr>
          <w:rFonts w:ascii="Calibri" w:hAnsi="Calibri" w:eastAsia="Calibri" w:cs="Calibri"/>
          <w:i w:val="0"/>
          <w:iCs w:val="0"/>
          <w:noProof w:val="0"/>
          <w:sz w:val="24"/>
          <w:szCs w:val="24"/>
          <w:lang w:val="en-GB"/>
        </w:rPr>
        <w:t xml:space="preserve">vailable at: </w:t>
      </w:r>
      <w:hyperlink r:id="R8e185d7ae8fe4c1a">
        <w:r w:rsidRPr="4908ADD3" w:rsidR="1AEE55CA">
          <w:rPr>
            <w:rStyle w:val="Hyperlink"/>
            <w:noProof w:val="0"/>
            <w:lang w:val="en-GB"/>
          </w:rPr>
          <w:t>Stone.pdf (plymouthlawreview.org)</w:t>
        </w:r>
      </w:hyperlink>
      <w:r w:rsidRPr="4908ADD3" w:rsidR="1AEE55CA">
        <w:rPr>
          <w:noProof w:val="0"/>
          <w:lang w:val="en-GB"/>
        </w:rPr>
        <w:t xml:space="preserve"> </w:t>
      </w:r>
    </w:p>
    <w:p w:rsidR="3D4A4685" w:rsidP="448D7F97" w:rsidRDefault="3D4A4685" w14:paraId="122D7B81" w14:textId="701420DA">
      <w:pPr>
        <w:pStyle w:val="ListParagraph"/>
        <w:numPr>
          <w:ilvl w:val="0"/>
          <w:numId w:val="12"/>
        </w:numPr>
        <w:ind/>
        <w:rPr>
          <w:rFonts w:ascii="Calibri" w:hAnsi="Calibri" w:eastAsia="Calibri" w:cs="Calibri"/>
          <w:b w:val="0"/>
          <w:bCs w:val="0"/>
          <w:i w:val="0"/>
          <w:iCs w:val="0"/>
          <w:sz w:val="24"/>
          <w:szCs w:val="24"/>
          <w:u w:val="none"/>
        </w:rPr>
      </w:pPr>
      <w:r w:rsidRPr="4908ADD3" w:rsidR="3D4A4685">
        <w:rPr>
          <w:rFonts w:ascii="Calibri" w:hAnsi="Calibri" w:eastAsia="Calibri" w:cs="Calibri"/>
          <w:b w:val="0"/>
          <w:bCs w:val="0"/>
          <w:i w:val="0"/>
          <w:iCs w:val="0"/>
          <w:sz w:val="24"/>
          <w:szCs w:val="24"/>
          <w:u w:val="none"/>
        </w:rPr>
        <w:t>Stone</w:t>
      </w:r>
      <w:r w:rsidRPr="4908ADD3" w:rsidR="60D5FD76">
        <w:rPr>
          <w:rFonts w:ascii="Calibri" w:hAnsi="Calibri" w:eastAsia="Calibri" w:cs="Calibri"/>
          <w:b w:val="0"/>
          <w:bCs w:val="0"/>
          <w:i w:val="0"/>
          <w:iCs w:val="0"/>
          <w:sz w:val="24"/>
          <w:szCs w:val="24"/>
          <w:u w:val="none"/>
        </w:rPr>
        <w:t>, R</w:t>
      </w:r>
      <w:r w:rsidRPr="4908ADD3" w:rsidR="573B30E0">
        <w:rPr>
          <w:rFonts w:ascii="Calibri" w:hAnsi="Calibri" w:eastAsia="Calibri" w:cs="Calibri"/>
          <w:b w:val="0"/>
          <w:bCs w:val="0"/>
          <w:i w:val="0"/>
          <w:iCs w:val="0"/>
          <w:sz w:val="24"/>
          <w:szCs w:val="24"/>
          <w:u w:val="none"/>
        </w:rPr>
        <w:t>.</w:t>
      </w:r>
      <w:r w:rsidRPr="4908ADD3" w:rsidR="60D5FD76">
        <w:rPr>
          <w:rFonts w:ascii="Calibri" w:hAnsi="Calibri" w:eastAsia="Calibri" w:cs="Calibri"/>
          <w:b w:val="0"/>
          <w:bCs w:val="0"/>
          <w:i w:val="0"/>
          <w:iCs w:val="0"/>
          <w:sz w:val="24"/>
          <w:szCs w:val="24"/>
          <w:u w:val="none"/>
        </w:rPr>
        <w:t xml:space="preserve"> (1992) ‘Reckless Assaults after Savage and Parmenter</w:t>
      </w:r>
      <w:r w:rsidRPr="4908ADD3" w:rsidR="6DA32A3E">
        <w:rPr>
          <w:rFonts w:ascii="Calibri" w:hAnsi="Calibri" w:eastAsia="Calibri" w:cs="Calibri"/>
          <w:b w:val="0"/>
          <w:bCs w:val="0"/>
          <w:i w:val="0"/>
          <w:iCs w:val="0"/>
          <w:sz w:val="24"/>
          <w:szCs w:val="24"/>
          <w:u w:val="none"/>
        </w:rPr>
        <w:t xml:space="preserve">’, </w:t>
      </w:r>
      <w:r w:rsidRPr="4908ADD3" w:rsidR="6DA32A3E">
        <w:rPr>
          <w:rFonts w:ascii="Calibri" w:hAnsi="Calibri" w:eastAsia="Calibri" w:cs="Calibri"/>
          <w:b w:val="0"/>
          <w:bCs w:val="0"/>
          <w:i w:val="1"/>
          <w:iCs w:val="1"/>
          <w:sz w:val="24"/>
          <w:szCs w:val="24"/>
          <w:u w:val="none"/>
        </w:rPr>
        <w:t xml:space="preserve">Oxford Journal of </w:t>
      </w:r>
      <w:r w:rsidRPr="4908ADD3" w:rsidR="341A64B0">
        <w:rPr>
          <w:rFonts w:ascii="Calibri" w:hAnsi="Calibri" w:eastAsia="Calibri" w:cs="Calibri"/>
          <w:b w:val="0"/>
          <w:bCs w:val="0"/>
          <w:i w:val="1"/>
          <w:iCs w:val="1"/>
          <w:sz w:val="24"/>
          <w:szCs w:val="24"/>
          <w:u w:val="none"/>
        </w:rPr>
        <w:t>Legal Studies</w:t>
      </w:r>
      <w:r w:rsidRPr="4908ADD3" w:rsidR="341A64B0">
        <w:rPr>
          <w:rFonts w:ascii="Calibri" w:hAnsi="Calibri" w:eastAsia="Calibri" w:cs="Calibri"/>
          <w:b w:val="0"/>
          <w:bCs w:val="0"/>
          <w:i w:val="0"/>
          <w:iCs w:val="0"/>
          <w:sz w:val="24"/>
          <w:szCs w:val="24"/>
          <w:u w:val="none"/>
        </w:rPr>
        <w:t xml:space="preserve">, 12(4), pp. 578-585. Available at: </w:t>
      </w:r>
      <w:hyperlink r:id="R72d9a2d18ba9450e">
        <w:r w:rsidRPr="4908ADD3" w:rsidR="58212D00">
          <w:rPr>
            <w:rStyle w:val="Hyperlink"/>
            <w:rFonts w:ascii="Calibri" w:hAnsi="Calibri" w:eastAsia="Calibri" w:cs="Calibri"/>
            <w:b w:val="0"/>
            <w:bCs w:val="0"/>
            <w:i w:val="0"/>
            <w:iCs w:val="0"/>
            <w:sz w:val="24"/>
            <w:szCs w:val="24"/>
          </w:rPr>
          <w:t>https://doi.org/10.1093/ojls/12.4.578</w:t>
        </w:r>
      </w:hyperlink>
      <w:r w:rsidRPr="4908ADD3" w:rsidR="58212D00">
        <w:rPr>
          <w:rFonts w:ascii="Calibri" w:hAnsi="Calibri" w:eastAsia="Calibri" w:cs="Calibri"/>
          <w:b w:val="0"/>
          <w:bCs w:val="0"/>
          <w:i w:val="0"/>
          <w:iCs w:val="0"/>
          <w:sz w:val="24"/>
          <w:szCs w:val="24"/>
          <w:u w:val="none"/>
        </w:rPr>
        <w:t xml:space="preserve"> </w:t>
      </w:r>
    </w:p>
    <w:p w:rsidR="5D282B76" w:rsidP="1EDC12BF" w:rsidRDefault="5D282B76" w14:paraId="3A18B86C" w14:textId="1E51E83E">
      <w:pPr>
        <w:pStyle w:val="ListParagraph"/>
        <w:numPr>
          <w:ilvl w:val="0"/>
          <w:numId w:val="12"/>
        </w:numPr>
        <w:rPr>
          <w:rFonts w:ascii="Calibri" w:hAnsi="Calibri" w:eastAsia="Calibri" w:cs="Calibri"/>
          <w:b w:val="0"/>
          <w:bCs w:val="0"/>
          <w:i w:val="0"/>
          <w:iCs w:val="0"/>
          <w:sz w:val="24"/>
          <w:szCs w:val="24"/>
          <w:u w:val="none"/>
        </w:rPr>
      </w:pPr>
      <w:r w:rsidRPr="4908ADD3" w:rsidR="5D282B76">
        <w:rPr>
          <w:rFonts w:ascii="Calibri" w:hAnsi="Calibri" w:eastAsia="Calibri" w:cs="Calibri"/>
          <w:b w:val="0"/>
          <w:bCs w:val="0"/>
          <w:i w:val="0"/>
          <w:iCs w:val="0"/>
          <w:sz w:val="24"/>
          <w:szCs w:val="24"/>
          <w:u w:val="none"/>
        </w:rPr>
        <w:t>Virgo, G. (1997)</w:t>
      </w:r>
      <w:r w:rsidRPr="4908ADD3" w:rsidR="7BC07E5E">
        <w:rPr>
          <w:rFonts w:ascii="Calibri" w:hAnsi="Calibri" w:eastAsia="Calibri" w:cs="Calibri"/>
          <w:b w:val="0"/>
          <w:bCs w:val="0"/>
          <w:i w:val="0"/>
          <w:iCs w:val="0"/>
          <w:sz w:val="24"/>
          <w:szCs w:val="24"/>
          <w:u w:val="none"/>
        </w:rPr>
        <w:t xml:space="preserve"> </w:t>
      </w:r>
      <w:r w:rsidRPr="4908ADD3" w:rsidR="5D282B76">
        <w:rPr>
          <w:rFonts w:ascii="Calibri" w:hAnsi="Calibri" w:eastAsia="Calibri" w:cs="Calibri"/>
          <w:b w:val="0"/>
          <w:bCs w:val="0"/>
          <w:i w:val="0"/>
          <w:iCs w:val="0"/>
          <w:sz w:val="24"/>
          <w:szCs w:val="24"/>
          <w:u w:val="none"/>
        </w:rPr>
        <w:t xml:space="preserve">’Offences Against the Person-Do-it-Yourself Law Reform’, </w:t>
      </w:r>
      <w:r w:rsidRPr="4908ADD3" w:rsidR="5D282B76">
        <w:rPr>
          <w:rFonts w:ascii="Calibri" w:hAnsi="Calibri" w:eastAsia="Calibri" w:cs="Calibri"/>
          <w:b w:val="0"/>
          <w:bCs w:val="0"/>
          <w:i w:val="1"/>
          <w:iCs w:val="1"/>
          <w:sz w:val="24"/>
          <w:szCs w:val="24"/>
          <w:u w:val="none"/>
        </w:rPr>
        <w:t xml:space="preserve">The Cambridge Law </w:t>
      </w:r>
      <w:r w:rsidRPr="4908ADD3" w:rsidR="203C8121">
        <w:rPr>
          <w:rFonts w:ascii="Calibri" w:hAnsi="Calibri" w:eastAsia="Calibri" w:cs="Calibri"/>
          <w:b w:val="0"/>
          <w:bCs w:val="0"/>
          <w:i w:val="1"/>
          <w:iCs w:val="1"/>
          <w:sz w:val="24"/>
          <w:szCs w:val="24"/>
          <w:u w:val="none"/>
        </w:rPr>
        <w:t>Journal</w:t>
      </w:r>
      <w:r w:rsidRPr="4908ADD3" w:rsidR="203C8121">
        <w:rPr>
          <w:rFonts w:ascii="Calibri" w:hAnsi="Calibri" w:eastAsia="Calibri" w:cs="Calibri"/>
          <w:b w:val="0"/>
          <w:bCs w:val="0"/>
          <w:i w:val="0"/>
          <w:iCs w:val="0"/>
          <w:sz w:val="24"/>
          <w:szCs w:val="24"/>
          <w:u w:val="none"/>
        </w:rPr>
        <w:t xml:space="preserve">, </w:t>
      </w:r>
      <w:r w:rsidRPr="4908ADD3" w:rsidR="2D9D7251">
        <w:rPr>
          <w:rFonts w:ascii="Calibri" w:hAnsi="Calibri" w:eastAsia="Calibri" w:cs="Calibri"/>
          <w:b w:val="0"/>
          <w:bCs w:val="0"/>
          <w:i w:val="0"/>
          <w:iCs w:val="0"/>
          <w:sz w:val="24"/>
          <w:szCs w:val="24"/>
          <w:u w:val="none"/>
        </w:rPr>
        <w:t>56(2), pp. 251-253</w:t>
      </w:r>
      <w:r w:rsidRPr="4908ADD3" w:rsidR="53348177">
        <w:rPr>
          <w:rFonts w:ascii="Calibri" w:hAnsi="Calibri" w:eastAsia="Calibri" w:cs="Calibri"/>
          <w:b w:val="0"/>
          <w:bCs w:val="0"/>
          <w:i w:val="0"/>
          <w:iCs w:val="0"/>
          <w:sz w:val="24"/>
          <w:szCs w:val="24"/>
          <w:u w:val="none"/>
        </w:rPr>
        <w:t xml:space="preserve">. Available at: </w:t>
      </w:r>
      <w:hyperlink r:id="R07fcbbd7a4ee432c">
        <w:r w:rsidRPr="4908ADD3" w:rsidR="3286F410">
          <w:rPr>
            <w:rStyle w:val="Hyperlink"/>
            <w:rFonts w:ascii="Calibri" w:hAnsi="Calibri" w:eastAsia="Calibri" w:cs="Calibri"/>
            <w:b w:val="0"/>
            <w:bCs w:val="0"/>
            <w:i w:val="0"/>
            <w:iCs w:val="0"/>
            <w:sz w:val="24"/>
            <w:szCs w:val="24"/>
          </w:rPr>
          <w:t>https://doi.org/10.1017/S000819730008123X</w:t>
        </w:r>
      </w:hyperlink>
      <w:r w:rsidRPr="4908ADD3" w:rsidR="3286F410">
        <w:rPr>
          <w:rFonts w:ascii="Calibri" w:hAnsi="Calibri" w:eastAsia="Calibri" w:cs="Calibri"/>
          <w:b w:val="0"/>
          <w:bCs w:val="0"/>
          <w:i w:val="0"/>
          <w:iCs w:val="0"/>
          <w:sz w:val="24"/>
          <w:szCs w:val="24"/>
          <w:u w:val="none"/>
        </w:rPr>
        <w:t xml:space="preserve"> </w:t>
      </w:r>
    </w:p>
    <w:p w:rsidR="5338AF19" w:rsidP="448D7F97" w:rsidRDefault="5338AF19" w14:paraId="74E6A687" w14:textId="5615DE58">
      <w:pPr>
        <w:pStyle w:val="ListParagraph"/>
        <w:numPr>
          <w:ilvl w:val="0"/>
          <w:numId w:val="12"/>
        </w:numPr>
        <w:ind/>
        <w:rPr>
          <w:rFonts w:ascii="Calibri" w:hAnsi="Calibri" w:eastAsia="Calibri" w:cs="Calibri"/>
          <w:b w:val="0"/>
          <w:bCs w:val="0"/>
          <w:i w:val="0"/>
          <w:iCs w:val="0"/>
          <w:sz w:val="24"/>
          <w:szCs w:val="24"/>
          <w:u w:val="none"/>
        </w:rPr>
      </w:pPr>
      <w:r w:rsidRPr="4908ADD3" w:rsidR="5338AF19">
        <w:rPr>
          <w:rFonts w:ascii="Calibri" w:hAnsi="Calibri" w:eastAsia="Calibri" w:cs="Calibri"/>
          <w:b w:val="0"/>
          <w:bCs w:val="0"/>
          <w:i w:val="0"/>
          <w:iCs w:val="0"/>
          <w:sz w:val="24"/>
          <w:szCs w:val="24"/>
          <w:u w:val="none"/>
        </w:rPr>
        <w:t>Williams, G. (1981) ‘Recklessness Redefined</w:t>
      </w:r>
      <w:r w:rsidRPr="4908ADD3" w:rsidR="794B9EFE">
        <w:rPr>
          <w:rFonts w:ascii="Calibri" w:hAnsi="Calibri" w:eastAsia="Calibri" w:cs="Calibri"/>
          <w:b w:val="0"/>
          <w:bCs w:val="0"/>
          <w:i w:val="0"/>
          <w:iCs w:val="0"/>
          <w:sz w:val="24"/>
          <w:szCs w:val="24"/>
          <w:u w:val="none"/>
        </w:rPr>
        <w:t xml:space="preserve">’, </w:t>
      </w:r>
      <w:r w:rsidRPr="4908ADD3" w:rsidR="794B9EFE">
        <w:rPr>
          <w:rFonts w:ascii="Calibri" w:hAnsi="Calibri" w:eastAsia="Calibri" w:cs="Calibri"/>
          <w:b w:val="0"/>
          <w:bCs w:val="0"/>
          <w:i w:val="1"/>
          <w:iCs w:val="1"/>
          <w:sz w:val="24"/>
          <w:szCs w:val="24"/>
          <w:u w:val="none"/>
        </w:rPr>
        <w:t>The Cambridge Law Journal</w:t>
      </w:r>
      <w:r w:rsidRPr="4908ADD3" w:rsidR="51B62141">
        <w:rPr>
          <w:rFonts w:ascii="Calibri" w:hAnsi="Calibri" w:eastAsia="Calibri" w:cs="Calibri"/>
          <w:b w:val="0"/>
          <w:bCs w:val="0"/>
          <w:i w:val="0"/>
          <w:iCs w:val="0"/>
          <w:sz w:val="24"/>
          <w:szCs w:val="24"/>
          <w:u w:val="none"/>
        </w:rPr>
        <w:t xml:space="preserve">, 40(2), pp. 252-283. Available at: </w:t>
      </w:r>
      <w:hyperlink r:id="R1eff9a03b95b407a">
        <w:r w:rsidRPr="4908ADD3" w:rsidR="740ADA84">
          <w:rPr>
            <w:rStyle w:val="Hyperlink"/>
            <w:rFonts w:ascii="Calibri" w:hAnsi="Calibri" w:eastAsia="Calibri" w:cs="Calibri"/>
            <w:b w:val="0"/>
            <w:bCs w:val="0"/>
            <w:i w:val="0"/>
            <w:iCs w:val="0"/>
            <w:sz w:val="24"/>
            <w:szCs w:val="24"/>
          </w:rPr>
          <w:t>https://doi.org/10.1017/S000819730010738X</w:t>
        </w:r>
      </w:hyperlink>
      <w:r w:rsidRPr="4908ADD3" w:rsidR="740ADA84">
        <w:rPr>
          <w:rFonts w:ascii="Calibri" w:hAnsi="Calibri" w:eastAsia="Calibri" w:cs="Calibri"/>
          <w:b w:val="0"/>
          <w:bCs w:val="0"/>
          <w:i w:val="0"/>
          <w:iCs w:val="0"/>
          <w:sz w:val="24"/>
          <w:szCs w:val="24"/>
        </w:rPr>
        <w:t xml:space="preserve">  </w:t>
      </w:r>
    </w:p>
    <w:p w:rsidR="3F6ACAD4" w:rsidP="448D7F97" w:rsidRDefault="3F6ACAD4" w14:paraId="3220B05F" w14:textId="4DBDE77B">
      <w:pPr>
        <w:pStyle w:val="ListParagraph"/>
        <w:numPr>
          <w:ilvl w:val="0"/>
          <w:numId w:val="12"/>
        </w:numPr>
        <w:rPr>
          <w:rFonts w:ascii="Calibri" w:hAnsi="Calibri" w:eastAsia="Calibri" w:cs="Calibri"/>
          <w:b w:val="0"/>
          <w:bCs w:val="0"/>
          <w:i w:val="0"/>
          <w:iCs w:val="0"/>
          <w:sz w:val="24"/>
          <w:szCs w:val="24"/>
          <w:u w:val="none"/>
        </w:rPr>
      </w:pPr>
      <w:r w:rsidRPr="4908ADD3" w:rsidR="3F6ACAD4">
        <w:rPr>
          <w:rFonts w:ascii="Calibri" w:hAnsi="Calibri" w:eastAsia="Calibri" w:cs="Calibri"/>
          <w:b w:val="0"/>
          <w:bCs w:val="0"/>
          <w:i w:val="0"/>
          <w:iCs w:val="0"/>
          <w:sz w:val="24"/>
          <w:szCs w:val="24"/>
          <w:u w:val="none"/>
        </w:rPr>
        <w:t>Weait</w:t>
      </w:r>
      <w:r w:rsidRPr="4908ADD3" w:rsidR="3F6ACAD4">
        <w:rPr>
          <w:rFonts w:ascii="Calibri" w:hAnsi="Calibri" w:eastAsia="Calibri" w:cs="Calibri"/>
          <w:b w:val="0"/>
          <w:bCs w:val="0"/>
          <w:i w:val="0"/>
          <w:iCs w:val="0"/>
          <w:sz w:val="24"/>
          <w:szCs w:val="24"/>
          <w:u w:val="none"/>
        </w:rPr>
        <w:t xml:space="preserve">, M (2005) ‘Criminal Law and the Sexual Transmission of HIV: R v </w:t>
      </w:r>
      <w:r w:rsidRPr="4908ADD3" w:rsidR="3F6ACAD4">
        <w:rPr>
          <w:rFonts w:ascii="Calibri" w:hAnsi="Calibri" w:eastAsia="Calibri" w:cs="Calibri"/>
          <w:b w:val="0"/>
          <w:bCs w:val="0"/>
          <w:i w:val="0"/>
          <w:iCs w:val="0"/>
          <w:sz w:val="24"/>
          <w:szCs w:val="24"/>
          <w:u w:val="none"/>
        </w:rPr>
        <w:t>Dica</w:t>
      </w:r>
      <w:r w:rsidRPr="4908ADD3" w:rsidR="3F6ACAD4">
        <w:rPr>
          <w:rFonts w:ascii="Calibri" w:hAnsi="Calibri" w:eastAsia="Calibri" w:cs="Calibri"/>
          <w:b w:val="0"/>
          <w:bCs w:val="0"/>
          <w:i w:val="0"/>
          <w:iCs w:val="0"/>
          <w:sz w:val="24"/>
          <w:szCs w:val="24"/>
          <w:u w:val="none"/>
        </w:rPr>
        <w:t xml:space="preserve">’ </w:t>
      </w:r>
      <w:r w:rsidRPr="4908ADD3" w:rsidR="4AB29194">
        <w:rPr>
          <w:rFonts w:ascii="Calibri" w:hAnsi="Calibri" w:eastAsia="Calibri" w:cs="Calibri"/>
          <w:b w:val="0"/>
          <w:bCs w:val="0"/>
          <w:i w:val="0"/>
          <w:iCs w:val="0"/>
          <w:sz w:val="24"/>
          <w:szCs w:val="24"/>
          <w:u w:val="none"/>
        </w:rPr>
        <w:t xml:space="preserve">The </w:t>
      </w:r>
      <w:r w:rsidRPr="4908ADD3" w:rsidR="4AB29194">
        <w:rPr>
          <w:rFonts w:ascii="Calibri" w:hAnsi="Calibri" w:eastAsia="Calibri" w:cs="Calibri"/>
          <w:b w:val="0"/>
          <w:bCs w:val="0"/>
          <w:i w:val="1"/>
          <w:iCs w:val="1"/>
          <w:sz w:val="24"/>
          <w:szCs w:val="24"/>
          <w:u w:val="none"/>
        </w:rPr>
        <w:t>Modern Law Review</w:t>
      </w:r>
      <w:r w:rsidRPr="4908ADD3" w:rsidR="4AB29194">
        <w:rPr>
          <w:rFonts w:ascii="Calibri" w:hAnsi="Calibri" w:eastAsia="Calibri" w:cs="Calibri"/>
          <w:b w:val="0"/>
          <w:bCs w:val="0"/>
          <w:i w:val="0"/>
          <w:iCs w:val="0"/>
          <w:sz w:val="24"/>
          <w:szCs w:val="24"/>
          <w:u w:val="none"/>
        </w:rPr>
        <w:t xml:space="preserve">, 68(1), pp. 121-134. Available at: </w:t>
      </w:r>
      <w:hyperlink r:id="R1c993f4f3dd14aa5">
        <w:r w:rsidRPr="4908ADD3" w:rsidR="5D6FCA04">
          <w:rPr>
            <w:rStyle w:val="Hyperlink"/>
            <w:rFonts w:ascii="Calibri" w:hAnsi="Calibri" w:eastAsia="Calibri" w:cs="Calibri"/>
            <w:b w:val="0"/>
            <w:bCs w:val="0"/>
            <w:i w:val="0"/>
            <w:iCs w:val="0"/>
            <w:sz w:val="24"/>
            <w:szCs w:val="24"/>
          </w:rPr>
          <w:t>https://doi.org</w:t>
        </w:r>
        <w:r w:rsidRPr="4908ADD3" w:rsidR="3CC23C9D">
          <w:rPr>
            <w:rStyle w:val="Hyperlink"/>
            <w:rFonts w:ascii="Calibri" w:hAnsi="Calibri" w:eastAsia="Calibri" w:cs="Calibri"/>
            <w:b w:val="0"/>
            <w:bCs w:val="0"/>
            <w:i w:val="0"/>
            <w:iCs w:val="0"/>
            <w:sz w:val="24"/>
            <w:szCs w:val="24"/>
          </w:rPr>
          <w:t>/</w:t>
        </w:r>
        <w:r w:rsidRPr="4908ADD3" w:rsidR="5D6FCA04">
          <w:rPr>
            <w:rStyle w:val="Hyperlink"/>
            <w:rFonts w:ascii="Calibri" w:hAnsi="Calibri" w:eastAsia="Calibri" w:cs="Calibri"/>
            <w:b w:val="0"/>
            <w:bCs w:val="0"/>
            <w:i w:val="0"/>
            <w:iCs w:val="0"/>
            <w:sz w:val="24"/>
            <w:szCs w:val="24"/>
          </w:rPr>
          <w:t>10.1111/j.1468-2230.2005.00531.x</w:t>
        </w:r>
      </w:hyperlink>
      <w:r w:rsidRPr="4908ADD3" w:rsidR="5D6FCA04">
        <w:rPr>
          <w:rFonts w:ascii="Calibri" w:hAnsi="Calibri" w:eastAsia="Calibri" w:cs="Calibri"/>
          <w:b w:val="0"/>
          <w:bCs w:val="0"/>
          <w:i w:val="0"/>
          <w:iCs w:val="0"/>
          <w:sz w:val="24"/>
          <w:szCs w:val="24"/>
          <w:u w:val="none"/>
        </w:rPr>
        <w:t xml:space="preserve"> </w:t>
      </w:r>
    </w:p>
    <w:p w:rsidR="6B04F79D" w:rsidP="448D7F97" w:rsidRDefault="6B04F79D" w14:paraId="70180CBC" w14:textId="3D364071">
      <w:pPr>
        <w:pStyle w:val="Normal"/>
        <w:ind w:left="0"/>
        <w:rPr>
          <w:rFonts w:ascii="Calibri" w:hAnsi="Calibri" w:eastAsia="Calibri" w:cs="Calibri"/>
          <w:b w:val="1"/>
          <w:bCs w:val="1"/>
          <w:sz w:val="32"/>
          <w:szCs w:val="32"/>
          <w:u w:val="single"/>
        </w:rPr>
      </w:pPr>
      <w:r w:rsidRPr="448D7F97" w:rsidR="709EB11B">
        <w:rPr>
          <w:rFonts w:ascii="Calibri" w:hAnsi="Calibri" w:eastAsia="Calibri" w:cs="Calibri"/>
          <w:b w:val="1"/>
          <w:bCs w:val="1"/>
          <w:sz w:val="32"/>
          <w:szCs w:val="32"/>
          <w:u w:val="single"/>
        </w:rPr>
        <w:t>Law References</w:t>
      </w:r>
    </w:p>
    <w:p w:rsidR="20A3EC82" w:rsidP="14DD4926" w:rsidRDefault="20A3EC82" w14:paraId="7CCA16F6" w14:textId="3CC852FE">
      <w:pPr>
        <w:pStyle w:val="Normal"/>
        <w:ind w:left="0"/>
        <w:rPr>
          <w:rFonts w:ascii="Calibri" w:hAnsi="Calibri" w:eastAsia="Calibri" w:cs="Calibri"/>
          <w:b w:val="0"/>
          <w:bCs w:val="0"/>
          <w:sz w:val="24"/>
          <w:szCs w:val="24"/>
          <w:u w:val="none"/>
        </w:rPr>
      </w:pPr>
      <w:r w:rsidRPr="7E68CC96" w:rsidR="49716E4C">
        <w:rPr>
          <w:rFonts w:ascii="Calibri" w:hAnsi="Calibri" w:eastAsia="Calibri" w:cs="Calibri"/>
          <w:b w:val="0"/>
          <w:bCs w:val="0"/>
          <w:sz w:val="24"/>
          <w:szCs w:val="24"/>
          <w:u w:val="none"/>
        </w:rPr>
        <w:t>‘</w:t>
      </w:r>
      <w:r w:rsidRPr="7E68CC96" w:rsidR="20A3EC82">
        <w:rPr>
          <w:rFonts w:ascii="Calibri" w:hAnsi="Calibri" w:eastAsia="Calibri" w:cs="Calibri"/>
          <w:b w:val="0"/>
          <w:bCs w:val="0"/>
          <w:sz w:val="24"/>
          <w:szCs w:val="24"/>
          <w:u w:val="none"/>
        </w:rPr>
        <w:t>DPP v K</w:t>
      </w:r>
      <w:r w:rsidRPr="7E68CC96" w:rsidR="3B0AAB34">
        <w:rPr>
          <w:rFonts w:ascii="Calibri" w:hAnsi="Calibri" w:eastAsia="Calibri" w:cs="Calibri"/>
          <w:b w:val="0"/>
          <w:bCs w:val="0"/>
          <w:sz w:val="24"/>
          <w:szCs w:val="24"/>
          <w:u w:val="none"/>
        </w:rPr>
        <w:t xml:space="preserve"> (a minor)</w:t>
      </w:r>
      <w:r w:rsidRPr="7E68CC96" w:rsidR="32990A90">
        <w:rPr>
          <w:rFonts w:ascii="Calibri" w:hAnsi="Calibri" w:eastAsia="Calibri" w:cs="Calibri"/>
          <w:b w:val="0"/>
          <w:bCs w:val="0"/>
          <w:sz w:val="24"/>
          <w:szCs w:val="24"/>
          <w:u w:val="none"/>
        </w:rPr>
        <w:t>’</w:t>
      </w:r>
      <w:r w:rsidRPr="7E68CC96" w:rsidR="3B0AAB34">
        <w:rPr>
          <w:rFonts w:ascii="Calibri" w:hAnsi="Calibri" w:eastAsia="Calibri" w:cs="Calibri"/>
          <w:b w:val="0"/>
          <w:bCs w:val="0"/>
          <w:sz w:val="24"/>
          <w:szCs w:val="24"/>
          <w:u w:val="none"/>
        </w:rPr>
        <w:t xml:space="preserve"> </w:t>
      </w:r>
      <w:r w:rsidRPr="7E68CC96" w:rsidR="4A0673F6">
        <w:rPr>
          <w:rFonts w:ascii="Calibri" w:hAnsi="Calibri" w:eastAsia="Calibri" w:cs="Calibri"/>
          <w:b w:val="0"/>
          <w:bCs w:val="0"/>
          <w:sz w:val="24"/>
          <w:szCs w:val="24"/>
          <w:u w:val="none"/>
        </w:rPr>
        <w:t>(</w:t>
      </w:r>
      <w:r w:rsidRPr="7E68CC96" w:rsidR="3B0AAB34">
        <w:rPr>
          <w:rFonts w:ascii="Calibri" w:hAnsi="Calibri" w:eastAsia="Calibri" w:cs="Calibri"/>
          <w:b w:val="0"/>
          <w:bCs w:val="0"/>
          <w:sz w:val="24"/>
          <w:szCs w:val="24"/>
          <w:u w:val="none"/>
        </w:rPr>
        <w:t>1990</w:t>
      </w:r>
      <w:r w:rsidRPr="7E68CC96" w:rsidR="213297F6">
        <w:rPr>
          <w:rFonts w:ascii="Calibri" w:hAnsi="Calibri" w:eastAsia="Calibri" w:cs="Calibri"/>
          <w:b w:val="0"/>
          <w:bCs w:val="0"/>
          <w:sz w:val="24"/>
          <w:szCs w:val="24"/>
          <w:u w:val="none"/>
        </w:rPr>
        <w:t>)</w:t>
      </w:r>
      <w:r w:rsidRPr="7E68CC96" w:rsidR="3B0AAB34">
        <w:rPr>
          <w:rFonts w:ascii="Calibri" w:hAnsi="Calibri" w:eastAsia="Calibri" w:cs="Calibri"/>
          <w:b w:val="0"/>
          <w:bCs w:val="0"/>
          <w:sz w:val="24"/>
          <w:szCs w:val="24"/>
          <w:u w:val="none"/>
        </w:rPr>
        <w:t xml:space="preserve"> 1</w:t>
      </w:r>
      <w:r w:rsidRPr="7E68CC96" w:rsidR="6AA32DD5">
        <w:rPr>
          <w:rFonts w:ascii="Calibri" w:hAnsi="Calibri" w:eastAsia="Calibri" w:cs="Calibri"/>
          <w:b w:val="0"/>
          <w:bCs w:val="0"/>
          <w:sz w:val="24"/>
          <w:szCs w:val="24"/>
          <w:u w:val="none"/>
        </w:rPr>
        <w:t>,</w:t>
      </w:r>
      <w:r w:rsidRPr="7E68CC96" w:rsidR="3B0AAB34">
        <w:rPr>
          <w:rFonts w:ascii="Calibri" w:hAnsi="Calibri" w:eastAsia="Calibri" w:cs="Calibri"/>
          <w:b w:val="0"/>
          <w:bCs w:val="0"/>
          <w:sz w:val="24"/>
          <w:szCs w:val="24"/>
          <w:u w:val="none"/>
        </w:rPr>
        <w:t xml:space="preserve"> </w:t>
      </w:r>
      <w:r w:rsidRPr="7E68CC96" w:rsidR="3B0AAB34">
        <w:rPr>
          <w:rFonts w:ascii="Calibri" w:hAnsi="Calibri" w:eastAsia="Calibri" w:cs="Calibri"/>
          <w:b w:val="0"/>
          <w:bCs w:val="0"/>
          <w:i w:val="1"/>
          <w:iCs w:val="1"/>
          <w:sz w:val="24"/>
          <w:szCs w:val="24"/>
          <w:u w:val="none"/>
        </w:rPr>
        <w:t>WLR</w:t>
      </w:r>
      <w:r w:rsidRPr="7E68CC96" w:rsidR="70784BDA">
        <w:rPr>
          <w:rFonts w:ascii="Calibri" w:hAnsi="Calibri" w:eastAsia="Calibri" w:cs="Calibri"/>
          <w:b w:val="0"/>
          <w:bCs w:val="0"/>
          <w:i w:val="1"/>
          <w:iCs w:val="1"/>
          <w:sz w:val="24"/>
          <w:szCs w:val="24"/>
          <w:u w:val="none"/>
        </w:rPr>
        <w:t>,</w:t>
      </w:r>
      <w:r w:rsidRPr="7E68CC96" w:rsidR="3B0AAB34">
        <w:rPr>
          <w:rFonts w:ascii="Calibri" w:hAnsi="Calibri" w:eastAsia="Calibri" w:cs="Calibri"/>
          <w:b w:val="0"/>
          <w:bCs w:val="0"/>
          <w:sz w:val="24"/>
          <w:szCs w:val="24"/>
          <w:u w:val="none"/>
        </w:rPr>
        <w:t xml:space="preserve"> 1067</w:t>
      </w:r>
      <w:r w:rsidRPr="7E68CC96" w:rsidR="6CA04255">
        <w:rPr>
          <w:rFonts w:ascii="Calibri" w:hAnsi="Calibri" w:eastAsia="Calibri" w:cs="Calibri"/>
          <w:b w:val="0"/>
          <w:bCs w:val="0"/>
          <w:sz w:val="24"/>
          <w:szCs w:val="24"/>
          <w:u w:val="none"/>
        </w:rPr>
        <w:t>.</w:t>
      </w:r>
    </w:p>
    <w:p w:rsidR="20A3EC82" w:rsidP="448D7F97" w:rsidRDefault="20A3EC82" w14:paraId="2A7BDF9A" w14:textId="4A991459">
      <w:pPr>
        <w:pStyle w:val="Normal"/>
        <w:ind w:left="0"/>
        <w:rPr>
          <w:rFonts w:ascii="Calibri" w:hAnsi="Calibri" w:eastAsia="Calibri" w:cs="Calibri"/>
          <w:b w:val="0"/>
          <w:bCs w:val="0"/>
          <w:sz w:val="24"/>
          <w:szCs w:val="24"/>
          <w:u w:val="none"/>
        </w:rPr>
      </w:pPr>
      <w:r w:rsidRPr="7E68CC96" w:rsidR="169881FD">
        <w:rPr>
          <w:rFonts w:ascii="Calibri" w:hAnsi="Calibri" w:eastAsia="Calibri" w:cs="Calibri"/>
          <w:b w:val="0"/>
          <w:bCs w:val="0"/>
          <w:sz w:val="24"/>
          <w:szCs w:val="24"/>
          <w:u w:val="none"/>
        </w:rPr>
        <w:t>‘</w:t>
      </w:r>
      <w:r w:rsidRPr="7E68CC96" w:rsidR="20A3EC82">
        <w:rPr>
          <w:rFonts w:ascii="Calibri" w:hAnsi="Calibri" w:eastAsia="Calibri" w:cs="Calibri"/>
          <w:b w:val="0"/>
          <w:bCs w:val="0"/>
          <w:sz w:val="24"/>
          <w:szCs w:val="24"/>
          <w:u w:val="none"/>
        </w:rPr>
        <w:t>DPP v Smith</w:t>
      </w:r>
      <w:r w:rsidRPr="7E68CC96" w:rsidR="74EC9916">
        <w:rPr>
          <w:rFonts w:ascii="Calibri" w:hAnsi="Calibri" w:eastAsia="Calibri" w:cs="Calibri"/>
          <w:b w:val="0"/>
          <w:bCs w:val="0"/>
          <w:sz w:val="24"/>
          <w:szCs w:val="24"/>
          <w:u w:val="none"/>
        </w:rPr>
        <w:t>’</w:t>
      </w:r>
      <w:r w:rsidRPr="7E68CC96" w:rsidR="20A3EC82">
        <w:rPr>
          <w:rFonts w:ascii="Calibri" w:hAnsi="Calibri" w:eastAsia="Calibri" w:cs="Calibri"/>
          <w:b w:val="0"/>
          <w:bCs w:val="0"/>
          <w:sz w:val="24"/>
          <w:szCs w:val="24"/>
          <w:u w:val="none"/>
        </w:rPr>
        <w:t xml:space="preserve"> </w:t>
      </w:r>
      <w:r w:rsidRPr="7E68CC96" w:rsidR="2E9EC44F">
        <w:rPr>
          <w:rFonts w:ascii="Calibri" w:hAnsi="Calibri" w:eastAsia="Calibri" w:cs="Calibri"/>
          <w:b w:val="0"/>
          <w:bCs w:val="0"/>
          <w:sz w:val="24"/>
          <w:szCs w:val="24"/>
          <w:u w:val="none"/>
        </w:rPr>
        <w:t>(</w:t>
      </w:r>
      <w:r w:rsidRPr="7E68CC96" w:rsidR="20A3EC82">
        <w:rPr>
          <w:rFonts w:ascii="Calibri" w:hAnsi="Calibri" w:eastAsia="Calibri" w:cs="Calibri"/>
          <w:b w:val="0"/>
          <w:bCs w:val="0"/>
          <w:sz w:val="24"/>
          <w:szCs w:val="24"/>
          <w:u w:val="none"/>
        </w:rPr>
        <w:t>1961</w:t>
      </w:r>
      <w:r w:rsidRPr="7E68CC96" w:rsidR="738A093F">
        <w:rPr>
          <w:rFonts w:ascii="Calibri" w:hAnsi="Calibri" w:eastAsia="Calibri" w:cs="Calibri"/>
          <w:b w:val="0"/>
          <w:bCs w:val="0"/>
          <w:sz w:val="24"/>
          <w:szCs w:val="24"/>
          <w:u w:val="none"/>
        </w:rPr>
        <w:t>)</w:t>
      </w:r>
      <w:r w:rsidRPr="7E68CC96" w:rsidR="20A3EC82">
        <w:rPr>
          <w:rFonts w:ascii="Calibri" w:hAnsi="Calibri" w:eastAsia="Calibri" w:cs="Calibri"/>
          <w:b w:val="0"/>
          <w:bCs w:val="0"/>
          <w:sz w:val="24"/>
          <w:szCs w:val="24"/>
          <w:u w:val="none"/>
        </w:rPr>
        <w:t xml:space="preserve"> </w:t>
      </w:r>
      <w:r w:rsidRPr="7E68CC96" w:rsidR="20A3EC82">
        <w:rPr>
          <w:rFonts w:ascii="Calibri" w:hAnsi="Calibri" w:eastAsia="Calibri" w:cs="Calibri"/>
          <w:b w:val="0"/>
          <w:bCs w:val="0"/>
          <w:i w:val="1"/>
          <w:iCs w:val="1"/>
          <w:sz w:val="24"/>
          <w:szCs w:val="24"/>
          <w:u w:val="none"/>
        </w:rPr>
        <w:t>AC</w:t>
      </w:r>
      <w:r w:rsidRPr="7E68CC96" w:rsidR="25896A26">
        <w:rPr>
          <w:rFonts w:ascii="Calibri" w:hAnsi="Calibri" w:eastAsia="Calibri" w:cs="Calibri"/>
          <w:b w:val="0"/>
          <w:bCs w:val="0"/>
          <w:i w:val="1"/>
          <w:iCs w:val="1"/>
          <w:sz w:val="24"/>
          <w:szCs w:val="24"/>
          <w:u w:val="none"/>
        </w:rPr>
        <w:t>,</w:t>
      </w:r>
      <w:r w:rsidRPr="7E68CC96" w:rsidR="20A3EC82">
        <w:rPr>
          <w:rFonts w:ascii="Calibri" w:hAnsi="Calibri" w:eastAsia="Calibri" w:cs="Calibri"/>
          <w:b w:val="0"/>
          <w:bCs w:val="0"/>
          <w:sz w:val="24"/>
          <w:szCs w:val="24"/>
          <w:u w:val="none"/>
        </w:rPr>
        <w:t xml:space="preserve"> 290</w:t>
      </w:r>
      <w:r w:rsidRPr="7E68CC96" w:rsidR="206124BD">
        <w:rPr>
          <w:rFonts w:ascii="Calibri" w:hAnsi="Calibri" w:eastAsia="Calibri" w:cs="Calibri"/>
          <w:b w:val="0"/>
          <w:bCs w:val="0"/>
          <w:sz w:val="24"/>
          <w:szCs w:val="24"/>
          <w:u w:val="none"/>
        </w:rPr>
        <w:t>.</w:t>
      </w:r>
    </w:p>
    <w:p w:rsidR="29A23B02" w:rsidP="448D7F97" w:rsidRDefault="29A23B02" w14:paraId="6EDB12B2" w14:textId="133A6088">
      <w:pPr>
        <w:pStyle w:val="Normal"/>
        <w:ind w:left="0"/>
        <w:rPr>
          <w:rFonts w:ascii="Calibri" w:hAnsi="Calibri" w:eastAsia="Calibri" w:cs="Calibri"/>
          <w:b w:val="0"/>
          <w:bCs w:val="0"/>
          <w:sz w:val="24"/>
          <w:szCs w:val="24"/>
          <w:u w:val="none"/>
        </w:rPr>
      </w:pPr>
      <w:r w:rsidRPr="14DD4926" w:rsidR="29A23B02">
        <w:rPr>
          <w:rFonts w:ascii="Calibri" w:hAnsi="Calibri" w:eastAsia="Calibri" w:cs="Calibri"/>
          <w:b w:val="0"/>
          <w:bCs w:val="0"/>
          <w:sz w:val="24"/>
          <w:szCs w:val="24"/>
          <w:u w:val="none"/>
        </w:rPr>
        <w:t xml:space="preserve">Faulkner vs Talbot </w:t>
      </w:r>
      <w:r w:rsidRPr="14DD4926" w:rsidR="1A6F58FE">
        <w:rPr>
          <w:rFonts w:ascii="Calibri" w:hAnsi="Calibri" w:eastAsia="Calibri" w:cs="Calibri"/>
          <w:b w:val="0"/>
          <w:bCs w:val="0"/>
          <w:sz w:val="24"/>
          <w:szCs w:val="24"/>
          <w:u w:val="none"/>
        </w:rPr>
        <w:t xml:space="preserve">[1981] </w:t>
      </w:r>
      <w:r w:rsidRPr="14DD4926" w:rsidR="1A6F58FE">
        <w:rPr>
          <w:rFonts w:ascii="Calibri" w:hAnsi="Calibri" w:eastAsia="Calibri" w:cs="Calibri"/>
          <w:b w:val="0"/>
          <w:bCs w:val="0"/>
          <w:i w:val="1"/>
          <w:iCs w:val="1"/>
          <w:sz w:val="24"/>
          <w:szCs w:val="24"/>
          <w:u w:val="none"/>
        </w:rPr>
        <w:t>ALL</w:t>
      </w:r>
      <w:r w:rsidRPr="14DD4926" w:rsidR="089A85A0">
        <w:rPr>
          <w:rFonts w:ascii="Calibri" w:hAnsi="Calibri" w:eastAsia="Calibri" w:cs="Calibri"/>
          <w:b w:val="0"/>
          <w:bCs w:val="0"/>
          <w:i w:val="0"/>
          <w:iCs w:val="0"/>
          <w:sz w:val="24"/>
          <w:szCs w:val="24"/>
          <w:u w:val="none"/>
        </w:rPr>
        <w:t>,</w:t>
      </w:r>
      <w:r w:rsidRPr="14DD4926" w:rsidR="1A6F58FE">
        <w:rPr>
          <w:rFonts w:ascii="Calibri" w:hAnsi="Calibri" w:eastAsia="Calibri" w:cs="Calibri"/>
          <w:b w:val="0"/>
          <w:bCs w:val="0"/>
          <w:i w:val="1"/>
          <w:iCs w:val="1"/>
          <w:sz w:val="24"/>
          <w:szCs w:val="24"/>
          <w:u w:val="none"/>
        </w:rPr>
        <w:t xml:space="preserve"> ER</w:t>
      </w:r>
      <w:r w:rsidRPr="14DD4926" w:rsidR="3800EEC1">
        <w:rPr>
          <w:rFonts w:ascii="Calibri" w:hAnsi="Calibri" w:eastAsia="Calibri" w:cs="Calibri"/>
          <w:b w:val="0"/>
          <w:bCs w:val="0"/>
          <w:i w:val="0"/>
          <w:iCs w:val="0"/>
          <w:sz w:val="24"/>
          <w:szCs w:val="24"/>
          <w:u w:val="none"/>
        </w:rPr>
        <w:t>,</w:t>
      </w:r>
      <w:r w:rsidRPr="14DD4926" w:rsidR="1A6F58FE">
        <w:rPr>
          <w:rFonts w:ascii="Calibri" w:hAnsi="Calibri" w:eastAsia="Calibri" w:cs="Calibri"/>
          <w:b w:val="0"/>
          <w:bCs w:val="0"/>
          <w:sz w:val="24"/>
          <w:szCs w:val="24"/>
          <w:u w:val="none"/>
        </w:rPr>
        <w:t xml:space="preserve"> 468</w:t>
      </w:r>
      <w:r w:rsidRPr="14DD4926" w:rsidR="22E9E410">
        <w:rPr>
          <w:rFonts w:ascii="Calibri" w:hAnsi="Calibri" w:eastAsia="Calibri" w:cs="Calibri"/>
          <w:b w:val="0"/>
          <w:bCs w:val="0"/>
          <w:sz w:val="24"/>
          <w:szCs w:val="24"/>
          <w:u w:val="none"/>
        </w:rPr>
        <w:t>.</w:t>
      </w:r>
    </w:p>
    <w:p w:rsidR="1E2D3989" w:rsidP="14DD4926" w:rsidRDefault="1E2D3989" w14:paraId="06DE324C" w14:textId="7FA2E5D8">
      <w:pPr>
        <w:pStyle w:val="Normal"/>
        <w:ind w:left="0"/>
        <w:rPr>
          <w:rFonts w:ascii="Calibri" w:hAnsi="Calibri" w:eastAsia="Calibri" w:cs="Calibri"/>
          <w:noProof w:val="0"/>
          <w:sz w:val="24"/>
          <w:szCs w:val="24"/>
          <w:lang w:val="en-GB"/>
        </w:rPr>
      </w:pPr>
      <w:r w:rsidRPr="7E68CC96" w:rsidR="1E2D3989">
        <w:rPr>
          <w:rFonts w:ascii="Calibri" w:hAnsi="Calibri" w:eastAsia="Calibri" w:cs="Calibri"/>
          <w:b w:val="0"/>
          <w:bCs w:val="0"/>
          <w:i w:val="1"/>
          <w:iCs w:val="1"/>
          <w:sz w:val="24"/>
          <w:szCs w:val="24"/>
          <w:u w:val="none"/>
        </w:rPr>
        <w:t>Offence Against the Persons Act 1861</w:t>
      </w:r>
      <w:r w:rsidRPr="7E68CC96" w:rsidR="5E20B694">
        <w:rPr>
          <w:rFonts w:ascii="Calibri" w:hAnsi="Calibri" w:eastAsia="Calibri" w:cs="Calibri"/>
          <w:b w:val="0"/>
          <w:bCs w:val="0"/>
          <w:i w:val="0"/>
          <w:iCs w:val="0"/>
          <w:sz w:val="24"/>
          <w:szCs w:val="24"/>
          <w:u w:val="none"/>
        </w:rPr>
        <w:t xml:space="preserve">, Available at: </w:t>
      </w:r>
      <w:hyperlink r:id="R499d0cea197f4a1c">
        <w:r w:rsidRPr="7E68CC96" w:rsidR="5E20B694">
          <w:rPr>
            <w:rStyle w:val="Hyperlink"/>
            <w:rFonts w:ascii="Calibri" w:hAnsi="Calibri" w:eastAsia="Calibri" w:cs="Calibri"/>
            <w:noProof w:val="0"/>
            <w:sz w:val="24"/>
            <w:szCs w:val="24"/>
            <w:lang w:val="en-GB"/>
          </w:rPr>
          <w:t>Offences against the Person Act 1861 (legislation.gov.uk)</w:t>
        </w:r>
      </w:hyperlink>
      <w:r w:rsidRPr="7E68CC96" w:rsidR="5E20B694">
        <w:rPr>
          <w:rFonts w:ascii="Calibri" w:hAnsi="Calibri" w:eastAsia="Calibri" w:cs="Calibri"/>
          <w:noProof w:val="0"/>
          <w:sz w:val="24"/>
          <w:szCs w:val="24"/>
          <w:lang w:val="en-GB"/>
        </w:rPr>
        <w:t xml:space="preserve"> (Accessed: 24 February 2024). </w:t>
      </w:r>
    </w:p>
    <w:p w:rsidR="29A23B02" w:rsidP="7E68CC96" w:rsidRDefault="29A23B02" w14:paraId="7F59F14B" w14:textId="4CB857D5">
      <w:pPr>
        <w:pStyle w:val="Normal"/>
        <w:ind w:left="0"/>
        <w:rPr>
          <w:rFonts w:ascii="Calibri" w:hAnsi="Calibri" w:eastAsia="Calibri" w:cs="Calibri"/>
          <w:b w:val="0"/>
          <w:bCs w:val="0"/>
          <w:i w:val="0"/>
          <w:iCs w:val="0"/>
          <w:sz w:val="24"/>
          <w:szCs w:val="24"/>
          <w:u w:val="none"/>
        </w:rPr>
      </w:pPr>
      <w:r w:rsidRPr="7E68CC96" w:rsidR="56E8D0BE">
        <w:rPr>
          <w:rFonts w:ascii="Calibri" w:hAnsi="Calibri" w:eastAsia="Calibri" w:cs="Calibri"/>
          <w:b w:val="0"/>
          <w:bCs w:val="0"/>
          <w:sz w:val="24"/>
          <w:szCs w:val="24"/>
          <w:u w:val="none"/>
        </w:rPr>
        <w:t>‘</w:t>
      </w:r>
      <w:r w:rsidRPr="7E68CC96" w:rsidR="29A23B02">
        <w:rPr>
          <w:rFonts w:ascii="Calibri" w:hAnsi="Calibri" w:eastAsia="Calibri" w:cs="Calibri"/>
          <w:b w:val="0"/>
          <w:bCs w:val="0"/>
          <w:sz w:val="24"/>
          <w:szCs w:val="24"/>
          <w:u w:val="none"/>
        </w:rPr>
        <w:t xml:space="preserve">R v </w:t>
      </w:r>
      <w:r w:rsidRPr="7E68CC96" w:rsidR="29A23B02">
        <w:rPr>
          <w:rFonts w:ascii="Calibri" w:hAnsi="Calibri" w:eastAsia="Calibri" w:cs="Calibri"/>
          <w:b w:val="0"/>
          <w:bCs w:val="0"/>
          <w:sz w:val="24"/>
          <w:szCs w:val="24"/>
          <w:u w:val="none"/>
        </w:rPr>
        <w:t>Dica</w:t>
      </w:r>
      <w:r w:rsidRPr="7E68CC96" w:rsidR="007EF6B5">
        <w:rPr>
          <w:rFonts w:ascii="Calibri" w:hAnsi="Calibri" w:eastAsia="Calibri" w:cs="Calibri"/>
          <w:b w:val="0"/>
          <w:bCs w:val="0"/>
          <w:sz w:val="24"/>
          <w:szCs w:val="24"/>
          <w:u w:val="none"/>
        </w:rPr>
        <w:t>’</w:t>
      </w:r>
      <w:r w:rsidRPr="7E68CC96" w:rsidR="29A23B02">
        <w:rPr>
          <w:rFonts w:ascii="Calibri" w:hAnsi="Calibri" w:eastAsia="Calibri" w:cs="Calibri"/>
          <w:b w:val="0"/>
          <w:bCs w:val="0"/>
          <w:sz w:val="24"/>
          <w:szCs w:val="24"/>
          <w:u w:val="none"/>
        </w:rPr>
        <w:t xml:space="preserve"> </w:t>
      </w:r>
      <w:r w:rsidRPr="7E68CC96" w:rsidR="58E3DEE2">
        <w:rPr>
          <w:rFonts w:ascii="Calibri" w:hAnsi="Calibri" w:eastAsia="Calibri" w:cs="Calibri"/>
          <w:b w:val="0"/>
          <w:bCs w:val="0"/>
          <w:sz w:val="24"/>
          <w:szCs w:val="24"/>
          <w:u w:val="none"/>
        </w:rPr>
        <w:t>(</w:t>
      </w:r>
      <w:r w:rsidRPr="7E68CC96" w:rsidR="29A23B02">
        <w:rPr>
          <w:rFonts w:ascii="Calibri" w:hAnsi="Calibri" w:eastAsia="Calibri" w:cs="Calibri"/>
          <w:b w:val="0"/>
          <w:bCs w:val="0"/>
          <w:sz w:val="24"/>
          <w:szCs w:val="24"/>
          <w:u w:val="none"/>
        </w:rPr>
        <w:t>2004</w:t>
      </w:r>
      <w:r w:rsidRPr="7E68CC96" w:rsidR="3FF57BBE">
        <w:rPr>
          <w:rFonts w:ascii="Calibri" w:hAnsi="Calibri" w:eastAsia="Calibri" w:cs="Calibri"/>
          <w:b w:val="0"/>
          <w:bCs w:val="0"/>
          <w:sz w:val="24"/>
          <w:szCs w:val="24"/>
          <w:u w:val="none"/>
        </w:rPr>
        <w:t>)</w:t>
      </w:r>
      <w:r w:rsidRPr="7E68CC96" w:rsidR="603203D3">
        <w:rPr>
          <w:rFonts w:ascii="Calibri" w:hAnsi="Calibri" w:eastAsia="Calibri" w:cs="Calibri"/>
          <w:b w:val="0"/>
          <w:bCs w:val="0"/>
          <w:sz w:val="24"/>
          <w:szCs w:val="24"/>
          <w:u w:val="none"/>
        </w:rPr>
        <w:t xml:space="preserve"> EWCA</w:t>
      </w:r>
      <w:r w:rsidRPr="7E68CC96" w:rsidR="603203D3">
        <w:rPr>
          <w:rFonts w:ascii="Calibri" w:hAnsi="Calibri" w:eastAsia="Calibri" w:cs="Calibri"/>
          <w:b w:val="0"/>
          <w:bCs w:val="0"/>
          <w:sz w:val="24"/>
          <w:szCs w:val="24"/>
          <w:u w:val="none"/>
        </w:rPr>
        <w:t xml:space="preserve"> Crim</w:t>
      </w:r>
      <w:r w:rsidRPr="7E68CC96" w:rsidR="02DE24E6">
        <w:rPr>
          <w:rFonts w:ascii="Calibri" w:hAnsi="Calibri" w:eastAsia="Calibri" w:cs="Calibri"/>
          <w:b w:val="0"/>
          <w:bCs w:val="0"/>
          <w:sz w:val="24"/>
          <w:szCs w:val="24"/>
          <w:u w:val="none"/>
        </w:rPr>
        <w:t>,</w:t>
      </w:r>
      <w:r w:rsidRPr="7E68CC96" w:rsidR="603203D3">
        <w:rPr>
          <w:rFonts w:ascii="Calibri" w:hAnsi="Calibri" w:eastAsia="Calibri" w:cs="Calibri"/>
          <w:b w:val="0"/>
          <w:bCs w:val="0"/>
          <w:sz w:val="24"/>
          <w:szCs w:val="24"/>
          <w:u w:val="none"/>
        </w:rPr>
        <w:t xml:space="preserve"> 1103</w:t>
      </w:r>
      <w:r w:rsidRPr="7E68CC96" w:rsidR="04F343F1">
        <w:rPr>
          <w:rFonts w:ascii="Calibri" w:hAnsi="Calibri" w:eastAsia="Calibri" w:cs="Calibri"/>
          <w:b w:val="0"/>
          <w:bCs w:val="0"/>
          <w:sz w:val="24"/>
          <w:szCs w:val="24"/>
          <w:u w:val="none"/>
        </w:rPr>
        <w:t xml:space="preserve">, </w:t>
      </w:r>
      <w:r w:rsidRPr="7E68CC96" w:rsidR="708DF984">
        <w:rPr>
          <w:rFonts w:ascii="Calibri" w:hAnsi="Calibri" w:eastAsia="Calibri" w:cs="Calibri"/>
          <w:b w:val="0"/>
          <w:bCs w:val="0"/>
          <w:i w:val="1"/>
          <w:iCs w:val="1"/>
          <w:sz w:val="24"/>
          <w:szCs w:val="24"/>
          <w:u w:val="none"/>
        </w:rPr>
        <w:t>Lexis Plus UK</w:t>
      </w:r>
      <w:r w:rsidRPr="7E68CC96" w:rsidR="708DF984">
        <w:rPr>
          <w:rFonts w:ascii="Calibri" w:hAnsi="Calibri" w:eastAsia="Calibri" w:cs="Calibri"/>
          <w:b w:val="0"/>
          <w:bCs w:val="0"/>
          <w:i w:val="0"/>
          <w:iCs w:val="0"/>
          <w:sz w:val="24"/>
          <w:szCs w:val="24"/>
          <w:u w:val="none"/>
        </w:rPr>
        <w:t>. Available at:</w:t>
      </w:r>
      <w:r w:rsidRPr="7E68CC96" w:rsidR="329EA9F4">
        <w:rPr>
          <w:rFonts w:ascii="Calibri" w:hAnsi="Calibri" w:eastAsia="Calibri" w:cs="Calibri"/>
          <w:b w:val="0"/>
          <w:bCs w:val="0"/>
          <w:i w:val="0"/>
          <w:iCs w:val="0"/>
          <w:sz w:val="24"/>
          <w:szCs w:val="24"/>
          <w:u w:val="none"/>
        </w:rPr>
        <w:t xml:space="preserve"> </w:t>
      </w:r>
      <w:hyperlink r:id="R065ed04bd8bb4ff4">
        <w:r w:rsidRPr="7E68CC96" w:rsidR="329EA9F4">
          <w:rPr>
            <w:rStyle w:val="Hyperlink"/>
            <w:rFonts w:ascii="Calibri" w:hAnsi="Calibri" w:eastAsia="Calibri" w:cs="Calibri"/>
            <w:b w:val="0"/>
            <w:bCs w:val="0"/>
            <w:i w:val="0"/>
            <w:iCs w:val="0"/>
            <w:sz w:val="24"/>
            <w:szCs w:val="24"/>
          </w:rPr>
          <w:t>https://plus-lexis-com.ezproxy.uwtsd.ac.uk/api/permalink/2ef5768c-5ef9-40e5-bcb2-4a2a5d475215/?context=1001073</w:t>
        </w:r>
      </w:hyperlink>
      <w:r w:rsidRPr="7E68CC96" w:rsidR="329EA9F4">
        <w:rPr>
          <w:rFonts w:ascii="Calibri" w:hAnsi="Calibri" w:eastAsia="Calibri" w:cs="Calibri"/>
          <w:b w:val="0"/>
          <w:bCs w:val="0"/>
          <w:i w:val="0"/>
          <w:iCs w:val="0"/>
          <w:sz w:val="24"/>
          <w:szCs w:val="24"/>
          <w:u w:val="none"/>
        </w:rPr>
        <w:t xml:space="preserve"> </w:t>
      </w:r>
      <w:r w:rsidRPr="7E68CC96" w:rsidR="0196ADF7">
        <w:rPr>
          <w:rFonts w:ascii="Calibri" w:hAnsi="Calibri" w:eastAsia="Calibri" w:cs="Calibri"/>
          <w:b w:val="0"/>
          <w:bCs w:val="0"/>
          <w:i w:val="0"/>
          <w:iCs w:val="0"/>
          <w:sz w:val="24"/>
          <w:szCs w:val="24"/>
          <w:u w:val="none"/>
        </w:rPr>
        <w:t>(Accessed: 28 February 2024)</w:t>
      </w:r>
    </w:p>
    <w:p w:rsidR="7A2DF7AD" w:rsidP="448D7F97" w:rsidRDefault="7A2DF7AD" w14:paraId="3087AE4D" w14:textId="03931960">
      <w:pPr>
        <w:pStyle w:val="Normal"/>
        <w:ind w:left="0"/>
        <w:rPr>
          <w:rFonts w:ascii="Calibri" w:hAnsi="Calibri" w:eastAsia="Calibri" w:cs="Calibri"/>
          <w:b w:val="0"/>
          <w:bCs w:val="0"/>
          <w:sz w:val="24"/>
          <w:szCs w:val="24"/>
          <w:u w:val="none"/>
        </w:rPr>
      </w:pPr>
      <w:r w:rsidRPr="7E68CC96" w:rsidR="708DF984">
        <w:rPr>
          <w:rFonts w:ascii="Calibri" w:hAnsi="Calibri" w:eastAsia="Calibri" w:cs="Calibri"/>
          <w:b w:val="0"/>
          <w:bCs w:val="0"/>
          <w:sz w:val="24"/>
          <w:szCs w:val="24"/>
          <w:u w:val="none"/>
        </w:rPr>
        <w:t>‘</w:t>
      </w:r>
      <w:r w:rsidRPr="7E68CC96" w:rsidR="7A2DF7AD">
        <w:rPr>
          <w:rFonts w:ascii="Calibri" w:hAnsi="Calibri" w:eastAsia="Calibri" w:cs="Calibri"/>
          <w:b w:val="0"/>
          <w:bCs w:val="0"/>
          <w:sz w:val="24"/>
          <w:szCs w:val="24"/>
          <w:u w:val="none"/>
        </w:rPr>
        <w:t>R v Cunnigham</w:t>
      </w:r>
      <w:r w:rsidRPr="7E68CC96" w:rsidR="43977177">
        <w:rPr>
          <w:rFonts w:ascii="Calibri" w:hAnsi="Calibri" w:eastAsia="Calibri" w:cs="Calibri"/>
          <w:b w:val="0"/>
          <w:bCs w:val="0"/>
          <w:sz w:val="24"/>
          <w:szCs w:val="24"/>
          <w:u w:val="none"/>
        </w:rPr>
        <w:t>’</w:t>
      </w:r>
      <w:r w:rsidRPr="7E68CC96" w:rsidR="7A2DF7AD">
        <w:rPr>
          <w:rFonts w:ascii="Calibri" w:hAnsi="Calibri" w:eastAsia="Calibri" w:cs="Calibri"/>
          <w:b w:val="0"/>
          <w:bCs w:val="0"/>
          <w:sz w:val="24"/>
          <w:szCs w:val="24"/>
          <w:u w:val="none"/>
        </w:rPr>
        <w:t xml:space="preserve"> </w:t>
      </w:r>
      <w:r w:rsidRPr="7E68CC96" w:rsidR="440FD0D6">
        <w:rPr>
          <w:rFonts w:ascii="Calibri" w:hAnsi="Calibri" w:eastAsia="Calibri" w:cs="Calibri"/>
          <w:b w:val="0"/>
          <w:bCs w:val="0"/>
          <w:sz w:val="24"/>
          <w:szCs w:val="24"/>
          <w:u w:val="none"/>
        </w:rPr>
        <w:t>(</w:t>
      </w:r>
      <w:r w:rsidRPr="7E68CC96" w:rsidR="49D1EC02">
        <w:rPr>
          <w:rFonts w:ascii="Calibri" w:hAnsi="Calibri" w:eastAsia="Calibri" w:cs="Calibri"/>
          <w:b w:val="0"/>
          <w:bCs w:val="0"/>
          <w:sz w:val="24"/>
          <w:szCs w:val="24"/>
          <w:u w:val="none"/>
        </w:rPr>
        <w:t>1957</w:t>
      </w:r>
      <w:r w:rsidRPr="7E68CC96" w:rsidR="4C385F44">
        <w:rPr>
          <w:rFonts w:ascii="Calibri" w:hAnsi="Calibri" w:eastAsia="Calibri" w:cs="Calibri"/>
          <w:b w:val="0"/>
          <w:bCs w:val="0"/>
          <w:sz w:val="24"/>
          <w:szCs w:val="24"/>
          <w:u w:val="none"/>
        </w:rPr>
        <w:t>)</w:t>
      </w:r>
      <w:r w:rsidRPr="7E68CC96" w:rsidR="49D1EC02">
        <w:rPr>
          <w:rFonts w:ascii="Calibri" w:hAnsi="Calibri" w:eastAsia="Calibri" w:cs="Calibri"/>
          <w:b w:val="0"/>
          <w:bCs w:val="0"/>
          <w:sz w:val="24"/>
          <w:szCs w:val="24"/>
          <w:u w:val="none"/>
        </w:rPr>
        <w:t xml:space="preserve"> 2</w:t>
      </w:r>
      <w:r w:rsidRPr="7E68CC96" w:rsidR="0F7FF08D">
        <w:rPr>
          <w:rFonts w:ascii="Calibri" w:hAnsi="Calibri" w:eastAsia="Calibri" w:cs="Calibri"/>
          <w:b w:val="0"/>
          <w:bCs w:val="0"/>
          <w:sz w:val="24"/>
          <w:szCs w:val="24"/>
          <w:u w:val="none"/>
        </w:rPr>
        <w:t>,</w:t>
      </w:r>
      <w:r w:rsidRPr="7E68CC96" w:rsidR="49D1EC02">
        <w:rPr>
          <w:rFonts w:ascii="Calibri" w:hAnsi="Calibri" w:eastAsia="Calibri" w:cs="Calibri"/>
          <w:b w:val="0"/>
          <w:bCs w:val="0"/>
          <w:sz w:val="24"/>
          <w:szCs w:val="24"/>
          <w:u w:val="none"/>
        </w:rPr>
        <w:t xml:space="preserve"> </w:t>
      </w:r>
      <w:r w:rsidRPr="7E68CC96" w:rsidR="49D1EC02">
        <w:rPr>
          <w:rFonts w:ascii="Calibri" w:hAnsi="Calibri" w:eastAsia="Calibri" w:cs="Calibri"/>
          <w:b w:val="0"/>
          <w:bCs w:val="0"/>
          <w:i w:val="1"/>
          <w:iCs w:val="1"/>
          <w:sz w:val="24"/>
          <w:szCs w:val="24"/>
          <w:u w:val="none"/>
        </w:rPr>
        <w:t>QB</w:t>
      </w:r>
      <w:r w:rsidRPr="7E68CC96" w:rsidR="0692B1CE">
        <w:rPr>
          <w:rFonts w:ascii="Calibri" w:hAnsi="Calibri" w:eastAsia="Calibri" w:cs="Calibri"/>
          <w:b w:val="0"/>
          <w:bCs w:val="0"/>
          <w:i w:val="1"/>
          <w:iCs w:val="1"/>
          <w:sz w:val="24"/>
          <w:szCs w:val="24"/>
          <w:u w:val="none"/>
        </w:rPr>
        <w:t>,</w:t>
      </w:r>
      <w:r w:rsidRPr="7E68CC96" w:rsidR="49D1EC02">
        <w:rPr>
          <w:rFonts w:ascii="Calibri" w:hAnsi="Calibri" w:eastAsia="Calibri" w:cs="Calibri"/>
          <w:b w:val="0"/>
          <w:bCs w:val="0"/>
          <w:sz w:val="24"/>
          <w:szCs w:val="24"/>
          <w:u w:val="none"/>
        </w:rPr>
        <w:t xml:space="preserve"> 396</w:t>
      </w:r>
      <w:r w:rsidRPr="7E68CC96" w:rsidR="2806595E">
        <w:rPr>
          <w:rFonts w:ascii="Calibri" w:hAnsi="Calibri" w:eastAsia="Calibri" w:cs="Calibri"/>
          <w:b w:val="0"/>
          <w:bCs w:val="0"/>
          <w:sz w:val="24"/>
          <w:szCs w:val="24"/>
          <w:u w:val="none"/>
        </w:rPr>
        <w:t>.</w:t>
      </w:r>
    </w:p>
    <w:p w:rsidR="7A2DF7AD" w:rsidP="448D7F97" w:rsidRDefault="7A2DF7AD" w14:paraId="4FE58002" w14:textId="5E0800A3">
      <w:pPr>
        <w:pStyle w:val="Normal"/>
        <w:ind w:left="0"/>
        <w:rPr>
          <w:rFonts w:ascii="Calibri" w:hAnsi="Calibri" w:eastAsia="Calibri" w:cs="Calibri"/>
          <w:b w:val="0"/>
          <w:bCs w:val="0"/>
          <w:sz w:val="24"/>
          <w:szCs w:val="24"/>
          <w:u w:val="none"/>
        </w:rPr>
      </w:pPr>
      <w:r w:rsidRPr="7E68CC96" w:rsidR="11FC8B92">
        <w:rPr>
          <w:rFonts w:ascii="Calibri" w:hAnsi="Calibri" w:eastAsia="Calibri" w:cs="Calibri"/>
          <w:b w:val="0"/>
          <w:bCs w:val="0"/>
          <w:sz w:val="24"/>
          <w:szCs w:val="24"/>
          <w:u w:val="none"/>
        </w:rPr>
        <w:t>‘</w:t>
      </w:r>
      <w:r w:rsidRPr="7E68CC96" w:rsidR="7A2DF7AD">
        <w:rPr>
          <w:rFonts w:ascii="Calibri" w:hAnsi="Calibri" w:eastAsia="Calibri" w:cs="Calibri"/>
          <w:b w:val="0"/>
          <w:bCs w:val="0"/>
          <w:sz w:val="24"/>
          <w:szCs w:val="24"/>
          <w:u w:val="none"/>
        </w:rPr>
        <w:t xml:space="preserve">R v </w:t>
      </w:r>
      <w:r w:rsidRPr="7E68CC96" w:rsidR="7A2DF7AD">
        <w:rPr>
          <w:rFonts w:ascii="Calibri" w:hAnsi="Calibri" w:eastAsia="Calibri" w:cs="Calibri"/>
          <w:b w:val="0"/>
          <w:bCs w:val="0"/>
          <w:sz w:val="24"/>
          <w:szCs w:val="24"/>
          <w:u w:val="none"/>
        </w:rPr>
        <w:t>Konzani</w:t>
      </w:r>
      <w:r w:rsidRPr="7E68CC96" w:rsidR="198A3669">
        <w:rPr>
          <w:rFonts w:ascii="Calibri" w:hAnsi="Calibri" w:eastAsia="Calibri" w:cs="Calibri"/>
          <w:b w:val="0"/>
          <w:bCs w:val="0"/>
          <w:sz w:val="24"/>
          <w:szCs w:val="24"/>
          <w:u w:val="none"/>
        </w:rPr>
        <w:t>’</w:t>
      </w:r>
      <w:r w:rsidRPr="7E68CC96" w:rsidR="7A2DF7AD">
        <w:rPr>
          <w:rFonts w:ascii="Calibri" w:hAnsi="Calibri" w:eastAsia="Calibri" w:cs="Calibri"/>
          <w:b w:val="0"/>
          <w:bCs w:val="0"/>
          <w:sz w:val="24"/>
          <w:szCs w:val="24"/>
          <w:u w:val="none"/>
        </w:rPr>
        <w:t xml:space="preserve"> </w:t>
      </w:r>
      <w:r w:rsidRPr="7E68CC96" w:rsidR="0022E271">
        <w:rPr>
          <w:rFonts w:ascii="Calibri" w:hAnsi="Calibri" w:eastAsia="Calibri" w:cs="Calibri"/>
          <w:b w:val="0"/>
          <w:bCs w:val="0"/>
          <w:sz w:val="24"/>
          <w:szCs w:val="24"/>
          <w:u w:val="none"/>
        </w:rPr>
        <w:t>(</w:t>
      </w:r>
      <w:r w:rsidRPr="7E68CC96" w:rsidR="7A2DF7AD">
        <w:rPr>
          <w:rFonts w:ascii="Calibri" w:hAnsi="Calibri" w:eastAsia="Calibri" w:cs="Calibri"/>
          <w:b w:val="0"/>
          <w:bCs w:val="0"/>
          <w:sz w:val="24"/>
          <w:szCs w:val="24"/>
          <w:u w:val="none"/>
        </w:rPr>
        <w:t>2005</w:t>
      </w:r>
      <w:r w:rsidRPr="7E68CC96" w:rsidR="1737414B">
        <w:rPr>
          <w:rFonts w:ascii="Calibri" w:hAnsi="Calibri" w:eastAsia="Calibri" w:cs="Calibri"/>
          <w:b w:val="0"/>
          <w:bCs w:val="0"/>
          <w:sz w:val="24"/>
          <w:szCs w:val="24"/>
          <w:u w:val="none"/>
        </w:rPr>
        <w:t>)</w:t>
      </w:r>
      <w:r w:rsidRPr="7E68CC96" w:rsidR="3B153C50">
        <w:rPr>
          <w:rFonts w:ascii="Calibri" w:hAnsi="Calibri" w:eastAsia="Calibri" w:cs="Calibri"/>
          <w:b w:val="0"/>
          <w:bCs w:val="0"/>
          <w:sz w:val="24"/>
          <w:szCs w:val="24"/>
          <w:u w:val="none"/>
        </w:rPr>
        <w:t xml:space="preserve"> EWCA Crim</w:t>
      </w:r>
      <w:r w:rsidRPr="7E68CC96" w:rsidR="79F6A4F3">
        <w:rPr>
          <w:rFonts w:ascii="Calibri" w:hAnsi="Calibri" w:eastAsia="Calibri" w:cs="Calibri"/>
          <w:b w:val="0"/>
          <w:bCs w:val="0"/>
          <w:sz w:val="24"/>
          <w:szCs w:val="24"/>
          <w:u w:val="none"/>
        </w:rPr>
        <w:t>,</w:t>
      </w:r>
      <w:r w:rsidRPr="7E68CC96" w:rsidR="3B153C50">
        <w:rPr>
          <w:rFonts w:ascii="Calibri" w:hAnsi="Calibri" w:eastAsia="Calibri" w:cs="Calibri"/>
          <w:b w:val="0"/>
          <w:bCs w:val="0"/>
          <w:sz w:val="24"/>
          <w:szCs w:val="24"/>
          <w:u w:val="none"/>
        </w:rPr>
        <w:t xml:space="preserve"> 706</w:t>
      </w:r>
      <w:r w:rsidRPr="7E68CC96" w:rsidR="555F5B1B">
        <w:rPr>
          <w:rFonts w:ascii="Calibri" w:hAnsi="Calibri" w:eastAsia="Calibri" w:cs="Calibri"/>
          <w:b w:val="0"/>
          <w:bCs w:val="0"/>
          <w:sz w:val="24"/>
          <w:szCs w:val="24"/>
          <w:u w:val="none"/>
        </w:rPr>
        <w:t xml:space="preserve">, </w:t>
      </w:r>
      <w:r w:rsidRPr="7E68CC96" w:rsidR="7AF42606">
        <w:rPr>
          <w:rFonts w:ascii="Calibri" w:hAnsi="Calibri" w:eastAsia="Calibri" w:cs="Calibri"/>
          <w:b w:val="0"/>
          <w:bCs w:val="0"/>
          <w:i w:val="1"/>
          <w:iCs w:val="1"/>
          <w:sz w:val="24"/>
          <w:szCs w:val="24"/>
          <w:u w:val="none"/>
        </w:rPr>
        <w:t>Lexis Plus UK</w:t>
      </w:r>
      <w:r w:rsidRPr="7E68CC96" w:rsidR="7AF42606">
        <w:rPr>
          <w:rFonts w:ascii="Calibri" w:hAnsi="Calibri" w:eastAsia="Calibri" w:cs="Calibri"/>
          <w:b w:val="0"/>
          <w:bCs w:val="0"/>
          <w:i w:val="0"/>
          <w:iCs w:val="0"/>
          <w:sz w:val="24"/>
          <w:szCs w:val="24"/>
          <w:u w:val="none"/>
        </w:rPr>
        <w:t xml:space="preserve">. Available at: </w:t>
      </w:r>
      <w:hyperlink r:id="R7aa8ca40e30440b2">
        <w:r w:rsidRPr="7E68CC96" w:rsidR="38810E36">
          <w:rPr>
            <w:rStyle w:val="Hyperlink"/>
            <w:rFonts w:ascii="Calibri" w:hAnsi="Calibri" w:eastAsia="Calibri" w:cs="Calibri"/>
            <w:b w:val="0"/>
            <w:bCs w:val="0"/>
            <w:i w:val="0"/>
            <w:iCs w:val="0"/>
            <w:sz w:val="24"/>
            <w:szCs w:val="24"/>
          </w:rPr>
          <w:t>https://plus-lexis-com.ezproxy.uwtsd.ac.uk/api/permalink/66fef6b4-4a07-4b2a-b91c-bc6594dd0829/?context=1001073</w:t>
        </w:r>
      </w:hyperlink>
      <w:r w:rsidRPr="7E68CC96" w:rsidR="38810E36">
        <w:rPr>
          <w:rFonts w:ascii="Calibri" w:hAnsi="Calibri" w:eastAsia="Calibri" w:cs="Calibri"/>
          <w:b w:val="0"/>
          <w:bCs w:val="0"/>
          <w:i w:val="0"/>
          <w:iCs w:val="0"/>
          <w:sz w:val="24"/>
          <w:szCs w:val="24"/>
          <w:u w:val="none"/>
        </w:rPr>
        <w:t xml:space="preserve"> </w:t>
      </w:r>
      <w:r w:rsidRPr="7E68CC96" w:rsidR="1054CF5B">
        <w:rPr>
          <w:rFonts w:ascii="Calibri" w:hAnsi="Calibri" w:eastAsia="Calibri" w:cs="Calibri"/>
          <w:noProof w:val="0"/>
          <w:sz w:val="24"/>
          <w:szCs w:val="24"/>
          <w:lang w:val="en-GB"/>
        </w:rPr>
        <w:t xml:space="preserve"> </w:t>
      </w:r>
      <w:r w:rsidRPr="7E68CC96" w:rsidR="7AF42606">
        <w:rPr>
          <w:rFonts w:ascii="Calibri" w:hAnsi="Calibri" w:eastAsia="Calibri" w:cs="Calibri"/>
          <w:b w:val="0"/>
          <w:bCs w:val="0"/>
          <w:i w:val="0"/>
          <w:iCs w:val="0"/>
          <w:sz w:val="24"/>
          <w:szCs w:val="24"/>
          <w:u w:val="none"/>
        </w:rPr>
        <w:t>(Accessed: 29 February 2024)</w:t>
      </w:r>
    </w:p>
    <w:p w:rsidR="457536B7" w:rsidP="448D7F97" w:rsidRDefault="457536B7" w14:paraId="69805165" w14:textId="0E6DC6F2">
      <w:pPr>
        <w:pStyle w:val="Normal"/>
        <w:ind w:left="0"/>
        <w:rPr>
          <w:rFonts w:ascii="Calibri" w:hAnsi="Calibri" w:eastAsia="Calibri" w:cs="Calibri"/>
          <w:b w:val="0"/>
          <w:bCs w:val="0"/>
          <w:sz w:val="24"/>
          <w:szCs w:val="24"/>
          <w:u w:val="none"/>
        </w:rPr>
      </w:pPr>
      <w:r w:rsidRPr="7E68CC96" w:rsidR="3C4F40D5">
        <w:rPr>
          <w:rFonts w:ascii="Calibri" w:hAnsi="Calibri" w:eastAsia="Calibri" w:cs="Calibri"/>
          <w:b w:val="0"/>
          <w:bCs w:val="0"/>
          <w:sz w:val="24"/>
          <w:szCs w:val="24"/>
          <w:u w:val="none"/>
        </w:rPr>
        <w:t>‘</w:t>
      </w:r>
      <w:r w:rsidRPr="7E68CC96" w:rsidR="457536B7">
        <w:rPr>
          <w:rFonts w:ascii="Calibri" w:hAnsi="Calibri" w:eastAsia="Calibri" w:cs="Calibri"/>
          <w:b w:val="0"/>
          <w:bCs w:val="0"/>
          <w:sz w:val="24"/>
          <w:szCs w:val="24"/>
          <w:u w:val="none"/>
        </w:rPr>
        <w:t>R v Burstow</w:t>
      </w:r>
      <w:r w:rsidRPr="7E68CC96" w:rsidR="172912B3">
        <w:rPr>
          <w:rFonts w:ascii="Calibri" w:hAnsi="Calibri" w:eastAsia="Calibri" w:cs="Calibri"/>
          <w:b w:val="0"/>
          <w:bCs w:val="0"/>
          <w:sz w:val="24"/>
          <w:szCs w:val="24"/>
          <w:u w:val="none"/>
        </w:rPr>
        <w:t>’</w:t>
      </w:r>
      <w:r w:rsidRPr="7E68CC96" w:rsidR="457536B7">
        <w:rPr>
          <w:rFonts w:ascii="Calibri" w:hAnsi="Calibri" w:eastAsia="Calibri" w:cs="Calibri"/>
          <w:b w:val="0"/>
          <w:bCs w:val="0"/>
          <w:sz w:val="24"/>
          <w:szCs w:val="24"/>
          <w:u w:val="none"/>
        </w:rPr>
        <w:t xml:space="preserve"> </w:t>
      </w:r>
      <w:r w:rsidRPr="7E68CC96" w:rsidR="08045D79">
        <w:rPr>
          <w:rFonts w:ascii="Calibri" w:hAnsi="Calibri" w:eastAsia="Calibri" w:cs="Calibri"/>
          <w:b w:val="0"/>
          <w:bCs w:val="0"/>
          <w:sz w:val="24"/>
          <w:szCs w:val="24"/>
          <w:u w:val="none"/>
        </w:rPr>
        <w:t>(</w:t>
      </w:r>
      <w:r w:rsidRPr="7E68CC96" w:rsidR="457536B7">
        <w:rPr>
          <w:rFonts w:ascii="Calibri" w:hAnsi="Calibri" w:eastAsia="Calibri" w:cs="Calibri"/>
          <w:b w:val="0"/>
          <w:bCs w:val="0"/>
          <w:sz w:val="24"/>
          <w:szCs w:val="24"/>
          <w:u w:val="none"/>
        </w:rPr>
        <w:t>1997</w:t>
      </w:r>
      <w:r w:rsidRPr="7E68CC96" w:rsidR="0112F391">
        <w:rPr>
          <w:rFonts w:ascii="Calibri" w:hAnsi="Calibri" w:eastAsia="Calibri" w:cs="Calibri"/>
          <w:b w:val="0"/>
          <w:bCs w:val="0"/>
          <w:sz w:val="24"/>
          <w:szCs w:val="24"/>
          <w:u w:val="none"/>
        </w:rPr>
        <w:t>)</w:t>
      </w:r>
      <w:r w:rsidRPr="7E68CC96" w:rsidR="2341FA59">
        <w:rPr>
          <w:rFonts w:ascii="Calibri" w:hAnsi="Calibri" w:eastAsia="Calibri" w:cs="Calibri"/>
          <w:b w:val="0"/>
          <w:bCs w:val="0"/>
          <w:sz w:val="24"/>
          <w:szCs w:val="24"/>
          <w:u w:val="none"/>
        </w:rPr>
        <w:t xml:space="preserve"> </w:t>
      </w:r>
      <w:r w:rsidRPr="7E68CC96" w:rsidR="2341FA59">
        <w:rPr>
          <w:rFonts w:ascii="Calibri" w:hAnsi="Calibri" w:eastAsia="Calibri" w:cs="Calibri"/>
          <w:b w:val="0"/>
          <w:bCs w:val="0"/>
          <w:i w:val="1"/>
          <w:iCs w:val="1"/>
          <w:sz w:val="24"/>
          <w:szCs w:val="24"/>
          <w:u w:val="none"/>
        </w:rPr>
        <w:t>UKHL</w:t>
      </w:r>
      <w:r w:rsidRPr="7E68CC96" w:rsidR="1C2ED49C">
        <w:rPr>
          <w:rFonts w:ascii="Calibri" w:hAnsi="Calibri" w:eastAsia="Calibri" w:cs="Calibri"/>
          <w:b w:val="0"/>
          <w:bCs w:val="0"/>
          <w:i w:val="0"/>
          <w:iCs w:val="0"/>
          <w:sz w:val="24"/>
          <w:szCs w:val="24"/>
          <w:u w:val="none"/>
        </w:rPr>
        <w:t>,</w:t>
      </w:r>
      <w:r w:rsidRPr="7E68CC96" w:rsidR="2341FA59">
        <w:rPr>
          <w:rFonts w:ascii="Calibri" w:hAnsi="Calibri" w:eastAsia="Calibri" w:cs="Calibri"/>
          <w:b w:val="0"/>
          <w:bCs w:val="0"/>
          <w:sz w:val="24"/>
          <w:szCs w:val="24"/>
          <w:u w:val="none"/>
        </w:rPr>
        <w:t xml:space="preserve"> 34</w:t>
      </w:r>
      <w:r w:rsidRPr="7E68CC96" w:rsidR="39990B38">
        <w:rPr>
          <w:rFonts w:ascii="Calibri" w:hAnsi="Calibri" w:eastAsia="Calibri" w:cs="Calibri"/>
          <w:b w:val="0"/>
          <w:bCs w:val="0"/>
          <w:sz w:val="24"/>
          <w:szCs w:val="24"/>
          <w:u w:val="none"/>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9sOBqVbMBfVAn/" int2:id="CaEGGnF9">
      <int2:state int2:type="AugLoop_Text_Critique" int2:value="Rejected"/>
    </int2:textHash>
    <int2:textHash int2:hashCode="N4KIiY2JxsbjIB" int2:id="ecNT0fqp">
      <int2:state int2:type="AugLoop_Text_Critique" int2:value="Rejected"/>
    </int2:textHash>
    <int2:textHash int2:hashCode="AP/wGl96YbHuLu" int2:id="nlIaif7Q">
      <int2:state int2:type="AugLoop_Text_Critique" int2:value="Rejected"/>
    </int2:textHash>
    <int2:textHash int2:hashCode="rgsyPtmD4YNFdq" int2:id="qme1zjHp">
      <int2:state int2:type="AugLoop_Text_Critique" int2:value="Rejected"/>
    </int2:textHash>
    <int2:textHash int2:hashCode="cb90vA0CaweeSX" int2:id="AdAiikXJ">
      <int2:state int2:type="AugLoop_Text_Critique" int2:value="Rejected"/>
    </int2:textHash>
    <int2:bookmark int2:bookmarkName="_Int_G2fGZ1Sq" int2:invalidationBookmarkName="" int2:hashCode="dYSoA+CitIlqEU" int2:id="mcdzsf4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c55ca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bf18f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d1f19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3ffc9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25591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6d772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f5593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32660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d4af9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17623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b1660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11aad4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f2c85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9255d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0b1a3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0a88b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ab08f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0c0e6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D1EC7C"/>
    <w:rsid w:val="00003CB8"/>
    <w:rsid w:val="0022E271"/>
    <w:rsid w:val="002B364F"/>
    <w:rsid w:val="00597FBD"/>
    <w:rsid w:val="007EF6B5"/>
    <w:rsid w:val="0097AC50"/>
    <w:rsid w:val="00B037DE"/>
    <w:rsid w:val="00B170BE"/>
    <w:rsid w:val="00B8EE8F"/>
    <w:rsid w:val="00D9961F"/>
    <w:rsid w:val="00EC9904"/>
    <w:rsid w:val="010C2265"/>
    <w:rsid w:val="0112F391"/>
    <w:rsid w:val="0129EF39"/>
    <w:rsid w:val="015072CE"/>
    <w:rsid w:val="01568C40"/>
    <w:rsid w:val="016A3A39"/>
    <w:rsid w:val="0196ADF7"/>
    <w:rsid w:val="01C706B0"/>
    <w:rsid w:val="02379303"/>
    <w:rsid w:val="02406A02"/>
    <w:rsid w:val="02686B00"/>
    <w:rsid w:val="0290E223"/>
    <w:rsid w:val="029CA7B3"/>
    <w:rsid w:val="02DE24E6"/>
    <w:rsid w:val="030608F9"/>
    <w:rsid w:val="03117F54"/>
    <w:rsid w:val="031B9248"/>
    <w:rsid w:val="0362D711"/>
    <w:rsid w:val="036725E3"/>
    <w:rsid w:val="03677A59"/>
    <w:rsid w:val="03B1644D"/>
    <w:rsid w:val="03DDD341"/>
    <w:rsid w:val="03E91180"/>
    <w:rsid w:val="04239DA5"/>
    <w:rsid w:val="0463E446"/>
    <w:rsid w:val="04818D7F"/>
    <w:rsid w:val="048AE201"/>
    <w:rsid w:val="04968842"/>
    <w:rsid w:val="04A1D95A"/>
    <w:rsid w:val="04B762A9"/>
    <w:rsid w:val="04F343F1"/>
    <w:rsid w:val="04F6236F"/>
    <w:rsid w:val="0501F48C"/>
    <w:rsid w:val="05045AD1"/>
    <w:rsid w:val="05436C4A"/>
    <w:rsid w:val="056930B8"/>
    <w:rsid w:val="058173C1"/>
    <w:rsid w:val="0584E1E1"/>
    <w:rsid w:val="059DA99E"/>
    <w:rsid w:val="05AB6180"/>
    <w:rsid w:val="05E4F1A9"/>
    <w:rsid w:val="05EF05B5"/>
    <w:rsid w:val="05FFB4A7"/>
    <w:rsid w:val="0610B146"/>
    <w:rsid w:val="0611E9DE"/>
    <w:rsid w:val="0612C5C0"/>
    <w:rsid w:val="0626B262"/>
    <w:rsid w:val="063C55F7"/>
    <w:rsid w:val="063CF8FD"/>
    <w:rsid w:val="068E9244"/>
    <w:rsid w:val="0692B1CE"/>
    <w:rsid w:val="06A33172"/>
    <w:rsid w:val="06B51DA2"/>
    <w:rsid w:val="06CCD006"/>
    <w:rsid w:val="06D773CA"/>
    <w:rsid w:val="06DE988F"/>
    <w:rsid w:val="06E2D268"/>
    <w:rsid w:val="070962F2"/>
    <w:rsid w:val="07154A69"/>
    <w:rsid w:val="07185BF8"/>
    <w:rsid w:val="078AD616"/>
    <w:rsid w:val="0790859D"/>
    <w:rsid w:val="07A3FE73"/>
    <w:rsid w:val="07AE9621"/>
    <w:rsid w:val="07C282C3"/>
    <w:rsid w:val="07DA37F0"/>
    <w:rsid w:val="07F6B951"/>
    <w:rsid w:val="08045D79"/>
    <w:rsid w:val="0822FF07"/>
    <w:rsid w:val="0832955C"/>
    <w:rsid w:val="084967E7"/>
    <w:rsid w:val="087BA790"/>
    <w:rsid w:val="087EEBE5"/>
    <w:rsid w:val="089A85A0"/>
    <w:rsid w:val="08A14188"/>
    <w:rsid w:val="08ADAA36"/>
    <w:rsid w:val="08B27DAE"/>
    <w:rsid w:val="0906926A"/>
    <w:rsid w:val="091684BE"/>
    <w:rsid w:val="0919EBB3"/>
    <w:rsid w:val="091FC9E8"/>
    <w:rsid w:val="093B77E7"/>
    <w:rsid w:val="0949DFE7"/>
    <w:rsid w:val="09595B4C"/>
    <w:rsid w:val="098D8FB8"/>
    <w:rsid w:val="09BE7ABC"/>
    <w:rsid w:val="0A23E4B9"/>
    <w:rsid w:val="0A293BF5"/>
    <w:rsid w:val="0A2D491A"/>
    <w:rsid w:val="0A35E831"/>
    <w:rsid w:val="0A3D11E9"/>
    <w:rsid w:val="0A4E4E0F"/>
    <w:rsid w:val="0A4FFCBA"/>
    <w:rsid w:val="0A876833"/>
    <w:rsid w:val="0A926F27"/>
    <w:rsid w:val="0A92B983"/>
    <w:rsid w:val="0AA262CB"/>
    <w:rsid w:val="0AD325CA"/>
    <w:rsid w:val="0AD5719C"/>
    <w:rsid w:val="0AE936D3"/>
    <w:rsid w:val="0B2E5A13"/>
    <w:rsid w:val="0B6307B2"/>
    <w:rsid w:val="0B9C759B"/>
    <w:rsid w:val="0BC9197B"/>
    <w:rsid w:val="0BD808DB"/>
    <w:rsid w:val="0BEBCD1B"/>
    <w:rsid w:val="0BF6ABEA"/>
    <w:rsid w:val="0C11FE5B"/>
    <w:rsid w:val="0C5D2E5C"/>
    <w:rsid w:val="0C7192C1"/>
    <w:rsid w:val="0C76F065"/>
    <w:rsid w:val="0CB2ACA9"/>
    <w:rsid w:val="0CDC0AAB"/>
    <w:rsid w:val="0CDEE1F8"/>
    <w:rsid w:val="0CEC58F3"/>
    <w:rsid w:val="0D0061EB"/>
    <w:rsid w:val="0D411C98"/>
    <w:rsid w:val="0D525D08"/>
    <w:rsid w:val="0D5B857B"/>
    <w:rsid w:val="0D6339C9"/>
    <w:rsid w:val="0DBD5B74"/>
    <w:rsid w:val="0DDAB773"/>
    <w:rsid w:val="0DF4249C"/>
    <w:rsid w:val="0DFA72C0"/>
    <w:rsid w:val="0E31085C"/>
    <w:rsid w:val="0E6E07A2"/>
    <w:rsid w:val="0E7AB259"/>
    <w:rsid w:val="0E968A3A"/>
    <w:rsid w:val="0EA837D2"/>
    <w:rsid w:val="0EAF4265"/>
    <w:rsid w:val="0ECCCB6A"/>
    <w:rsid w:val="0ECFE159"/>
    <w:rsid w:val="0EEE2D69"/>
    <w:rsid w:val="0EF755DC"/>
    <w:rsid w:val="0EFE3B59"/>
    <w:rsid w:val="0F4FE394"/>
    <w:rsid w:val="0F77A05E"/>
    <w:rsid w:val="0F7BB133"/>
    <w:rsid w:val="0F7FF08D"/>
    <w:rsid w:val="0FA58655"/>
    <w:rsid w:val="0FA88F27"/>
    <w:rsid w:val="0FD1E9A3"/>
    <w:rsid w:val="0FDC148E"/>
    <w:rsid w:val="1009D803"/>
    <w:rsid w:val="100B811D"/>
    <w:rsid w:val="1016957B"/>
    <w:rsid w:val="103678D5"/>
    <w:rsid w:val="1054CF5B"/>
    <w:rsid w:val="106A53FE"/>
    <w:rsid w:val="1089FDCA"/>
    <w:rsid w:val="10A00945"/>
    <w:rsid w:val="10BF65AB"/>
    <w:rsid w:val="10CB016A"/>
    <w:rsid w:val="10E6D5E2"/>
    <w:rsid w:val="10F00721"/>
    <w:rsid w:val="1105B725"/>
    <w:rsid w:val="110784CD"/>
    <w:rsid w:val="1131612B"/>
    <w:rsid w:val="11316171"/>
    <w:rsid w:val="1131B85C"/>
    <w:rsid w:val="117EE621"/>
    <w:rsid w:val="119C89A9"/>
    <w:rsid w:val="11A2B171"/>
    <w:rsid w:val="11A56C5E"/>
    <w:rsid w:val="11A5A864"/>
    <w:rsid w:val="11DCA819"/>
    <w:rsid w:val="11DE7128"/>
    <w:rsid w:val="11F3E16A"/>
    <w:rsid w:val="11FC8B92"/>
    <w:rsid w:val="11FFE66D"/>
    <w:rsid w:val="1202324F"/>
    <w:rsid w:val="120AD82E"/>
    <w:rsid w:val="12130E08"/>
    <w:rsid w:val="121EFA3B"/>
    <w:rsid w:val="1232E8BC"/>
    <w:rsid w:val="123E9F3F"/>
    <w:rsid w:val="1252B82A"/>
    <w:rsid w:val="1252DCC2"/>
    <w:rsid w:val="125C702D"/>
    <w:rsid w:val="12C1B6BA"/>
    <w:rsid w:val="12C21B4F"/>
    <w:rsid w:val="12CEF735"/>
    <w:rsid w:val="12F84D6E"/>
    <w:rsid w:val="1352BB07"/>
    <w:rsid w:val="1357FED2"/>
    <w:rsid w:val="13858BA9"/>
    <w:rsid w:val="13ED9B50"/>
    <w:rsid w:val="141867A0"/>
    <w:rsid w:val="14395BD8"/>
    <w:rsid w:val="143AEFD2"/>
    <w:rsid w:val="145CD66B"/>
    <w:rsid w:val="1469591E"/>
    <w:rsid w:val="1480C904"/>
    <w:rsid w:val="148707E0"/>
    <w:rsid w:val="14A32DE0"/>
    <w:rsid w:val="14AD2C6D"/>
    <w:rsid w:val="14BDA062"/>
    <w:rsid w:val="14D0CB80"/>
    <w:rsid w:val="14D7AA2C"/>
    <w:rsid w:val="14DD4926"/>
    <w:rsid w:val="14F4D4DC"/>
    <w:rsid w:val="15A6D159"/>
    <w:rsid w:val="15B2253D"/>
    <w:rsid w:val="15D3B324"/>
    <w:rsid w:val="15DAF9EF"/>
    <w:rsid w:val="15DB6AE5"/>
    <w:rsid w:val="15F1F94E"/>
    <w:rsid w:val="160ADA43"/>
    <w:rsid w:val="161F7FFD"/>
    <w:rsid w:val="164B6219"/>
    <w:rsid w:val="164D06EA"/>
    <w:rsid w:val="166C9BE1"/>
    <w:rsid w:val="1674CEFD"/>
    <w:rsid w:val="1675C134"/>
    <w:rsid w:val="167657C6"/>
    <w:rsid w:val="1679F62B"/>
    <w:rsid w:val="169881FD"/>
    <w:rsid w:val="16BD2C6B"/>
    <w:rsid w:val="16D07710"/>
    <w:rsid w:val="16E0DFBE"/>
    <w:rsid w:val="16F1C96E"/>
    <w:rsid w:val="172912B3"/>
    <w:rsid w:val="1731F44C"/>
    <w:rsid w:val="1737414B"/>
    <w:rsid w:val="1779EBD8"/>
    <w:rsid w:val="17A0F9E0"/>
    <w:rsid w:val="17AEB5B7"/>
    <w:rsid w:val="17BB505E"/>
    <w:rsid w:val="182A3ED7"/>
    <w:rsid w:val="1831808F"/>
    <w:rsid w:val="1843EB06"/>
    <w:rsid w:val="185AF28A"/>
    <w:rsid w:val="187CB01F"/>
    <w:rsid w:val="18C344A3"/>
    <w:rsid w:val="19050CB7"/>
    <w:rsid w:val="19078CEA"/>
    <w:rsid w:val="193CCA41"/>
    <w:rsid w:val="195720BF"/>
    <w:rsid w:val="19598937"/>
    <w:rsid w:val="195A68B0"/>
    <w:rsid w:val="197F8ABA"/>
    <w:rsid w:val="19854B17"/>
    <w:rsid w:val="198A3669"/>
    <w:rsid w:val="19A7FF0B"/>
    <w:rsid w:val="19CD50F0"/>
    <w:rsid w:val="19CD60BC"/>
    <w:rsid w:val="19D533C8"/>
    <w:rsid w:val="19F4CD2D"/>
    <w:rsid w:val="1A1AE763"/>
    <w:rsid w:val="1A5B4DDC"/>
    <w:rsid w:val="1A6F58FE"/>
    <w:rsid w:val="1A7E3594"/>
    <w:rsid w:val="1A9789F0"/>
    <w:rsid w:val="1AB4E151"/>
    <w:rsid w:val="1AD89AA2"/>
    <w:rsid w:val="1AEE55CA"/>
    <w:rsid w:val="1AF55998"/>
    <w:rsid w:val="1B09C444"/>
    <w:rsid w:val="1B491164"/>
    <w:rsid w:val="1B589D27"/>
    <w:rsid w:val="1B5CADB1"/>
    <w:rsid w:val="1B5E0711"/>
    <w:rsid w:val="1B9D8343"/>
    <w:rsid w:val="1BA713F1"/>
    <w:rsid w:val="1BB6B7C4"/>
    <w:rsid w:val="1BB8B960"/>
    <w:rsid w:val="1BBD5E31"/>
    <w:rsid w:val="1BC3CE18"/>
    <w:rsid w:val="1BDB6DB6"/>
    <w:rsid w:val="1BE28E5D"/>
    <w:rsid w:val="1BEAE1E5"/>
    <w:rsid w:val="1C01C91B"/>
    <w:rsid w:val="1C1EF135"/>
    <w:rsid w:val="1C2ED49C"/>
    <w:rsid w:val="1C60678E"/>
    <w:rsid w:val="1CC9F05F"/>
    <w:rsid w:val="1CE3C243"/>
    <w:rsid w:val="1CEBB2B3"/>
    <w:rsid w:val="1D04F1B2"/>
    <w:rsid w:val="1D30F3C5"/>
    <w:rsid w:val="1D4DE13C"/>
    <w:rsid w:val="1D55D13B"/>
    <w:rsid w:val="1D79B55A"/>
    <w:rsid w:val="1D9B7C4A"/>
    <w:rsid w:val="1E103B64"/>
    <w:rsid w:val="1E2D3989"/>
    <w:rsid w:val="1E564929"/>
    <w:rsid w:val="1E65710B"/>
    <w:rsid w:val="1EA0C213"/>
    <w:rsid w:val="1EDC12BF"/>
    <w:rsid w:val="1EDE1B36"/>
    <w:rsid w:val="1EE8A382"/>
    <w:rsid w:val="1F017597"/>
    <w:rsid w:val="1F492A60"/>
    <w:rsid w:val="1F4ED64C"/>
    <w:rsid w:val="1F500BB7"/>
    <w:rsid w:val="1F712584"/>
    <w:rsid w:val="1FED4205"/>
    <w:rsid w:val="2001416C"/>
    <w:rsid w:val="203C8121"/>
    <w:rsid w:val="203C9274"/>
    <w:rsid w:val="205D1BDE"/>
    <w:rsid w:val="206124BD"/>
    <w:rsid w:val="20773C41"/>
    <w:rsid w:val="207ACEB3"/>
    <w:rsid w:val="20A3EC82"/>
    <w:rsid w:val="20AEDED9"/>
    <w:rsid w:val="213297F6"/>
    <w:rsid w:val="213B0169"/>
    <w:rsid w:val="214FC9AC"/>
    <w:rsid w:val="21E70143"/>
    <w:rsid w:val="21FE5E0F"/>
    <w:rsid w:val="220419A7"/>
    <w:rsid w:val="2218E531"/>
    <w:rsid w:val="22221D65"/>
    <w:rsid w:val="2248D51A"/>
    <w:rsid w:val="22710A9F"/>
    <w:rsid w:val="227E51D8"/>
    <w:rsid w:val="228A241B"/>
    <w:rsid w:val="229F2AD4"/>
    <w:rsid w:val="22AA33AF"/>
    <w:rsid w:val="22B93234"/>
    <w:rsid w:val="22BBB1F7"/>
    <w:rsid w:val="22C88F45"/>
    <w:rsid w:val="22CB1BBB"/>
    <w:rsid w:val="22E9E410"/>
    <w:rsid w:val="22FE7154"/>
    <w:rsid w:val="22FFBAC9"/>
    <w:rsid w:val="2341FA59"/>
    <w:rsid w:val="235D04D8"/>
    <w:rsid w:val="2372C1FB"/>
    <w:rsid w:val="23743336"/>
    <w:rsid w:val="2377480F"/>
    <w:rsid w:val="2397C5A3"/>
    <w:rsid w:val="23AE83FB"/>
    <w:rsid w:val="23B39837"/>
    <w:rsid w:val="2425F47C"/>
    <w:rsid w:val="248008E6"/>
    <w:rsid w:val="248C3923"/>
    <w:rsid w:val="2493B872"/>
    <w:rsid w:val="249A41B5"/>
    <w:rsid w:val="24A0699E"/>
    <w:rsid w:val="24DE0854"/>
    <w:rsid w:val="24E6D356"/>
    <w:rsid w:val="24F9BA3D"/>
    <w:rsid w:val="250234BB"/>
    <w:rsid w:val="25100397"/>
    <w:rsid w:val="2575B0CF"/>
    <w:rsid w:val="2587DD67"/>
    <w:rsid w:val="2588B8D8"/>
    <w:rsid w:val="25896A26"/>
    <w:rsid w:val="25ABF82B"/>
    <w:rsid w:val="25BC1633"/>
    <w:rsid w:val="2629ED26"/>
    <w:rsid w:val="263372B0"/>
    <w:rsid w:val="26364B3E"/>
    <w:rsid w:val="264303E9"/>
    <w:rsid w:val="2677EEFD"/>
    <w:rsid w:val="26927F10"/>
    <w:rsid w:val="26A4EF39"/>
    <w:rsid w:val="26E49443"/>
    <w:rsid w:val="26EA8664"/>
    <w:rsid w:val="26EFEA9F"/>
    <w:rsid w:val="270696D1"/>
    <w:rsid w:val="27426EC0"/>
    <w:rsid w:val="275DA4E3"/>
    <w:rsid w:val="277460A3"/>
    <w:rsid w:val="278B95E0"/>
    <w:rsid w:val="27B7A9A8"/>
    <w:rsid w:val="27C19A5A"/>
    <w:rsid w:val="27E27F09"/>
    <w:rsid w:val="2806595E"/>
    <w:rsid w:val="2832FB38"/>
    <w:rsid w:val="284FA7EC"/>
    <w:rsid w:val="28667602"/>
    <w:rsid w:val="2889F7BC"/>
    <w:rsid w:val="28C26313"/>
    <w:rsid w:val="28DB2AA4"/>
    <w:rsid w:val="28E022C3"/>
    <w:rsid w:val="29120F02"/>
    <w:rsid w:val="291D2856"/>
    <w:rsid w:val="2977A76C"/>
    <w:rsid w:val="29A23B02"/>
    <w:rsid w:val="29D27B7F"/>
    <w:rsid w:val="29DA8B15"/>
    <w:rsid w:val="29F1279E"/>
    <w:rsid w:val="2A01E014"/>
    <w:rsid w:val="2A024663"/>
    <w:rsid w:val="2A1B09CD"/>
    <w:rsid w:val="2A298D01"/>
    <w:rsid w:val="2A3691D0"/>
    <w:rsid w:val="2A6205B8"/>
    <w:rsid w:val="2A9E76B0"/>
    <w:rsid w:val="2AB14B01"/>
    <w:rsid w:val="2AEF4A6A"/>
    <w:rsid w:val="2AFA30F0"/>
    <w:rsid w:val="2B264670"/>
    <w:rsid w:val="2B58BA5C"/>
    <w:rsid w:val="2B67D769"/>
    <w:rsid w:val="2B9D57CB"/>
    <w:rsid w:val="2BA41059"/>
    <w:rsid w:val="2BEF4F3C"/>
    <w:rsid w:val="2BFEFCE4"/>
    <w:rsid w:val="2C0A1540"/>
    <w:rsid w:val="2C39A8C9"/>
    <w:rsid w:val="2C4D1034"/>
    <w:rsid w:val="2C553AE8"/>
    <w:rsid w:val="2C581BB8"/>
    <w:rsid w:val="2C6411D6"/>
    <w:rsid w:val="2C859642"/>
    <w:rsid w:val="2C89F8A4"/>
    <w:rsid w:val="2C9E40D3"/>
    <w:rsid w:val="2CC2CFC7"/>
    <w:rsid w:val="2CE7B1FA"/>
    <w:rsid w:val="2CF2DB9B"/>
    <w:rsid w:val="2D18E085"/>
    <w:rsid w:val="2D3980D6"/>
    <w:rsid w:val="2D42DB1F"/>
    <w:rsid w:val="2D95D650"/>
    <w:rsid w:val="2D9D7251"/>
    <w:rsid w:val="2DA4C396"/>
    <w:rsid w:val="2DA94BE0"/>
    <w:rsid w:val="2DE58025"/>
    <w:rsid w:val="2DFCA9B2"/>
    <w:rsid w:val="2E1D2C4F"/>
    <w:rsid w:val="2E4E16EA"/>
    <w:rsid w:val="2E742C7C"/>
    <w:rsid w:val="2E784584"/>
    <w:rsid w:val="2E8844DA"/>
    <w:rsid w:val="2E91D103"/>
    <w:rsid w:val="2E9EC44F"/>
    <w:rsid w:val="2EA80027"/>
    <w:rsid w:val="2F32C83F"/>
    <w:rsid w:val="2F4093F7"/>
    <w:rsid w:val="2F5CCFCC"/>
    <w:rsid w:val="2F6D149F"/>
    <w:rsid w:val="2F815086"/>
    <w:rsid w:val="2FA751CC"/>
    <w:rsid w:val="2FAAAFD5"/>
    <w:rsid w:val="2FAACEE9"/>
    <w:rsid w:val="2FDCCCA4"/>
    <w:rsid w:val="2FEA66E5"/>
    <w:rsid w:val="2FFE7D86"/>
    <w:rsid w:val="301F52BC"/>
    <w:rsid w:val="3051A63C"/>
    <w:rsid w:val="307B37EA"/>
    <w:rsid w:val="30B994DB"/>
    <w:rsid w:val="30D26E07"/>
    <w:rsid w:val="30EA5EC3"/>
    <w:rsid w:val="311608E0"/>
    <w:rsid w:val="311D20E7"/>
    <w:rsid w:val="31469F4A"/>
    <w:rsid w:val="315B0135"/>
    <w:rsid w:val="3180C543"/>
    <w:rsid w:val="31857F24"/>
    <w:rsid w:val="3254D344"/>
    <w:rsid w:val="3286F410"/>
    <w:rsid w:val="328DD02D"/>
    <w:rsid w:val="32990A90"/>
    <w:rsid w:val="329BB19E"/>
    <w:rsid w:val="329EA9F4"/>
    <w:rsid w:val="32A9C8CD"/>
    <w:rsid w:val="32B5A34C"/>
    <w:rsid w:val="32D6D97E"/>
    <w:rsid w:val="32E26FAB"/>
    <w:rsid w:val="32ED6F17"/>
    <w:rsid w:val="3323CDFC"/>
    <w:rsid w:val="33301AE6"/>
    <w:rsid w:val="33660858"/>
    <w:rsid w:val="3366F65A"/>
    <w:rsid w:val="336D4F7D"/>
    <w:rsid w:val="336FA8B6"/>
    <w:rsid w:val="337C849C"/>
    <w:rsid w:val="33ED46B8"/>
    <w:rsid w:val="33FD7761"/>
    <w:rsid w:val="341A64B0"/>
    <w:rsid w:val="344085C2"/>
    <w:rsid w:val="34501D1A"/>
    <w:rsid w:val="3464F196"/>
    <w:rsid w:val="34A9DAAA"/>
    <w:rsid w:val="34EB9A27"/>
    <w:rsid w:val="34F91199"/>
    <w:rsid w:val="34FDF773"/>
    <w:rsid w:val="35012A03"/>
    <w:rsid w:val="351C95FF"/>
    <w:rsid w:val="352ACD22"/>
    <w:rsid w:val="353C6EB9"/>
    <w:rsid w:val="3550BB47"/>
    <w:rsid w:val="35BC7090"/>
    <w:rsid w:val="35C78A09"/>
    <w:rsid w:val="36009F9F"/>
    <w:rsid w:val="3611413D"/>
    <w:rsid w:val="361A106D"/>
    <w:rsid w:val="3667BBA8"/>
    <w:rsid w:val="3681408B"/>
    <w:rsid w:val="36876A88"/>
    <w:rsid w:val="36A17F11"/>
    <w:rsid w:val="36CB0097"/>
    <w:rsid w:val="36EC426B"/>
    <w:rsid w:val="36F03815"/>
    <w:rsid w:val="37106CBF"/>
    <w:rsid w:val="3713F92F"/>
    <w:rsid w:val="3724A821"/>
    <w:rsid w:val="377EAF3C"/>
    <w:rsid w:val="3782394F"/>
    <w:rsid w:val="37A510DB"/>
    <w:rsid w:val="37ED71E1"/>
    <w:rsid w:val="3800EEC1"/>
    <w:rsid w:val="3824D0CF"/>
    <w:rsid w:val="38810E36"/>
    <w:rsid w:val="38AB3622"/>
    <w:rsid w:val="38CB7F6F"/>
    <w:rsid w:val="38E15DF2"/>
    <w:rsid w:val="392B4947"/>
    <w:rsid w:val="3955E219"/>
    <w:rsid w:val="3985934F"/>
    <w:rsid w:val="39932592"/>
    <w:rsid w:val="3994DB0D"/>
    <w:rsid w:val="39990B38"/>
    <w:rsid w:val="39A3DF5F"/>
    <w:rsid w:val="39B900E1"/>
    <w:rsid w:val="39F7F8AB"/>
    <w:rsid w:val="3A037C15"/>
    <w:rsid w:val="3A077B07"/>
    <w:rsid w:val="3A0EDDCB"/>
    <w:rsid w:val="3A261782"/>
    <w:rsid w:val="3A3E129C"/>
    <w:rsid w:val="3A5C48E3"/>
    <w:rsid w:val="3A66ECBB"/>
    <w:rsid w:val="3A8C9F69"/>
    <w:rsid w:val="3A934560"/>
    <w:rsid w:val="3A9A14C3"/>
    <w:rsid w:val="3AD4331A"/>
    <w:rsid w:val="3AFCBBA7"/>
    <w:rsid w:val="3B027C75"/>
    <w:rsid w:val="3B050612"/>
    <w:rsid w:val="3B0AAB34"/>
    <w:rsid w:val="3B0F83C6"/>
    <w:rsid w:val="3B153C50"/>
    <w:rsid w:val="3B1D40B9"/>
    <w:rsid w:val="3B1E4DC1"/>
    <w:rsid w:val="3B2163B0"/>
    <w:rsid w:val="3B4C9CFB"/>
    <w:rsid w:val="3B6D0AD9"/>
    <w:rsid w:val="3B935B8D"/>
    <w:rsid w:val="3BCA6761"/>
    <w:rsid w:val="3BE76A52"/>
    <w:rsid w:val="3C0A3B18"/>
    <w:rsid w:val="3C0B9478"/>
    <w:rsid w:val="3C368AD9"/>
    <w:rsid w:val="3C466BA1"/>
    <w:rsid w:val="3C4F40D5"/>
    <w:rsid w:val="3C534D8D"/>
    <w:rsid w:val="3C7D5B0B"/>
    <w:rsid w:val="3C89B5A2"/>
    <w:rsid w:val="3C901BC4"/>
    <w:rsid w:val="3CA79732"/>
    <w:rsid w:val="3CAD5C9E"/>
    <w:rsid w:val="3CC23C9D"/>
    <w:rsid w:val="3D4A4685"/>
    <w:rsid w:val="3D4EB9C4"/>
    <w:rsid w:val="3D7EEA44"/>
    <w:rsid w:val="3D7FAF35"/>
    <w:rsid w:val="3D833AB3"/>
    <w:rsid w:val="3DFB178E"/>
    <w:rsid w:val="3E002C55"/>
    <w:rsid w:val="3E14182E"/>
    <w:rsid w:val="3E234076"/>
    <w:rsid w:val="3E258603"/>
    <w:rsid w:val="3E44FC7C"/>
    <w:rsid w:val="3E4909B1"/>
    <w:rsid w:val="3E54876C"/>
    <w:rsid w:val="3E550439"/>
    <w:rsid w:val="3E55EE83"/>
    <w:rsid w:val="3E658927"/>
    <w:rsid w:val="3E6AE114"/>
    <w:rsid w:val="3E9D2922"/>
    <w:rsid w:val="3EB5566D"/>
    <w:rsid w:val="3EC69879"/>
    <w:rsid w:val="3EFFBBB2"/>
    <w:rsid w:val="3F0BF866"/>
    <w:rsid w:val="3F1D6BA0"/>
    <w:rsid w:val="3F3B4698"/>
    <w:rsid w:val="3F586552"/>
    <w:rsid w:val="3F69EADF"/>
    <w:rsid w:val="3F6ACAD4"/>
    <w:rsid w:val="3F8AEE4F"/>
    <w:rsid w:val="3F9B4040"/>
    <w:rsid w:val="3FAD0947"/>
    <w:rsid w:val="3FC15664"/>
    <w:rsid w:val="3FDCEFD2"/>
    <w:rsid w:val="3FDF1F6B"/>
    <w:rsid w:val="3FDFAAB6"/>
    <w:rsid w:val="3FF57BBE"/>
    <w:rsid w:val="3FFB7171"/>
    <w:rsid w:val="40634725"/>
    <w:rsid w:val="40867C29"/>
    <w:rsid w:val="40C41E47"/>
    <w:rsid w:val="410EB8B1"/>
    <w:rsid w:val="4118A443"/>
    <w:rsid w:val="4170FD5B"/>
    <w:rsid w:val="417EA579"/>
    <w:rsid w:val="418965C3"/>
    <w:rsid w:val="41D3A13D"/>
    <w:rsid w:val="421DE59B"/>
    <w:rsid w:val="4225A0FE"/>
    <w:rsid w:val="422885A3"/>
    <w:rsid w:val="423E5532"/>
    <w:rsid w:val="42593B00"/>
    <w:rsid w:val="429D5966"/>
    <w:rsid w:val="42B474A4"/>
    <w:rsid w:val="42D744ED"/>
    <w:rsid w:val="42DF44FF"/>
    <w:rsid w:val="42E66F4D"/>
    <w:rsid w:val="42F073A0"/>
    <w:rsid w:val="42F1AF36"/>
    <w:rsid w:val="42F3CBFA"/>
    <w:rsid w:val="43550677"/>
    <w:rsid w:val="436D8C32"/>
    <w:rsid w:val="43977177"/>
    <w:rsid w:val="43B61F33"/>
    <w:rsid w:val="440A923F"/>
    <w:rsid w:val="440FD0D6"/>
    <w:rsid w:val="4446C37B"/>
    <w:rsid w:val="44504505"/>
    <w:rsid w:val="44631047"/>
    <w:rsid w:val="448D7F97"/>
    <w:rsid w:val="448E1457"/>
    <w:rsid w:val="44A6A1A0"/>
    <w:rsid w:val="44AE9C4C"/>
    <w:rsid w:val="44DA7D77"/>
    <w:rsid w:val="451F88AA"/>
    <w:rsid w:val="454DF705"/>
    <w:rsid w:val="456644D1"/>
    <w:rsid w:val="457536B7"/>
    <w:rsid w:val="458EC8E3"/>
    <w:rsid w:val="459D0021"/>
    <w:rsid w:val="45C67129"/>
    <w:rsid w:val="45D10D11"/>
    <w:rsid w:val="460B700F"/>
    <w:rsid w:val="4622E0CD"/>
    <w:rsid w:val="46233E36"/>
    <w:rsid w:val="462BB8B0"/>
    <w:rsid w:val="4639EBA0"/>
    <w:rsid w:val="464A6CAD"/>
    <w:rsid w:val="46D4D907"/>
    <w:rsid w:val="46F9CB42"/>
    <w:rsid w:val="472816F0"/>
    <w:rsid w:val="472CAC23"/>
    <w:rsid w:val="474879F2"/>
    <w:rsid w:val="47745FAA"/>
    <w:rsid w:val="4774BDA1"/>
    <w:rsid w:val="47893630"/>
    <w:rsid w:val="479813CB"/>
    <w:rsid w:val="47AA73BB"/>
    <w:rsid w:val="47B049FD"/>
    <w:rsid w:val="47B361F0"/>
    <w:rsid w:val="47B4FEF8"/>
    <w:rsid w:val="47C6612B"/>
    <w:rsid w:val="47D187CB"/>
    <w:rsid w:val="47FFAE5B"/>
    <w:rsid w:val="4819A830"/>
    <w:rsid w:val="4840EC86"/>
    <w:rsid w:val="48595D82"/>
    <w:rsid w:val="486D19D0"/>
    <w:rsid w:val="48A8A2CB"/>
    <w:rsid w:val="48B14F79"/>
    <w:rsid w:val="4908ADD3"/>
    <w:rsid w:val="493609F4"/>
    <w:rsid w:val="494C1A5E"/>
    <w:rsid w:val="49716E4C"/>
    <w:rsid w:val="49A70A0D"/>
    <w:rsid w:val="49A75392"/>
    <w:rsid w:val="49B57891"/>
    <w:rsid w:val="49B7A5B9"/>
    <w:rsid w:val="49CB37B1"/>
    <w:rsid w:val="49D1EC02"/>
    <w:rsid w:val="49D32DF3"/>
    <w:rsid w:val="4A0673F6"/>
    <w:rsid w:val="4A254A99"/>
    <w:rsid w:val="4A46CDC3"/>
    <w:rsid w:val="4A61BDBB"/>
    <w:rsid w:val="4A626A1A"/>
    <w:rsid w:val="4A88076B"/>
    <w:rsid w:val="4AAFE7C9"/>
    <w:rsid w:val="4AB29194"/>
    <w:rsid w:val="4AD1DA55"/>
    <w:rsid w:val="4B18B978"/>
    <w:rsid w:val="4B3FDADD"/>
    <w:rsid w:val="4B459BE4"/>
    <w:rsid w:val="4B81D5B6"/>
    <w:rsid w:val="4B8AEC34"/>
    <w:rsid w:val="4B9672B2"/>
    <w:rsid w:val="4BDFEF64"/>
    <w:rsid w:val="4BFE9FBF"/>
    <w:rsid w:val="4C001D46"/>
    <w:rsid w:val="4C385F44"/>
    <w:rsid w:val="4C6DAAB6"/>
    <w:rsid w:val="4C863264"/>
    <w:rsid w:val="4C896390"/>
    <w:rsid w:val="4C9F57F1"/>
    <w:rsid w:val="4CF57DD3"/>
    <w:rsid w:val="4D1B56CF"/>
    <w:rsid w:val="4D26BC95"/>
    <w:rsid w:val="4D278A8C"/>
    <w:rsid w:val="4D2E49D9"/>
    <w:rsid w:val="4D3323A9"/>
    <w:rsid w:val="4D3B6F6B"/>
    <w:rsid w:val="4D516D63"/>
    <w:rsid w:val="4D5661AF"/>
    <w:rsid w:val="4D916105"/>
    <w:rsid w:val="4DA9467F"/>
    <w:rsid w:val="4DAC57FF"/>
    <w:rsid w:val="4DE7888B"/>
    <w:rsid w:val="4DFAFCD2"/>
    <w:rsid w:val="4DFD00FA"/>
    <w:rsid w:val="4DFE0729"/>
    <w:rsid w:val="4DFFD04A"/>
    <w:rsid w:val="4E07CE28"/>
    <w:rsid w:val="4E0F8C23"/>
    <w:rsid w:val="4E1201F1"/>
    <w:rsid w:val="4E678737"/>
    <w:rsid w:val="4E76CED4"/>
    <w:rsid w:val="4EC28CF6"/>
    <w:rsid w:val="4EDBD943"/>
    <w:rsid w:val="4EDC2CE9"/>
    <w:rsid w:val="4EEC5B10"/>
    <w:rsid w:val="4F1FE4B1"/>
    <w:rsid w:val="4F2824D0"/>
    <w:rsid w:val="4F35BADC"/>
    <w:rsid w:val="4F4516E0"/>
    <w:rsid w:val="4F681622"/>
    <w:rsid w:val="4F781D0D"/>
    <w:rsid w:val="4F9C7D40"/>
    <w:rsid w:val="4FDF67B4"/>
    <w:rsid w:val="4FDFC1C3"/>
    <w:rsid w:val="5006E328"/>
    <w:rsid w:val="50084057"/>
    <w:rsid w:val="501E3C1D"/>
    <w:rsid w:val="50ABE95C"/>
    <w:rsid w:val="50DE5FCB"/>
    <w:rsid w:val="50E59333"/>
    <w:rsid w:val="50F620C3"/>
    <w:rsid w:val="5103DF43"/>
    <w:rsid w:val="51284DA4"/>
    <w:rsid w:val="51435B84"/>
    <w:rsid w:val="514398E4"/>
    <w:rsid w:val="51826600"/>
    <w:rsid w:val="518D7227"/>
    <w:rsid w:val="51A2FD79"/>
    <w:rsid w:val="51ABBB37"/>
    <w:rsid w:val="51B62141"/>
    <w:rsid w:val="51BB3B39"/>
    <w:rsid w:val="51C027D4"/>
    <w:rsid w:val="51CDCA75"/>
    <w:rsid w:val="51FA2DB8"/>
    <w:rsid w:val="52039177"/>
    <w:rsid w:val="520E26BE"/>
    <w:rsid w:val="522B9F65"/>
    <w:rsid w:val="523A2105"/>
    <w:rsid w:val="524F89BB"/>
    <w:rsid w:val="5255FD94"/>
    <w:rsid w:val="525F6BC3"/>
    <w:rsid w:val="52610AF5"/>
    <w:rsid w:val="52618D85"/>
    <w:rsid w:val="5261AA78"/>
    <w:rsid w:val="5276682A"/>
    <w:rsid w:val="527CB7A2"/>
    <w:rsid w:val="5286E0D5"/>
    <w:rsid w:val="528C70D2"/>
    <w:rsid w:val="5312A653"/>
    <w:rsid w:val="53348177"/>
    <w:rsid w:val="5338AF19"/>
    <w:rsid w:val="5345F24D"/>
    <w:rsid w:val="535BF835"/>
    <w:rsid w:val="53977BC6"/>
    <w:rsid w:val="539DE188"/>
    <w:rsid w:val="53A12442"/>
    <w:rsid w:val="53B37D15"/>
    <w:rsid w:val="54092BFF"/>
    <w:rsid w:val="54197F0A"/>
    <w:rsid w:val="54284133"/>
    <w:rsid w:val="54820DC3"/>
    <w:rsid w:val="54B9F081"/>
    <w:rsid w:val="54BB0D23"/>
    <w:rsid w:val="54D816AD"/>
    <w:rsid w:val="54F12702"/>
    <w:rsid w:val="54FB155F"/>
    <w:rsid w:val="55060E7C"/>
    <w:rsid w:val="5539B1E9"/>
    <w:rsid w:val="5552BFBA"/>
    <w:rsid w:val="555E12D4"/>
    <w:rsid w:val="555F5B1B"/>
    <w:rsid w:val="558D0E86"/>
    <w:rsid w:val="55AB84DA"/>
    <w:rsid w:val="55C8EFA6"/>
    <w:rsid w:val="55C9C1A6"/>
    <w:rsid w:val="55E08870"/>
    <w:rsid w:val="55EB511F"/>
    <w:rsid w:val="5655C0E2"/>
    <w:rsid w:val="568CF763"/>
    <w:rsid w:val="56ACC9A8"/>
    <w:rsid w:val="56E8D0BE"/>
    <w:rsid w:val="56E9DC45"/>
    <w:rsid w:val="5704D589"/>
    <w:rsid w:val="573B30E0"/>
    <w:rsid w:val="573C5A3D"/>
    <w:rsid w:val="57519075"/>
    <w:rsid w:val="5764C007"/>
    <w:rsid w:val="576A08CD"/>
    <w:rsid w:val="578F38DE"/>
    <w:rsid w:val="5799CFD2"/>
    <w:rsid w:val="57C2737D"/>
    <w:rsid w:val="57DA72CA"/>
    <w:rsid w:val="57E71EB1"/>
    <w:rsid w:val="57EAF343"/>
    <w:rsid w:val="57F19143"/>
    <w:rsid w:val="57FAD3DF"/>
    <w:rsid w:val="58044E5E"/>
    <w:rsid w:val="58212D00"/>
    <w:rsid w:val="5828C7C4"/>
    <w:rsid w:val="5861BA77"/>
    <w:rsid w:val="5889395D"/>
    <w:rsid w:val="5892B9D8"/>
    <w:rsid w:val="589B321B"/>
    <w:rsid w:val="58A0A5EA"/>
    <w:rsid w:val="58E3DEE2"/>
    <w:rsid w:val="58F9F843"/>
    <w:rsid w:val="590DB26C"/>
    <w:rsid w:val="596B9099"/>
    <w:rsid w:val="596C97D3"/>
    <w:rsid w:val="5981B8D1"/>
    <w:rsid w:val="598B032D"/>
    <w:rsid w:val="598D61A4"/>
    <w:rsid w:val="59A53E6B"/>
    <w:rsid w:val="59B1C1D7"/>
    <w:rsid w:val="59EC4A5A"/>
    <w:rsid w:val="59F1EAE3"/>
    <w:rsid w:val="5A01B0B2"/>
    <w:rsid w:val="5A3E6EA2"/>
    <w:rsid w:val="5A407178"/>
    <w:rsid w:val="5A49C570"/>
    <w:rsid w:val="5A503550"/>
    <w:rsid w:val="5A539400"/>
    <w:rsid w:val="5A62563F"/>
    <w:rsid w:val="5A70B771"/>
    <w:rsid w:val="5A825E35"/>
    <w:rsid w:val="5AB1097C"/>
    <w:rsid w:val="5ABCEC6B"/>
    <w:rsid w:val="5ADE94B4"/>
    <w:rsid w:val="5AF54976"/>
    <w:rsid w:val="5AF960F4"/>
    <w:rsid w:val="5B0BB68E"/>
    <w:rsid w:val="5B101FE9"/>
    <w:rsid w:val="5B2739DD"/>
    <w:rsid w:val="5B40D2C7"/>
    <w:rsid w:val="5B410ECC"/>
    <w:rsid w:val="5B4C4E82"/>
    <w:rsid w:val="5B4D3742"/>
    <w:rsid w:val="5B5C978F"/>
    <w:rsid w:val="5B61ABC3"/>
    <w:rsid w:val="5B7ACBC3"/>
    <w:rsid w:val="5B7ECCE7"/>
    <w:rsid w:val="5BA133EE"/>
    <w:rsid w:val="5BA2E9C4"/>
    <w:rsid w:val="5BA49F38"/>
    <w:rsid w:val="5BA50FB8"/>
    <w:rsid w:val="5BDC41D9"/>
    <w:rsid w:val="5BED34EF"/>
    <w:rsid w:val="5C1C1BB7"/>
    <w:rsid w:val="5C44ED69"/>
    <w:rsid w:val="5C5357D9"/>
    <w:rsid w:val="5C6D88D0"/>
    <w:rsid w:val="5CD7BF81"/>
    <w:rsid w:val="5CDCDF2D"/>
    <w:rsid w:val="5CE5345A"/>
    <w:rsid w:val="5D1878FF"/>
    <w:rsid w:val="5D282B76"/>
    <w:rsid w:val="5D2B63EC"/>
    <w:rsid w:val="5D31F919"/>
    <w:rsid w:val="5D340681"/>
    <w:rsid w:val="5D6D4D10"/>
    <w:rsid w:val="5D6FCA04"/>
    <w:rsid w:val="5D9ABF48"/>
    <w:rsid w:val="5DC7BF55"/>
    <w:rsid w:val="5DDA4953"/>
    <w:rsid w:val="5DDDCA77"/>
    <w:rsid w:val="5DEAA0EE"/>
    <w:rsid w:val="5DF70864"/>
    <w:rsid w:val="5DFCCBB7"/>
    <w:rsid w:val="5E20B694"/>
    <w:rsid w:val="5E32A486"/>
    <w:rsid w:val="5E3DA4BD"/>
    <w:rsid w:val="5E78AF8E"/>
    <w:rsid w:val="5E8104BB"/>
    <w:rsid w:val="5ED17C44"/>
    <w:rsid w:val="5EFC3635"/>
    <w:rsid w:val="5F11855A"/>
    <w:rsid w:val="5F34C8B8"/>
    <w:rsid w:val="5F387DE2"/>
    <w:rsid w:val="5F408F9E"/>
    <w:rsid w:val="5F40C99B"/>
    <w:rsid w:val="5F4766AD"/>
    <w:rsid w:val="5F55CF58"/>
    <w:rsid w:val="5F7619B4"/>
    <w:rsid w:val="5F779723"/>
    <w:rsid w:val="5F80BD8D"/>
    <w:rsid w:val="5F906FC1"/>
    <w:rsid w:val="5F9A4AC3"/>
    <w:rsid w:val="5FDBBEC1"/>
    <w:rsid w:val="5FE4AED5"/>
    <w:rsid w:val="5FEB6222"/>
    <w:rsid w:val="6005F2B9"/>
    <w:rsid w:val="60147FEF"/>
    <w:rsid w:val="602DDAC4"/>
    <w:rsid w:val="603203D3"/>
    <w:rsid w:val="605BEE21"/>
    <w:rsid w:val="605E94FD"/>
    <w:rsid w:val="6074A511"/>
    <w:rsid w:val="60897F9C"/>
    <w:rsid w:val="60A58339"/>
    <w:rsid w:val="60C2D584"/>
    <w:rsid w:val="60D5FD76"/>
    <w:rsid w:val="60D6B4F2"/>
    <w:rsid w:val="60DCE8FB"/>
    <w:rsid w:val="60ECF5DD"/>
    <w:rsid w:val="613D3A9D"/>
    <w:rsid w:val="61483801"/>
    <w:rsid w:val="615C4C64"/>
    <w:rsid w:val="617C940B"/>
    <w:rsid w:val="61BB8B8E"/>
    <w:rsid w:val="61BDA017"/>
    <w:rsid w:val="61DE9BC6"/>
    <w:rsid w:val="61FEE2D5"/>
    <w:rsid w:val="62132159"/>
    <w:rsid w:val="622A2522"/>
    <w:rsid w:val="626B92C4"/>
    <w:rsid w:val="62786A5D"/>
    <w:rsid w:val="629F74E4"/>
    <w:rsid w:val="62B180DE"/>
    <w:rsid w:val="62FEC9EB"/>
    <w:rsid w:val="6311B142"/>
    <w:rsid w:val="6331A343"/>
    <w:rsid w:val="637374FB"/>
    <w:rsid w:val="639452E1"/>
    <w:rsid w:val="63B0322D"/>
    <w:rsid w:val="63E4F67D"/>
    <w:rsid w:val="63EEE233"/>
    <w:rsid w:val="63FAB369"/>
    <w:rsid w:val="641A9600"/>
    <w:rsid w:val="643B199F"/>
    <w:rsid w:val="6488FEF4"/>
    <w:rsid w:val="649B98E8"/>
    <w:rsid w:val="649C28E8"/>
    <w:rsid w:val="64B927FC"/>
    <w:rsid w:val="64E04536"/>
    <w:rsid w:val="64E5AFD8"/>
    <w:rsid w:val="6542515F"/>
    <w:rsid w:val="6550AD22"/>
    <w:rsid w:val="6578081A"/>
    <w:rsid w:val="657C257D"/>
    <w:rsid w:val="659406B1"/>
    <w:rsid w:val="6595F1BF"/>
    <w:rsid w:val="65C99887"/>
    <w:rsid w:val="66063E77"/>
    <w:rsid w:val="6607903A"/>
    <w:rsid w:val="6650052E"/>
    <w:rsid w:val="6656BDBC"/>
    <w:rsid w:val="665D4F89"/>
    <w:rsid w:val="666667CA"/>
    <w:rsid w:val="6668D634"/>
    <w:rsid w:val="669D1C48"/>
    <w:rsid w:val="669D6F74"/>
    <w:rsid w:val="66B1EDB8"/>
    <w:rsid w:val="66B86F12"/>
    <w:rsid w:val="66D1EC7C"/>
    <w:rsid w:val="66DE21C0"/>
    <w:rsid w:val="6737F995"/>
    <w:rsid w:val="678885DB"/>
    <w:rsid w:val="679BDA7F"/>
    <w:rsid w:val="67A20ED8"/>
    <w:rsid w:val="67CA85BD"/>
    <w:rsid w:val="68438457"/>
    <w:rsid w:val="68459317"/>
    <w:rsid w:val="68586D2B"/>
    <w:rsid w:val="68884D88"/>
    <w:rsid w:val="68A72CC9"/>
    <w:rsid w:val="6909B2EB"/>
    <w:rsid w:val="69163167"/>
    <w:rsid w:val="693C6A06"/>
    <w:rsid w:val="697847A6"/>
    <w:rsid w:val="699322BC"/>
    <w:rsid w:val="69A3A84C"/>
    <w:rsid w:val="69B944E3"/>
    <w:rsid w:val="69BB94AD"/>
    <w:rsid w:val="69CD5B82"/>
    <w:rsid w:val="69D38BE6"/>
    <w:rsid w:val="69DF54B8"/>
    <w:rsid w:val="69E17EAF"/>
    <w:rsid w:val="69F89137"/>
    <w:rsid w:val="6A0A88DC"/>
    <w:rsid w:val="6A24D56E"/>
    <w:rsid w:val="6A42FD2A"/>
    <w:rsid w:val="6A80BB5A"/>
    <w:rsid w:val="6A8F1792"/>
    <w:rsid w:val="6A98A6DF"/>
    <w:rsid w:val="6AA32DD5"/>
    <w:rsid w:val="6AB201C8"/>
    <w:rsid w:val="6AF1F565"/>
    <w:rsid w:val="6B02D66B"/>
    <w:rsid w:val="6B04F79D"/>
    <w:rsid w:val="6B1221BD"/>
    <w:rsid w:val="6B40A555"/>
    <w:rsid w:val="6B7B2519"/>
    <w:rsid w:val="6B80C54C"/>
    <w:rsid w:val="6BA4A85C"/>
    <w:rsid w:val="6BD9559C"/>
    <w:rsid w:val="6BE6E8EA"/>
    <w:rsid w:val="6BF95622"/>
    <w:rsid w:val="6C1A06A6"/>
    <w:rsid w:val="6C371878"/>
    <w:rsid w:val="6C516468"/>
    <w:rsid w:val="6C6654A7"/>
    <w:rsid w:val="6C693391"/>
    <w:rsid w:val="6C7FD3B6"/>
    <w:rsid w:val="6CA04255"/>
    <w:rsid w:val="6D36F0F7"/>
    <w:rsid w:val="6D383D39"/>
    <w:rsid w:val="6D41DE82"/>
    <w:rsid w:val="6D4CE558"/>
    <w:rsid w:val="6D5C7630"/>
    <w:rsid w:val="6D89BCEB"/>
    <w:rsid w:val="6D96238A"/>
    <w:rsid w:val="6DA32A3E"/>
    <w:rsid w:val="6DA8ABF0"/>
    <w:rsid w:val="6DFAEA86"/>
    <w:rsid w:val="6E311C21"/>
    <w:rsid w:val="6E6F67F2"/>
    <w:rsid w:val="6E7FD6E2"/>
    <w:rsid w:val="6E804295"/>
    <w:rsid w:val="6EA20094"/>
    <w:rsid w:val="6EA3D740"/>
    <w:rsid w:val="6ECD260F"/>
    <w:rsid w:val="6EDDAEE3"/>
    <w:rsid w:val="6EF84691"/>
    <w:rsid w:val="6F0ED0E9"/>
    <w:rsid w:val="6F30C756"/>
    <w:rsid w:val="6F724BC0"/>
    <w:rsid w:val="6F74D0D5"/>
    <w:rsid w:val="6F89EB5E"/>
    <w:rsid w:val="6FA7ACAE"/>
    <w:rsid w:val="6FA9630D"/>
    <w:rsid w:val="6FB375A7"/>
    <w:rsid w:val="6FB8D9F5"/>
    <w:rsid w:val="6FBB92D8"/>
    <w:rsid w:val="6FDD479C"/>
    <w:rsid w:val="701EEA7B"/>
    <w:rsid w:val="704E963C"/>
    <w:rsid w:val="706282DE"/>
    <w:rsid w:val="70784BDA"/>
    <w:rsid w:val="708AAD00"/>
    <w:rsid w:val="708DE30D"/>
    <w:rsid w:val="708DF984"/>
    <w:rsid w:val="7090F450"/>
    <w:rsid w:val="7096B96C"/>
    <w:rsid w:val="709EB11B"/>
    <w:rsid w:val="70AC1B16"/>
    <w:rsid w:val="70D8E039"/>
    <w:rsid w:val="70EA65AF"/>
    <w:rsid w:val="70EFA913"/>
    <w:rsid w:val="7125BBBF"/>
    <w:rsid w:val="714C2747"/>
    <w:rsid w:val="7171F750"/>
    <w:rsid w:val="717C5327"/>
    <w:rsid w:val="7190D28E"/>
    <w:rsid w:val="7195AC32"/>
    <w:rsid w:val="71B684D9"/>
    <w:rsid w:val="71DFCEEF"/>
    <w:rsid w:val="72142952"/>
    <w:rsid w:val="722E86C2"/>
    <w:rsid w:val="7241229F"/>
    <w:rsid w:val="726515FF"/>
    <w:rsid w:val="728C98DE"/>
    <w:rsid w:val="72A97BF1"/>
    <w:rsid w:val="72C61D8F"/>
    <w:rsid w:val="72E3A13F"/>
    <w:rsid w:val="72F66555"/>
    <w:rsid w:val="7332D2C1"/>
    <w:rsid w:val="738A093F"/>
    <w:rsid w:val="73BABB8B"/>
    <w:rsid w:val="73CA5723"/>
    <w:rsid w:val="73CE5A2E"/>
    <w:rsid w:val="73EE46B5"/>
    <w:rsid w:val="73F50282"/>
    <w:rsid w:val="740ADA84"/>
    <w:rsid w:val="740F8C55"/>
    <w:rsid w:val="742DCEF0"/>
    <w:rsid w:val="7445343E"/>
    <w:rsid w:val="745271ED"/>
    <w:rsid w:val="745D5C81"/>
    <w:rsid w:val="74B949EA"/>
    <w:rsid w:val="74CD4CF4"/>
    <w:rsid w:val="74EB34A6"/>
    <w:rsid w:val="74EC9916"/>
    <w:rsid w:val="752C8333"/>
    <w:rsid w:val="7587C9CA"/>
    <w:rsid w:val="758E4BB5"/>
    <w:rsid w:val="75BF04E5"/>
    <w:rsid w:val="75C99F51"/>
    <w:rsid w:val="75E685B2"/>
    <w:rsid w:val="75EB0E61"/>
    <w:rsid w:val="75F89435"/>
    <w:rsid w:val="76080EB6"/>
    <w:rsid w:val="76235CFA"/>
    <w:rsid w:val="7636B1D8"/>
    <w:rsid w:val="763DF4C6"/>
    <w:rsid w:val="76591241"/>
    <w:rsid w:val="76618F43"/>
    <w:rsid w:val="767077C3"/>
    <w:rsid w:val="76B5CF3C"/>
    <w:rsid w:val="77016A20"/>
    <w:rsid w:val="7701F7E5"/>
    <w:rsid w:val="7705FAF0"/>
    <w:rsid w:val="77125949"/>
    <w:rsid w:val="77656FB2"/>
    <w:rsid w:val="776A3BCF"/>
    <w:rsid w:val="7786DEC2"/>
    <w:rsid w:val="77AEFD81"/>
    <w:rsid w:val="77DEFD53"/>
    <w:rsid w:val="780272C6"/>
    <w:rsid w:val="780BACAD"/>
    <w:rsid w:val="780EDA0E"/>
    <w:rsid w:val="782E4227"/>
    <w:rsid w:val="78475D39"/>
    <w:rsid w:val="7878BEE7"/>
    <w:rsid w:val="78880031"/>
    <w:rsid w:val="78886114"/>
    <w:rsid w:val="78A86146"/>
    <w:rsid w:val="78B2C322"/>
    <w:rsid w:val="78BCAD96"/>
    <w:rsid w:val="78BE813F"/>
    <w:rsid w:val="78E03DAE"/>
    <w:rsid w:val="78E54AC3"/>
    <w:rsid w:val="78EA4D89"/>
    <w:rsid w:val="78FF7A04"/>
    <w:rsid w:val="7917C4E0"/>
    <w:rsid w:val="793E9BAA"/>
    <w:rsid w:val="794B9EFE"/>
    <w:rsid w:val="796B0185"/>
    <w:rsid w:val="79856F99"/>
    <w:rsid w:val="79AA7232"/>
    <w:rsid w:val="79B53194"/>
    <w:rsid w:val="79B6A403"/>
    <w:rsid w:val="79D01DAD"/>
    <w:rsid w:val="79F6A4F3"/>
    <w:rsid w:val="79FA7A13"/>
    <w:rsid w:val="7A02F817"/>
    <w:rsid w:val="7A0A7282"/>
    <w:rsid w:val="7A25FFBB"/>
    <w:rsid w:val="7A2DF7AD"/>
    <w:rsid w:val="7A3D9BB2"/>
    <w:rsid w:val="7A51AAF4"/>
    <w:rsid w:val="7A9B4A65"/>
    <w:rsid w:val="7AA1DC91"/>
    <w:rsid w:val="7AA5DA28"/>
    <w:rsid w:val="7AAB0FBF"/>
    <w:rsid w:val="7ABD471B"/>
    <w:rsid w:val="7AD58E40"/>
    <w:rsid w:val="7AF42606"/>
    <w:rsid w:val="7B03A3D4"/>
    <w:rsid w:val="7B5A762A"/>
    <w:rsid w:val="7B86B135"/>
    <w:rsid w:val="7BC07E5E"/>
    <w:rsid w:val="7BF6CDCF"/>
    <w:rsid w:val="7C42EB58"/>
    <w:rsid w:val="7CA25143"/>
    <w:rsid w:val="7CD09BAA"/>
    <w:rsid w:val="7CDA907C"/>
    <w:rsid w:val="7CF3958C"/>
    <w:rsid w:val="7CF838D4"/>
    <w:rsid w:val="7CF95A5E"/>
    <w:rsid w:val="7D0459D8"/>
    <w:rsid w:val="7D0BE863"/>
    <w:rsid w:val="7D58A845"/>
    <w:rsid w:val="7D6471D7"/>
    <w:rsid w:val="7D862413"/>
    <w:rsid w:val="7D929E30"/>
    <w:rsid w:val="7D9D967F"/>
    <w:rsid w:val="7DC250D1"/>
    <w:rsid w:val="7DC943E9"/>
    <w:rsid w:val="7DF65CC7"/>
    <w:rsid w:val="7DF72930"/>
    <w:rsid w:val="7E68CC96"/>
    <w:rsid w:val="7E8F65ED"/>
    <w:rsid w:val="7E9F03CB"/>
    <w:rsid w:val="7ED52CD1"/>
    <w:rsid w:val="7F003C02"/>
    <w:rsid w:val="7F3DC5BD"/>
    <w:rsid w:val="7F4AF2C2"/>
    <w:rsid w:val="7F505562"/>
    <w:rsid w:val="7F52F354"/>
    <w:rsid w:val="7F58FD43"/>
    <w:rsid w:val="7F922D28"/>
    <w:rsid w:val="7F97E031"/>
    <w:rsid w:val="7FB4DBB0"/>
    <w:rsid w:val="7FFC5644"/>
    <w:rsid w:val="7FFFD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1EC7C"/>
  <w15:chartTrackingRefBased/>
  <w15:docId w15:val="{E5786B74-B693-44A9-A0D2-037D441FA5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B04F79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B04F79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B04F79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B04F79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B04F79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B04F79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B04F79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B04F79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B04F79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B04F79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B04F79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B04F79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B04F79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B04F79D"/>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B04F79D"/>
    <w:pPr>
      <w:spacing/>
      <w:ind w:left="720"/>
      <w:contextualSpacing/>
    </w:pPr>
  </w:style>
  <w:style w:type="paragraph" w:styleId="TOC1">
    <w:uiPriority w:val="39"/>
    <w:name w:val="toc 1"/>
    <w:basedOn w:val="Normal"/>
    <w:next w:val="Normal"/>
    <w:unhideWhenUsed/>
    <w:rsid w:val="6B04F79D"/>
    <w:pPr>
      <w:spacing w:after="100"/>
    </w:pPr>
  </w:style>
  <w:style w:type="paragraph" w:styleId="TOC2">
    <w:uiPriority w:val="39"/>
    <w:name w:val="toc 2"/>
    <w:basedOn w:val="Normal"/>
    <w:next w:val="Normal"/>
    <w:unhideWhenUsed/>
    <w:rsid w:val="6B04F79D"/>
    <w:pPr>
      <w:spacing w:after="100"/>
      <w:ind w:left="220"/>
    </w:pPr>
  </w:style>
  <w:style w:type="paragraph" w:styleId="TOC3">
    <w:uiPriority w:val="39"/>
    <w:name w:val="toc 3"/>
    <w:basedOn w:val="Normal"/>
    <w:next w:val="Normal"/>
    <w:unhideWhenUsed/>
    <w:rsid w:val="6B04F79D"/>
    <w:pPr>
      <w:spacing w:after="100"/>
      <w:ind w:left="440"/>
    </w:pPr>
  </w:style>
  <w:style w:type="paragraph" w:styleId="TOC4">
    <w:uiPriority w:val="39"/>
    <w:name w:val="toc 4"/>
    <w:basedOn w:val="Normal"/>
    <w:next w:val="Normal"/>
    <w:unhideWhenUsed/>
    <w:rsid w:val="6B04F79D"/>
    <w:pPr>
      <w:spacing w:after="100"/>
      <w:ind w:left="660"/>
    </w:pPr>
  </w:style>
  <w:style w:type="paragraph" w:styleId="TOC5">
    <w:uiPriority w:val="39"/>
    <w:name w:val="toc 5"/>
    <w:basedOn w:val="Normal"/>
    <w:next w:val="Normal"/>
    <w:unhideWhenUsed/>
    <w:rsid w:val="6B04F79D"/>
    <w:pPr>
      <w:spacing w:after="100"/>
      <w:ind w:left="880"/>
    </w:pPr>
  </w:style>
  <w:style w:type="paragraph" w:styleId="TOC6">
    <w:uiPriority w:val="39"/>
    <w:name w:val="toc 6"/>
    <w:basedOn w:val="Normal"/>
    <w:next w:val="Normal"/>
    <w:unhideWhenUsed/>
    <w:rsid w:val="6B04F79D"/>
    <w:pPr>
      <w:spacing w:after="100"/>
      <w:ind w:left="1100"/>
    </w:pPr>
  </w:style>
  <w:style w:type="paragraph" w:styleId="TOC7">
    <w:uiPriority w:val="39"/>
    <w:name w:val="toc 7"/>
    <w:basedOn w:val="Normal"/>
    <w:next w:val="Normal"/>
    <w:unhideWhenUsed/>
    <w:rsid w:val="6B04F79D"/>
    <w:pPr>
      <w:spacing w:after="100"/>
      <w:ind w:left="1320"/>
    </w:pPr>
  </w:style>
  <w:style w:type="paragraph" w:styleId="TOC8">
    <w:uiPriority w:val="39"/>
    <w:name w:val="toc 8"/>
    <w:basedOn w:val="Normal"/>
    <w:next w:val="Normal"/>
    <w:unhideWhenUsed/>
    <w:rsid w:val="6B04F79D"/>
    <w:pPr>
      <w:spacing w:after="100"/>
      <w:ind w:left="1540"/>
    </w:pPr>
  </w:style>
  <w:style w:type="paragraph" w:styleId="TOC9">
    <w:uiPriority w:val="39"/>
    <w:name w:val="toc 9"/>
    <w:basedOn w:val="Normal"/>
    <w:next w:val="Normal"/>
    <w:unhideWhenUsed/>
    <w:rsid w:val="6B04F79D"/>
    <w:pPr>
      <w:spacing w:after="100"/>
      <w:ind w:left="1760"/>
    </w:pPr>
  </w:style>
  <w:style w:type="paragraph" w:styleId="EndnoteText">
    <w:uiPriority w:val="99"/>
    <w:name w:val="endnote text"/>
    <w:basedOn w:val="Normal"/>
    <w:semiHidden/>
    <w:unhideWhenUsed/>
    <w:link w:val="EndnoteTextChar"/>
    <w:rsid w:val="6B04F79D"/>
    <w:rPr>
      <w:sz w:val="20"/>
      <w:szCs w:val="20"/>
    </w:rPr>
    <w:pPr>
      <w:spacing w:after="0" w:line="240" w:lineRule="auto"/>
    </w:pPr>
  </w:style>
  <w:style w:type="paragraph" w:styleId="Footer">
    <w:uiPriority w:val="99"/>
    <w:name w:val="footer"/>
    <w:basedOn w:val="Normal"/>
    <w:unhideWhenUsed/>
    <w:link w:val="FooterChar"/>
    <w:rsid w:val="6B04F79D"/>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B04F79D"/>
    <w:rPr>
      <w:sz w:val="20"/>
      <w:szCs w:val="20"/>
    </w:rPr>
    <w:pPr>
      <w:spacing w:after="0" w:line="240" w:lineRule="auto"/>
    </w:pPr>
  </w:style>
  <w:style w:type="paragraph" w:styleId="Header">
    <w:uiPriority w:val="99"/>
    <w:name w:val="header"/>
    <w:basedOn w:val="Normal"/>
    <w:unhideWhenUsed/>
    <w:link w:val="HeaderChar"/>
    <w:rsid w:val="6B04F79D"/>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f20c1600ccc4bdf" /><Relationship Type="http://schemas.microsoft.com/office/2020/10/relationships/intelligence" Target="intelligence2.xml" Id="R022b220419cd4b3b" /><Relationship Type="http://schemas.openxmlformats.org/officeDocument/2006/relationships/hyperlink" Target="https://www.legislation.gov.uk/ukpga/Vict/24-25/100/contents" TargetMode="External" Id="R499d0cea197f4a1c" /><Relationship Type="http://schemas.openxmlformats.org/officeDocument/2006/relationships/hyperlink" Target="https://plus-lexis-com.ezproxy.uwtsd.ac.uk/api/permalink/2ef5768c-5ef9-40e5-bcb2-4a2a5d475215/?context=1001073" TargetMode="External" Id="R065ed04bd8bb4ff4" /><Relationship Type="http://schemas.openxmlformats.org/officeDocument/2006/relationships/hyperlink" Target="https://plus-lexis-com.ezproxy.uwtsd.ac.uk/api/permalink/66fef6b4-4a07-4b2a-b91c-bc6594dd0829/?context=1001073" TargetMode="External" Id="R7aa8ca40e30440b2" /><Relationship Type="http://schemas.openxmlformats.org/officeDocument/2006/relationships/hyperlink" Target="https://www.criminalbar.com/wp-content/uploads/files/cba-responses/150215073348-PROPOSEDREFORMOFTHEOFFENCESAGAINSTTHEPERSONACT18613.pdf" TargetMode="External" Id="R4faff4c1adb0494f" /><Relationship Type="http://schemas.openxmlformats.org/officeDocument/2006/relationships/hyperlink" Target="https://www.cps.gov.uk/legal-guidance/intentional-or-reckless-sexual-transmission-infection" TargetMode="External" Id="R0d1d99d4a1eb4ad1" /><Relationship Type="http://schemas.openxmlformats.org/officeDocument/2006/relationships/hyperlink" Target="https://doi.org/10.1177/0022018316646656" TargetMode="External" Id="R77ed13c5362f40d5" /><Relationship Type="http://schemas.openxmlformats.org/officeDocument/2006/relationships/hyperlink" Target="https://doi.org/10.1177/0022018316685478" TargetMode="External" Id="R50d12e12d9884e43" /><Relationship Type="http://schemas.openxmlformats.org/officeDocument/2006/relationships/hyperlink" Target="https://doi.org/10.1177/0022018321991097" TargetMode="External" Id="R37e54b3cf4224ec0" /><Relationship Type="http://schemas.openxmlformats.org/officeDocument/2006/relationships/hyperlink" Target="https://doi.org/10.1017/S0008197300080934" TargetMode="External" Id="Rf5c43a3ccdac49ca" /><Relationship Type="http://schemas.openxmlformats.org/officeDocument/2006/relationships/hyperlink" Target="https://doi.org/10.1093/ojls/14.3.335" TargetMode="External" Id="Rb6eb76eaa8ac4750" /><Relationship Type="http://schemas.openxmlformats.org/officeDocument/2006/relationships/hyperlink" Target="https://doi.org/10.1017/S0008197300080880" TargetMode="External" Id="Rdaf2062490d04e0f" /><Relationship Type="http://schemas.openxmlformats.org/officeDocument/2006/relationships/hyperlink" Target="https://doi.org/10.1177/0022018315617583" TargetMode="External" Id="Ra20cf49f338b437e" /><Relationship Type="http://schemas.openxmlformats.org/officeDocument/2006/relationships/hyperlink" Target="https://doi.org/10.1350/jcla.2012.76.6.805" TargetMode="External" Id="Rc88ae939c8b04385" /><Relationship Type="http://schemas.openxmlformats.org/officeDocument/2006/relationships/hyperlink" Target="https://lawcom.gov.uk/project/offences-against-the-person/" TargetMode="External" Id="R80fed17d06af4e7a" /><Relationship Type="http://schemas.openxmlformats.org/officeDocument/2006/relationships/hyperlink" Target="https://assets.publishing.service.gov.uk/media/5a81679a40f0b62305b8ec5b/51950_LC_HC555_Web.pdf" TargetMode="External" Id="Rb1896a0734a54e66" /><Relationship Type="http://schemas.openxmlformats.org/officeDocument/2006/relationships/hyperlink" Target="https://doi.org/10.1177/002201839505900205" TargetMode="External" Id="Rd2c945813c7e4857" /><Relationship Type="http://schemas.openxmlformats.org/officeDocument/2006/relationships/hyperlink" Target="https://plymouthlawreview.org/vol9/Stone.pdf" TargetMode="External" Id="R8e185d7ae8fe4c1a" /><Relationship Type="http://schemas.openxmlformats.org/officeDocument/2006/relationships/hyperlink" Target="https://doi.org/10.1093/ojls/12.4.578" TargetMode="External" Id="R72d9a2d18ba9450e" /><Relationship Type="http://schemas.openxmlformats.org/officeDocument/2006/relationships/hyperlink" Target="https://doi.org/10.1017/S000819730008123X" TargetMode="External" Id="R07fcbbd7a4ee432c" /><Relationship Type="http://schemas.openxmlformats.org/officeDocument/2006/relationships/hyperlink" Target="https://doi.org/10.1017/S000819730010738X" TargetMode="External" Id="R1eff9a03b95b407a" /><Relationship Type="http://schemas.openxmlformats.org/officeDocument/2006/relationships/hyperlink" Target="https://doi.org/10.1111/j.1468-2230.2005.00531.x" TargetMode="External" Id="R1c993f4f3dd14a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2024-01-31T18:06:07.9407695Z</dcterms:created>
  <dcterms:modified xsi:type="dcterms:W3CDTF">2024-03-06T17:22:43.9483259Z</dcterms:modified>
  <dc:creator>Ifaz Faruki (2305668)</dc:creator>
  <lastModifiedBy>Ifaz Faruki (2305668)</lastModifiedBy>
</coreProperties>
</file>